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7"/>
        <w:tabs>
          <w:tab w:val="right" w:leader="dot" w:pos="14562"/>
        </w:tabs>
        <w:rPr>
          <w:rFonts w:hint="eastAsia" w:ascii="方正楷体简体" w:hAnsi="方正楷体简体" w:eastAsia="方正楷体简体" w:cs="方正楷体简体"/>
          <w:sz w:val="28"/>
          <w:szCs w:val="28"/>
        </w:rPr>
      </w:pPr>
      <w:r>
        <w:fldChar w:fldCharType="begin"/>
      </w:r>
      <w:r>
        <w:instrText xml:space="preserve">TOC \o "2-2" \h \z \u</w:instrText>
      </w:r>
      <w:r>
        <w:fldChar w:fldCharType="separate"/>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部门</w:t>
      </w:r>
      <w:r>
        <w:rPr>
          <w:rFonts w:hint="eastAsia" w:ascii="方正楷体简体" w:hAnsi="方正楷体简体" w:eastAsia="方正楷体简体" w:cs="方正楷体简体"/>
          <w:sz w:val="28"/>
          <w:szCs w:val="28"/>
        </w:rPr>
        <w:t>预算收支总表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_Toc_2_2_0000000001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部门</w:t>
      </w:r>
      <w:r>
        <w:rPr>
          <w:rFonts w:hint="eastAsia" w:ascii="方正楷体简体" w:hAnsi="方正楷体简体" w:eastAsia="方正楷体简体" w:cs="方正楷体简体"/>
          <w:sz w:val="28"/>
          <w:szCs w:val="28"/>
        </w:rPr>
        <w:t>预算收入总表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_Toc_2_2_0000000002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部门</w:t>
      </w:r>
      <w:r>
        <w:rPr>
          <w:rFonts w:hint="eastAsia" w:ascii="方正楷体简体" w:hAnsi="方正楷体简体" w:eastAsia="方正楷体简体" w:cs="方正楷体简体"/>
          <w:sz w:val="28"/>
          <w:szCs w:val="28"/>
        </w:rPr>
        <w:t>预算支出总表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_Toc_2_2_0000000003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部门</w:t>
      </w:r>
      <w:r>
        <w:rPr>
          <w:rFonts w:hint="eastAsia" w:ascii="方正楷体简体" w:hAnsi="方正楷体简体" w:eastAsia="方正楷体简体" w:cs="方正楷体简体"/>
          <w:sz w:val="28"/>
          <w:szCs w:val="28"/>
        </w:rPr>
        <w:t>预算财政拨款收支总表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_Toc_2_2_0000000004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部门</w:t>
      </w:r>
      <w:r>
        <w:rPr>
          <w:rFonts w:hint="eastAsia" w:ascii="方正楷体简体" w:hAnsi="方正楷体简体" w:eastAsia="方正楷体简体" w:cs="方正楷体简体"/>
          <w:sz w:val="28"/>
          <w:szCs w:val="28"/>
        </w:rPr>
        <w:t>预算一般公共预算财政拨款支出表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_Toc_2_2_0000000005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部门</w:t>
      </w:r>
      <w:r>
        <w:rPr>
          <w:rFonts w:hint="eastAsia" w:ascii="方正楷体简体" w:hAnsi="方正楷体简体" w:eastAsia="方正楷体简体" w:cs="方正楷体简体"/>
          <w:sz w:val="28"/>
          <w:szCs w:val="28"/>
        </w:rPr>
        <w:t>预算一般公共预算财政拨款基本支出表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_Toc_2_2_0000000006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部门</w:t>
      </w:r>
      <w:r>
        <w:rPr>
          <w:rFonts w:hint="eastAsia" w:ascii="方正楷体简体" w:hAnsi="方正楷体简体" w:eastAsia="方正楷体简体" w:cs="方正楷体简体"/>
          <w:sz w:val="28"/>
          <w:szCs w:val="28"/>
        </w:rPr>
        <w:t>预算政府基金预算财政拨款支出表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_Toc_2_2_0000000007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15</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部门</w:t>
      </w:r>
      <w:r>
        <w:rPr>
          <w:rFonts w:hint="eastAsia" w:ascii="方正楷体简体" w:hAnsi="方正楷体简体" w:eastAsia="方正楷体简体" w:cs="方正楷体简体"/>
          <w:sz w:val="28"/>
          <w:szCs w:val="28"/>
        </w:rPr>
        <w:t>预算国有资本经营预算财政拨款支出表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_Toc_2_2_0000000008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7"/>
        <w:tabs>
          <w:tab w:val="right" w:leader="dot" w:pos="14562"/>
        </w:tabs>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部门</w:t>
      </w:r>
      <w:r>
        <w:rPr>
          <w:rFonts w:hint="eastAsia" w:ascii="方正楷体简体" w:hAnsi="方正楷体简体" w:eastAsia="方正楷体简体" w:cs="方正楷体简体"/>
          <w:sz w:val="28"/>
          <w:szCs w:val="28"/>
        </w:rPr>
        <w:t>预算财政拨款“三公”经费支出表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_Toc_2_2_0000000009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17</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TOC \o "3-3" \h \z \u</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"_Toc_3_3_0000000010"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一、</w:t>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职责及机构设置情况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_Toc_3_3_0000000010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"_Toc_3_3_0000000011"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二、</w:t>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预算安排的总体情况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_Toc_3_3_0000000011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"_Toc_3_3_0000000012"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三、机关运行经费安排情况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_Toc_3_3_0000000012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"_Toc_3_3_0000000013"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四、财政拨款“三公”经费预算情况及增减变化原因</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_Toc_3_3_0000000013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val="en-US" w:eastAsia="zh-CN"/>
        </w:rPr>
        <w:t>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"_Toc_3_3_0000000014"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五、预算绩效信息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_Toc_3_3_0000000014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val="en-US" w:eastAsia="zh-CN"/>
        </w:rPr>
        <w:t>8</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"_Toc_3_3_0000000015"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六、政府采购预算情况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_Toc_3_3_0000000015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"_Toc_3_3_0000000016"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七、国有资产信息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_Toc_3_3_0000000016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"_Toc_3_3_0000000017"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八、名词解释</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_Toc_3_3_0000000017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"_Toc_3_3_0000000018"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九、其他需要说明的事项</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_Toc_3_3_0000000018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val="en-US" w:eastAsia="zh-CN"/>
        </w:rPr>
        <w:t>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r>
        <w:rPr>
          <w:rFonts w:hint="eastAsia" w:ascii="方正楷体简体" w:hAnsi="方正楷体简体" w:eastAsia="方正楷体简体" w:cs="方正楷体简体"/>
        </w:rPr>
        <w:fldChar w:fldCharType="end"/>
      </w:r>
    </w:p>
    <w:p>
      <w:pPr>
        <w:sectPr>
          <w:pgSz w:w="16840" w:h="11900" w:orient="landscape"/>
          <w:pgMar w:top="1587" w:right="1134" w:bottom="1361" w:left="1134" w:header="720" w:footer="720" w:gutter="0"/>
          <w:pgNumType w:start="1"/>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部门</w:t>
      </w:r>
      <w:r>
        <w:rPr>
          <w:rFonts w:hint="eastAsia" w:ascii="方正小标宋简体" w:hAnsi="方正小标宋_GBK" w:eastAsia="方正小标宋简体" w:cs="方正小标宋_GBK"/>
          <w:color w:val="000000"/>
          <w:sz w:val="44"/>
          <w:szCs w:val="44"/>
        </w:rPr>
        <w:t>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239"/>
        <w:gridCol w:w="4422"/>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239" w:type="dxa"/>
            <w:tcBorders>
              <w:top w:val="single" w:color="FFFFFF" w:sz="6" w:space="0"/>
              <w:left w:val="single" w:color="FFFFFF" w:sz="6" w:space="0"/>
              <w:right w:val="single" w:color="FFFFFF" w:sz="6" w:space="0"/>
            </w:tcBorders>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预算年度：2023</w:t>
            </w:r>
          </w:p>
        </w:tc>
        <w:tc>
          <w:tcPr>
            <w:tcW w:w="6548" w:type="dxa"/>
            <w:gridSpan w:val="2"/>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rPr>
            </w:pPr>
            <w:r>
              <w:rPr>
                <w:rFonts w:hint="eastAsia" w:ascii="方正仿宋简体" w:eastAsia="方正仿宋简体"/>
                <w:sz w:val="28"/>
                <w:szCs w:val="28"/>
                <w:lang w:eastAsia="zh-CN"/>
              </w:rPr>
              <w:t>部门</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序号</w:t>
            </w:r>
          </w:p>
        </w:tc>
        <w:tc>
          <w:tcPr>
            <w:tcW w:w="6775" w:type="dxa"/>
            <w:gridSpan w:val="2"/>
            <w:vAlign w:val="center"/>
          </w:tcPr>
          <w:p>
            <w:pPr>
              <w:pStyle w:val="17"/>
              <w:rPr>
                <w:rFonts w:hint="eastAsia" w:ascii="方正仿宋简体" w:eastAsia="方正仿宋简体"/>
                <w:sz w:val="28"/>
                <w:szCs w:val="28"/>
              </w:rPr>
            </w:pPr>
            <w:r>
              <w:rPr>
                <w:rFonts w:hint="eastAsia" w:ascii="方正仿宋简体" w:eastAsia="方正仿宋简体"/>
                <w:sz w:val="28"/>
                <w:szCs w:val="28"/>
              </w:rPr>
              <w:t>收入</w:t>
            </w:r>
          </w:p>
        </w:tc>
        <w:tc>
          <w:tcPr>
            <w:tcW w:w="6548" w:type="dxa"/>
            <w:gridSpan w:val="2"/>
            <w:vAlign w:val="center"/>
          </w:tcPr>
          <w:p>
            <w:pPr>
              <w:pStyle w:val="17"/>
              <w:rPr>
                <w:rFonts w:hint="eastAsia" w:ascii="方正仿宋简体" w:eastAsia="方正仿宋简体"/>
                <w:sz w:val="28"/>
                <w:szCs w:val="28"/>
              </w:rPr>
            </w:pPr>
            <w:r>
              <w:rPr>
                <w:rFonts w:hint="eastAsia" w:ascii="方正仿宋简体" w:eastAsia="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项  目</w:t>
            </w:r>
          </w:p>
        </w:tc>
        <w:tc>
          <w:tcPr>
            <w:tcW w:w="223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预算数</w:t>
            </w: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项  目</w:t>
            </w:r>
          </w:p>
        </w:tc>
        <w:tc>
          <w:tcPr>
            <w:tcW w:w="212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栏次</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w:t>
            </w:r>
          </w:p>
        </w:tc>
        <w:tc>
          <w:tcPr>
            <w:tcW w:w="223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w:t>
            </w: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w:t>
            </w:r>
          </w:p>
        </w:tc>
        <w:tc>
          <w:tcPr>
            <w:tcW w:w="212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一、一般公共预算拨款收入</w:t>
            </w:r>
          </w:p>
        </w:tc>
        <w:tc>
          <w:tcPr>
            <w:tcW w:w="2239"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1060.34</w:t>
            </w: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一、一般公共服务支出</w:t>
            </w:r>
          </w:p>
        </w:tc>
        <w:tc>
          <w:tcPr>
            <w:tcW w:w="212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二、政府性基金预算拨款收入</w:t>
            </w: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二、外交支出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三、国有资本经营预算拨款收入</w:t>
            </w: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三、国防支出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4</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四、财政专户管理资金收入</w:t>
            </w: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四、公共安全支出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5</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五、事业收入</w:t>
            </w: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五、教育支出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6</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六、事业</w:t>
            </w:r>
            <w:r>
              <w:rPr>
                <w:rFonts w:hint="eastAsia" w:ascii="方正仿宋简体" w:eastAsia="方正仿宋简体"/>
                <w:sz w:val="28"/>
                <w:szCs w:val="28"/>
                <w:lang w:eastAsia="zh-CN"/>
              </w:rPr>
              <w:t>部门</w:t>
            </w:r>
            <w:r>
              <w:rPr>
                <w:rFonts w:hint="eastAsia" w:ascii="方正仿宋简体" w:eastAsia="方正仿宋简体"/>
                <w:sz w:val="28"/>
                <w:szCs w:val="28"/>
              </w:rPr>
              <w:t>经营收入</w:t>
            </w: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六、科学技术支出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7</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七、上级补助收入</w:t>
            </w: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七、文化旅游体育与传媒支出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8</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八、附属</w:t>
            </w:r>
            <w:r>
              <w:rPr>
                <w:rFonts w:hint="eastAsia" w:ascii="方正仿宋简体" w:eastAsia="方正仿宋简体"/>
                <w:sz w:val="28"/>
                <w:szCs w:val="28"/>
                <w:lang w:eastAsia="zh-CN"/>
              </w:rPr>
              <w:t>部门</w:t>
            </w:r>
            <w:r>
              <w:rPr>
                <w:rFonts w:hint="eastAsia" w:ascii="方正仿宋简体" w:eastAsia="方正仿宋简体"/>
                <w:sz w:val="28"/>
                <w:szCs w:val="28"/>
              </w:rPr>
              <w:t>上缴收入</w:t>
            </w: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八、社会保障和就业支出</w:t>
            </w:r>
          </w:p>
        </w:tc>
        <w:tc>
          <w:tcPr>
            <w:tcW w:w="212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九、其他收入</w:t>
            </w: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九、社会保险基金支出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十、卫生健康支出</w:t>
            </w:r>
          </w:p>
        </w:tc>
        <w:tc>
          <w:tcPr>
            <w:tcW w:w="212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11</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十一、节能环保支出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12</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十二、城乡社区支出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13</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十三、农林水支出</w:t>
            </w:r>
          </w:p>
        </w:tc>
        <w:tc>
          <w:tcPr>
            <w:tcW w:w="212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14</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十四、交通运输支出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15</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十五、资源勘探工业信息等支出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16</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十六、商业服务业等支出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17</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十七、金融支出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18</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十八、援助其他地区支出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19</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十九、自然资源海洋气象等支出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20</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二十、住房保障支出</w:t>
            </w:r>
          </w:p>
        </w:tc>
        <w:tc>
          <w:tcPr>
            <w:tcW w:w="212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21</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二十一、粮油物资储备支出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22</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二十二、国有资本经营预算支出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23</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二十三、灾害防治及应急管理支出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24</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二十四、预备费</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25</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二十五、其他支出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26</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二十六、转移性支出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27</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二十七、债务还本支出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28</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二十八、债务付息支出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29</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二十九、债务发行费用支出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30</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三十、抗疫特别国债安排的支出</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31</w:t>
            </w:r>
          </w:p>
        </w:tc>
        <w:tc>
          <w:tcPr>
            <w:tcW w:w="4536" w:type="dxa"/>
            <w:vAlign w:val="center"/>
          </w:tcPr>
          <w:p>
            <w:pPr>
              <w:pStyle w:val="19"/>
              <w:rPr>
                <w:rFonts w:hint="eastAsia" w:ascii="方正仿宋简体" w:eastAsia="方正仿宋简体"/>
                <w:sz w:val="28"/>
                <w:szCs w:val="28"/>
              </w:rPr>
            </w:pP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三十一、人行科目</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32</w:t>
            </w:r>
          </w:p>
        </w:tc>
        <w:tc>
          <w:tcPr>
            <w:tcW w:w="4536"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本年收入合计</w:t>
            </w:r>
          </w:p>
        </w:tc>
        <w:tc>
          <w:tcPr>
            <w:tcW w:w="2239"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4422"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本年支出合计</w:t>
            </w:r>
          </w:p>
        </w:tc>
        <w:tc>
          <w:tcPr>
            <w:tcW w:w="2126"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33</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上年结转结余</w:t>
            </w:r>
          </w:p>
        </w:tc>
        <w:tc>
          <w:tcPr>
            <w:tcW w:w="2239" w:type="dxa"/>
            <w:vAlign w:val="center"/>
          </w:tcPr>
          <w:p>
            <w:pPr>
              <w:pStyle w:val="18"/>
              <w:rPr>
                <w:rFonts w:hint="eastAsia" w:ascii="方正仿宋简体" w:eastAsia="方正仿宋简体"/>
                <w:sz w:val="28"/>
                <w:szCs w:val="28"/>
              </w:rPr>
            </w:pP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年终结转结余</w:t>
            </w:r>
          </w:p>
        </w:tc>
        <w:tc>
          <w:tcPr>
            <w:tcW w:w="2126"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34</w:t>
            </w:r>
          </w:p>
        </w:tc>
        <w:tc>
          <w:tcPr>
            <w:tcW w:w="4536"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收入总计</w:t>
            </w:r>
          </w:p>
        </w:tc>
        <w:tc>
          <w:tcPr>
            <w:tcW w:w="2239"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4422"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支出总计</w:t>
            </w:r>
          </w:p>
        </w:tc>
        <w:tc>
          <w:tcPr>
            <w:tcW w:w="2126"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部门</w:t>
      </w:r>
      <w:r>
        <w:rPr>
          <w:rFonts w:hint="eastAsia" w:ascii="方正小标宋简体" w:hAnsi="方正小标宋_GBK" w:eastAsia="方正小标宋简体" w:cs="方正小标宋_GBK"/>
          <w:color w:val="000000"/>
          <w:sz w:val="44"/>
          <w:szCs w:val="44"/>
        </w:rPr>
        <w:t>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
        <w:gridCol w:w="1517"/>
        <w:gridCol w:w="3261"/>
        <w:gridCol w:w="1701"/>
        <w:gridCol w:w="1275"/>
        <w:gridCol w:w="1276"/>
        <w:gridCol w:w="709"/>
        <w:gridCol w:w="709"/>
        <w:gridCol w:w="708"/>
        <w:gridCol w:w="609"/>
        <w:gridCol w:w="567"/>
        <w:gridCol w:w="709"/>
        <w:gridCol w:w="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1" w:type="dxa"/>
            <w:gridSpan w:val="5"/>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694" w:type="dxa"/>
            <w:gridSpan w:val="3"/>
            <w:tcBorders>
              <w:top w:val="single" w:color="FFFFFF" w:sz="6" w:space="0"/>
              <w:left w:val="single" w:color="FFFFFF" w:sz="6" w:space="0"/>
              <w:right w:val="single" w:color="FFFFFF" w:sz="6" w:space="0"/>
            </w:tcBorders>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预算年度：2023</w:t>
            </w:r>
          </w:p>
        </w:tc>
        <w:tc>
          <w:tcPr>
            <w:tcW w:w="3287" w:type="dxa"/>
            <w:gridSpan w:val="5"/>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rPr>
            </w:pPr>
            <w:r>
              <w:rPr>
                <w:rFonts w:hint="eastAsia" w:ascii="方正仿宋简体" w:eastAsia="方正仿宋简体"/>
                <w:sz w:val="28"/>
                <w:szCs w:val="28"/>
                <w:lang w:eastAsia="zh-CN"/>
              </w:rPr>
              <w:t>部门</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序号</w:t>
            </w:r>
          </w:p>
        </w:tc>
        <w:tc>
          <w:tcPr>
            <w:tcW w:w="4778" w:type="dxa"/>
            <w:gridSpan w:val="2"/>
            <w:vAlign w:val="center"/>
          </w:tcPr>
          <w:p>
            <w:pPr>
              <w:pStyle w:val="17"/>
              <w:rPr>
                <w:rFonts w:hint="eastAsia" w:ascii="方正仿宋简体" w:eastAsia="方正仿宋简体"/>
                <w:sz w:val="28"/>
                <w:szCs w:val="28"/>
              </w:rPr>
            </w:pPr>
            <w:r>
              <w:rPr>
                <w:rFonts w:hint="eastAsia" w:ascii="方正仿宋简体" w:eastAsia="方正仿宋简体"/>
                <w:sz w:val="28"/>
                <w:szCs w:val="28"/>
              </w:rPr>
              <w:t>功能分类科目</w:t>
            </w:r>
          </w:p>
        </w:tc>
        <w:tc>
          <w:tcPr>
            <w:tcW w:w="1701"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合计</w:t>
            </w:r>
          </w:p>
        </w:tc>
        <w:tc>
          <w:tcPr>
            <w:tcW w:w="6562" w:type="dxa"/>
            <w:gridSpan w:val="8"/>
            <w:vAlign w:val="center"/>
          </w:tcPr>
          <w:p>
            <w:pPr>
              <w:pStyle w:val="17"/>
              <w:rPr>
                <w:rFonts w:hint="eastAsia" w:ascii="方正仿宋简体" w:eastAsia="方正仿宋简体"/>
                <w:sz w:val="28"/>
                <w:szCs w:val="28"/>
              </w:rPr>
            </w:pPr>
            <w:r>
              <w:rPr>
                <w:rFonts w:hint="eastAsia" w:ascii="方正仿宋简体" w:eastAsia="方正仿宋简体"/>
                <w:sz w:val="28"/>
                <w:szCs w:val="28"/>
              </w:rPr>
              <w:t>本年收入</w:t>
            </w:r>
          </w:p>
        </w:tc>
        <w:tc>
          <w:tcPr>
            <w:tcW w:w="694"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6" w:hRule="atLeast"/>
          <w:tblHeader/>
          <w:jc w:val="center"/>
        </w:trPr>
        <w:tc>
          <w:tcPr>
            <w:tcW w:w="637" w:type="dxa"/>
            <w:vMerge w:val="continue"/>
          </w:tcPr>
          <w:p>
            <w:pPr>
              <w:rPr>
                <w:rFonts w:ascii="方正仿宋简体" w:eastAsia="方正仿宋简体"/>
                <w:sz w:val="28"/>
                <w:szCs w:val="28"/>
              </w:rPr>
            </w:pP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    编码</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科目名称</w:t>
            </w:r>
          </w:p>
        </w:tc>
        <w:tc>
          <w:tcPr>
            <w:tcW w:w="1701" w:type="dxa"/>
            <w:vMerge w:val="continue"/>
          </w:tcPr>
          <w:p>
            <w:pPr>
              <w:rPr>
                <w:rFonts w:ascii="方正仿宋简体" w:eastAsia="方正仿宋简体"/>
                <w:sz w:val="28"/>
                <w:szCs w:val="28"/>
              </w:rPr>
            </w:pPr>
          </w:p>
        </w:tc>
        <w:tc>
          <w:tcPr>
            <w:tcW w:w="127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小计</w:t>
            </w:r>
          </w:p>
        </w:tc>
        <w:tc>
          <w:tcPr>
            <w:tcW w:w="127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财政拨款 收入</w:t>
            </w:r>
          </w:p>
        </w:tc>
        <w:tc>
          <w:tcPr>
            <w:tcW w:w="7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财政专户 收入</w:t>
            </w:r>
          </w:p>
        </w:tc>
        <w:tc>
          <w:tcPr>
            <w:tcW w:w="7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事业收入</w:t>
            </w:r>
          </w:p>
        </w:tc>
        <w:tc>
          <w:tcPr>
            <w:tcW w:w="708"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经营收入</w:t>
            </w:r>
          </w:p>
        </w:tc>
        <w:tc>
          <w:tcPr>
            <w:tcW w:w="6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上级补助收入</w:t>
            </w:r>
          </w:p>
        </w:tc>
        <w:tc>
          <w:tcPr>
            <w:tcW w:w="56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附属</w:t>
            </w:r>
            <w:r>
              <w:rPr>
                <w:rFonts w:hint="eastAsia" w:ascii="方正仿宋简体" w:eastAsia="方正仿宋简体"/>
                <w:sz w:val="28"/>
                <w:szCs w:val="28"/>
                <w:lang w:eastAsia="zh-CN"/>
              </w:rPr>
              <w:t>部门</w:t>
            </w:r>
            <w:r>
              <w:rPr>
                <w:rFonts w:hint="eastAsia" w:ascii="方正仿宋简体" w:eastAsia="方正仿宋简体"/>
                <w:sz w:val="28"/>
                <w:szCs w:val="28"/>
              </w:rPr>
              <w:t>上缴收入</w:t>
            </w:r>
          </w:p>
        </w:tc>
        <w:tc>
          <w:tcPr>
            <w:tcW w:w="7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其他收入</w:t>
            </w:r>
          </w:p>
        </w:tc>
        <w:tc>
          <w:tcPr>
            <w:tcW w:w="694"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栏次</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w:t>
            </w:r>
          </w:p>
        </w:tc>
        <w:tc>
          <w:tcPr>
            <w:tcW w:w="170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w:t>
            </w:r>
          </w:p>
        </w:tc>
        <w:tc>
          <w:tcPr>
            <w:tcW w:w="127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4</w:t>
            </w:r>
          </w:p>
        </w:tc>
        <w:tc>
          <w:tcPr>
            <w:tcW w:w="127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5</w:t>
            </w:r>
          </w:p>
        </w:tc>
        <w:tc>
          <w:tcPr>
            <w:tcW w:w="7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6</w:t>
            </w:r>
          </w:p>
        </w:tc>
        <w:tc>
          <w:tcPr>
            <w:tcW w:w="7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7</w:t>
            </w:r>
          </w:p>
        </w:tc>
        <w:tc>
          <w:tcPr>
            <w:tcW w:w="708"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8</w:t>
            </w:r>
          </w:p>
        </w:tc>
        <w:tc>
          <w:tcPr>
            <w:tcW w:w="6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9</w:t>
            </w:r>
          </w:p>
        </w:tc>
        <w:tc>
          <w:tcPr>
            <w:tcW w:w="56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10</w:t>
            </w:r>
          </w:p>
        </w:tc>
        <w:tc>
          <w:tcPr>
            <w:tcW w:w="7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11</w:t>
            </w:r>
          </w:p>
        </w:tc>
        <w:tc>
          <w:tcPr>
            <w:tcW w:w="694"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w:t>
            </w:r>
          </w:p>
        </w:tc>
        <w:tc>
          <w:tcPr>
            <w:tcW w:w="1517" w:type="dxa"/>
            <w:vAlign w:val="center"/>
          </w:tcPr>
          <w:p>
            <w:pPr>
              <w:pStyle w:val="23"/>
              <w:rPr>
                <w:rFonts w:hint="eastAsia" w:ascii="方正仿宋简体" w:eastAsia="方正仿宋简体"/>
                <w:sz w:val="28"/>
                <w:szCs w:val="28"/>
              </w:rPr>
            </w:pPr>
          </w:p>
        </w:tc>
        <w:tc>
          <w:tcPr>
            <w:tcW w:w="3261"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合计</w:t>
            </w:r>
          </w:p>
        </w:tc>
        <w:tc>
          <w:tcPr>
            <w:tcW w:w="1701"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1275"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1276"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709" w:type="dxa"/>
            <w:vAlign w:val="center"/>
          </w:tcPr>
          <w:p>
            <w:pPr>
              <w:pStyle w:val="22"/>
              <w:rPr>
                <w:rFonts w:hint="eastAsia" w:ascii="方正仿宋简体" w:eastAsia="方正仿宋简体"/>
                <w:sz w:val="28"/>
                <w:szCs w:val="28"/>
              </w:rPr>
            </w:pPr>
          </w:p>
        </w:tc>
        <w:tc>
          <w:tcPr>
            <w:tcW w:w="709" w:type="dxa"/>
            <w:vAlign w:val="center"/>
          </w:tcPr>
          <w:p>
            <w:pPr>
              <w:pStyle w:val="22"/>
              <w:rPr>
                <w:rFonts w:hint="eastAsia" w:ascii="方正仿宋简体" w:eastAsia="方正仿宋简体"/>
                <w:sz w:val="28"/>
                <w:szCs w:val="28"/>
              </w:rPr>
            </w:pPr>
          </w:p>
        </w:tc>
        <w:tc>
          <w:tcPr>
            <w:tcW w:w="708" w:type="dxa"/>
            <w:vAlign w:val="center"/>
          </w:tcPr>
          <w:p>
            <w:pPr>
              <w:pStyle w:val="22"/>
              <w:rPr>
                <w:rFonts w:hint="eastAsia" w:ascii="方正仿宋简体" w:eastAsia="方正仿宋简体"/>
                <w:sz w:val="28"/>
                <w:szCs w:val="28"/>
              </w:rPr>
            </w:pPr>
          </w:p>
        </w:tc>
        <w:tc>
          <w:tcPr>
            <w:tcW w:w="609" w:type="dxa"/>
            <w:vAlign w:val="center"/>
          </w:tcPr>
          <w:p>
            <w:pPr>
              <w:pStyle w:val="22"/>
              <w:rPr>
                <w:rFonts w:hint="eastAsia" w:ascii="方正仿宋简体" w:eastAsia="方正仿宋简体"/>
                <w:sz w:val="28"/>
                <w:szCs w:val="28"/>
              </w:rPr>
            </w:pPr>
          </w:p>
        </w:tc>
        <w:tc>
          <w:tcPr>
            <w:tcW w:w="567" w:type="dxa"/>
            <w:vAlign w:val="center"/>
          </w:tcPr>
          <w:p>
            <w:pPr>
              <w:pStyle w:val="22"/>
              <w:rPr>
                <w:rFonts w:hint="eastAsia" w:ascii="方正仿宋简体" w:eastAsia="方正仿宋简体"/>
                <w:sz w:val="28"/>
                <w:szCs w:val="28"/>
              </w:rPr>
            </w:pPr>
          </w:p>
        </w:tc>
        <w:tc>
          <w:tcPr>
            <w:tcW w:w="709" w:type="dxa"/>
            <w:vAlign w:val="center"/>
          </w:tcPr>
          <w:p>
            <w:pPr>
              <w:pStyle w:val="22"/>
              <w:rPr>
                <w:rFonts w:hint="eastAsia" w:ascii="方正仿宋简体" w:eastAsia="方正仿宋简体"/>
                <w:sz w:val="28"/>
                <w:szCs w:val="28"/>
              </w:rPr>
            </w:pPr>
          </w:p>
        </w:tc>
        <w:tc>
          <w:tcPr>
            <w:tcW w:w="69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一般公共服务支出</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20103</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政府办公厅（室）及相关机构事务</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4</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2010301</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行政运行</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5</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2010302</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一般行政管理事务</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6</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社会保障和就业支出</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7</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20805</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部门</w:t>
            </w:r>
            <w:r>
              <w:rPr>
                <w:rFonts w:hint="eastAsia" w:ascii="方正仿宋简体" w:eastAsia="方正仿宋简体"/>
                <w:sz w:val="28"/>
                <w:szCs w:val="28"/>
              </w:rPr>
              <w:t>养老支出</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8</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2080505</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部门</w:t>
            </w:r>
            <w:r>
              <w:rPr>
                <w:rFonts w:hint="eastAsia" w:ascii="方正仿宋简体" w:eastAsia="方正仿宋简体"/>
                <w:sz w:val="28"/>
                <w:szCs w:val="28"/>
              </w:rPr>
              <w:t>基本养老保险缴费支出</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66.93</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66.93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66.93</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2080506</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部门</w:t>
            </w:r>
            <w:r>
              <w:rPr>
                <w:rFonts w:hint="eastAsia" w:ascii="方正仿宋简体" w:eastAsia="方正仿宋简体"/>
                <w:sz w:val="28"/>
                <w:szCs w:val="28"/>
              </w:rPr>
              <w:t>职业年金缴费支出</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34.66</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34.66</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34.66</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210</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卫生健康支出</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11</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21011</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部门</w:t>
            </w:r>
            <w:r>
              <w:rPr>
                <w:rFonts w:hint="eastAsia" w:ascii="方正仿宋简体" w:eastAsia="方正仿宋简体"/>
                <w:sz w:val="28"/>
                <w:szCs w:val="28"/>
              </w:rPr>
              <w:t>医疗</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12</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2101101</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w:t>
            </w:r>
            <w:r>
              <w:rPr>
                <w:rFonts w:hint="eastAsia" w:ascii="方正仿宋简体" w:eastAsia="方正仿宋简体"/>
                <w:sz w:val="28"/>
                <w:szCs w:val="28"/>
                <w:lang w:eastAsia="zh-CN"/>
              </w:rPr>
              <w:t>部门</w:t>
            </w:r>
            <w:r>
              <w:rPr>
                <w:rFonts w:hint="eastAsia" w:ascii="方正仿宋简体" w:eastAsia="方正仿宋简体"/>
                <w:sz w:val="28"/>
                <w:szCs w:val="28"/>
              </w:rPr>
              <w:t>医疗</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13</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农林水支出</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14</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21301</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农业农村</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15</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2130126</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农村社会事业</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16</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21307</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农村综合改革</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17</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2130705</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对村民委员会和村党支部的补助</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18</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221</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住房保障支出</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19</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22102</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住房改革支出</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20</w:t>
            </w:r>
          </w:p>
        </w:tc>
        <w:tc>
          <w:tcPr>
            <w:tcW w:w="15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2210201</w:t>
            </w: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住房公积金</w:t>
            </w:r>
          </w:p>
        </w:tc>
        <w:tc>
          <w:tcPr>
            <w:tcW w:w="170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5"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709"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708" w:type="dxa"/>
            <w:vAlign w:val="center"/>
          </w:tcPr>
          <w:p>
            <w:pPr>
              <w:pStyle w:val="18"/>
              <w:rPr>
                <w:rFonts w:hint="eastAsia" w:ascii="方正仿宋简体" w:eastAsia="方正仿宋简体"/>
                <w:sz w:val="28"/>
                <w:szCs w:val="28"/>
              </w:rPr>
            </w:pPr>
          </w:p>
        </w:tc>
        <w:tc>
          <w:tcPr>
            <w:tcW w:w="609" w:type="dxa"/>
            <w:vAlign w:val="center"/>
          </w:tcPr>
          <w:p>
            <w:pPr>
              <w:pStyle w:val="18"/>
              <w:rPr>
                <w:rFonts w:hint="eastAsia" w:ascii="方正仿宋简体" w:eastAsia="方正仿宋简体"/>
                <w:sz w:val="28"/>
                <w:szCs w:val="28"/>
              </w:rPr>
            </w:pPr>
          </w:p>
        </w:tc>
        <w:tc>
          <w:tcPr>
            <w:tcW w:w="567" w:type="dxa"/>
            <w:vAlign w:val="center"/>
          </w:tcPr>
          <w:p>
            <w:pPr>
              <w:pStyle w:val="18"/>
              <w:rPr>
                <w:rFonts w:hint="eastAsia" w:ascii="方正仿宋简体" w:eastAsia="方正仿宋简体"/>
                <w:sz w:val="28"/>
                <w:szCs w:val="28"/>
              </w:rPr>
            </w:pPr>
          </w:p>
        </w:tc>
        <w:tc>
          <w:tcPr>
            <w:tcW w:w="709" w:type="dxa"/>
            <w:vAlign w:val="center"/>
          </w:tcPr>
          <w:p>
            <w:pPr>
              <w:pStyle w:val="18"/>
              <w:rPr>
                <w:rFonts w:hint="eastAsia" w:ascii="方正仿宋简体" w:eastAsia="方正仿宋简体"/>
                <w:sz w:val="28"/>
                <w:szCs w:val="28"/>
              </w:rPr>
            </w:pPr>
          </w:p>
        </w:tc>
        <w:tc>
          <w:tcPr>
            <w:tcW w:w="69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部门</w:t>
      </w:r>
      <w:r>
        <w:rPr>
          <w:rFonts w:hint="eastAsia" w:ascii="方正小标宋简体" w:hAnsi="方正小标宋_GBK" w:eastAsia="方正小标宋简体" w:cs="方正小标宋_GBK"/>
          <w:color w:val="000000"/>
          <w:sz w:val="44"/>
          <w:szCs w:val="44"/>
        </w:rPr>
        <w:t>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32"/>
        <w:gridCol w:w="4961"/>
        <w:gridCol w:w="1276"/>
        <w:gridCol w:w="1276"/>
        <w:gridCol w:w="1134"/>
        <w:gridCol w:w="1134"/>
        <w:gridCol w:w="1276"/>
        <w:gridCol w:w="1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3" w:type="dxa"/>
            <w:gridSpan w:val="3"/>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552" w:type="dxa"/>
            <w:gridSpan w:val="2"/>
            <w:tcBorders>
              <w:top w:val="single" w:color="FFFFFF" w:sz="6" w:space="0"/>
              <w:left w:val="single" w:color="FFFFFF" w:sz="6" w:space="0"/>
              <w:right w:val="single" w:color="FFFFFF" w:sz="6" w:space="0"/>
            </w:tcBorders>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预算年度：2023</w:t>
            </w:r>
          </w:p>
        </w:tc>
        <w:tc>
          <w:tcPr>
            <w:tcW w:w="4749" w:type="dxa"/>
            <w:gridSpan w:val="4"/>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rPr>
            </w:pPr>
            <w:r>
              <w:rPr>
                <w:rFonts w:hint="eastAsia" w:ascii="方正仿宋简体" w:eastAsia="方正仿宋简体"/>
                <w:sz w:val="28"/>
                <w:szCs w:val="28"/>
                <w:lang w:eastAsia="zh-CN"/>
              </w:rPr>
              <w:t>部门</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序号</w:t>
            </w:r>
          </w:p>
        </w:tc>
        <w:tc>
          <w:tcPr>
            <w:tcW w:w="6393" w:type="dxa"/>
            <w:gridSpan w:val="2"/>
            <w:vAlign w:val="center"/>
          </w:tcPr>
          <w:p>
            <w:pPr>
              <w:pStyle w:val="17"/>
              <w:rPr>
                <w:rFonts w:hint="eastAsia" w:ascii="方正仿宋简体" w:eastAsia="方正仿宋简体"/>
                <w:sz w:val="28"/>
                <w:szCs w:val="28"/>
              </w:rPr>
            </w:pPr>
            <w:r>
              <w:rPr>
                <w:rFonts w:hint="eastAsia" w:ascii="方正仿宋简体" w:eastAsia="方正仿宋简体"/>
                <w:sz w:val="28"/>
                <w:szCs w:val="28"/>
              </w:rPr>
              <w:t>功能分类科目</w:t>
            </w:r>
          </w:p>
        </w:tc>
        <w:tc>
          <w:tcPr>
            <w:tcW w:w="1276"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合计</w:t>
            </w:r>
          </w:p>
        </w:tc>
        <w:tc>
          <w:tcPr>
            <w:tcW w:w="1276"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基本支出</w:t>
            </w:r>
          </w:p>
        </w:tc>
        <w:tc>
          <w:tcPr>
            <w:tcW w:w="1134"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项目支出</w:t>
            </w:r>
          </w:p>
        </w:tc>
        <w:tc>
          <w:tcPr>
            <w:tcW w:w="1134"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经营支出</w:t>
            </w:r>
          </w:p>
        </w:tc>
        <w:tc>
          <w:tcPr>
            <w:tcW w:w="1276"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上解上级     支出</w:t>
            </w:r>
          </w:p>
        </w:tc>
        <w:tc>
          <w:tcPr>
            <w:tcW w:w="1205"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对附属</w:t>
            </w:r>
            <w:r>
              <w:rPr>
                <w:rFonts w:hint="eastAsia" w:ascii="方正仿宋简体" w:eastAsia="方正仿宋简体"/>
                <w:sz w:val="28"/>
                <w:szCs w:val="28"/>
                <w:lang w:eastAsia="zh-CN"/>
              </w:rPr>
              <w:t>部门</w:t>
            </w:r>
            <w:r>
              <w:rPr>
                <w:rFonts w:hint="eastAsia" w:ascii="方正仿宋简体" w:eastAsia="方正仿宋简体"/>
                <w:sz w:val="28"/>
                <w:szCs w:val="28"/>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    编码</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科目名称</w:t>
            </w:r>
          </w:p>
        </w:tc>
        <w:tc>
          <w:tcPr>
            <w:tcW w:w="1276" w:type="dxa"/>
            <w:vMerge w:val="continue"/>
          </w:tcPr>
          <w:p>
            <w:pPr>
              <w:rPr>
                <w:rFonts w:ascii="方正仿宋简体" w:eastAsia="方正仿宋简体"/>
                <w:sz w:val="28"/>
                <w:szCs w:val="28"/>
              </w:rPr>
            </w:pPr>
          </w:p>
        </w:tc>
        <w:tc>
          <w:tcPr>
            <w:tcW w:w="1276" w:type="dxa"/>
            <w:vMerge w:val="continue"/>
          </w:tcPr>
          <w:p>
            <w:pPr>
              <w:rPr>
                <w:rFonts w:ascii="方正仿宋简体" w:eastAsia="方正仿宋简体"/>
                <w:sz w:val="28"/>
                <w:szCs w:val="28"/>
              </w:rPr>
            </w:pPr>
          </w:p>
        </w:tc>
        <w:tc>
          <w:tcPr>
            <w:tcW w:w="1134" w:type="dxa"/>
            <w:vMerge w:val="continue"/>
          </w:tcPr>
          <w:p>
            <w:pPr>
              <w:rPr>
                <w:rFonts w:ascii="方正仿宋简体" w:eastAsia="方正仿宋简体"/>
                <w:sz w:val="28"/>
                <w:szCs w:val="28"/>
              </w:rPr>
            </w:pPr>
          </w:p>
        </w:tc>
        <w:tc>
          <w:tcPr>
            <w:tcW w:w="1134" w:type="dxa"/>
            <w:vMerge w:val="continue"/>
          </w:tcPr>
          <w:p>
            <w:pPr>
              <w:rPr>
                <w:rFonts w:ascii="方正仿宋简体" w:eastAsia="方正仿宋简体"/>
                <w:sz w:val="28"/>
                <w:szCs w:val="28"/>
              </w:rPr>
            </w:pPr>
          </w:p>
        </w:tc>
        <w:tc>
          <w:tcPr>
            <w:tcW w:w="1276" w:type="dxa"/>
            <w:vMerge w:val="continue"/>
          </w:tcPr>
          <w:p>
            <w:pPr>
              <w:rPr>
                <w:rFonts w:ascii="方正仿宋简体" w:eastAsia="方正仿宋简体"/>
                <w:sz w:val="28"/>
                <w:szCs w:val="28"/>
              </w:rPr>
            </w:pPr>
          </w:p>
        </w:tc>
        <w:tc>
          <w:tcPr>
            <w:tcW w:w="1205"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栏次</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w:t>
            </w:r>
          </w:p>
        </w:tc>
        <w:tc>
          <w:tcPr>
            <w:tcW w:w="127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w:t>
            </w:r>
          </w:p>
        </w:tc>
        <w:tc>
          <w:tcPr>
            <w:tcW w:w="127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4</w:t>
            </w:r>
          </w:p>
        </w:tc>
        <w:tc>
          <w:tcPr>
            <w:tcW w:w="1134"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5</w:t>
            </w:r>
          </w:p>
        </w:tc>
        <w:tc>
          <w:tcPr>
            <w:tcW w:w="1134"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6</w:t>
            </w:r>
          </w:p>
        </w:tc>
        <w:tc>
          <w:tcPr>
            <w:tcW w:w="127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7</w:t>
            </w:r>
          </w:p>
        </w:tc>
        <w:tc>
          <w:tcPr>
            <w:tcW w:w="120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w:t>
            </w:r>
          </w:p>
        </w:tc>
        <w:tc>
          <w:tcPr>
            <w:tcW w:w="1432" w:type="dxa"/>
            <w:vAlign w:val="center"/>
          </w:tcPr>
          <w:p>
            <w:pPr>
              <w:pStyle w:val="23"/>
              <w:rPr>
                <w:rFonts w:hint="eastAsia" w:ascii="方正仿宋简体" w:eastAsia="方正仿宋简体"/>
                <w:sz w:val="28"/>
                <w:szCs w:val="28"/>
              </w:rPr>
            </w:pPr>
          </w:p>
        </w:tc>
        <w:tc>
          <w:tcPr>
            <w:tcW w:w="4961"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合计</w:t>
            </w:r>
          </w:p>
        </w:tc>
        <w:tc>
          <w:tcPr>
            <w:tcW w:w="1276"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1276"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919.24</w:t>
            </w:r>
          </w:p>
        </w:tc>
        <w:tc>
          <w:tcPr>
            <w:tcW w:w="1134"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141.10</w:t>
            </w:r>
          </w:p>
        </w:tc>
        <w:tc>
          <w:tcPr>
            <w:tcW w:w="1134" w:type="dxa"/>
            <w:vAlign w:val="center"/>
          </w:tcPr>
          <w:p>
            <w:pPr>
              <w:pStyle w:val="22"/>
              <w:rPr>
                <w:rFonts w:hint="eastAsia" w:ascii="方正仿宋简体" w:eastAsia="方正仿宋简体"/>
                <w:sz w:val="28"/>
                <w:szCs w:val="28"/>
              </w:rPr>
            </w:pPr>
          </w:p>
        </w:tc>
        <w:tc>
          <w:tcPr>
            <w:tcW w:w="1276" w:type="dxa"/>
            <w:vAlign w:val="center"/>
          </w:tcPr>
          <w:p>
            <w:pPr>
              <w:pStyle w:val="22"/>
              <w:rPr>
                <w:rFonts w:hint="eastAsia" w:ascii="方正仿宋简体" w:eastAsia="方正仿宋简体"/>
                <w:sz w:val="28"/>
                <w:szCs w:val="28"/>
              </w:rPr>
            </w:pPr>
          </w:p>
        </w:tc>
        <w:tc>
          <w:tcPr>
            <w:tcW w:w="1205" w:type="dxa"/>
            <w:vAlign w:val="center"/>
          </w:tcPr>
          <w:p>
            <w:pPr>
              <w:pStyle w:val="22"/>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一般公共服务支出</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1134"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20103</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政府办公厅（室）及相关机构事务</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1134"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4</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2010301</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行政运行</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5</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2010302</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一般行政管理事务</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6</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社会保障和就业支出</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7</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20805</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部门</w:t>
            </w:r>
            <w:r>
              <w:rPr>
                <w:rFonts w:hint="eastAsia" w:ascii="方正仿宋简体" w:eastAsia="方正仿宋简体"/>
                <w:sz w:val="28"/>
                <w:szCs w:val="28"/>
              </w:rPr>
              <w:t>养老支出</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8</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2080505</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部门</w:t>
            </w:r>
            <w:r>
              <w:rPr>
                <w:rFonts w:hint="eastAsia" w:ascii="方正仿宋简体" w:eastAsia="方正仿宋简体"/>
                <w:sz w:val="28"/>
                <w:szCs w:val="28"/>
              </w:rPr>
              <w:t>基本养老保险缴费支出</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66.93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66.93</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2080506</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部门</w:t>
            </w:r>
            <w:r>
              <w:rPr>
                <w:rFonts w:hint="eastAsia" w:ascii="方正仿宋简体" w:eastAsia="方正仿宋简体"/>
                <w:sz w:val="28"/>
                <w:szCs w:val="28"/>
              </w:rPr>
              <w:t>职业年金缴费支出</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34.66</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34.66</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210</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卫生健康支出</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11</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21011</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部门</w:t>
            </w:r>
            <w:r>
              <w:rPr>
                <w:rFonts w:hint="eastAsia" w:ascii="方正仿宋简体" w:eastAsia="方正仿宋简体"/>
                <w:sz w:val="28"/>
                <w:szCs w:val="28"/>
              </w:rPr>
              <w:t>医疗</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12</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2101101</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w:t>
            </w:r>
            <w:r>
              <w:rPr>
                <w:rFonts w:hint="eastAsia" w:ascii="方正仿宋简体" w:eastAsia="方正仿宋简体"/>
                <w:sz w:val="28"/>
                <w:szCs w:val="28"/>
                <w:lang w:eastAsia="zh-CN"/>
              </w:rPr>
              <w:t>部门</w:t>
            </w:r>
            <w:r>
              <w:rPr>
                <w:rFonts w:hint="eastAsia" w:ascii="方正仿宋简体" w:eastAsia="方正仿宋简体"/>
                <w:sz w:val="28"/>
                <w:szCs w:val="28"/>
              </w:rPr>
              <w:t>医疗</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13</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农林水支出</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14</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21301</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农业农村</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15</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2130126</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农村社会事业</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16</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21307</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农村综合改革</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17</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2130705</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对村民委员会和村党支部的补助</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18</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221</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住房保障支出</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19</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22102</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住房改革支出</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20</w:t>
            </w:r>
          </w:p>
        </w:tc>
        <w:tc>
          <w:tcPr>
            <w:tcW w:w="143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2210201</w:t>
            </w: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住房公积金</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134"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205" w:type="dxa"/>
            <w:vAlign w:val="center"/>
          </w:tcPr>
          <w:p>
            <w:pPr>
              <w:pStyle w:val="18"/>
              <w:rPr>
                <w:rFonts w:hint="eastAsia" w:ascii="方正仿宋简体" w:eastAsia="方正仿宋简体"/>
                <w:sz w:val="28"/>
                <w:szCs w:val="28"/>
              </w:rPr>
            </w:pPr>
          </w:p>
        </w:tc>
      </w:tr>
    </w:tbl>
    <w:p>
      <w:p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部门</w:t>
      </w:r>
      <w:r>
        <w:rPr>
          <w:rFonts w:hint="eastAsia" w:ascii="方正小标宋简体" w:hAnsi="方正小标宋_GBK" w:eastAsia="方正小标宋简体" w:cs="方正小标宋_GBK"/>
          <w:color w:val="000000"/>
          <w:sz w:val="44"/>
          <w:szCs w:val="44"/>
        </w:rPr>
        <w:t>预算财政拨款收支总表</w:t>
      </w:r>
    </w:p>
    <w:tbl>
      <w:tblPr>
        <w:tblStyle w:val="11"/>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657"/>
        <w:gridCol w:w="1219"/>
        <w:gridCol w:w="4309"/>
        <w:gridCol w:w="1417"/>
        <w:gridCol w:w="1276"/>
        <w:gridCol w:w="1134"/>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w:t>
            </w:r>
            <w:r>
              <w:rPr>
                <w:rFonts w:hint="eastAsia" w:ascii="方正仿宋简体" w:eastAsia="方正仿宋简体"/>
                <w:sz w:val="28"/>
                <w:szCs w:val="28"/>
                <w:lang w:eastAsia="zh-CN"/>
              </w:rPr>
              <w:t>政府</w:t>
            </w:r>
          </w:p>
        </w:tc>
        <w:tc>
          <w:tcPr>
            <w:tcW w:w="4309" w:type="dxa"/>
            <w:tcBorders>
              <w:top w:val="single" w:color="FFFFFF" w:sz="6" w:space="0"/>
              <w:left w:val="single" w:color="FFFFFF" w:sz="6" w:space="0"/>
              <w:right w:val="single" w:color="FFFFFF" w:sz="6" w:space="0"/>
            </w:tcBorders>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预算年度：2023</w:t>
            </w:r>
          </w:p>
        </w:tc>
        <w:tc>
          <w:tcPr>
            <w:tcW w:w="4989" w:type="dxa"/>
            <w:gridSpan w:val="4"/>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rPr>
            </w:pPr>
            <w:r>
              <w:rPr>
                <w:rFonts w:hint="eastAsia" w:ascii="方正仿宋简体" w:eastAsia="方正仿宋简体"/>
                <w:sz w:val="28"/>
                <w:szCs w:val="28"/>
                <w:lang w:eastAsia="zh-CN"/>
              </w:rPr>
              <w:t>部门</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序号</w:t>
            </w:r>
          </w:p>
        </w:tc>
        <w:tc>
          <w:tcPr>
            <w:tcW w:w="4876" w:type="dxa"/>
            <w:gridSpan w:val="2"/>
            <w:vAlign w:val="center"/>
          </w:tcPr>
          <w:p>
            <w:pPr>
              <w:pStyle w:val="17"/>
              <w:rPr>
                <w:rFonts w:hint="eastAsia" w:ascii="方正仿宋简体" w:eastAsia="方正仿宋简体"/>
                <w:sz w:val="28"/>
                <w:szCs w:val="28"/>
              </w:rPr>
            </w:pPr>
            <w:r>
              <w:rPr>
                <w:rFonts w:hint="eastAsia" w:ascii="方正仿宋简体" w:eastAsia="方正仿宋简体"/>
                <w:sz w:val="28"/>
                <w:szCs w:val="28"/>
              </w:rPr>
              <w:t>收入</w:t>
            </w:r>
          </w:p>
        </w:tc>
        <w:tc>
          <w:tcPr>
            <w:tcW w:w="9298" w:type="dxa"/>
            <w:gridSpan w:val="5"/>
            <w:vAlign w:val="center"/>
          </w:tcPr>
          <w:p>
            <w:pPr>
              <w:pStyle w:val="17"/>
              <w:rPr>
                <w:rFonts w:hint="eastAsia" w:ascii="方正仿宋简体" w:eastAsia="方正仿宋简体"/>
                <w:sz w:val="28"/>
                <w:szCs w:val="28"/>
              </w:rPr>
            </w:pPr>
            <w:r>
              <w:rPr>
                <w:rFonts w:hint="eastAsia" w:ascii="方正仿宋简体" w:eastAsia="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365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项  目</w:t>
            </w:r>
          </w:p>
        </w:tc>
        <w:tc>
          <w:tcPr>
            <w:tcW w:w="12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金额</w:t>
            </w: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项  目</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合计</w:t>
            </w:r>
          </w:p>
        </w:tc>
        <w:tc>
          <w:tcPr>
            <w:tcW w:w="127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一般公共预算财政拨款</w:t>
            </w:r>
          </w:p>
        </w:tc>
        <w:tc>
          <w:tcPr>
            <w:tcW w:w="1134"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政府性基金预算财政    拨款</w:t>
            </w:r>
          </w:p>
        </w:tc>
        <w:tc>
          <w:tcPr>
            <w:tcW w:w="116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栏次</w:t>
            </w:r>
          </w:p>
        </w:tc>
        <w:tc>
          <w:tcPr>
            <w:tcW w:w="365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w:t>
            </w:r>
          </w:p>
        </w:tc>
        <w:tc>
          <w:tcPr>
            <w:tcW w:w="12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w:t>
            </w: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4</w:t>
            </w:r>
          </w:p>
        </w:tc>
        <w:tc>
          <w:tcPr>
            <w:tcW w:w="127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5</w:t>
            </w:r>
          </w:p>
        </w:tc>
        <w:tc>
          <w:tcPr>
            <w:tcW w:w="1134"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6</w:t>
            </w:r>
          </w:p>
        </w:tc>
        <w:tc>
          <w:tcPr>
            <w:tcW w:w="116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w:t>
            </w:r>
          </w:p>
        </w:tc>
        <w:tc>
          <w:tcPr>
            <w:tcW w:w="365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一、一般公共预算拨款</w:t>
            </w:r>
          </w:p>
        </w:tc>
        <w:tc>
          <w:tcPr>
            <w:tcW w:w="1219"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1060.34</w:t>
            </w: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一、一般公共服务支出</w:t>
            </w:r>
          </w:p>
        </w:tc>
        <w:tc>
          <w:tcPr>
            <w:tcW w:w="141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w:t>
            </w:r>
          </w:p>
        </w:tc>
        <w:tc>
          <w:tcPr>
            <w:tcW w:w="365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二、政府性基金预算拨款</w:t>
            </w: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二、外交支出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w:t>
            </w:r>
          </w:p>
        </w:tc>
        <w:tc>
          <w:tcPr>
            <w:tcW w:w="365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三、国有资本经营预算拨款</w:t>
            </w: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三、国防支出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4</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四、公共安全支出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5</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五、教育支出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6</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六、科学技术支出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7</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七、文化旅游体育与传媒支出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8</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八、社会保障和就业支出</w:t>
            </w:r>
          </w:p>
        </w:tc>
        <w:tc>
          <w:tcPr>
            <w:tcW w:w="141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九、社会保险基金支出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十、卫生健康支出</w:t>
            </w:r>
          </w:p>
        </w:tc>
        <w:tc>
          <w:tcPr>
            <w:tcW w:w="141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11</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十一、节能环保支出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12</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十二、城乡社区支出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13</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十三、农林水支出</w:t>
            </w:r>
          </w:p>
        </w:tc>
        <w:tc>
          <w:tcPr>
            <w:tcW w:w="141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14</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十四、交通运输支出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15</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十五、资源勘探工业信息等支出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16</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十六、商业服务业等支出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17</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十七、金融支出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18</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十八、援助其他地区支出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19</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十九、自然资源海洋气象等支出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20</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二十、住房保障支出</w:t>
            </w:r>
          </w:p>
        </w:tc>
        <w:tc>
          <w:tcPr>
            <w:tcW w:w="141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21</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二十一、粮油物资储备支出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22</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二十二、国有资本经营预算支出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23</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二十三、灾害防治及应急管理支出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24</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二十四、预备费</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25</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二十五、其他支出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26</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二十六、转移性支出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27</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二十七、债务还本支出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28</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二十八、债务付息支出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29</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二十九、债务发行费用支出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30</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三十、抗疫特别国债安排的支出</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31</w:t>
            </w:r>
          </w:p>
        </w:tc>
        <w:tc>
          <w:tcPr>
            <w:tcW w:w="3657" w:type="dxa"/>
            <w:vAlign w:val="center"/>
          </w:tcPr>
          <w:p>
            <w:pPr>
              <w:pStyle w:val="19"/>
              <w:rPr>
                <w:rFonts w:hint="eastAsia" w:ascii="方正仿宋简体" w:eastAsia="方正仿宋简体"/>
                <w:sz w:val="28"/>
                <w:szCs w:val="28"/>
              </w:rPr>
            </w:pP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三十一、人行科目</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32</w:t>
            </w:r>
          </w:p>
        </w:tc>
        <w:tc>
          <w:tcPr>
            <w:tcW w:w="3657"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本年收入合计</w:t>
            </w:r>
          </w:p>
        </w:tc>
        <w:tc>
          <w:tcPr>
            <w:tcW w:w="1219"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4309"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本年支出合计</w:t>
            </w:r>
          </w:p>
        </w:tc>
        <w:tc>
          <w:tcPr>
            <w:tcW w:w="1417"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1276"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1134" w:type="dxa"/>
            <w:vAlign w:val="center"/>
          </w:tcPr>
          <w:p>
            <w:pPr>
              <w:pStyle w:val="22"/>
              <w:rPr>
                <w:rFonts w:hint="eastAsia" w:ascii="方正仿宋简体" w:eastAsia="方正仿宋简体"/>
                <w:sz w:val="28"/>
                <w:szCs w:val="28"/>
              </w:rPr>
            </w:pPr>
          </w:p>
        </w:tc>
        <w:tc>
          <w:tcPr>
            <w:tcW w:w="1162" w:type="dxa"/>
            <w:vAlign w:val="center"/>
          </w:tcPr>
          <w:p>
            <w:pPr>
              <w:pStyle w:val="22"/>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33</w:t>
            </w:r>
          </w:p>
        </w:tc>
        <w:tc>
          <w:tcPr>
            <w:tcW w:w="365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年初财政拨款结转和结余</w:t>
            </w: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年末财政拨款结转和结余</w:t>
            </w: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34</w:t>
            </w:r>
          </w:p>
        </w:tc>
        <w:tc>
          <w:tcPr>
            <w:tcW w:w="365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一、一般公共预算拨款</w:t>
            </w: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35</w:t>
            </w:r>
          </w:p>
        </w:tc>
        <w:tc>
          <w:tcPr>
            <w:tcW w:w="365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二、政府性基金预算拨款</w:t>
            </w: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36</w:t>
            </w:r>
          </w:p>
        </w:tc>
        <w:tc>
          <w:tcPr>
            <w:tcW w:w="365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三、国有资本经营预算拨款</w:t>
            </w:r>
          </w:p>
        </w:tc>
        <w:tc>
          <w:tcPr>
            <w:tcW w:w="1219" w:type="dxa"/>
            <w:vAlign w:val="center"/>
          </w:tcPr>
          <w:p>
            <w:pPr>
              <w:pStyle w:val="18"/>
              <w:rPr>
                <w:rFonts w:hint="eastAsia" w:ascii="方正仿宋简体" w:eastAsia="方正仿宋简体"/>
                <w:sz w:val="28"/>
                <w:szCs w:val="28"/>
              </w:rPr>
            </w:pPr>
          </w:p>
        </w:tc>
        <w:tc>
          <w:tcPr>
            <w:tcW w:w="4309" w:type="dxa"/>
            <w:vAlign w:val="center"/>
          </w:tcPr>
          <w:p>
            <w:pPr>
              <w:pStyle w:val="19"/>
              <w:rPr>
                <w:rFonts w:hint="eastAsia" w:ascii="方正仿宋简体" w:eastAsia="方正仿宋简体"/>
                <w:sz w:val="28"/>
                <w:szCs w:val="28"/>
              </w:rPr>
            </w:pPr>
          </w:p>
        </w:tc>
        <w:tc>
          <w:tcPr>
            <w:tcW w:w="1417" w:type="dxa"/>
            <w:vAlign w:val="center"/>
          </w:tcPr>
          <w:p>
            <w:pPr>
              <w:pStyle w:val="18"/>
              <w:rPr>
                <w:rFonts w:hint="eastAsia" w:ascii="方正仿宋简体" w:eastAsia="方正仿宋简体"/>
                <w:sz w:val="28"/>
                <w:szCs w:val="28"/>
              </w:rPr>
            </w:pPr>
          </w:p>
        </w:tc>
        <w:tc>
          <w:tcPr>
            <w:tcW w:w="1276" w:type="dxa"/>
            <w:vAlign w:val="center"/>
          </w:tcPr>
          <w:p>
            <w:pPr>
              <w:pStyle w:val="18"/>
              <w:rPr>
                <w:rFonts w:hint="eastAsia" w:ascii="方正仿宋简体" w:eastAsia="方正仿宋简体"/>
                <w:sz w:val="28"/>
                <w:szCs w:val="28"/>
              </w:rPr>
            </w:pPr>
          </w:p>
        </w:tc>
        <w:tc>
          <w:tcPr>
            <w:tcW w:w="1134" w:type="dxa"/>
            <w:vAlign w:val="center"/>
          </w:tcPr>
          <w:p>
            <w:pPr>
              <w:pStyle w:val="18"/>
              <w:rPr>
                <w:rFonts w:hint="eastAsia" w:ascii="方正仿宋简体" w:eastAsia="方正仿宋简体"/>
                <w:sz w:val="28"/>
                <w:szCs w:val="28"/>
              </w:rPr>
            </w:pPr>
          </w:p>
        </w:tc>
        <w:tc>
          <w:tcPr>
            <w:tcW w:w="1162"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37</w:t>
            </w:r>
          </w:p>
        </w:tc>
        <w:tc>
          <w:tcPr>
            <w:tcW w:w="3657"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收入总计</w:t>
            </w:r>
          </w:p>
        </w:tc>
        <w:tc>
          <w:tcPr>
            <w:tcW w:w="1219"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4309"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支出总计</w:t>
            </w:r>
          </w:p>
        </w:tc>
        <w:tc>
          <w:tcPr>
            <w:tcW w:w="1417"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1276"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1134" w:type="dxa"/>
            <w:vAlign w:val="center"/>
          </w:tcPr>
          <w:p>
            <w:pPr>
              <w:pStyle w:val="22"/>
              <w:rPr>
                <w:rFonts w:hint="eastAsia" w:ascii="方正仿宋简体" w:eastAsia="方正仿宋简体"/>
                <w:sz w:val="28"/>
                <w:szCs w:val="28"/>
              </w:rPr>
            </w:pPr>
          </w:p>
        </w:tc>
        <w:tc>
          <w:tcPr>
            <w:tcW w:w="1162" w:type="dxa"/>
            <w:vAlign w:val="center"/>
          </w:tcPr>
          <w:p>
            <w:pPr>
              <w:pStyle w:val="22"/>
              <w:rPr>
                <w:rFonts w:hint="eastAsia" w:ascii="方正仿宋简体" w:eastAsia="方正仿宋简体"/>
                <w:sz w:val="28"/>
                <w:szCs w:val="28"/>
              </w:rPr>
            </w:pPr>
          </w:p>
        </w:tc>
      </w:tr>
    </w:tbl>
    <w:p>
      <w:p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部门</w:t>
      </w:r>
      <w:r>
        <w:rPr>
          <w:rFonts w:hint="eastAsia" w:ascii="方正小标宋简体" w:hAnsi="方正小标宋_GBK" w:eastAsia="方正小标宋简体" w:cs="方正小标宋_GBK"/>
          <w:color w:val="000000"/>
          <w:sz w:val="44"/>
          <w:szCs w:val="44"/>
        </w:rPr>
        <w:t>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17"/>
        <w:gridCol w:w="4819"/>
        <w:gridCol w:w="2410"/>
        <w:gridCol w:w="2182"/>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6" w:type="dxa"/>
            <w:gridSpan w:val="3"/>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410" w:type="dxa"/>
            <w:tcBorders>
              <w:top w:val="single" w:color="FFFFFF" w:sz="6" w:space="0"/>
              <w:left w:val="single" w:color="FFFFFF" w:sz="6" w:space="0"/>
              <w:right w:val="single" w:color="FFFFFF" w:sz="6" w:space="0"/>
            </w:tcBorders>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预算年度：2023</w:t>
            </w:r>
          </w:p>
        </w:tc>
        <w:tc>
          <w:tcPr>
            <w:tcW w:w="4733" w:type="dxa"/>
            <w:gridSpan w:val="2"/>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rPr>
            </w:pPr>
            <w:r>
              <w:rPr>
                <w:rFonts w:hint="eastAsia" w:ascii="方正仿宋简体" w:eastAsia="方正仿宋简体"/>
                <w:sz w:val="28"/>
                <w:szCs w:val="28"/>
                <w:lang w:eastAsia="zh-CN"/>
              </w:rPr>
              <w:t>部门</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序号</w:t>
            </w:r>
          </w:p>
        </w:tc>
        <w:tc>
          <w:tcPr>
            <w:tcW w:w="6236" w:type="dxa"/>
            <w:gridSpan w:val="2"/>
            <w:vAlign w:val="center"/>
          </w:tcPr>
          <w:p>
            <w:pPr>
              <w:pStyle w:val="17"/>
              <w:rPr>
                <w:rFonts w:hint="eastAsia" w:ascii="方正仿宋简体" w:eastAsia="方正仿宋简体"/>
                <w:sz w:val="28"/>
                <w:szCs w:val="28"/>
              </w:rPr>
            </w:pPr>
            <w:r>
              <w:rPr>
                <w:rFonts w:hint="eastAsia" w:ascii="方正仿宋简体" w:eastAsia="方正仿宋简体"/>
                <w:sz w:val="28"/>
                <w:szCs w:val="28"/>
              </w:rPr>
              <w:t>功能分类科目</w:t>
            </w:r>
          </w:p>
        </w:tc>
        <w:tc>
          <w:tcPr>
            <w:tcW w:w="241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合计</w:t>
            </w:r>
          </w:p>
        </w:tc>
        <w:tc>
          <w:tcPr>
            <w:tcW w:w="2182"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基本支出</w:t>
            </w:r>
          </w:p>
        </w:tc>
        <w:tc>
          <w:tcPr>
            <w:tcW w:w="2551"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科目编码</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科目名称</w:t>
            </w:r>
          </w:p>
        </w:tc>
        <w:tc>
          <w:tcPr>
            <w:tcW w:w="2410" w:type="dxa"/>
            <w:vMerge w:val="continue"/>
          </w:tcPr>
          <w:p>
            <w:pPr>
              <w:rPr>
                <w:rFonts w:ascii="方正仿宋简体" w:eastAsia="方正仿宋简体"/>
                <w:sz w:val="28"/>
                <w:szCs w:val="28"/>
              </w:rPr>
            </w:pPr>
          </w:p>
        </w:tc>
        <w:tc>
          <w:tcPr>
            <w:tcW w:w="2182"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栏次</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w:t>
            </w:r>
          </w:p>
        </w:tc>
        <w:tc>
          <w:tcPr>
            <w:tcW w:w="241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w:t>
            </w:r>
          </w:p>
        </w:tc>
        <w:tc>
          <w:tcPr>
            <w:tcW w:w="218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4</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w:t>
            </w:r>
          </w:p>
        </w:tc>
        <w:tc>
          <w:tcPr>
            <w:tcW w:w="1417" w:type="dxa"/>
            <w:vAlign w:val="center"/>
          </w:tcPr>
          <w:p>
            <w:pPr>
              <w:pStyle w:val="23"/>
              <w:rPr>
                <w:rFonts w:hint="eastAsia" w:ascii="方正仿宋简体" w:eastAsia="方正仿宋简体"/>
                <w:sz w:val="28"/>
                <w:szCs w:val="28"/>
              </w:rPr>
            </w:pPr>
          </w:p>
        </w:tc>
        <w:tc>
          <w:tcPr>
            <w:tcW w:w="4819"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合计</w:t>
            </w:r>
          </w:p>
        </w:tc>
        <w:tc>
          <w:tcPr>
            <w:tcW w:w="2410"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1060.34</w:t>
            </w:r>
          </w:p>
        </w:tc>
        <w:tc>
          <w:tcPr>
            <w:tcW w:w="2182"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919.24</w:t>
            </w:r>
          </w:p>
        </w:tc>
        <w:tc>
          <w:tcPr>
            <w:tcW w:w="2551"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141.10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一般公共服务支出</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20103</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政府办公厅（室）及相关机构事务</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695.63</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4</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2010301</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行政运行</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689.53</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5</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2010302</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一般行政管理事务</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c>
          <w:tcPr>
            <w:tcW w:w="2182"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6</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社会保障和就业支出</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7</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20805</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部门</w:t>
            </w:r>
            <w:r>
              <w:rPr>
                <w:rFonts w:hint="eastAsia" w:ascii="方正仿宋简体" w:eastAsia="方正仿宋简体"/>
                <w:sz w:val="28"/>
                <w:szCs w:val="28"/>
              </w:rPr>
              <w:t>养老支出</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101.59</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8</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2080505</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部门</w:t>
            </w:r>
            <w:r>
              <w:rPr>
                <w:rFonts w:hint="eastAsia" w:ascii="方正仿宋简体" w:eastAsia="方正仿宋简体"/>
                <w:sz w:val="28"/>
                <w:szCs w:val="28"/>
              </w:rPr>
              <w:t>基本养老保险缴费支出</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66.93</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66.93</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2080506</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部门</w:t>
            </w:r>
            <w:r>
              <w:rPr>
                <w:rFonts w:hint="eastAsia" w:ascii="方正仿宋简体" w:eastAsia="方正仿宋简体"/>
                <w:sz w:val="28"/>
                <w:szCs w:val="28"/>
              </w:rPr>
              <w:t>职业年金缴费支出</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34.66</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34.66</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210</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卫生健康支出</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11</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21011</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部门</w:t>
            </w:r>
            <w:r>
              <w:rPr>
                <w:rFonts w:hint="eastAsia" w:ascii="方正仿宋简体" w:eastAsia="方正仿宋简体"/>
                <w:sz w:val="28"/>
                <w:szCs w:val="28"/>
              </w:rPr>
              <w:t>医疗</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12</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2101101</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行政</w:t>
            </w:r>
            <w:r>
              <w:rPr>
                <w:rFonts w:hint="eastAsia" w:ascii="方正仿宋简体" w:eastAsia="方正仿宋简体"/>
                <w:sz w:val="28"/>
                <w:szCs w:val="28"/>
                <w:lang w:eastAsia="zh-CN"/>
              </w:rPr>
              <w:t>部门</w:t>
            </w:r>
            <w:r>
              <w:rPr>
                <w:rFonts w:hint="eastAsia" w:ascii="方正仿宋简体" w:eastAsia="方正仿宋简体"/>
                <w:sz w:val="28"/>
                <w:szCs w:val="28"/>
              </w:rPr>
              <w:t>医疗</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67.93</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13</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农林水支出</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c>
          <w:tcPr>
            <w:tcW w:w="2182"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14</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21301</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农业农村</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2182"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15</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2130126</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农村社会事业</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c>
          <w:tcPr>
            <w:tcW w:w="2182"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16</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21307</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农村综合改革</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2182"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17</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2130705</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对村民委员会和村党支部的补助</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c>
          <w:tcPr>
            <w:tcW w:w="2182"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18</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221</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住房保障支出</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19</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22102</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住房改革支出</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20</w:t>
            </w:r>
          </w:p>
        </w:tc>
        <w:tc>
          <w:tcPr>
            <w:tcW w:w="141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2210201</w:t>
            </w: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住房公积金</w:t>
            </w:r>
          </w:p>
        </w:tc>
        <w:tc>
          <w:tcPr>
            <w:tcW w:w="241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2182"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8"/>
              <w:rPr>
                <w:rFonts w:hint="eastAsia" w:ascii="方正仿宋简体" w:eastAsia="方正仿宋简体"/>
                <w:sz w:val="28"/>
                <w:szCs w:val="28"/>
              </w:rPr>
            </w:pPr>
          </w:p>
        </w:tc>
      </w:tr>
    </w:tbl>
    <w:p>
      <w:p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部门</w:t>
      </w:r>
      <w:r>
        <w:rPr>
          <w:rFonts w:hint="eastAsia" w:ascii="方正小标宋简体" w:hAnsi="方正小标宋_GBK" w:eastAsia="方正小标宋简体" w:cs="方正小标宋_GBK"/>
          <w:color w:val="000000"/>
          <w:sz w:val="44"/>
          <w:szCs w:val="44"/>
        </w:rPr>
        <w:t>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551" w:type="dxa"/>
            <w:tcBorders>
              <w:top w:val="single" w:color="FFFFFF" w:sz="6" w:space="0"/>
              <w:left w:val="single" w:color="FFFFFF" w:sz="6" w:space="0"/>
              <w:right w:val="single" w:color="FFFFFF" w:sz="6" w:space="0"/>
            </w:tcBorders>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rPr>
            </w:pPr>
            <w:r>
              <w:rPr>
                <w:rFonts w:hint="eastAsia" w:ascii="方正仿宋简体" w:eastAsia="方正仿宋简体"/>
                <w:sz w:val="28"/>
                <w:szCs w:val="28"/>
                <w:lang w:eastAsia="zh-CN"/>
              </w:rPr>
              <w:t>部门</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序号</w:t>
            </w:r>
          </w:p>
        </w:tc>
        <w:tc>
          <w:tcPr>
            <w:tcW w:w="5726" w:type="dxa"/>
            <w:gridSpan w:val="2"/>
            <w:vAlign w:val="center"/>
          </w:tcPr>
          <w:p>
            <w:pPr>
              <w:pStyle w:val="17"/>
              <w:rPr>
                <w:rFonts w:hint="eastAsia" w:ascii="方正仿宋简体" w:eastAsia="方正仿宋简体"/>
                <w:sz w:val="28"/>
                <w:szCs w:val="28"/>
              </w:rPr>
            </w:pPr>
            <w:r>
              <w:rPr>
                <w:rFonts w:hint="eastAsia" w:ascii="方正仿宋简体" w:eastAsia="方正仿宋简体"/>
                <w:sz w:val="28"/>
                <w:szCs w:val="28"/>
              </w:rPr>
              <w:t>支出部门经济分类科目</w:t>
            </w:r>
          </w:p>
        </w:tc>
        <w:tc>
          <w:tcPr>
            <w:tcW w:w="7654" w:type="dxa"/>
            <w:gridSpan w:val="3"/>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科目编码</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科目名称</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合计</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人员经费</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栏次</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4</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w:t>
            </w:r>
          </w:p>
        </w:tc>
        <w:tc>
          <w:tcPr>
            <w:tcW w:w="1191" w:type="dxa"/>
            <w:vAlign w:val="center"/>
          </w:tcPr>
          <w:p>
            <w:pPr>
              <w:pStyle w:val="23"/>
              <w:rPr>
                <w:rFonts w:hint="eastAsia" w:ascii="方正仿宋简体" w:eastAsia="方正仿宋简体"/>
                <w:sz w:val="28"/>
                <w:szCs w:val="28"/>
              </w:rPr>
            </w:pPr>
          </w:p>
        </w:tc>
        <w:tc>
          <w:tcPr>
            <w:tcW w:w="4535"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合计</w:t>
            </w:r>
          </w:p>
        </w:tc>
        <w:tc>
          <w:tcPr>
            <w:tcW w:w="2551"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919.24</w:t>
            </w:r>
          </w:p>
        </w:tc>
        <w:tc>
          <w:tcPr>
            <w:tcW w:w="2551"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827.12</w:t>
            </w:r>
          </w:p>
        </w:tc>
        <w:tc>
          <w:tcPr>
            <w:tcW w:w="2551" w:type="dxa"/>
            <w:vAlign w:val="center"/>
          </w:tcPr>
          <w:p>
            <w:pPr>
              <w:pStyle w:val="22"/>
              <w:rPr>
                <w:rFonts w:hint="eastAsia" w:ascii="方正仿宋简体" w:eastAsia="方正仿宋简体"/>
                <w:sz w:val="28"/>
                <w:szCs w:val="28"/>
              </w:rPr>
            </w:pPr>
            <w:r>
              <w:rPr>
                <w:rFonts w:hint="eastAsia" w:ascii="方正仿宋简体" w:eastAsia="方正仿宋简体"/>
                <w:sz w:val="28"/>
                <w:szCs w:val="28"/>
              </w:rP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工资福利支出</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786.72</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786.72</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30101</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基本工资</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218.49</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218.49</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4</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30102</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津贴补贴</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197.46</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197.46</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5</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30103</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奖金</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69.74</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69.74</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6</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30107</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绩效工资</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75.80</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75.80</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7</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30108</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部门</w:t>
            </w:r>
            <w:r>
              <w:rPr>
                <w:rFonts w:hint="eastAsia" w:ascii="方正仿宋简体" w:eastAsia="方正仿宋简体"/>
                <w:sz w:val="28"/>
                <w:szCs w:val="28"/>
              </w:rPr>
              <w:t>基本养老保险缴费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67.47</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67.47</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8</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30109</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职业年金缴费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34.66</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34.66</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30110</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职工基本医疗保险缴费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31.51</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31.51</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30111</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公务员医疗补助缴费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28.69</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28.69</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11</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30112</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其他社会保障缴费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2.71</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2.71</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12</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30113</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住房公积金</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13</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商品和服务支出</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92.12</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14</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30201</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办公费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10.20</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15</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30206</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电费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2.55</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16</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30207</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邮电费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1.02</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17</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30208</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取暖费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15.00</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18</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30211</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差旅费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2.04</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19</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30213</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维修(护)费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1.02</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20</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30215</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会议费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0.23</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21</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30216</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培训费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0.23</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22</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30217</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公务接待费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0.73</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23</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30228</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工会经费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5.02</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24</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30229</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福利费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5.56</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25</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30231</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公务用车运行维护费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19.20</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26</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30239</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其他交通费用</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23.40</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27</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30299</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其他商品和服务支出</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5.92</w:t>
            </w: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28</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303</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对个人和家庭的补助</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40.40</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40.40</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29</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30302</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退休费</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31.62</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31.62</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30</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30304</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抚恤金</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0.92</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0.92</w:t>
            </w:r>
          </w:p>
        </w:tc>
        <w:tc>
          <w:tcPr>
            <w:tcW w:w="2551"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31</w:t>
            </w:r>
          </w:p>
        </w:tc>
        <w:tc>
          <w:tcPr>
            <w:tcW w:w="119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30307</w:t>
            </w: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医疗费补助</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7.86</w:t>
            </w:r>
          </w:p>
        </w:tc>
        <w:tc>
          <w:tcPr>
            <w:tcW w:w="2551"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7.86</w:t>
            </w:r>
          </w:p>
        </w:tc>
        <w:tc>
          <w:tcPr>
            <w:tcW w:w="2551" w:type="dxa"/>
            <w:vAlign w:val="center"/>
          </w:tcPr>
          <w:p>
            <w:pPr>
              <w:pStyle w:val="18"/>
              <w:rPr>
                <w:rFonts w:hint="eastAsia" w:ascii="方正仿宋简体" w:eastAsia="方正仿宋简体"/>
                <w:sz w:val="28"/>
                <w:szCs w:val="28"/>
              </w:rPr>
            </w:pPr>
          </w:p>
        </w:tc>
      </w:tr>
    </w:tbl>
    <w:p>
      <w:pPr>
        <w:rPr>
          <w:rFonts w:ascii="方正仿宋简体" w:eastAsia="方正仿宋简体"/>
          <w:sz w:val="28"/>
          <w:szCs w:val="28"/>
        </w:r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部门</w:t>
      </w:r>
      <w:r>
        <w:rPr>
          <w:rFonts w:hint="eastAsia" w:ascii="方正小标宋简体" w:hAnsi="方正小标宋_GBK" w:eastAsia="方正小标宋简体" w:cs="方正小标宋_GBK"/>
          <w:color w:val="000000"/>
          <w:sz w:val="44"/>
          <w:szCs w:val="44"/>
        </w:rPr>
        <w:t>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551" w:type="dxa"/>
            <w:tcBorders>
              <w:top w:val="single" w:color="FFFFFF" w:sz="6" w:space="0"/>
              <w:left w:val="single" w:color="FFFFFF" w:sz="6" w:space="0"/>
              <w:right w:val="single" w:color="FFFFFF" w:sz="6" w:space="0"/>
            </w:tcBorders>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rPr>
            </w:pPr>
            <w:r>
              <w:rPr>
                <w:rFonts w:hint="eastAsia" w:ascii="方正仿宋简体" w:eastAsia="方正仿宋简体"/>
                <w:sz w:val="28"/>
                <w:szCs w:val="28"/>
                <w:lang w:eastAsia="zh-CN"/>
              </w:rPr>
              <w:t>部门</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序号</w:t>
            </w:r>
          </w:p>
        </w:tc>
        <w:tc>
          <w:tcPr>
            <w:tcW w:w="5726" w:type="dxa"/>
            <w:gridSpan w:val="2"/>
            <w:vAlign w:val="center"/>
          </w:tcPr>
          <w:p>
            <w:pPr>
              <w:pStyle w:val="17"/>
              <w:rPr>
                <w:rFonts w:hint="eastAsia" w:ascii="方正仿宋简体" w:eastAsia="方正仿宋简体"/>
                <w:sz w:val="28"/>
                <w:szCs w:val="28"/>
              </w:rPr>
            </w:pPr>
            <w:r>
              <w:rPr>
                <w:rFonts w:hint="eastAsia" w:ascii="方正仿宋简体" w:eastAsia="方正仿宋简体"/>
                <w:sz w:val="28"/>
                <w:szCs w:val="28"/>
              </w:rPr>
              <w:t>功能分类科目</w:t>
            </w:r>
          </w:p>
        </w:tc>
        <w:tc>
          <w:tcPr>
            <w:tcW w:w="2551"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合计</w:t>
            </w:r>
          </w:p>
        </w:tc>
        <w:tc>
          <w:tcPr>
            <w:tcW w:w="2551"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基本支出</w:t>
            </w:r>
          </w:p>
        </w:tc>
        <w:tc>
          <w:tcPr>
            <w:tcW w:w="2551"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科目编码</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科目名称</w:t>
            </w:r>
          </w:p>
        </w:tc>
        <w:tc>
          <w:tcPr>
            <w:tcW w:w="2551"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栏次</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4</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p>
        </w:tc>
        <w:tc>
          <w:tcPr>
            <w:tcW w:w="1191" w:type="dxa"/>
            <w:vAlign w:val="center"/>
          </w:tcPr>
          <w:p>
            <w:pPr>
              <w:pStyle w:val="19"/>
              <w:rPr>
                <w:rFonts w:hint="eastAsia" w:ascii="方正仿宋简体" w:eastAsia="方正仿宋简体"/>
                <w:sz w:val="28"/>
                <w:szCs w:val="28"/>
              </w:rPr>
            </w:pPr>
          </w:p>
        </w:tc>
        <w:tc>
          <w:tcPr>
            <w:tcW w:w="4535" w:type="dxa"/>
            <w:vAlign w:val="center"/>
          </w:tcPr>
          <w:p>
            <w:pPr>
              <w:pStyle w:val="19"/>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p>
        </w:tc>
      </w:tr>
    </w:tbl>
    <w:p>
      <w:pPr>
        <w:ind w:firstLine="420"/>
        <w:rPr>
          <w:rFonts w:ascii="方正仿宋简体" w:eastAsia="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书宋_GBK" w:eastAsia="方正仿宋简体" w:cs="方正书宋_GBK"/>
          <w:color w:val="000000"/>
          <w:sz w:val="28"/>
          <w:szCs w:val="28"/>
        </w:rPr>
        <w:t>注：无政府基金预算财政拨款预算，空表列示。</w:t>
      </w: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部门</w:t>
      </w:r>
      <w:r>
        <w:rPr>
          <w:rFonts w:hint="eastAsia" w:ascii="方正小标宋简体" w:hAnsi="方正小标宋_GBK" w:eastAsia="方正小标宋简体" w:cs="方正小标宋_GBK"/>
          <w:color w:val="000000"/>
          <w:sz w:val="44"/>
          <w:szCs w:val="44"/>
        </w:rPr>
        <w:t>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551" w:type="dxa"/>
            <w:tcBorders>
              <w:top w:val="single" w:color="FFFFFF" w:sz="6" w:space="0"/>
              <w:left w:val="single" w:color="FFFFFF" w:sz="6" w:space="0"/>
              <w:right w:val="single" w:color="FFFFFF" w:sz="6" w:space="0"/>
            </w:tcBorders>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rPr>
            </w:pPr>
            <w:r>
              <w:rPr>
                <w:rFonts w:hint="eastAsia" w:ascii="方正仿宋简体" w:eastAsia="方正仿宋简体"/>
                <w:sz w:val="28"/>
                <w:szCs w:val="28"/>
                <w:lang w:eastAsia="zh-CN"/>
              </w:rPr>
              <w:t>部门</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序号</w:t>
            </w:r>
          </w:p>
        </w:tc>
        <w:tc>
          <w:tcPr>
            <w:tcW w:w="5726" w:type="dxa"/>
            <w:gridSpan w:val="2"/>
            <w:vAlign w:val="center"/>
          </w:tcPr>
          <w:p>
            <w:pPr>
              <w:pStyle w:val="17"/>
              <w:rPr>
                <w:rFonts w:hint="eastAsia" w:ascii="方正仿宋简体" w:eastAsia="方正仿宋简体"/>
                <w:sz w:val="28"/>
                <w:szCs w:val="28"/>
              </w:rPr>
            </w:pPr>
            <w:r>
              <w:rPr>
                <w:rFonts w:hint="eastAsia" w:ascii="方正仿宋简体" w:eastAsia="方正仿宋简体"/>
                <w:sz w:val="28"/>
                <w:szCs w:val="28"/>
              </w:rPr>
              <w:t>功能分类科目</w:t>
            </w:r>
          </w:p>
        </w:tc>
        <w:tc>
          <w:tcPr>
            <w:tcW w:w="2551"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合计</w:t>
            </w:r>
          </w:p>
        </w:tc>
        <w:tc>
          <w:tcPr>
            <w:tcW w:w="2551"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基本支出</w:t>
            </w:r>
          </w:p>
        </w:tc>
        <w:tc>
          <w:tcPr>
            <w:tcW w:w="2551"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科目编码</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科目名称</w:t>
            </w:r>
          </w:p>
        </w:tc>
        <w:tc>
          <w:tcPr>
            <w:tcW w:w="2551"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栏次</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4</w:t>
            </w:r>
          </w:p>
        </w:tc>
        <w:tc>
          <w:tcPr>
            <w:tcW w:w="255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方正仿宋简体" w:eastAsia="方正仿宋简体"/>
                <w:sz w:val="28"/>
                <w:szCs w:val="28"/>
              </w:rPr>
            </w:pPr>
          </w:p>
        </w:tc>
        <w:tc>
          <w:tcPr>
            <w:tcW w:w="1191" w:type="dxa"/>
            <w:vAlign w:val="center"/>
          </w:tcPr>
          <w:p>
            <w:pPr>
              <w:pStyle w:val="19"/>
              <w:rPr>
                <w:rFonts w:hint="eastAsia" w:ascii="方正仿宋简体" w:eastAsia="方正仿宋简体"/>
                <w:sz w:val="28"/>
                <w:szCs w:val="28"/>
              </w:rPr>
            </w:pPr>
          </w:p>
        </w:tc>
        <w:tc>
          <w:tcPr>
            <w:tcW w:w="4535" w:type="dxa"/>
            <w:vAlign w:val="center"/>
          </w:tcPr>
          <w:p>
            <w:pPr>
              <w:pStyle w:val="19"/>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p>
        </w:tc>
        <w:tc>
          <w:tcPr>
            <w:tcW w:w="2551" w:type="dxa"/>
            <w:vAlign w:val="center"/>
          </w:tcPr>
          <w:p>
            <w:pPr>
              <w:pStyle w:val="18"/>
              <w:rPr>
                <w:rFonts w:hint="eastAsia" w:ascii="方正仿宋简体" w:eastAsia="方正仿宋简体"/>
                <w:sz w:val="28"/>
                <w:szCs w:val="28"/>
              </w:rPr>
            </w:pPr>
          </w:p>
        </w:tc>
      </w:tr>
    </w:tbl>
    <w:p>
      <w:pPr>
        <w:ind w:firstLine="420"/>
        <w:rPr>
          <w:rFonts w:ascii="方正仿宋简体" w:eastAsia="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书宋_GBK" w:eastAsia="方正仿宋简体" w:cs="方正书宋_GBK"/>
          <w:color w:val="000000"/>
          <w:sz w:val="28"/>
          <w:szCs w:val="28"/>
        </w:rPr>
        <w:t>注：无国有资本经营预算财政拨款预算，空表列示。</w:t>
      </w: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部门</w:t>
      </w:r>
      <w:r>
        <w:rPr>
          <w:rFonts w:hint="eastAsia" w:ascii="方正小标宋简体" w:hAnsi="方正小标宋_GBK" w:eastAsia="方正小标宋简体" w:cs="方正小标宋_GBK"/>
          <w:color w:val="000000"/>
          <w:sz w:val="44"/>
          <w:szCs w:val="44"/>
        </w:rPr>
        <w:t>预算财政拨款“三公”经费支出表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500"/>
        <w:gridCol w:w="1616"/>
        <w:gridCol w:w="2353"/>
        <w:gridCol w:w="198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6" w:type="dxa"/>
            <w:gridSpan w:val="3"/>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353" w:type="dxa"/>
            <w:tcBorders>
              <w:top w:val="single" w:color="FFFFFF" w:sz="6" w:space="0"/>
              <w:left w:val="single" w:color="FFFFFF" w:sz="6" w:space="0"/>
              <w:right w:val="single" w:color="FFFFFF" w:sz="6" w:space="0"/>
            </w:tcBorders>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预算年度：2023</w:t>
            </w:r>
          </w:p>
        </w:tc>
        <w:tc>
          <w:tcPr>
            <w:tcW w:w="3969" w:type="dxa"/>
            <w:gridSpan w:val="2"/>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rPr>
            </w:pPr>
            <w:r>
              <w:rPr>
                <w:rFonts w:hint="eastAsia" w:ascii="方正仿宋简体" w:eastAsia="方正仿宋简体"/>
                <w:sz w:val="28"/>
                <w:szCs w:val="28"/>
                <w:lang w:eastAsia="zh-CN"/>
              </w:rPr>
              <w:t>部门</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序号</w:t>
            </w:r>
          </w:p>
        </w:tc>
        <w:tc>
          <w:tcPr>
            <w:tcW w:w="5500" w:type="dxa"/>
            <w:vMerge w:val="restart"/>
            <w:vAlign w:val="center"/>
          </w:tcPr>
          <w:p>
            <w:pPr>
              <w:pStyle w:val="17"/>
              <w:rPr>
                <w:rFonts w:hint="eastAsia" w:ascii="方正仿宋简体" w:eastAsia="方正仿宋简体"/>
                <w:sz w:val="28"/>
                <w:szCs w:val="28"/>
              </w:rPr>
            </w:pPr>
            <w:r>
              <w:rPr>
                <w:rFonts w:hint="eastAsia" w:ascii="方正仿宋简体" w:eastAsia="方正仿宋简体"/>
                <w:sz w:val="28"/>
                <w:szCs w:val="28"/>
              </w:rPr>
              <w:t>项  目</w:t>
            </w:r>
          </w:p>
        </w:tc>
        <w:tc>
          <w:tcPr>
            <w:tcW w:w="7938" w:type="dxa"/>
            <w:gridSpan w:val="4"/>
            <w:vAlign w:val="center"/>
          </w:tcPr>
          <w:p>
            <w:pPr>
              <w:pStyle w:val="17"/>
              <w:rPr>
                <w:rFonts w:hint="eastAsia" w:ascii="方正仿宋简体" w:eastAsia="方正仿宋简体"/>
                <w:sz w:val="28"/>
                <w:szCs w:val="28"/>
              </w:rPr>
            </w:pPr>
            <w:r>
              <w:rPr>
                <w:rFonts w:hint="eastAsia" w:ascii="方正仿宋简体" w:eastAsia="方正仿宋简体"/>
                <w:sz w:val="28"/>
                <w:szCs w:val="2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方正仿宋简体" w:eastAsia="方正仿宋简体"/>
                <w:sz w:val="28"/>
                <w:szCs w:val="28"/>
              </w:rPr>
            </w:pPr>
          </w:p>
        </w:tc>
        <w:tc>
          <w:tcPr>
            <w:tcW w:w="5500" w:type="dxa"/>
            <w:vMerge w:val="continue"/>
          </w:tcPr>
          <w:p>
            <w:pPr>
              <w:rPr>
                <w:rFonts w:ascii="方正仿宋简体" w:eastAsia="方正仿宋简体"/>
                <w:sz w:val="28"/>
                <w:szCs w:val="28"/>
              </w:rPr>
            </w:pPr>
          </w:p>
        </w:tc>
        <w:tc>
          <w:tcPr>
            <w:tcW w:w="161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合计</w:t>
            </w:r>
          </w:p>
        </w:tc>
        <w:tc>
          <w:tcPr>
            <w:tcW w:w="2353"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一般公共预算              财政拨款</w:t>
            </w:r>
          </w:p>
        </w:tc>
        <w:tc>
          <w:tcPr>
            <w:tcW w:w="1984"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政府性基金                  预算拨款</w:t>
            </w:r>
          </w:p>
        </w:tc>
        <w:tc>
          <w:tcPr>
            <w:tcW w:w="198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栏次</w:t>
            </w:r>
          </w:p>
        </w:tc>
        <w:tc>
          <w:tcPr>
            <w:tcW w:w="550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1</w:t>
            </w:r>
          </w:p>
        </w:tc>
        <w:tc>
          <w:tcPr>
            <w:tcW w:w="161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w:t>
            </w:r>
          </w:p>
        </w:tc>
        <w:tc>
          <w:tcPr>
            <w:tcW w:w="2353"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w:t>
            </w:r>
          </w:p>
        </w:tc>
        <w:tc>
          <w:tcPr>
            <w:tcW w:w="1984"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4</w:t>
            </w:r>
          </w:p>
        </w:tc>
        <w:tc>
          <w:tcPr>
            <w:tcW w:w="198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w:t>
            </w:r>
          </w:p>
        </w:tc>
        <w:tc>
          <w:tcPr>
            <w:tcW w:w="5500" w:type="dxa"/>
            <w:vAlign w:val="center"/>
          </w:tcPr>
          <w:p>
            <w:pPr>
              <w:pStyle w:val="21"/>
              <w:rPr>
                <w:rFonts w:hint="eastAsia" w:ascii="方正仿宋简体" w:eastAsia="方正仿宋简体"/>
                <w:sz w:val="28"/>
                <w:szCs w:val="28"/>
              </w:rPr>
            </w:pPr>
            <w:r>
              <w:rPr>
                <w:rFonts w:hint="eastAsia" w:ascii="方正仿宋简体" w:eastAsia="方正仿宋简体"/>
                <w:sz w:val="28"/>
                <w:szCs w:val="28"/>
              </w:rPr>
              <w:t>合计</w:t>
            </w:r>
          </w:p>
        </w:tc>
        <w:tc>
          <w:tcPr>
            <w:tcW w:w="1616" w:type="dxa"/>
            <w:vAlign w:val="center"/>
          </w:tcPr>
          <w:p>
            <w:pPr>
              <w:pStyle w:val="22"/>
              <w:rPr>
                <w:rFonts w:hint="default" w:ascii="方正仿宋简体" w:eastAsia="方正仿宋简体"/>
                <w:sz w:val="28"/>
                <w:szCs w:val="28"/>
                <w:lang w:val="en-US" w:eastAsia="zh-CN"/>
              </w:rPr>
            </w:pPr>
            <w:r>
              <w:rPr>
                <w:rFonts w:hint="eastAsia" w:ascii="方正仿宋简体" w:eastAsia="方正仿宋简体"/>
                <w:sz w:val="28"/>
                <w:szCs w:val="28"/>
                <w:lang w:val="en-US" w:eastAsia="zh-CN"/>
              </w:rPr>
              <w:t>19.93</w:t>
            </w:r>
          </w:p>
        </w:tc>
        <w:tc>
          <w:tcPr>
            <w:tcW w:w="2353" w:type="dxa"/>
            <w:vAlign w:val="center"/>
          </w:tcPr>
          <w:p>
            <w:pPr>
              <w:pStyle w:val="22"/>
              <w:rPr>
                <w:rFonts w:hint="default" w:ascii="方正仿宋简体" w:eastAsia="方正仿宋简体"/>
                <w:sz w:val="28"/>
                <w:szCs w:val="28"/>
                <w:lang w:val="en-US" w:eastAsia="zh-CN"/>
              </w:rPr>
            </w:pPr>
            <w:r>
              <w:rPr>
                <w:rFonts w:hint="eastAsia" w:ascii="方正仿宋简体" w:eastAsia="方正仿宋简体"/>
                <w:sz w:val="28"/>
                <w:szCs w:val="28"/>
                <w:lang w:val="en-US" w:eastAsia="zh-CN"/>
              </w:rPr>
              <w:t>19.93</w:t>
            </w:r>
          </w:p>
        </w:tc>
        <w:tc>
          <w:tcPr>
            <w:tcW w:w="1984" w:type="dxa"/>
            <w:vAlign w:val="center"/>
          </w:tcPr>
          <w:p>
            <w:pPr>
              <w:pStyle w:val="22"/>
              <w:rPr>
                <w:rFonts w:hint="eastAsia" w:ascii="方正仿宋简体" w:eastAsia="方正仿宋简体"/>
                <w:sz w:val="28"/>
                <w:szCs w:val="28"/>
              </w:rPr>
            </w:pPr>
          </w:p>
        </w:tc>
        <w:tc>
          <w:tcPr>
            <w:tcW w:w="1985" w:type="dxa"/>
            <w:vAlign w:val="center"/>
          </w:tcPr>
          <w:p>
            <w:pPr>
              <w:pStyle w:val="22"/>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2</w:t>
            </w:r>
          </w:p>
        </w:tc>
        <w:tc>
          <w:tcPr>
            <w:tcW w:w="5500"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“三公”经费小计</w:t>
            </w:r>
          </w:p>
        </w:tc>
        <w:tc>
          <w:tcPr>
            <w:tcW w:w="161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19.93</w:t>
            </w:r>
          </w:p>
        </w:tc>
        <w:tc>
          <w:tcPr>
            <w:tcW w:w="2353"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19.93</w:t>
            </w:r>
          </w:p>
        </w:tc>
        <w:tc>
          <w:tcPr>
            <w:tcW w:w="1984" w:type="dxa"/>
            <w:vAlign w:val="center"/>
          </w:tcPr>
          <w:p>
            <w:pPr>
              <w:pStyle w:val="18"/>
              <w:rPr>
                <w:rFonts w:hint="eastAsia" w:ascii="方正仿宋简体" w:eastAsia="方正仿宋简体"/>
                <w:sz w:val="28"/>
                <w:szCs w:val="28"/>
              </w:rPr>
            </w:pPr>
          </w:p>
        </w:tc>
        <w:tc>
          <w:tcPr>
            <w:tcW w:w="198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3</w:t>
            </w:r>
          </w:p>
        </w:tc>
        <w:tc>
          <w:tcPr>
            <w:tcW w:w="5500"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一、因公出国（境）费</w:t>
            </w:r>
          </w:p>
        </w:tc>
        <w:tc>
          <w:tcPr>
            <w:tcW w:w="1616" w:type="dxa"/>
            <w:vAlign w:val="center"/>
          </w:tcPr>
          <w:p>
            <w:pPr>
              <w:pStyle w:val="18"/>
              <w:rPr>
                <w:rFonts w:hint="eastAsia" w:ascii="方正仿宋简体" w:eastAsia="方正仿宋简体"/>
                <w:sz w:val="28"/>
                <w:szCs w:val="28"/>
              </w:rPr>
            </w:pPr>
          </w:p>
        </w:tc>
        <w:tc>
          <w:tcPr>
            <w:tcW w:w="2353" w:type="dxa"/>
            <w:vAlign w:val="center"/>
          </w:tcPr>
          <w:p>
            <w:pPr>
              <w:pStyle w:val="18"/>
              <w:rPr>
                <w:rFonts w:hint="eastAsia" w:ascii="方正仿宋简体" w:eastAsia="方正仿宋简体"/>
                <w:sz w:val="28"/>
                <w:szCs w:val="28"/>
              </w:rPr>
            </w:pPr>
          </w:p>
        </w:tc>
        <w:tc>
          <w:tcPr>
            <w:tcW w:w="1984" w:type="dxa"/>
            <w:vAlign w:val="center"/>
          </w:tcPr>
          <w:p>
            <w:pPr>
              <w:pStyle w:val="18"/>
              <w:rPr>
                <w:rFonts w:hint="eastAsia" w:ascii="方正仿宋简体" w:eastAsia="方正仿宋简体"/>
                <w:sz w:val="28"/>
                <w:szCs w:val="28"/>
              </w:rPr>
            </w:pPr>
          </w:p>
        </w:tc>
        <w:tc>
          <w:tcPr>
            <w:tcW w:w="198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4</w:t>
            </w:r>
          </w:p>
        </w:tc>
        <w:tc>
          <w:tcPr>
            <w:tcW w:w="5500"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 xml:space="preserve">    其中：教学科研人员因公出国（境）费</w:t>
            </w:r>
          </w:p>
        </w:tc>
        <w:tc>
          <w:tcPr>
            <w:tcW w:w="1616" w:type="dxa"/>
            <w:vAlign w:val="center"/>
          </w:tcPr>
          <w:p>
            <w:pPr>
              <w:pStyle w:val="18"/>
              <w:rPr>
                <w:rFonts w:hint="eastAsia" w:ascii="方正仿宋简体" w:eastAsia="方正仿宋简体"/>
                <w:sz w:val="28"/>
                <w:szCs w:val="28"/>
              </w:rPr>
            </w:pPr>
          </w:p>
        </w:tc>
        <w:tc>
          <w:tcPr>
            <w:tcW w:w="2353" w:type="dxa"/>
            <w:vAlign w:val="center"/>
          </w:tcPr>
          <w:p>
            <w:pPr>
              <w:pStyle w:val="18"/>
              <w:rPr>
                <w:rFonts w:hint="eastAsia" w:ascii="方正仿宋简体" w:eastAsia="方正仿宋简体"/>
                <w:sz w:val="28"/>
                <w:szCs w:val="28"/>
              </w:rPr>
            </w:pPr>
          </w:p>
        </w:tc>
        <w:tc>
          <w:tcPr>
            <w:tcW w:w="1984" w:type="dxa"/>
            <w:vAlign w:val="center"/>
          </w:tcPr>
          <w:p>
            <w:pPr>
              <w:pStyle w:val="18"/>
              <w:rPr>
                <w:rFonts w:hint="eastAsia" w:ascii="方正仿宋简体" w:eastAsia="方正仿宋简体"/>
                <w:sz w:val="28"/>
                <w:szCs w:val="28"/>
              </w:rPr>
            </w:pPr>
          </w:p>
        </w:tc>
        <w:tc>
          <w:tcPr>
            <w:tcW w:w="198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5</w:t>
            </w:r>
          </w:p>
        </w:tc>
        <w:tc>
          <w:tcPr>
            <w:tcW w:w="5500"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 xml:space="preserve">          其他因公出国（境）费</w:t>
            </w:r>
          </w:p>
        </w:tc>
        <w:tc>
          <w:tcPr>
            <w:tcW w:w="1616" w:type="dxa"/>
            <w:vAlign w:val="center"/>
          </w:tcPr>
          <w:p>
            <w:pPr>
              <w:pStyle w:val="18"/>
              <w:rPr>
                <w:rFonts w:hint="eastAsia" w:ascii="方正仿宋简体" w:eastAsia="方正仿宋简体"/>
                <w:sz w:val="28"/>
                <w:szCs w:val="28"/>
              </w:rPr>
            </w:pPr>
          </w:p>
        </w:tc>
        <w:tc>
          <w:tcPr>
            <w:tcW w:w="2353" w:type="dxa"/>
            <w:vAlign w:val="center"/>
          </w:tcPr>
          <w:p>
            <w:pPr>
              <w:pStyle w:val="18"/>
              <w:rPr>
                <w:rFonts w:hint="eastAsia" w:ascii="方正仿宋简体" w:eastAsia="方正仿宋简体"/>
                <w:sz w:val="28"/>
                <w:szCs w:val="28"/>
              </w:rPr>
            </w:pPr>
          </w:p>
        </w:tc>
        <w:tc>
          <w:tcPr>
            <w:tcW w:w="1984" w:type="dxa"/>
            <w:vAlign w:val="center"/>
          </w:tcPr>
          <w:p>
            <w:pPr>
              <w:pStyle w:val="18"/>
              <w:rPr>
                <w:rFonts w:hint="eastAsia" w:ascii="方正仿宋简体" w:eastAsia="方正仿宋简体"/>
                <w:sz w:val="28"/>
                <w:szCs w:val="28"/>
              </w:rPr>
            </w:pPr>
          </w:p>
        </w:tc>
        <w:tc>
          <w:tcPr>
            <w:tcW w:w="198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6</w:t>
            </w:r>
          </w:p>
        </w:tc>
        <w:tc>
          <w:tcPr>
            <w:tcW w:w="5500"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二、公务用车购置及运维费</w:t>
            </w:r>
          </w:p>
        </w:tc>
        <w:tc>
          <w:tcPr>
            <w:tcW w:w="161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19.20</w:t>
            </w:r>
          </w:p>
        </w:tc>
        <w:tc>
          <w:tcPr>
            <w:tcW w:w="2353"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19.20</w:t>
            </w:r>
          </w:p>
        </w:tc>
        <w:tc>
          <w:tcPr>
            <w:tcW w:w="1984" w:type="dxa"/>
            <w:vAlign w:val="center"/>
          </w:tcPr>
          <w:p>
            <w:pPr>
              <w:pStyle w:val="18"/>
              <w:rPr>
                <w:rFonts w:hint="eastAsia" w:ascii="方正仿宋简体" w:eastAsia="方正仿宋简体"/>
                <w:sz w:val="28"/>
                <w:szCs w:val="28"/>
              </w:rPr>
            </w:pPr>
          </w:p>
        </w:tc>
        <w:tc>
          <w:tcPr>
            <w:tcW w:w="198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7</w:t>
            </w:r>
          </w:p>
        </w:tc>
        <w:tc>
          <w:tcPr>
            <w:tcW w:w="5500"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 xml:space="preserve">    其中：公务用车购置费</w:t>
            </w:r>
          </w:p>
        </w:tc>
        <w:tc>
          <w:tcPr>
            <w:tcW w:w="1616" w:type="dxa"/>
            <w:vAlign w:val="center"/>
          </w:tcPr>
          <w:p>
            <w:pPr>
              <w:pStyle w:val="18"/>
              <w:rPr>
                <w:rFonts w:hint="eastAsia" w:ascii="方正仿宋简体" w:eastAsia="方正仿宋简体"/>
                <w:sz w:val="28"/>
                <w:szCs w:val="28"/>
              </w:rPr>
            </w:pPr>
          </w:p>
        </w:tc>
        <w:tc>
          <w:tcPr>
            <w:tcW w:w="2353" w:type="dxa"/>
            <w:vAlign w:val="center"/>
          </w:tcPr>
          <w:p>
            <w:pPr>
              <w:pStyle w:val="18"/>
              <w:rPr>
                <w:rFonts w:hint="eastAsia" w:ascii="方正仿宋简体" w:eastAsia="方正仿宋简体"/>
                <w:sz w:val="28"/>
                <w:szCs w:val="28"/>
              </w:rPr>
            </w:pPr>
          </w:p>
        </w:tc>
        <w:tc>
          <w:tcPr>
            <w:tcW w:w="1984" w:type="dxa"/>
            <w:vAlign w:val="center"/>
          </w:tcPr>
          <w:p>
            <w:pPr>
              <w:pStyle w:val="18"/>
              <w:rPr>
                <w:rFonts w:hint="eastAsia" w:ascii="方正仿宋简体" w:eastAsia="方正仿宋简体"/>
                <w:sz w:val="28"/>
                <w:szCs w:val="28"/>
              </w:rPr>
            </w:pPr>
          </w:p>
        </w:tc>
        <w:tc>
          <w:tcPr>
            <w:tcW w:w="198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8</w:t>
            </w:r>
          </w:p>
        </w:tc>
        <w:tc>
          <w:tcPr>
            <w:tcW w:w="5500"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 xml:space="preserve">          公务用车运行维护费</w:t>
            </w:r>
          </w:p>
        </w:tc>
        <w:tc>
          <w:tcPr>
            <w:tcW w:w="161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19.20</w:t>
            </w:r>
          </w:p>
        </w:tc>
        <w:tc>
          <w:tcPr>
            <w:tcW w:w="2353"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19.20</w:t>
            </w:r>
          </w:p>
        </w:tc>
        <w:tc>
          <w:tcPr>
            <w:tcW w:w="1984" w:type="dxa"/>
            <w:vAlign w:val="center"/>
          </w:tcPr>
          <w:p>
            <w:pPr>
              <w:pStyle w:val="18"/>
              <w:rPr>
                <w:rFonts w:hint="eastAsia" w:ascii="方正仿宋简体" w:eastAsia="方正仿宋简体"/>
                <w:sz w:val="28"/>
                <w:szCs w:val="28"/>
              </w:rPr>
            </w:pPr>
          </w:p>
        </w:tc>
        <w:tc>
          <w:tcPr>
            <w:tcW w:w="1985" w:type="dxa"/>
            <w:vAlign w:val="center"/>
          </w:tcPr>
          <w:p>
            <w:pPr>
              <w:pStyle w:val="18"/>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w:t>
            </w:r>
          </w:p>
        </w:tc>
        <w:tc>
          <w:tcPr>
            <w:tcW w:w="5500"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三、公务接待费</w:t>
            </w:r>
          </w:p>
        </w:tc>
        <w:tc>
          <w:tcPr>
            <w:tcW w:w="1616"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0.73</w:t>
            </w:r>
          </w:p>
        </w:tc>
        <w:tc>
          <w:tcPr>
            <w:tcW w:w="2353"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0.73</w:t>
            </w:r>
          </w:p>
        </w:tc>
        <w:tc>
          <w:tcPr>
            <w:tcW w:w="1984" w:type="dxa"/>
            <w:vAlign w:val="center"/>
          </w:tcPr>
          <w:p>
            <w:pPr>
              <w:pStyle w:val="18"/>
              <w:rPr>
                <w:rFonts w:hint="eastAsia" w:ascii="方正仿宋简体" w:eastAsia="方正仿宋简体"/>
                <w:sz w:val="28"/>
                <w:szCs w:val="28"/>
              </w:rPr>
            </w:pPr>
          </w:p>
        </w:tc>
        <w:tc>
          <w:tcPr>
            <w:tcW w:w="1985" w:type="dxa"/>
            <w:vAlign w:val="center"/>
          </w:tcPr>
          <w:p>
            <w:pPr>
              <w:pStyle w:val="18"/>
              <w:rPr>
                <w:rFonts w:hint="eastAsia" w:ascii="方正仿宋简体" w:eastAsia="方正仿宋简体"/>
                <w:sz w:val="28"/>
                <w:szCs w:val="28"/>
              </w:rPr>
            </w:pPr>
          </w:p>
        </w:tc>
      </w:tr>
    </w:tbl>
    <w:p>
      <w:pPr>
        <w:sectPr>
          <w:pgSz w:w="16840" w:h="11900" w:orient="landscape"/>
          <w:pgMar w:top="1361" w:right="1020" w:bottom="1361" w:left="1020" w:header="720" w:footer="720" w:gutter="0"/>
          <w:pgNumType w:fmt="decimal"/>
          <w:cols w:space="720" w:num="1"/>
        </w:sectPr>
      </w:pPr>
    </w:p>
    <w:p>
      <w:pPr>
        <w:keepNext w:val="0"/>
        <w:keepLines w:val="0"/>
        <w:pageBreakBefore w:val="0"/>
        <w:kinsoku/>
        <w:wordWrap/>
        <w:overflowPunct/>
        <w:topLinePunct w:val="0"/>
        <w:autoSpaceDE/>
        <w:autoSpaceDN/>
        <w:bidi w:val="0"/>
        <w:adjustRightInd/>
        <w:spacing w:line="570" w:lineRule="exact"/>
        <w:jc w:val="center"/>
        <w:textAlignment w:val="auto"/>
        <w:outlineLvl w:val="4"/>
        <w:rPr>
          <w:rFonts w:hint="eastAsia" w:ascii="方正小标宋简体" w:hAnsi="方正小标宋_GBK" w:eastAsia="方正小标宋简体" w:cs="方正小标宋_GBK"/>
          <w:color w:val="000000"/>
          <w:sz w:val="44"/>
        </w:rPr>
      </w:pPr>
      <w:r>
        <w:rPr>
          <w:rFonts w:hint="eastAsia" w:ascii="方正小标宋简体" w:hAnsi="方正小标宋_GBK" w:eastAsia="方正小标宋简体" w:cs="方正小标宋_GBK"/>
          <w:color w:val="000000"/>
          <w:sz w:val="44"/>
        </w:rPr>
        <w:t>遵化市娘娘庄镇人民政府</w:t>
      </w:r>
    </w:p>
    <w:p>
      <w:pPr>
        <w:keepNext w:val="0"/>
        <w:keepLines w:val="0"/>
        <w:pageBreakBefore w:val="0"/>
        <w:kinsoku/>
        <w:wordWrap/>
        <w:overflowPunct/>
        <w:topLinePunct w:val="0"/>
        <w:autoSpaceDE/>
        <w:autoSpaceDN/>
        <w:bidi w:val="0"/>
        <w:adjustRightInd/>
        <w:spacing w:line="570" w:lineRule="exact"/>
        <w:jc w:val="center"/>
        <w:textAlignment w:val="auto"/>
        <w:outlineLvl w:val="4"/>
        <w:rPr>
          <w:rFonts w:hint="eastAsia" w:ascii="方正小标宋简体" w:hAnsi="方正小标宋_GBK" w:eastAsia="方正小标宋简体" w:cs="方正小标宋_GBK"/>
          <w:color w:val="000000"/>
          <w:sz w:val="44"/>
        </w:rPr>
      </w:pPr>
      <w:r>
        <w:rPr>
          <w:rFonts w:hint="eastAsia" w:ascii="方正小标宋简体" w:hAnsi="方正小标宋_GBK" w:eastAsia="方正小标宋简体" w:cs="方正小标宋_GBK"/>
          <w:color w:val="000000"/>
          <w:sz w:val="44"/>
        </w:rPr>
        <w:t>2023年</w:t>
      </w:r>
      <w:r>
        <w:rPr>
          <w:rFonts w:hint="eastAsia" w:ascii="方正小标宋简体" w:hAnsi="方正小标宋_GBK" w:eastAsia="方正小标宋简体" w:cs="方正小标宋_GBK"/>
          <w:color w:val="000000"/>
          <w:sz w:val="44"/>
          <w:lang w:eastAsia="zh-CN"/>
        </w:rPr>
        <w:t>部门</w:t>
      </w:r>
      <w:r>
        <w:rPr>
          <w:rFonts w:hint="eastAsia" w:ascii="方正小标宋简体" w:hAnsi="方正小标宋_GBK" w:eastAsia="方正小标宋简体" w:cs="方正小标宋_GBK"/>
          <w:color w:val="000000"/>
          <w:sz w:val="44"/>
        </w:rPr>
        <w:t>预算信息公开情况说明</w:t>
      </w:r>
    </w:p>
    <w:p>
      <w:pPr>
        <w:keepNext w:val="0"/>
        <w:keepLines w:val="0"/>
        <w:pageBreakBefore w:val="0"/>
        <w:kinsoku/>
        <w:wordWrap/>
        <w:overflowPunct/>
        <w:topLinePunct w:val="0"/>
        <w:autoSpaceDE/>
        <w:autoSpaceDN/>
        <w:bidi w:val="0"/>
        <w:adjustRightInd/>
        <w:spacing w:line="570" w:lineRule="exact"/>
        <w:jc w:val="center"/>
        <w:textAlignment w:val="auto"/>
        <w:outlineLvl w:val="4"/>
        <w:rPr>
          <w:rFonts w:hint="eastAsia" w:ascii="方正小标宋简体" w:hAnsi="方正小标宋_GBK" w:eastAsia="方正小标宋简体" w:cs="方正小标宋_GBK"/>
          <w:color w:val="000000"/>
          <w:sz w:val="44"/>
        </w:rPr>
      </w:pP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按照《</w:t>
      </w:r>
      <w:r>
        <w:rPr>
          <w:rFonts w:hint="eastAsia" w:ascii="方正仿宋简体" w:eastAsia="方正仿宋简体" w:cs="Times New Roman"/>
          <w:color w:val="000000"/>
          <w:sz w:val="32"/>
          <w:szCs w:val="32"/>
          <w:lang w:eastAsia="zh-CN"/>
        </w:rPr>
        <w:t>中华人民共和国</w:t>
      </w:r>
      <w:bookmarkStart w:id="0" w:name="_GoBack"/>
      <w:bookmarkEnd w:id="0"/>
      <w:r>
        <w:rPr>
          <w:rFonts w:hint="eastAsia" w:ascii="方正仿宋简体" w:eastAsia="方正仿宋简体" w:cs="Times New Roman"/>
          <w:color w:val="000000"/>
          <w:sz w:val="32"/>
          <w:szCs w:val="32"/>
        </w:rPr>
        <w:t>预算法》、《地方预决算公开操作规程》和《关于进一步推进预算公开工作的实施意见》规定，现将遵化市娘娘庄镇人民政府2023年</w:t>
      </w:r>
      <w:r>
        <w:rPr>
          <w:rFonts w:hint="eastAsia" w:ascii="方正仿宋简体" w:eastAsia="方正仿宋简体" w:cs="Times New Roman"/>
          <w:color w:val="000000"/>
          <w:sz w:val="32"/>
          <w:szCs w:val="32"/>
          <w:lang w:eastAsia="zh-CN"/>
        </w:rPr>
        <w:t>部门</w:t>
      </w:r>
      <w:r>
        <w:rPr>
          <w:rFonts w:hint="eastAsia" w:ascii="方正仿宋简体" w:eastAsia="方正仿宋简体" w:cs="Times New Roman"/>
          <w:color w:val="000000"/>
          <w:sz w:val="32"/>
          <w:szCs w:val="32"/>
        </w:rPr>
        <w:t>预算公开如下：</w:t>
      </w:r>
    </w:p>
    <w:p>
      <w:pPr>
        <w:keepNext w:val="0"/>
        <w:keepLines w:val="0"/>
        <w:pageBreakBefore w:val="0"/>
        <w:kinsoku/>
        <w:wordWrap/>
        <w:overflowPunct/>
        <w:topLinePunct w:val="0"/>
        <w:autoSpaceDE/>
        <w:autoSpaceDN/>
        <w:bidi w:val="0"/>
        <w:adjustRightInd/>
        <w:spacing w:before="10" w:after="10" w:line="570" w:lineRule="exact"/>
        <w:ind w:firstLine="640"/>
        <w:textAlignment w:val="auto"/>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一、</w:t>
      </w:r>
      <w:r>
        <w:rPr>
          <w:rFonts w:hint="eastAsia" w:ascii="方正黑体简体" w:hAnsi="方正黑体简体" w:eastAsia="方正黑体简体" w:cs="方正黑体简体"/>
          <w:color w:val="000000"/>
          <w:sz w:val="32"/>
          <w:lang w:eastAsia="zh-CN"/>
        </w:rPr>
        <w:t>部门</w:t>
      </w:r>
      <w:r>
        <w:rPr>
          <w:rFonts w:hint="eastAsia" w:ascii="方正黑体简体" w:hAnsi="方正黑体简体" w:eastAsia="方正黑体简体" w:cs="方正黑体简体"/>
          <w:color w:val="000000"/>
          <w:sz w:val="32"/>
        </w:rPr>
        <w:t>职责及机构设置情况</w:t>
      </w:r>
    </w:p>
    <w:p>
      <w:pPr>
        <w:pStyle w:val="32"/>
        <w:keepNext w:val="0"/>
        <w:keepLines w:val="0"/>
        <w:pageBreakBefore w:val="0"/>
        <w:kinsoku/>
        <w:wordWrap/>
        <w:overflowPunct/>
        <w:topLinePunct w:val="0"/>
        <w:autoSpaceDE/>
        <w:autoSpaceDN/>
        <w:bidi w:val="0"/>
        <w:adjustRightInd/>
        <w:spacing w:line="570" w:lineRule="exact"/>
        <w:textAlignment w:val="auto"/>
        <w:rPr>
          <w:rFonts w:ascii="方正楷体简体" w:eastAsia="方正楷体简体"/>
          <w:sz w:val="32"/>
          <w:szCs w:val="32"/>
          <w:lang w:eastAsia="zh-CN"/>
        </w:rPr>
      </w:pPr>
      <w:r>
        <w:rPr>
          <w:rFonts w:hint="eastAsia" w:ascii="方正楷体简体" w:eastAsia="方正楷体简体"/>
          <w:sz w:val="32"/>
          <w:szCs w:val="32"/>
        </w:rPr>
        <w:t>（一）</w:t>
      </w:r>
      <w:r>
        <w:rPr>
          <w:rFonts w:hint="eastAsia" w:ascii="方正楷体简体" w:eastAsia="方正楷体简体"/>
          <w:sz w:val="32"/>
          <w:szCs w:val="32"/>
          <w:lang w:eastAsia="zh-CN"/>
        </w:rPr>
        <w:t>部门</w:t>
      </w:r>
      <w:r>
        <w:rPr>
          <w:rFonts w:hint="eastAsia" w:ascii="方正楷体简体" w:eastAsia="方正楷体简体"/>
          <w:sz w:val="32"/>
          <w:szCs w:val="32"/>
        </w:rPr>
        <w:t>职责</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（1）宣传贯彻执行党的路线方针政策和党中央、上级党组织及本乡党员代表大会的决议。贯彻执行法律、法规、规章和上级人民代表大会及其常务委员会决议及上级政府的决定、命令，执行</w:t>
      </w:r>
      <w:r>
        <w:rPr>
          <w:rFonts w:hint="eastAsia" w:ascii="方正仿宋简体" w:eastAsia="方正仿宋简体"/>
          <w:sz w:val="32"/>
          <w:szCs w:val="32"/>
          <w:lang w:eastAsia="zh-CN"/>
        </w:rPr>
        <w:t>部门</w:t>
      </w:r>
      <w:r>
        <w:rPr>
          <w:rFonts w:hint="eastAsia" w:ascii="方正仿宋简体" w:eastAsia="方正仿宋简体"/>
          <w:sz w:val="32"/>
          <w:szCs w:val="32"/>
        </w:rPr>
        <w:t>人民代表大会的决议。</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（2）讨论和决定本乡经济建设、政治建设、社会建设、生态文明建设和党的建设以及乡村振兴中的重大问题。</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（3）组织召开</w:t>
      </w:r>
      <w:r>
        <w:rPr>
          <w:rFonts w:hint="eastAsia" w:ascii="方正仿宋简体" w:eastAsia="方正仿宋简体"/>
          <w:sz w:val="32"/>
          <w:szCs w:val="32"/>
          <w:lang w:eastAsia="zh-CN"/>
        </w:rPr>
        <w:t>部门</w:t>
      </w:r>
      <w:r>
        <w:rPr>
          <w:rFonts w:hint="eastAsia" w:ascii="方正仿宋简体" w:eastAsia="方正仿宋简体"/>
          <w:sz w:val="32"/>
          <w:szCs w:val="32"/>
        </w:rPr>
        <w:t>人民代表大会，充分行使重大事项决定权、监督权和任免权，做好人大代表工作，联系选民、反映群众意见和要求。</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（7）按照干部管理权限，负责对干部的教育、培训、选拔、考核和监督工作。协助管理上级有关部门驻乡</w:t>
      </w:r>
      <w:r>
        <w:rPr>
          <w:rFonts w:hint="eastAsia" w:ascii="方正仿宋简体" w:eastAsia="方正仿宋简体"/>
          <w:sz w:val="32"/>
          <w:szCs w:val="32"/>
          <w:lang w:eastAsia="zh-CN"/>
        </w:rPr>
        <w:t>部门</w:t>
      </w:r>
      <w:r>
        <w:rPr>
          <w:rFonts w:hint="eastAsia" w:ascii="方正仿宋简体" w:eastAsia="方正仿宋简体"/>
          <w:sz w:val="32"/>
          <w:szCs w:val="32"/>
        </w:rPr>
        <w:t>的干部。做好人才服务工作。</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32"/>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lang w:eastAsia="zh-CN"/>
        </w:rPr>
      </w:pPr>
      <w:r>
        <w:rPr>
          <w:rFonts w:hint="eastAsia" w:ascii="方正仿宋简体" w:eastAsia="方正仿宋简体"/>
          <w:sz w:val="32"/>
          <w:szCs w:val="32"/>
        </w:rPr>
        <w:t>（10）承办上级党委、人大、政府交办的其他事项。</w:t>
      </w:r>
    </w:p>
    <w:p>
      <w:pPr>
        <w:keepNext w:val="0"/>
        <w:keepLines w:val="0"/>
        <w:pageBreakBefore w:val="0"/>
        <w:kinsoku/>
        <w:wordWrap/>
        <w:overflowPunct/>
        <w:topLinePunct w:val="0"/>
        <w:autoSpaceDE/>
        <w:autoSpaceDN/>
        <w:bidi w:val="0"/>
        <w:adjustRightInd/>
        <w:spacing w:line="570" w:lineRule="exact"/>
        <w:ind w:firstLine="640"/>
        <w:textAlignment w:val="auto"/>
        <w:rPr>
          <w:rFonts w:ascii="方正楷体简体" w:hAnsi="方正楷体简体" w:eastAsia="方正楷体简体" w:cs="方正楷体简体"/>
          <w:bCs/>
          <w:color w:val="000000"/>
          <w:sz w:val="32"/>
        </w:rPr>
      </w:pPr>
      <w:r>
        <w:rPr>
          <w:rFonts w:hint="eastAsia" w:ascii="方正楷体简体" w:hAnsi="方正楷体简体" w:eastAsia="方正楷体简体" w:cs="方正楷体简体"/>
          <w:bCs/>
          <w:color w:val="000000"/>
          <w:sz w:val="32"/>
          <w:lang w:eastAsia="zh-CN"/>
        </w:rPr>
        <w:t>（二）</w:t>
      </w:r>
      <w:r>
        <w:rPr>
          <w:rFonts w:hint="eastAsia" w:ascii="方正楷体简体" w:hAnsi="方正楷体简体" w:eastAsia="方正楷体简体" w:cs="方正楷体简体"/>
          <w:bCs/>
          <w:color w:val="000000"/>
          <w:sz w:val="32"/>
        </w:rPr>
        <w:t>机构设置：</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MS Mincho"/>
          <w:snapToGrid w:val="0"/>
          <w:sz w:val="32"/>
          <w:szCs w:val="32"/>
          <w:lang w:eastAsia="zh-CN"/>
        </w:rPr>
      </w:pPr>
      <w:r>
        <w:rPr>
          <w:rFonts w:hint="eastAsia" w:ascii="方正仿宋简体" w:hAnsi="方正仿宋简体" w:eastAsia="方正仿宋简体" w:cs="方正仿宋简体"/>
          <w:snapToGrid w:val="0"/>
          <w:sz w:val="32"/>
          <w:szCs w:val="32"/>
          <w:lang w:eastAsia="zh-CN"/>
        </w:rPr>
        <w:t>1、</w:t>
      </w:r>
      <w:r>
        <w:rPr>
          <w:rFonts w:hint="eastAsia" w:ascii="方正仿宋简体" w:hAnsi="方正仿宋简体" w:eastAsia="方正仿宋简体" w:cs="方正仿宋简体"/>
          <w:snapToGrid w:val="0"/>
          <w:sz w:val="32"/>
          <w:szCs w:val="32"/>
        </w:rPr>
        <w:t>党政综合办公室（财政所）</w:t>
      </w:r>
      <w:r>
        <w:rPr>
          <w:rFonts w:hint="eastAsia" w:ascii="方正仿宋简体" w:hAnsi="方正仿宋简体" w:eastAsia="方正仿宋简体" w:cs="方正仿宋简体"/>
          <w:snapToGrid w:val="0"/>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pPr>
      <w:r>
        <w:rPr>
          <w:rFonts w:hint="eastAsia" w:eastAsia="方正仿宋简体" w:cs="MS Mincho"/>
          <w:sz w:val="32"/>
          <w:szCs w:val="32"/>
        </w:rPr>
        <w:t>主要承担</w:t>
      </w:r>
      <w:r>
        <w:rPr>
          <w:rFonts w:hint="eastAsia" w:eastAsia="方正仿宋简体" w:cs="MS Mincho"/>
          <w:sz w:val="32"/>
          <w:szCs w:val="32"/>
          <w:lang w:eastAsia="zh-CN"/>
        </w:rPr>
        <w:t>镇</w:t>
      </w:r>
      <w:r>
        <w:rPr>
          <w:rFonts w:hint="eastAsia" w:eastAsia="方正仿宋简体" w:cs="MS Mincho"/>
          <w:sz w:val="32"/>
          <w:szCs w:val="32"/>
        </w:rPr>
        <w:t>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w:t>
      </w:r>
      <w:r>
        <w:rPr>
          <w:rFonts w:hint="eastAsia" w:eastAsia="方正仿宋简体" w:cs="MS Mincho"/>
          <w:sz w:val="32"/>
          <w:szCs w:val="32"/>
          <w:lang w:eastAsia="zh-CN"/>
        </w:rPr>
        <w:t>部门</w:t>
      </w:r>
      <w:r>
        <w:rPr>
          <w:rFonts w:hint="eastAsia" w:eastAsia="方正仿宋简体" w:cs="MS Mincho"/>
          <w:sz w:val="32"/>
          <w:szCs w:val="32"/>
        </w:rPr>
        <w:t>各项政府性收支；负责国有资产和政府性债务管理，承担各项财政性资金监管工作。</w:t>
      </w:r>
      <w:r>
        <w:rPr>
          <w:rFonts w:hint="eastAsia" w:eastAsia="方正仿宋简体" w:cs="方正仿宋简体"/>
          <w:sz w:val="32"/>
          <w:szCs w:val="32"/>
        </w:rPr>
        <w:t>完成党委、政府交办的其他工作任务。</w:t>
      </w:r>
    </w:p>
    <w:p>
      <w:pPr>
        <w:keepNext w:val="0"/>
        <w:keepLines w:val="0"/>
        <w:pageBreakBefore w:val="0"/>
        <w:numPr>
          <w:ilvl w:val="0"/>
          <w:numId w:val="1"/>
        </w:numPr>
        <w:kinsoku/>
        <w:wordWrap/>
        <w:overflowPunct/>
        <w:topLinePunct w:val="0"/>
        <w:autoSpaceDE/>
        <w:autoSpaceDN/>
        <w:bidi w:val="0"/>
        <w:adjustRightInd/>
        <w:spacing w:line="570" w:lineRule="exact"/>
        <w:ind w:left="-160" w:leftChars="0" w:firstLine="640" w:firstLineChars="0"/>
        <w:textAlignment w:val="auto"/>
        <w:rPr>
          <w:rFonts w:ascii="宋体" w:hAnsi="宋体" w:eastAsia="方正仿宋简体" w:cs="方正仿宋简体"/>
          <w:snapToGrid w:val="0"/>
          <w:sz w:val="32"/>
          <w:szCs w:val="32"/>
          <w:lang w:eastAsia="zh-CN"/>
        </w:rPr>
      </w:pPr>
      <w:r>
        <w:rPr>
          <w:rFonts w:hint="eastAsia" w:ascii="宋体" w:hAnsi="宋体" w:eastAsia="方正仿宋简体" w:cs="方正仿宋简体"/>
          <w:snapToGrid w:val="0"/>
          <w:sz w:val="32"/>
          <w:szCs w:val="32"/>
        </w:rPr>
        <w:t>党建工作办公室（人大主席团办公室）</w:t>
      </w:r>
      <w:r>
        <w:rPr>
          <w:rFonts w:hint="eastAsia" w:ascii="宋体" w:hAnsi="宋体" w:eastAsia="方正仿宋简体" w:cs="方正仿宋简体"/>
          <w:snapToGrid w:val="0"/>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方正仿宋简体"/>
          <w:sz w:val="32"/>
          <w:szCs w:val="32"/>
        </w:rPr>
      </w:pPr>
      <w:r>
        <w:rPr>
          <w:rFonts w:hint="eastAsia" w:eastAsia="方正仿宋简体" w:cs="方正仿宋简体"/>
          <w:sz w:val="32"/>
          <w:szCs w:val="32"/>
        </w:rPr>
        <w:t>主要承担基层党组织建设以及党员的发展、教育、管理、监督和服务工作；负责非公有制企业和社会组织党建工作；完善</w:t>
      </w:r>
      <w:r>
        <w:rPr>
          <w:rFonts w:hint="eastAsia" w:eastAsia="方正仿宋简体" w:cs="方正仿宋简体"/>
          <w:sz w:val="32"/>
          <w:szCs w:val="32"/>
          <w:lang w:eastAsia="zh-CN"/>
        </w:rPr>
        <w:t>镇</w:t>
      </w:r>
      <w:r>
        <w:rPr>
          <w:rFonts w:hint="eastAsia" w:eastAsia="方正仿宋简体" w:cs="方正仿宋简体"/>
          <w:sz w:val="32"/>
          <w:szCs w:val="32"/>
        </w:rPr>
        <w:t>党委议事规则，建立基层党组织向</w:t>
      </w:r>
      <w:r>
        <w:rPr>
          <w:rFonts w:hint="eastAsia" w:eastAsia="方正仿宋简体" w:cs="方正仿宋简体"/>
          <w:sz w:val="32"/>
          <w:szCs w:val="32"/>
          <w:lang w:eastAsia="zh-CN"/>
        </w:rPr>
        <w:t>镇</w:t>
      </w:r>
      <w:r>
        <w:rPr>
          <w:rFonts w:hint="eastAsia" w:eastAsia="方正仿宋简体" w:cs="方正仿宋简体"/>
          <w:sz w:val="32"/>
          <w:szCs w:val="32"/>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w:t>
      </w:r>
      <w:r>
        <w:rPr>
          <w:rFonts w:hint="eastAsia" w:eastAsia="方正仿宋简体" w:cs="方正仿宋简体"/>
          <w:sz w:val="32"/>
          <w:szCs w:val="32"/>
          <w:lang w:eastAsia="zh-CN"/>
        </w:rPr>
        <w:t>镇</w:t>
      </w:r>
      <w:r>
        <w:rPr>
          <w:rFonts w:hint="eastAsia" w:eastAsia="方正仿宋简体" w:cs="方正仿宋简体"/>
          <w:sz w:val="32"/>
          <w:szCs w:val="32"/>
        </w:rPr>
        <w:t>村治理体系；负责贯彻执行党的群众工作方针政策，组织收集村民和</w:t>
      </w:r>
      <w:r>
        <w:rPr>
          <w:rFonts w:hint="eastAsia" w:eastAsia="方正仿宋简体" w:cs="方正仿宋简体"/>
          <w:sz w:val="32"/>
          <w:szCs w:val="32"/>
          <w:lang w:eastAsia="zh-CN"/>
        </w:rPr>
        <w:t>部门</w:t>
      </w:r>
      <w:r>
        <w:rPr>
          <w:rFonts w:hint="eastAsia" w:eastAsia="方正仿宋简体" w:cs="方正仿宋简体"/>
          <w:sz w:val="32"/>
          <w:szCs w:val="32"/>
        </w:rPr>
        <w:t>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ascii="方正仿宋简体" w:hAnsi="方正仿宋简体" w:eastAsia="方正仿宋简体" w:cs="方正仿宋简体"/>
          <w:color w:val="000000"/>
          <w:kern w:val="2"/>
          <w:sz w:val="32"/>
          <w:szCs w:val="32"/>
          <w:shd w:val="clear" w:color="auto" w:fill="FFFFFF"/>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r>
        <w:rPr>
          <w:rFonts w:hint="eastAsia" w:ascii="方正仿宋简体" w:hAnsi="方正仿宋简体" w:eastAsia="方正仿宋简体" w:cs="方正仿宋简体"/>
          <w:color w:val="000000"/>
          <w:kern w:val="2"/>
          <w:sz w:val="32"/>
          <w:szCs w:val="32"/>
          <w:shd w:val="clear" w:color="auto" w:fill="FFFFFF"/>
          <w:lang w:eastAsia="zh-CN"/>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eastAsia="方正仿宋简体" w:cs="方正仿宋简体"/>
          <w:sz w:val="32"/>
          <w:szCs w:val="32"/>
        </w:rPr>
      </w:pPr>
      <w:r>
        <w:rPr>
          <w:rFonts w:hint="eastAsia" w:eastAsia="方正仿宋简体" w:cs="方正仿宋简体"/>
          <w:sz w:val="32"/>
          <w:szCs w:val="32"/>
        </w:rPr>
        <w:t>负责贯彻执行安全生产、应急管理、消防、防灾减灾救灾等方面的法律法规和政策规定；加强辖区生产经营</w:t>
      </w:r>
      <w:r>
        <w:rPr>
          <w:rFonts w:hint="eastAsia" w:eastAsia="方正仿宋简体" w:cs="方正仿宋简体"/>
          <w:sz w:val="32"/>
          <w:szCs w:val="32"/>
          <w:lang w:eastAsia="zh-CN"/>
        </w:rPr>
        <w:t>部门</w:t>
      </w:r>
      <w:r>
        <w:rPr>
          <w:rFonts w:hint="eastAsia" w:eastAsia="方正仿宋简体" w:cs="方正仿宋简体"/>
          <w:sz w:val="32"/>
          <w:szCs w:val="32"/>
        </w:rPr>
        <w:t>安全生产状况的监督检查，协助上级有关</w:t>
      </w:r>
      <w:r>
        <w:rPr>
          <w:rFonts w:hint="eastAsia" w:eastAsia="方正仿宋简体" w:cs="方正仿宋简体"/>
          <w:sz w:val="32"/>
          <w:szCs w:val="32"/>
          <w:lang w:eastAsia="zh-CN"/>
        </w:rPr>
        <w:t>部门</w:t>
      </w:r>
      <w:r>
        <w:rPr>
          <w:rFonts w:hint="eastAsia" w:eastAsia="方正仿宋简体" w:cs="方正仿宋简体"/>
          <w:sz w:val="32"/>
          <w:szCs w:val="32"/>
        </w:rPr>
        <w:t>依法履行安全生产监督管理职责；依法做好辖区突发事件应对工作，制定</w:t>
      </w:r>
      <w:r>
        <w:rPr>
          <w:rFonts w:hint="eastAsia" w:eastAsia="方正仿宋简体" w:cs="方正仿宋简体"/>
          <w:sz w:val="32"/>
          <w:szCs w:val="32"/>
          <w:lang w:eastAsia="zh-CN"/>
        </w:rPr>
        <w:t>部门</w:t>
      </w:r>
      <w:r>
        <w:rPr>
          <w:rFonts w:hint="eastAsia" w:eastAsia="方正仿宋简体" w:cs="方正仿宋简体"/>
          <w:sz w:val="32"/>
          <w:szCs w:val="32"/>
        </w:rPr>
        <w:t>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w:t>
      </w:r>
      <w:r>
        <w:rPr>
          <w:rFonts w:hint="eastAsia" w:eastAsia="方正仿宋简体" w:cs="方正仿宋简体"/>
          <w:sz w:val="32"/>
          <w:szCs w:val="32"/>
          <w:lang w:eastAsia="zh-CN"/>
        </w:rPr>
        <w:t>镇</w:t>
      </w:r>
      <w:r>
        <w:rPr>
          <w:rFonts w:hint="eastAsia" w:eastAsia="方正仿宋简体" w:cs="方正仿宋简体"/>
          <w:sz w:val="32"/>
          <w:szCs w:val="32"/>
        </w:rPr>
        <w:t>道、村道建设管理和</w:t>
      </w:r>
      <w:r>
        <w:rPr>
          <w:rFonts w:hint="eastAsia" w:eastAsia="方正仿宋简体" w:cs="方正仿宋简体"/>
          <w:sz w:val="32"/>
          <w:szCs w:val="32"/>
          <w:lang w:eastAsia="zh-CN"/>
        </w:rPr>
        <w:t>镇</w:t>
      </w:r>
      <w:r>
        <w:rPr>
          <w:rFonts w:hint="eastAsia" w:eastAsia="方正仿宋简体" w:cs="方正仿宋简体"/>
          <w:sz w:val="32"/>
          <w:szCs w:val="32"/>
        </w:rPr>
        <w:t>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宋体" w:hAnsi="宋体" w:eastAsia="方正仿宋简体"/>
          <w:sz w:val="32"/>
          <w:szCs w:val="32"/>
          <w:lang w:eastAsia="zh-CN"/>
        </w:rPr>
      </w:pPr>
      <w:r>
        <w:rPr>
          <w:rFonts w:hint="eastAsia" w:ascii="宋体" w:hAnsi="宋体" w:eastAsia="方正仿宋简体"/>
          <w:sz w:val="32"/>
          <w:szCs w:val="32"/>
          <w:lang w:eastAsia="zh-CN"/>
        </w:rPr>
        <w:t>4、</w:t>
      </w:r>
      <w:r>
        <w:rPr>
          <w:rFonts w:hint="eastAsia" w:ascii="宋体" w:hAnsi="宋体" w:eastAsia="方正仿宋简体"/>
          <w:sz w:val="32"/>
          <w:szCs w:val="32"/>
        </w:rPr>
        <w:t>自然资源和生态环境办公室</w:t>
      </w:r>
      <w:r>
        <w:rPr>
          <w:rFonts w:hint="eastAsia" w:ascii="宋体" w:hAnsi="宋体" w:eastAsia="方正仿宋简体"/>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w:t>
      </w:r>
      <w:r>
        <w:rPr>
          <w:rFonts w:hint="eastAsia" w:eastAsia="方正仿宋简体" w:cs="方正仿宋简体"/>
          <w:sz w:val="32"/>
          <w:szCs w:val="32"/>
          <w:lang w:eastAsia="zh-CN"/>
        </w:rPr>
        <w:t>镇</w:t>
      </w:r>
      <w:r>
        <w:rPr>
          <w:rFonts w:hint="eastAsia" w:eastAsia="方正仿宋简体" w:cs="方正仿宋简体"/>
          <w:sz w:val="32"/>
          <w:szCs w:val="32"/>
        </w:rPr>
        <w:t>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eastAsia="方正仿宋简体" w:cs="方正仿宋简体"/>
          <w:sz w:val="32"/>
          <w:szCs w:val="32"/>
          <w:lang w:eastAsia="zh-CN"/>
        </w:rPr>
        <w:t>部门</w:t>
      </w:r>
      <w:r>
        <w:rPr>
          <w:rFonts w:hint="eastAsia"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eastAsia="方正仿宋简体" w:cs="方正仿宋简体"/>
          <w:sz w:val="32"/>
          <w:szCs w:val="32"/>
          <w:lang w:eastAsia="zh-CN"/>
        </w:rPr>
        <w:t>部门</w:t>
      </w:r>
      <w:r>
        <w:rPr>
          <w:rFonts w:hint="eastAsia" w:eastAsia="方正仿宋简体" w:cs="方正仿宋简体"/>
          <w:sz w:val="32"/>
          <w:szCs w:val="32"/>
        </w:rPr>
        <w:t>指导下，负责辖区内的绿化工作；完成党委、政府交办的其他工作任务。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宋体" w:hAnsi="宋体" w:eastAsia="方正仿宋简体" w:cs="MS Mincho"/>
          <w:sz w:val="32"/>
          <w:szCs w:val="32"/>
        </w:rPr>
      </w:pPr>
      <w:r>
        <w:rPr>
          <w:rFonts w:hint="eastAsia" w:ascii="宋体" w:hAnsi="宋体" w:eastAsia="方正仿宋简体" w:cs="MS Mincho"/>
          <w:sz w:val="32"/>
          <w:szCs w:val="32"/>
          <w:lang w:eastAsia="zh-CN"/>
        </w:rPr>
        <w:t>5、</w:t>
      </w:r>
      <w:r>
        <w:rPr>
          <w:rFonts w:hint="eastAsia" w:ascii="宋体" w:hAnsi="宋体" w:eastAsia="方正仿宋简体" w:cs="MS Mincho"/>
          <w:sz w:val="32"/>
          <w:szCs w:val="32"/>
        </w:rPr>
        <w:t>综合行政执法队</w:t>
      </w:r>
      <w:r>
        <w:rPr>
          <w:rFonts w:hint="eastAsia" w:ascii="宋体" w:eastAsia="方正仿宋简体"/>
          <w:color w:val="000000"/>
          <w:sz w:val="32"/>
          <w:szCs w:val="32"/>
        </w:rPr>
        <w:t>（综合指挥和信息化网络中心、社会治理办公室）</w:t>
      </w:r>
      <w:r>
        <w:rPr>
          <w:rFonts w:hint="eastAsia" w:ascii="宋体" w:hAnsi="宋体" w:eastAsia="方正仿宋简体" w:cs="MS Mincho"/>
          <w:sz w:val="32"/>
          <w:szCs w:val="32"/>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eastAsia="方正仿宋简体" w:cs="MS Mincho"/>
          <w:sz w:val="32"/>
          <w:szCs w:val="32"/>
        </w:rPr>
      </w:pPr>
      <w:r>
        <w:rPr>
          <w:rFonts w:hint="eastAsia" w:eastAsia="方正仿宋简体" w:cs="MS Mincho"/>
          <w:sz w:val="32"/>
          <w:szCs w:val="32"/>
        </w:rPr>
        <w:t>根据法律法规和省政府授权，依法开展综合行政执法工作。协助有关</w:t>
      </w:r>
      <w:r>
        <w:rPr>
          <w:rFonts w:hint="eastAsia" w:eastAsia="方正仿宋简体" w:cs="MS Mincho"/>
          <w:sz w:val="32"/>
          <w:szCs w:val="32"/>
          <w:lang w:eastAsia="zh-CN"/>
        </w:rPr>
        <w:t>部门</w:t>
      </w:r>
      <w:r>
        <w:rPr>
          <w:rFonts w:hint="eastAsia" w:eastAsia="方正仿宋简体" w:cs="MS Mincho"/>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宋体" w:hAnsi="宋体" w:eastAsia="方正仿宋简体" w:cs="MS Mincho"/>
          <w:sz w:val="32"/>
          <w:szCs w:val="32"/>
        </w:rPr>
      </w:pPr>
      <w:r>
        <w:rPr>
          <w:rFonts w:hint="eastAsia" w:ascii="宋体" w:hAnsi="宋体" w:eastAsia="方正仿宋简体" w:cs="MS Mincho"/>
          <w:sz w:val="32"/>
          <w:szCs w:val="32"/>
        </w:rPr>
        <w:t>行政综合服务中心（文化综合服务站）。</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MS Mincho"/>
          <w:sz w:val="32"/>
          <w:szCs w:val="32"/>
        </w:rPr>
      </w:pPr>
      <w:r>
        <w:rPr>
          <w:rFonts w:hint="eastAsia" w:eastAsia="方正仿宋简体" w:cs="MS Mincho"/>
          <w:sz w:val="32"/>
          <w:szCs w:val="32"/>
        </w:rPr>
        <w:t>主要负责法律法规或政策文件明确由</w:t>
      </w:r>
      <w:r>
        <w:rPr>
          <w:rFonts w:hint="eastAsia" w:eastAsia="方正仿宋简体" w:cs="MS Mincho"/>
          <w:sz w:val="32"/>
          <w:szCs w:val="32"/>
          <w:lang w:eastAsia="zh-CN"/>
        </w:rPr>
        <w:t>部门</w:t>
      </w:r>
      <w:r>
        <w:rPr>
          <w:rFonts w:hint="eastAsia" w:eastAsia="方正仿宋简体" w:cs="MS Mincho"/>
          <w:sz w:val="32"/>
          <w:szCs w:val="32"/>
        </w:rPr>
        <w:t>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w:t>
      </w:r>
      <w:r>
        <w:rPr>
          <w:rFonts w:hint="eastAsia" w:eastAsia="方正仿宋简体" w:cs="MS Mincho"/>
          <w:sz w:val="32"/>
          <w:szCs w:val="32"/>
          <w:lang w:eastAsia="zh-CN"/>
        </w:rPr>
        <w:t>镇</w:t>
      </w:r>
      <w:r>
        <w:rPr>
          <w:rFonts w:hint="eastAsia" w:eastAsia="方正仿宋简体" w:cs="MS Mincho"/>
          <w:sz w:val="32"/>
          <w:szCs w:val="32"/>
        </w:rPr>
        <w:t>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pPr>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农业综合服务中心。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负责实施农业发展规划、农业综合开发、农业产业化管理服务、农村集体资产产权制度改革、</w:t>
      </w:r>
      <w:r>
        <w:rPr>
          <w:rFonts w:hint="eastAsia" w:eastAsia="方正仿宋简体" w:cs="方正仿宋简体"/>
          <w:sz w:val="32"/>
          <w:szCs w:val="32"/>
          <w:lang w:eastAsia="zh-CN"/>
        </w:rPr>
        <w:t>镇</w:t>
      </w:r>
      <w:r>
        <w:rPr>
          <w:rFonts w:hint="eastAsia" w:eastAsia="方正仿宋简体" w:cs="方正仿宋简体"/>
          <w:sz w:val="32"/>
          <w:szCs w:val="32"/>
        </w:rPr>
        <w:t>村振兴战略和美丽</w:t>
      </w:r>
      <w:r>
        <w:rPr>
          <w:rFonts w:hint="eastAsia" w:eastAsia="方正仿宋简体" w:cs="方正仿宋简体"/>
          <w:sz w:val="32"/>
          <w:szCs w:val="32"/>
          <w:lang w:eastAsia="zh-CN"/>
        </w:rPr>
        <w:t>镇</w:t>
      </w:r>
      <w:r>
        <w:rPr>
          <w:rFonts w:hint="eastAsia" w:eastAsia="方正仿宋简体" w:cs="方正仿宋简体"/>
          <w:sz w:val="32"/>
          <w:szCs w:val="32"/>
        </w:rPr>
        <w:t>村建设以及生态旅游发展、休闲农业和</w:t>
      </w:r>
      <w:r>
        <w:rPr>
          <w:rFonts w:hint="eastAsia" w:eastAsia="方正仿宋简体" w:cs="方正仿宋简体"/>
          <w:sz w:val="32"/>
          <w:szCs w:val="32"/>
          <w:lang w:eastAsia="zh-CN"/>
        </w:rPr>
        <w:t>镇</w:t>
      </w:r>
      <w:r>
        <w:rPr>
          <w:rFonts w:hint="eastAsia" w:eastAsia="方正仿宋简体" w:cs="方正仿宋简体"/>
          <w:sz w:val="32"/>
          <w:szCs w:val="32"/>
        </w:rPr>
        <w:t>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w:t>
      </w:r>
      <w:r>
        <w:rPr>
          <w:rFonts w:hint="eastAsia" w:eastAsia="方正仿宋简体" w:cs="方正仿宋简体"/>
          <w:sz w:val="32"/>
          <w:szCs w:val="32"/>
          <w:lang w:eastAsia="zh-CN"/>
        </w:rPr>
        <w:t>部门</w:t>
      </w:r>
      <w:r>
        <w:rPr>
          <w:rFonts w:hint="eastAsia" w:eastAsia="方正仿宋简体" w:cs="方正仿宋简体"/>
          <w:sz w:val="32"/>
          <w:szCs w:val="32"/>
        </w:rPr>
        <w:t>和个人报告的农产品质量安全事故；</w:t>
      </w:r>
      <w:r>
        <w:rPr>
          <w:rFonts w:hint="eastAsia" w:ascii="方正仿宋简体" w:eastAsia="方正仿宋简体"/>
          <w:sz w:val="32"/>
          <w:szCs w:val="32"/>
        </w:rPr>
        <w:t>依法组织群众协助做好本辖区的动物疫病预防与控制工作，组织饲养动物的</w:t>
      </w:r>
      <w:r>
        <w:rPr>
          <w:rFonts w:hint="eastAsia" w:ascii="方正仿宋简体" w:eastAsia="方正仿宋简体"/>
          <w:sz w:val="32"/>
          <w:szCs w:val="32"/>
          <w:lang w:eastAsia="zh-CN"/>
        </w:rPr>
        <w:t>部门</w:t>
      </w:r>
      <w:r>
        <w:rPr>
          <w:rFonts w:hint="eastAsia" w:ascii="方正仿宋简体" w:eastAsia="方正仿宋简体"/>
          <w:sz w:val="32"/>
          <w:szCs w:val="32"/>
        </w:rPr>
        <w:t>和个人做好强制免疫工作；</w:t>
      </w:r>
      <w:r>
        <w:rPr>
          <w:rFonts w:hint="eastAsia" w:ascii="方正仿宋简体"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w:t>
      </w:r>
      <w:r>
        <w:rPr>
          <w:rFonts w:hint="eastAsia" w:eastAsia="方正仿宋简体" w:cs="方正仿宋简体"/>
          <w:sz w:val="32"/>
          <w:szCs w:val="32"/>
          <w:lang w:eastAsia="zh-CN"/>
        </w:rPr>
        <w:t>部门</w:t>
      </w:r>
      <w:r>
        <w:rPr>
          <w:rFonts w:hint="eastAsia"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eastAsia="方正仿宋简体" w:cs="方正仿宋简体"/>
          <w:sz w:val="32"/>
          <w:szCs w:val="32"/>
          <w:lang w:eastAsia="zh-CN"/>
        </w:rPr>
        <w:t>部门</w:t>
      </w:r>
      <w:r>
        <w:rPr>
          <w:rFonts w:hint="eastAsia" w:eastAsia="方正仿宋简体" w:cs="方正仿宋简体"/>
          <w:sz w:val="32"/>
          <w:szCs w:val="32"/>
        </w:rPr>
        <w:t>做好辖区畜禽养殖污染防治工作；负责公共场所和</w:t>
      </w:r>
      <w:r>
        <w:rPr>
          <w:rFonts w:hint="eastAsia" w:eastAsia="方正仿宋简体" w:cs="方正仿宋简体"/>
          <w:sz w:val="32"/>
          <w:szCs w:val="32"/>
          <w:lang w:eastAsia="zh-CN"/>
        </w:rPr>
        <w:t>镇</w:t>
      </w:r>
      <w:r>
        <w:rPr>
          <w:rFonts w:hint="eastAsia" w:eastAsia="方正仿宋简体" w:cs="方正仿宋简体"/>
          <w:sz w:val="32"/>
          <w:szCs w:val="32"/>
        </w:rPr>
        <w:t>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pPr>
        <w:pStyle w:val="3"/>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退役军人服务站</w:t>
      </w:r>
      <w:r>
        <w:rPr>
          <w:rFonts w:hint="eastAsia" w:ascii="方正仿宋简体" w:hAnsi="方正仿宋简体" w:eastAsia="方正仿宋简体" w:cs="方正仿宋简体"/>
          <w:sz w:val="32"/>
          <w:szCs w:val="32"/>
          <w:lang w:eastAsia="zh-CN"/>
        </w:rPr>
        <w:t>。</w:t>
      </w:r>
    </w:p>
    <w:p>
      <w:pPr>
        <w:pStyle w:val="3"/>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做好来信、来访工作；负责依照法定权限，做好本辖区拥军优属工作。完成党委、政府交办的其他工作任务。</w:t>
      </w:r>
    </w:p>
    <w:p>
      <w:pPr>
        <w:jc w:val="center"/>
        <w:rPr>
          <w:rFonts w:ascii="方正小标宋简体" w:eastAsia="方正小标宋简体"/>
        </w:rPr>
      </w:pPr>
      <w:r>
        <w:rPr>
          <w:rFonts w:hint="eastAsia" w:ascii="方正小标宋简体" w:hAnsi="方正小标宋_GBK" w:eastAsia="方正小标宋简体" w:cs="方正小标宋_GBK"/>
          <w:color w:val="000000"/>
          <w:sz w:val="32"/>
          <w:lang w:eastAsia="zh-CN"/>
        </w:rPr>
        <w:t>部门</w:t>
      </w:r>
      <w:r>
        <w:rPr>
          <w:rFonts w:hint="eastAsia" w:ascii="方正小标宋简体" w:hAnsi="方正小标宋_GBK" w:eastAsia="方正小标宋简体" w:cs="方正小标宋_GBK"/>
          <w:color w:val="000000"/>
          <w:sz w:val="32"/>
        </w:rPr>
        <w:t>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lang w:eastAsia="zh-CN"/>
              </w:rPr>
              <w:t>单位</w:t>
            </w:r>
            <w:r>
              <w:rPr>
                <w:rFonts w:hint="eastAsia" w:ascii="方正仿宋简体" w:eastAsia="方正仿宋简体"/>
                <w:sz w:val="32"/>
                <w:szCs w:val="32"/>
              </w:rPr>
              <w:t>名称</w:t>
            </w:r>
          </w:p>
        </w:tc>
        <w:tc>
          <w:tcPr>
            <w:tcW w:w="1843"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lang w:eastAsia="zh-CN"/>
              </w:rPr>
              <w:t>单位</w:t>
            </w:r>
            <w:r>
              <w:rPr>
                <w:rFonts w:hint="eastAsia" w:ascii="方正仿宋简体" w:eastAsia="方正仿宋简体"/>
                <w:sz w:val="32"/>
                <w:szCs w:val="32"/>
              </w:rPr>
              <w:t>性质</w:t>
            </w:r>
          </w:p>
        </w:tc>
        <w:tc>
          <w:tcPr>
            <w:tcW w:w="2126"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lang w:eastAsia="zh-CN"/>
              </w:rPr>
              <w:t>单位</w:t>
            </w:r>
            <w:r>
              <w:rPr>
                <w:rFonts w:hint="eastAsia" w:ascii="方正仿宋简体" w:eastAsia="方正仿宋简体"/>
                <w:sz w:val="32"/>
                <w:szCs w:val="32"/>
              </w:rPr>
              <w:t>规格</w:t>
            </w:r>
          </w:p>
        </w:tc>
        <w:tc>
          <w:tcPr>
            <w:tcW w:w="3827"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rPr>
                <w:rFonts w:hint="eastAsia" w:ascii="方正仿宋简体" w:eastAsia="方正仿宋简体"/>
                <w:sz w:val="32"/>
                <w:szCs w:val="32"/>
              </w:rPr>
            </w:pPr>
            <w:r>
              <w:rPr>
                <w:rFonts w:hint="eastAsia" w:ascii="方正仿宋简体" w:eastAsia="方正仿宋简体"/>
                <w:sz w:val="32"/>
                <w:szCs w:val="32"/>
              </w:rPr>
              <w:t>遵化市娘娘庄镇人民政府</w:t>
            </w:r>
          </w:p>
        </w:tc>
        <w:tc>
          <w:tcPr>
            <w:tcW w:w="1843" w:type="dxa"/>
            <w:vAlign w:val="center"/>
          </w:tcPr>
          <w:p>
            <w:pPr>
              <w:pStyle w:val="20"/>
              <w:rPr>
                <w:rFonts w:hint="eastAsia" w:ascii="方正仿宋简体" w:eastAsia="方正仿宋简体"/>
                <w:sz w:val="32"/>
                <w:szCs w:val="32"/>
              </w:rPr>
            </w:pPr>
            <w:r>
              <w:rPr>
                <w:rFonts w:hint="eastAsia" w:ascii="方正仿宋简体" w:eastAsia="方正仿宋简体"/>
                <w:sz w:val="32"/>
                <w:szCs w:val="32"/>
              </w:rPr>
              <w:t>行政</w:t>
            </w:r>
          </w:p>
        </w:tc>
        <w:tc>
          <w:tcPr>
            <w:tcW w:w="2126" w:type="dxa"/>
            <w:vAlign w:val="center"/>
          </w:tcPr>
          <w:p>
            <w:pPr>
              <w:pStyle w:val="20"/>
              <w:rPr>
                <w:rFonts w:hint="eastAsia" w:ascii="方正仿宋简体" w:eastAsia="方正仿宋简体"/>
                <w:sz w:val="32"/>
                <w:szCs w:val="32"/>
              </w:rPr>
            </w:pPr>
            <w:r>
              <w:rPr>
                <w:rFonts w:hint="eastAsia" w:ascii="方正仿宋简体" w:eastAsia="方正仿宋简体"/>
                <w:sz w:val="32"/>
                <w:szCs w:val="32"/>
              </w:rPr>
              <w:t>正科级</w:t>
            </w:r>
          </w:p>
        </w:tc>
        <w:tc>
          <w:tcPr>
            <w:tcW w:w="3827" w:type="dxa"/>
            <w:vAlign w:val="center"/>
          </w:tcPr>
          <w:p>
            <w:pPr>
              <w:pStyle w:val="20"/>
              <w:rPr>
                <w:rFonts w:hint="eastAsia" w:ascii="方正仿宋简体" w:eastAsia="方正仿宋简体"/>
                <w:sz w:val="32"/>
                <w:szCs w:val="32"/>
              </w:rPr>
            </w:pPr>
            <w:r>
              <w:rPr>
                <w:rFonts w:hint="eastAsia" w:ascii="方正仿宋简体" w:eastAsia="方正仿宋简体"/>
                <w:sz w:val="32"/>
                <w:szCs w:val="32"/>
              </w:rPr>
              <w:t>财政拨款</w:t>
            </w:r>
          </w:p>
        </w:tc>
      </w:tr>
    </w:tbl>
    <w:p>
      <w:pPr>
        <w:spacing w:before="10" w:after="10"/>
        <w:ind w:firstLine="640"/>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部门</w:t>
      </w:r>
      <w:r>
        <w:rPr>
          <w:rFonts w:hint="eastAsia" w:ascii="方正黑体简体" w:hAnsi="方正黑体简体" w:eastAsia="方正黑体简体" w:cs="方正黑体简体"/>
          <w:color w:val="000000"/>
          <w:sz w:val="32"/>
          <w:szCs w:val="32"/>
        </w:rPr>
        <w:t>预算安排的总体情况</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按照预算管理有关规定，目前我</w:t>
      </w:r>
      <w:r>
        <w:rPr>
          <w:rFonts w:hint="eastAsia" w:ascii="方正仿宋简体" w:eastAsia="方正仿宋简体" w:cs="Times New Roman"/>
          <w:color w:val="000000"/>
          <w:sz w:val="32"/>
          <w:szCs w:val="32"/>
          <w:lang w:eastAsia="zh-CN"/>
        </w:rPr>
        <w:t>市部门</w:t>
      </w:r>
      <w:r>
        <w:rPr>
          <w:rFonts w:hint="eastAsia" w:ascii="方正仿宋简体" w:eastAsia="方正仿宋简体" w:cs="Times New Roman"/>
          <w:color w:val="000000"/>
          <w:sz w:val="32"/>
          <w:szCs w:val="32"/>
        </w:rPr>
        <w:t>预算的编制实行综合预算管理，即全部收入和支出都反映在预算中。</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sz w:val="32"/>
          <w:szCs w:val="32"/>
        </w:rPr>
      </w:pPr>
      <w:r>
        <w:rPr>
          <w:rFonts w:hint="eastAsia" w:ascii="方正楷体简体" w:eastAsia="方正楷体简体"/>
          <w:sz w:val="32"/>
          <w:szCs w:val="32"/>
        </w:rPr>
        <w:t>（一）收入说明</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rPr>
        <w:t>反映</w:t>
      </w:r>
      <w:r>
        <w:rPr>
          <w:rFonts w:hint="eastAsia" w:ascii="方正仿宋简体" w:eastAsia="方正仿宋简体"/>
          <w:sz w:val="32"/>
          <w:szCs w:val="32"/>
          <w:lang w:eastAsia="zh-CN"/>
        </w:rPr>
        <w:t>本</w:t>
      </w:r>
      <w:r>
        <w:rPr>
          <w:rFonts w:hint="eastAsia" w:ascii="方正仿宋简体" w:eastAsia="方正仿宋简体"/>
          <w:sz w:val="32"/>
          <w:szCs w:val="32"/>
          <w:lang w:val="en-US" w:eastAsia="zh-CN"/>
        </w:rPr>
        <w:t>部门</w:t>
      </w:r>
      <w:r>
        <w:rPr>
          <w:rFonts w:hint="eastAsia" w:ascii="方正仿宋简体" w:eastAsia="方正仿宋简体"/>
          <w:sz w:val="32"/>
          <w:szCs w:val="32"/>
        </w:rPr>
        <w:t>当年全部收入。2023年预算收入1060.34万元，其中：一般公共预算收入1060.34万元，基金预算收入0万元，财政专户核拨收入0万元，其他来源收入0万元。</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sz w:val="32"/>
          <w:szCs w:val="32"/>
        </w:rPr>
      </w:pPr>
      <w:r>
        <w:rPr>
          <w:rFonts w:hint="eastAsia" w:ascii="方正楷体简体" w:eastAsia="方正楷体简体"/>
          <w:sz w:val="32"/>
          <w:szCs w:val="32"/>
        </w:rPr>
        <w:t>（二）支出说明</w:t>
      </w:r>
    </w:p>
    <w:p>
      <w:pPr>
        <w:pStyle w:val="25"/>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default" w:ascii="方正仿宋简体" w:hAnsi="方正仿宋简体" w:eastAsia="方正仿宋简体" w:cs="方正仿宋简体"/>
          <w:sz w:val="32"/>
          <w:szCs w:val="32"/>
          <w:lang w:val="en-US" w:eastAsia="zh-CN"/>
        </w:rPr>
      </w:pPr>
      <w:r>
        <w:rPr>
          <w:rFonts w:hint="eastAsia" w:ascii="方正仿宋简体" w:eastAsia="方正仿宋简体"/>
          <w:sz w:val="32"/>
          <w:szCs w:val="32"/>
        </w:rPr>
        <w:t>收支预算总表支出栏、基本支出表、项目支出表按经济分类和支出功能分类科目编制，反映遵化市娘娘庄镇人民政府2023年度预算中支出预算的总体情况。2023年支出预算1060.34万元，其中基本支出919.24元，包括人员经费827.12万元和日常公用经费92.12万元；项目支出141.1万元</w:t>
      </w:r>
      <w:r>
        <w:rPr>
          <w:rFonts w:hint="eastAsia" w:ascii="方正仿宋简体" w:eastAsia="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eastAsia="方正楷体简体"/>
          <w:sz w:val="32"/>
          <w:szCs w:val="32"/>
          <w:lang w:val="uk-UA" w:eastAsia="zh-CN"/>
        </w:rPr>
      </w:pPr>
      <w:r>
        <w:rPr>
          <w:rFonts w:hint="eastAsia" w:ascii="方正楷体简体" w:eastAsia="方正楷体简体"/>
          <w:sz w:val="32"/>
          <w:szCs w:val="32"/>
          <w:lang w:val="uk-UA" w:eastAsia="zh-CN"/>
        </w:rPr>
        <w:t>（三）与上年相比增减变化情况</w:t>
      </w:r>
    </w:p>
    <w:p>
      <w:pPr>
        <w:pStyle w:val="25"/>
        <w:spacing w:line="570" w:lineRule="exact"/>
        <w:rPr>
          <w:rFonts w:hint="eastAsia" w:ascii="方正仿宋简体" w:eastAsia="方正仿宋简体"/>
          <w:color w:val="auto"/>
          <w:sz w:val="32"/>
          <w:szCs w:val="32"/>
          <w:lang w:eastAsia="zh-CN"/>
        </w:rPr>
      </w:pPr>
      <w:r>
        <w:rPr>
          <w:rFonts w:ascii="方正仿宋简体" w:eastAsia="方正仿宋简体"/>
          <w:color w:val="auto"/>
          <w:sz w:val="32"/>
          <w:szCs w:val="32"/>
          <w:lang w:val="uk-UA" w:eastAsia="zh-CN"/>
        </w:rPr>
        <w:t>2023</w:t>
      </w:r>
      <w:r>
        <w:rPr>
          <w:rFonts w:hint="eastAsia" w:ascii="方正仿宋简体" w:eastAsia="方正仿宋简体"/>
          <w:color w:val="auto"/>
          <w:sz w:val="32"/>
          <w:szCs w:val="32"/>
          <w:lang w:val="uk-UA" w:eastAsia="zh-CN"/>
        </w:rPr>
        <w:t>年预算收支安排</w:t>
      </w:r>
      <w:r>
        <w:rPr>
          <w:rFonts w:hint="eastAsia" w:ascii="方正仿宋简体" w:eastAsia="方正仿宋简体"/>
          <w:color w:val="auto"/>
          <w:sz w:val="32"/>
          <w:szCs w:val="32"/>
          <w:lang w:val="en-US" w:eastAsia="zh-CN"/>
        </w:rPr>
        <w:t>1060.34</w:t>
      </w:r>
      <w:r>
        <w:rPr>
          <w:rFonts w:hint="eastAsia" w:ascii="方正仿宋简体" w:eastAsia="方正仿宋简体"/>
          <w:color w:val="auto"/>
          <w:sz w:val="32"/>
          <w:szCs w:val="32"/>
          <w:lang w:val="uk-UA" w:eastAsia="zh-CN"/>
        </w:rPr>
        <w:t>万元，较</w:t>
      </w:r>
      <w:r>
        <w:rPr>
          <w:rFonts w:ascii="方正仿宋简体" w:eastAsia="方正仿宋简体"/>
          <w:color w:val="auto"/>
          <w:sz w:val="32"/>
          <w:szCs w:val="32"/>
          <w:lang w:val="uk-UA" w:eastAsia="zh-CN"/>
        </w:rPr>
        <w:t>2022</w:t>
      </w:r>
      <w:r>
        <w:rPr>
          <w:rFonts w:hint="eastAsia" w:ascii="方正仿宋简体" w:eastAsia="方正仿宋简体"/>
          <w:color w:val="auto"/>
          <w:sz w:val="32"/>
          <w:szCs w:val="32"/>
          <w:lang w:val="uk-UA" w:eastAsia="zh-CN"/>
        </w:rPr>
        <w:t>年预算</w:t>
      </w:r>
      <w:r>
        <w:rPr>
          <w:rFonts w:hint="eastAsia" w:ascii="方正仿宋简体" w:eastAsia="方正仿宋简体"/>
          <w:color w:val="auto"/>
          <w:sz w:val="32"/>
          <w:szCs w:val="32"/>
          <w:lang w:val="en-US" w:eastAsia="zh-CN"/>
        </w:rPr>
        <w:t>826.21</w:t>
      </w:r>
      <w:r>
        <w:rPr>
          <w:rFonts w:hint="eastAsia" w:ascii="方正仿宋简体" w:eastAsia="方正仿宋简体"/>
          <w:color w:val="auto"/>
          <w:sz w:val="32"/>
          <w:szCs w:val="32"/>
          <w:lang w:val="uk-UA" w:eastAsia="zh-CN"/>
        </w:rPr>
        <w:t>万元增加</w:t>
      </w:r>
      <w:r>
        <w:rPr>
          <w:rFonts w:hint="eastAsia" w:ascii="方正仿宋简体" w:eastAsia="方正仿宋简体"/>
          <w:color w:val="auto"/>
          <w:sz w:val="32"/>
          <w:szCs w:val="32"/>
          <w:lang w:val="en-US" w:eastAsia="zh-CN"/>
        </w:rPr>
        <w:t>234.13</w:t>
      </w:r>
      <w:r>
        <w:rPr>
          <w:rFonts w:hint="eastAsia" w:ascii="方正仿宋简体" w:eastAsia="方正仿宋简体"/>
          <w:color w:val="auto"/>
          <w:sz w:val="32"/>
          <w:szCs w:val="32"/>
          <w:lang w:val="uk-UA" w:eastAsia="zh-CN"/>
        </w:rPr>
        <w:t>万元，其中：基本支出增加</w:t>
      </w:r>
      <w:r>
        <w:rPr>
          <w:rFonts w:hint="eastAsia" w:ascii="方正仿宋简体" w:eastAsia="方正仿宋简体"/>
          <w:color w:val="auto"/>
          <w:sz w:val="32"/>
          <w:szCs w:val="32"/>
          <w:lang w:val="en-US" w:eastAsia="zh-CN"/>
        </w:rPr>
        <w:t>198.03</w:t>
      </w:r>
      <w:r>
        <w:rPr>
          <w:rFonts w:hint="eastAsia" w:ascii="方正仿宋简体" w:eastAsia="方正仿宋简体"/>
          <w:color w:val="auto"/>
          <w:sz w:val="32"/>
          <w:szCs w:val="32"/>
          <w:lang w:val="uk-UA" w:eastAsia="zh-CN"/>
        </w:rPr>
        <w:t>万元，主要为增加人员经费支出</w:t>
      </w:r>
      <w:r>
        <w:rPr>
          <w:rFonts w:hint="eastAsia" w:ascii="方正仿宋简体" w:eastAsia="方正仿宋简体"/>
          <w:color w:val="auto"/>
          <w:sz w:val="32"/>
          <w:szCs w:val="32"/>
          <w:lang w:val="en-US" w:eastAsia="zh-CN"/>
        </w:rPr>
        <w:t>193.76</w:t>
      </w:r>
      <w:r>
        <w:rPr>
          <w:rFonts w:hint="eastAsia" w:ascii="方正仿宋简体" w:eastAsia="方正仿宋简体"/>
          <w:color w:val="auto"/>
          <w:sz w:val="32"/>
          <w:szCs w:val="32"/>
          <w:lang w:val="uk-UA" w:eastAsia="zh-CN"/>
        </w:rPr>
        <w:t>万元（</w:t>
      </w:r>
      <w:r>
        <w:rPr>
          <w:rFonts w:hint="eastAsia" w:ascii="方正仿宋简体" w:hAnsi="方正仿宋简体" w:eastAsia="方正仿宋简体" w:cs="方正仿宋简体"/>
          <w:color w:val="auto"/>
          <w:sz w:val="32"/>
          <w:szCs w:val="32"/>
        </w:rPr>
        <w:t>增加的主要原因为人员增加，工资、保险及乡镇补贴等相应增加</w:t>
      </w:r>
      <w:r>
        <w:rPr>
          <w:rFonts w:hint="eastAsia" w:ascii="方正仿宋简体" w:eastAsia="方正仿宋简体"/>
          <w:color w:val="auto"/>
          <w:sz w:val="32"/>
          <w:szCs w:val="32"/>
          <w:lang w:val="uk-UA" w:eastAsia="zh-CN"/>
        </w:rPr>
        <w:t>）；日常公用经费增加</w:t>
      </w:r>
      <w:r>
        <w:rPr>
          <w:rFonts w:hint="eastAsia" w:ascii="方正仿宋简体" w:eastAsia="方正仿宋简体"/>
          <w:color w:val="auto"/>
          <w:sz w:val="32"/>
          <w:szCs w:val="32"/>
          <w:lang w:val="en-US" w:eastAsia="zh-CN"/>
        </w:rPr>
        <w:t>4.27</w:t>
      </w:r>
      <w:r>
        <w:rPr>
          <w:rFonts w:hint="eastAsia" w:ascii="方正仿宋简体" w:eastAsia="方正仿宋简体"/>
          <w:color w:val="auto"/>
          <w:sz w:val="32"/>
          <w:szCs w:val="32"/>
          <w:lang w:val="uk-UA" w:eastAsia="zh-CN"/>
        </w:rPr>
        <w:t>万元（</w:t>
      </w:r>
      <w:r>
        <w:rPr>
          <w:rFonts w:hint="eastAsia" w:ascii="方正仿宋简体" w:hAnsi="方正仿宋简体" w:eastAsia="方正仿宋简体" w:cs="方正仿宋简体"/>
          <w:color w:val="auto"/>
          <w:sz w:val="32"/>
          <w:szCs w:val="32"/>
        </w:rPr>
        <w:t>增加的主要原因为增人公务交通补贴的增加</w:t>
      </w:r>
      <w:r>
        <w:rPr>
          <w:rFonts w:hint="eastAsia" w:ascii="方正仿宋简体" w:eastAsia="方正仿宋简体"/>
          <w:color w:val="auto"/>
          <w:sz w:val="32"/>
          <w:szCs w:val="32"/>
          <w:lang w:val="uk-UA" w:eastAsia="zh-CN"/>
        </w:rPr>
        <w:t>）；项目支出</w:t>
      </w:r>
      <w:r>
        <w:rPr>
          <w:rFonts w:hint="eastAsia" w:ascii="方正仿宋简体" w:eastAsia="方正仿宋简体"/>
          <w:color w:val="auto"/>
          <w:sz w:val="32"/>
          <w:szCs w:val="32"/>
          <w:lang w:val="en-US" w:eastAsia="zh-CN"/>
        </w:rPr>
        <w:t>141.1万元，</w:t>
      </w:r>
      <w:r>
        <w:rPr>
          <w:rFonts w:hint="eastAsia" w:ascii="方正仿宋简体" w:hAnsi="方正仿宋简体" w:eastAsia="方正仿宋简体" w:cs="方正仿宋简体"/>
          <w:color w:val="auto"/>
          <w:sz w:val="32"/>
          <w:szCs w:val="32"/>
        </w:rPr>
        <w:t>比上年度</w:t>
      </w:r>
      <w:r>
        <w:rPr>
          <w:rFonts w:hint="eastAsia" w:ascii="方正仿宋简体" w:eastAsia="方正仿宋简体"/>
          <w:color w:val="auto"/>
          <w:sz w:val="32"/>
          <w:szCs w:val="32"/>
          <w:lang w:val="uk-UA" w:eastAsia="zh-CN"/>
        </w:rPr>
        <w:t>增加</w:t>
      </w:r>
      <w:r>
        <w:rPr>
          <w:rFonts w:hint="eastAsia" w:ascii="方正仿宋简体" w:eastAsia="方正仿宋简体"/>
          <w:color w:val="auto"/>
          <w:sz w:val="32"/>
          <w:szCs w:val="32"/>
          <w:lang w:val="en-US" w:eastAsia="zh-CN"/>
        </w:rPr>
        <w:t>36.1</w:t>
      </w:r>
      <w:r>
        <w:rPr>
          <w:rFonts w:hint="eastAsia" w:ascii="方正仿宋简体" w:eastAsia="方正仿宋简体"/>
          <w:color w:val="auto"/>
          <w:sz w:val="32"/>
          <w:szCs w:val="32"/>
          <w:lang w:val="uk-UA" w:eastAsia="zh-CN"/>
        </w:rPr>
        <w:t>万元，（</w:t>
      </w:r>
      <w:r>
        <w:rPr>
          <w:rFonts w:hint="eastAsia" w:ascii="方正仿宋简体" w:hAnsi="方正仿宋简体" w:eastAsia="方正仿宋简体" w:cs="方正仿宋简体"/>
          <w:color w:val="auto"/>
          <w:sz w:val="32"/>
          <w:szCs w:val="32"/>
        </w:rPr>
        <w:t>增加的主要原因为加大对农村社会事业的投入</w:t>
      </w:r>
      <w:r>
        <w:rPr>
          <w:rFonts w:hint="eastAsia" w:ascii="方正仿宋简体" w:eastAsia="方正仿宋简体"/>
          <w:color w:val="auto"/>
          <w:sz w:val="32"/>
          <w:szCs w:val="32"/>
          <w:lang w:val="uk-UA" w:eastAsia="zh-CN"/>
        </w:rPr>
        <w:t>）。</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三、机关运行经费安排情况</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olor w:val="auto"/>
          <w:sz w:val="32"/>
          <w:szCs w:val="32"/>
        </w:rPr>
      </w:pPr>
      <w:r>
        <w:rPr>
          <w:rFonts w:ascii="方正仿宋简体" w:eastAsia="方正仿宋简体"/>
          <w:color w:val="auto"/>
          <w:sz w:val="32"/>
          <w:szCs w:val="32"/>
        </w:rPr>
        <w:t>2023年，我</w:t>
      </w:r>
      <w:r>
        <w:rPr>
          <w:rFonts w:hint="eastAsia" w:ascii="方正仿宋简体" w:eastAsia="方正仿宋简体"/>
          <w:color w:val="auto"/>
          <w:sz w:val="32"/>
          <w:szCs w:val="32"/>
          <w:lang w:val="en-US" w:eastAsia="zh-CN"/>
        </w:rPr>
        <w:t>部门</w:t>
      </w:r>
      <w:r>
        <w:rPr>
          <w:rFonts w:ascii="方正仿宋简体" w:eastAsia="方正仿宋简体"/>
          <w:color w:val="auto"/>
          <w:sz w:val="32"/>
          <w:szCs w:val="32"/>
        </w:rPr>
        <w:t>机关运行经费共计安排92.12万元，主要用于：2023年机关办公费、电费、邮电费、取暖费、差旅费、维修(护)费、会议费、培训费、 公务用车运行维护费、公务接待费、退休干部公用经费、公务补贴费用、 其他业务费、工会经费、福利费等支出。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四、财政拨款“三公”经费预算情况及增减变化原因</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2023年我</w:t>
      </w:r>
      <w:r>
        <w:rPr>
          <w:rFonts w:hint="eastAsia" w:ascii="方正仿宋简体" w:hAnsi="方正仿宋简体" w:eastAsia="方正仿宋简体" w:cs="方正仿宋简体"/>
          <w:color w:val="auto"/>
          <w:sz w:val="32"/>
          <w:szCs w:val="32"/>
          <w:lang w:val="en-US" w:eastAsia="zh-CN"/>
        </w:rPr>
        <w:t>部门</w:t>
      </w:r>
      <w:r>
        <w:rPr>
          <w:rFonts w:hint="eastAsia" w:ascii="方正仿宋简体" w:hAnsi="方正仿宋简体" w:eastAsia="方正仿宋简体" w:cs="方正仿宋简体"/>
          <w:color w:val="auto"/>
          <w:sz w:val="32"/>
          <w:szCs w:val="32"/>
        </w:rPr>
        <w:t>“三公”经费预算安排</w:t>
      </w:r>
      <w:r>
        <w:rPr>
          <w:rFonts w:hint="eastAsia" w:ascii="方正仿宋简体" w:hAnsi="方正仿宋简体" w:eastAsia="方正仿宋简体" w:cs="方正仿宋简体"/>
          <w:color w:val="auto"/>
          <w:sz w:val="32"/>
          <w:szCs w:val="32"/>
          <w:lang w:val="en-US" w:eastAsia="zh-CN"/>
        </w:rPr>
        <w:t>19.93</w:t>
      </w:r>
      <w:r>
        <w:rPr>
          <w:rFonts w:hint="eastAsia" w:ascii="方正仿宋简体" w:hAnsi="方正仿宋简体" w:eastAsia="方正仿宋简体" w:cs="方正仿宋简体"/>
          <w:color w:val="auto"/>
          <w:sz w:val="32"/>
          <w:szCs w:val="32"/>
        </w:rPr>
        <w:t>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 xml:space="preserve">持平，无增减变化。具体安排情况为： </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公务用车购置及运行费。共计安排</w:t>
      </w:r>
      <w:r>
        <w:rPr>
          <w:rFonts w:hint="eastAsia" w:ascii="方正仿宋简体" w:hAnsi="方正仿宋简体" w:eastAsia="方正仿宋简体" w:cs="方正仿宋简体"/>
          <w:color w:val="auto"/>
          <w:sz w:val="32"/>
          <w:szCs w:val="32"/>
          <w:lang w:val="en-US" w:eastAsia="zh-CN"/>
        </w:rPr>
        <w:t>19.2</w:t>
      </w:r>
      <w:r>
        <w:rPr>
          <w:rFonts w:hint="eastAsia" w:ascii="方正仿宋简体" w:hAnsi="方正仿宋简体" w:eastAsia="方正仿宋简体" w:cs="方正仿宋简体"/>
          <w:color w:val="auto"/>
          <w:sz w:val="32"/>
          <w:szCs w:val="32"/>
        </w:rPr>
        <w:t>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持平，无增减变化。其中①公务用车购置安排0万元，与2022年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持平，无增减变化。②公车运行维护经费安排</w:t>
      </w:r>
      <w:r>
        <w:rPr>
          <w:rFonts w:hint="eastAsia" w:ascii="方正仿宋简体" w:hAnsi="方正仿宋简体" w:eastAsia="方正仿宋简体" w:cs="方正仿宋简体"/>
          <w:color w:val="auto"/>
          <w:sz w:val="32"/>
          <w:szCs w:val="32"/>
          <w:lang w:val="en-US" w:eastAsia="zh-CN"/>
        </w:rPr>
        <w:t>19.2</w:t>
      </w:r>
      <w:r>
        <w:rPr>
          <w:rFonts w:hint="eastAsia" w:ascii="方正仿宋简体" w:hAnsi="方正仿宋简体" w:eastAsia="方正仿宋简体" w:cs="方正仿宋简体"/>
          <w:color w:val="auto"/>
          <w:sz w:val="32"/>
          <w:szCs w:val="32"/>
        </w:rPr>
        <w:t>万元，与2022年持平，无增减变化。车辆运行维护费严格按照统一定额标准，公车数量未发生增减，车辆运行维护费无变化。</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公务接待费。安排0.</w:t>
      </w:r>
      <w:r>
        <w:rPr>
          <w:rFonts w:hint="eastAsia" w:ascii="方正仿宋简体" w:hAnsi="方正仿宋简体" w:eastAsia="方正仿宋简体" w:cs="方正仿宋简体"/>
          <w:color w:val="auto"/>
          <w:sz w:val="32"/>
          <w:szCs w:val="32"/>
          <w:lang w:val="en-US" w:eastAsia="zh-CN"/>
        </w:rPr>
        <w:t>73</w:t>
      </w:r>
      <w:r>
        <w:rPr>
          <w:rFonts w:hint="eastAsia" w:ascii="方正仿宋简体" w:hAnsi="方正仿宋简体" w:eastAsia="方正仿宋简体" w:cs="方正仿宋简体"/>
          <w:color w:val="auto"/>
          <w:sz w:val="32"/>
          <w:szCs w:val="32"/>
        </w:rPr>
        <w:t>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持平，无增减变化。按照统一定额标准计算，无增加变化</w:t>
      </w:r>
      <w:r>
        <w:rPr>
          <w:rFonts w:hint="eastAsia" w:ascii="方正仿宋简体" w:hAnsi="方正仿宋简体" w:eastAsia="方正仿宋简体" w:cs="方正仿宋简体"/>
          <w:color w:val="auto"/>
          <w:sz w:val="32"/>
          <w:szCs w:val="32"/>
          <w:lang w:eastAsia="zh-CN"/>
        </w:rPr>
        <w:t>。</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三</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因公出国（境）费。安排0万元，与2022年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持平，无增减变化。没有因公出国安排，所以未安排因公出国费。</w:t>
      </w:r>
    </w:p>
    <w:p>
      <w:pPr>
        <w:keepNext w:val="0"/>
        <w:keepLines w:val="0"/>
        <w:pageBreakBefore w:val="0"/>
        <w:widowControl/>
        <w:numPr>
          <w:ilvl w:val="0"/>
          <w:numId w:val="3"/>
        </w:numPr>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b/>
          <w:color w:val="auto"/>
          <w:sz w:val="32"/>
          <w:highlight w:val="none"/>
          <w:lang w:eastAsia="zh-CN"/>
        </w:rPr>
      </w:pPr>
      <w:r>
        <w:rPr>
          <w:rFonts w:hint="eastAsia" w:ascii="方正黑体简体" w:hAnsi="方正黑体简体" w:eastAsia="方正黑体简体" w:cs="方正黑体简体"/>
          <w:color w:val="auto"/>
          <w:sz w:val="32"/>
          <w:highlight w:val="none"/>
        </w:rPr>
        <w:t>预算绩效信息</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textAlignment w:val="auto"/>
        <w:outlineLvl w:val="5"/>
        <w:rPr>
          <w:rFonts w:ascii="方正楷体_GBK" w:hAnsi="方正楷体_GBK" w:eastAsia="方正楷体_GBK" w:cs="方正楷体_GBK"/>
          <w:b w:val="0"/>
          <w:bCs/>
          <w:color w:val="auto"/>
          <w:sz w:val="32"/>
          <w:highlight w:val="none"/>
          <w:lang w:eastAsia="zh-CN"/>
        </w:rPr>
      </w:pPr>
      <w:r>
        <w:rPr>
          <w:rFonts w:ascii="方正楷体_GBK" w:hAnsi="方正楷体_GBK" w:eastAsia="方正楷体_GBK" w:cs="方正楷体_GBK"/>
          <w:b w:val="0"/>
          <w:bCs/>
          <w:color w:val="auto"/>
          <w:sz w:val="32"/>
          <w:highlight w:val="none"/>
        </w:rPr>
        <w:t xml:space="preserve">第一部分 </w:t>
      </w:r>
      <w:r>
        <w:rPr>
          <w:rFonts w:hint="eastAsia" w:ascii="方正楷体_GBK" w:hAnsi="方正楷体_GBK" w:eastAsia="方正楷体_GBK" w:cs="方正楷体_GBK"/>
          <w:b w:val="0"/>
          <w:bCs/>
          <w:color w:val="auto"/>
          <w:sz w:val="32"/>
          <w:highlight w:val="none"/>
          <w:lang w:eastAsia="zh-CN"/>
        </w:rPr>
        <w:t>部门</w:t>
      </w:r>
      <w:r>
        <w:rPr>
          <w:rFonts w:ascii="方正楷体_GBK" w:hAnsi="方正楷体_GBK" w:eastAsia="方正楷体_GBK" w:cs="方正楷体_GBK"/>
          <w:b w:val="0"/>
          <w:bCs/>
          <w:color w:val="auto"/>
          <w:sz w:val="32"/>
          <w:highlight w:val="none"/>
        </w:rPr>
        <w:t>整体绩效目标</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lang w:eastAsia="zh-CN"/>
        </w:rPr>
      </w:pPr>
      <w:r>
        <w:rPr>
          <w:rFonts w:hint="eastAsia" w:ascii="方正楷体简体" w:hAnsi="方正楷体_GBK" w:eastAsia="方正楷体简体" w:cs="方正楷体_GBK"/>
          <w:color w:val="000000"/>
          <w:sz w:val="32"/>
          <w:lang w:eastAsia="zh-CN"/>
        </w:rPr>
        <w:t>（一）总体绩效目标</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uk-UA" w:eastAsia="zh-CN"/>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sz w:val="32"/>
          <w:szCs w:val="32"/>
          <w:lang w:eastAsia="zh-CN"/>
        </w:rPr>
      </w:pPr>
      <w:r>
        <w:rPr>
          <w:rFonts w:hint="eastAsia" w:ascii="方正楷体简体" w:eastAsia="方正楷体简体" w:cs="Times New Roman"/>
          <w:color w:val="000000"/>
          <w:sz w:val="32"/>
          <w:szCs w:val="32"/>
        </w:rPr>
        <w:t>（二）分项绩效目标</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楷体简体" w:eastAsia="方正仿宋简体" w:cs="方正楷体简体"/>
          <w:color w:val="000000"/>
          <w:sz w:val="32"/>
          <w:szCs w:val="32"/>
        </w:rPr>
      </w:pPr>
      <w:r>
        <w:rPr>
          <w:rFonts w:hint="eastAsia" w:ascii="方正仿宋简体" w:hAnsi="方正楷体简体" w:eastAsia="方正仿宋简体" w:cs="方正楷体简体"/>
          <w:color w:val="000000"/>
          <w:sz w:val="32"/>
          <w:szCs w:val="32"/>
          <w:lang w:eastAsia="zh-CN"/>
        </w:rPr>
        <w:t>1、完成</w:t>
      </w:r>
      <w:r>
        <w:rPr>
          <w:rFonts w:hint="eastAsia" w:ascii="方正仿宋简体" w:hAnsi="方正楷体简体" w:eastAsia="方正仿宋简体" w:cs="方正楷体简体"/>
          <w:color w:val="000000"/>
          <w:sz w:val="32"/>
          <w:szCs w:val="32"/>
        </w:rPr>
        <w:t>安可计算机购置</w:t>
      </w:r>
      <w:r>
        <w:rPr>
          <w:rFonts w:hint="eastAsia" w:ascii="方正仿宋简体" w:hAnsi="方正楷体简体" w:eastAsia="方正仿宋简体" w:cs="方正楷体简体"/>
          <w:color w:val="000000"/>
          <w:sz w:val="32"/>
          <w:szCs w:val="32"/>
          <w:lang w:eastAsia="zh-CN"/>
        </w:rPr>
        <w:t>项目，主要用于单位购置安可计算机。</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00"/>
          <w:sz w:val="32"/>
          <w:szCs w:val="32"/>
          <w:lang w:eastAsia="zh-CN"/>
        </w:rPr>
        <w:t>做好安可应用替代工作，加强安全保密管理，完成替代任务。</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绩效指标：安可计算机购置数量</w:t>
      </w:r>
      <w:r>
        <w:rPr>
          <w:rFonts w:hint="eastAsia" w:ascii="方正仿宋简体" w:hAnsi="方正仿宋简体" w:eastAsia="方正仿宋简体" w:cs="方正仿宋简体"/>
          <w:color w:val="000000"/>
          <w:sz w:val="32"/>
          <w:szCs w:val="32"/>
          <w:lang w:val="en-US" w:eastAsia="zh-CN"/>
        </w:rPr>
        <w:t>6</w:t>
      </w:r>
      <w:r>
        <w:rPr>
          <w:rFonts w:hint="eastAsia" w:ascii="方正仿宋简体" w:hAnsi="方正仿宋简体" w:eastAsia="方正仿宋简体" w:cs="方正仿宋简体"/>
          <w:color w:val="000000"/>
          <w:sz w:val="32"/>
          <w:szCs w:val="32"/>
          <w:lang w:eastAsia="zh-CN"/>
        </w:rPr>
        <w:t>台，质量完好≥95%。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楷体简体" w:eastAsia="方正仿宋简体" w:cs="方正楷体简体"/>
          <w:color w:val="000000"/>
          <w:sz w:val="32"/>
          <w:szCs w:val="32"/>
          <w:lang w:eastAsia="zh-CN"/>
        </w:rPr>
      </w:pPr>
      <w:r>
        <w:rPr>
          <w:rFonts w:hint="eastAsia" w:ascii="方正仿宋简体" w:hAnsi="方正楷体简体" w:eastAsia="方正仿宋简体" w:cs="方正楷体简体"/>
          <w:color w:val="000000"/>
          <w:sz w:val="32"/>
          <w:szCs w:val="32"/>
          <w:lang w:eastAsia="zh-CN"/>
        </w:rPr>
        <w:t>2、完成社会事务管理项目，主要用于辖区内卫生治理、信访维稳、招商引资等。</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：保障我镇各项工作顺利开展，促进全镇经济稳定发展。</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绩效指标：加强招商引资，促进全镇快速发展经济发展</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；生态环境质量改善，生态环境质量改善</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；人居环境整体水平，人居生活环境得到改善</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3、完成乡镇服务群众专项经费（娘娘庄镇）项目，主要用于乡镇服务群众工作。</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绩效目标：保障我镇主干道等区域配齐环卫设施，推进户分类、组收集、村运转、乡镇处理垃圾集中收集，改善各个村生态环境。</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绩效指标：生活垃圾无害化处理及受益群众满意度的提升率≥90%。</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sz w:val="32"/>
          <w:szCs w:val="32"/>
        </w:rPr>
      </w:pPr>
      <w:r>
        <w:rPr>
          <w:rFonts w:hint="eastAsia" w:ascii="方正楷体简体" w:eastAsia="方正楷体简体" w:cs="Times New Roman"/>
          <w:color w:val="000000"/>
          <w:sz w:val="32"/>
          <w:szCs w:val="32"/>
        </w:rPr>
        <w:t>（三）工作保障措施</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1、</w:t>
      </w:r>
      <w:r>
        <w:rPr>
          <w:rFonts w:hint="eastAsia" w:ascii="方正仿宋简体" w:eastAsia="方正仿宋简体"/>
          <w:sz w:val="32"/>
          <w:szCs w:val="32"/>
        </w:rPr>
        <w:t>完善制度建设。制定完善预算绩效管理制度、资金管理办法、工作保障制度等，为全年预算绩效目标的实现奠定制度基础。</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4、</w:t>
      </w:r>
      <w:r>
        <w:rPr>
          <w:rFonts w:hint="eastAsia" w:ascii="方正仿宋简体" w:eastAsia="方正仿宋简体"/>
          <w:sz w:val="32"/>
          <w:szCs w:val="32"/>
        </w:rPr>
        <w:t>做好绩效自评。按要求开展上年度</w:t>
      </w:r>
      <w:r>
        <w:rPr>
          <w:rFonts w:hint="eastAsia" w:ascii="方正仿宋简体" w:eastAsia="方正仿宋简体"/>
          <w:sz w:val="32"/>
          <w:szCs w:val="32"/>
          <w:lang w:eastAsia="zh-CN"/>
        </w:rPr>
        <w:t>部门</w:t>
      </w:r>
      <w:r>
        <w:rPr>
          <w:rFonts w:hint="eastAsia" w:ascii="方正仿宋简体" w:eastAsia="方正仿宋简体"/>
          <w:sz w:val="32"/>
          <w:szCs w:val="32"/>
        </w:rPr>
        <w:t>预算绩效自评和重点评价工作，对评价中发现的问题及时整改，调整优化支出结构，提高财政资金使用效益。</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7、</w:t>
      </w:r>
      <w:r>
        <w:rPr>
          <w:rFonts w:hint="eastAsia" w:ascii="方正仿宋简体" w:eastAsia="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30"/>
        <w:keepNext w:val="0"/>
        <w:keepLines w:val="0"/>
        <w:pageBreakBefore w:val="0"/>
        <w:widowControl/>
        <w:kinsoku/>
        <w:wordWrap/>
        <w:overflowPunct/>
        <w:topLinePunct w:val="0"/>
        <w:autoSpaceDE/>
        <w:autoSpaceDN/>
        <w:bidi w:val="0"/>
        <w:adjustRightInd/>
        <w:snapToGrid/>
        <w:spacing w:line="570" w:lineRule="exact"/>
        <w:ind w:firstLine="716" w:firstLineChars="224"/>
        <w:textAlignment w:val="auto"/>
        <w:rPr>
          <w:rFonts w:ascii="方正楷体_GBK" w:eastAsia="方正楷体_GBK"/>
          <w:b w:val="0"/>
          <w:bCs/>
          <w:sz w:val="32"/>
          <w:szCs w:val="32"/>
          <w:highlight w:val="none"/>
          <w:lang w:eastAsia="zh-CN"/>
        </w:rPr>
      </w:pPr>
      <w:r>
        <w:rPr>
          <w:rFonts w:hint="eastAsia" w:ascii="方正楷体_GBK" w:eastAsia="方正楷体_GBK"/>
          <w:b w:val="0"/>
          <w:bCs/>
          <w:sz w:val="32"/>
          <w:szCs w:val="32"/>
          <w:highlight w:val="none"/>
          <w:lang w:eastAsia="zh-CN"/>
        </w:rPr>
        <w:t>第二部分  专项资金绩效目标</w:t>
      </w:r>
    </w:p>
    <w:p>
      <w:pPr>
        <w:pStyle w:val="30"/>
        <w:keepNext w:val="0"/>
        <w:keepLines w:val="0"/>
        <w:pageBreakBefore w:val="0"/>
        <w:widowControl/>
        <w:kinsoku/>
        <w:wordWrap/>
        <w:overflowPunct/>
        <w:topLinePunct w:val="0"/>
        <w:autoSpaceDE/>
        <w:autoSpaceDN/>
        <w:bidi w:val="0"/>
        <w:adjustRightInd/>
        <w:snapToGrid/>
        <w:spacing w:line="570" w:lineRule="exact"/>
        <w:ind w:firstLine="716" w:firstLineChars="224"/>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lang w:eastAsia="zh-CN"/>
        </w:rPr>
        <w:t>本年度无专项资金绩效安排。</w:t>
      </w:r>
    </w:p>
    <w:p>
      <w:pPr>
        <w:pStyle w:val="30"/>
        <w:keepNext w:val="0"/>
        <w:keepLines w:val="0"/>
        <w:pageBreakBefore w:val="0"/>
        <w:widowControl/>
        <w:kinsoku/>
        <w:wordWrap/>
        <w:overflowPunct/>
        <w:topLinePunct w:val="0"/>
        <w:autoSpaceDE/>
        <w:autoSpaceDN/>
        <w:bidi w:val="0"/>
        <w:adjustRightInd/>
        <w:snapToGrid/>
        <w:spacing w:line="570" w:lineRule="exact"/>
        <w:ind w:firstLine="716" w:firstLineChars="224"/>
        <w:textAlignment w:val="auto"/>
        <w:rPr>
          <w:rFonts w:hint="eastAsia" w:ascii="方正仿宋简体" w:eastAsia="方正仿宋简体"/>
          <w:sz w:val="32"/>
          <w:szCs w:val="32"/>
          <w:highlight w:val="none"/>
          <w:lang w:eastAsia="zh-CN"/>
        </w:rPr>
      </w:pPr>
    </w:p>
    <w:p>
      <w:pPr>
        <w:spacing w:line="570" w:lineRule="exact"/>
        <w:ind w:firstLine="640"/>
        <w:rPr>
          <w:b w:val="0"/>
          <w:bCs/>
          <w:highlight w:val="none"/>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val="0"/>
          <w:bCs/>
          <w:color w:val="000000"/>
          <w:sz w:val="32"/>
          <w:highlight w:val="none"/>
        </w:rPr>
        <w:t>第</w:t>
      </w:r>
      <w:r>
        <w:rPr>
          <w:rFonts w:hint="eastAsia" w:ascii="方正楷体_GBK" w:hAnsi="方正楷体_GBK" w:eastAsia="方正楷体_GBK" w:cs="方正楷体_GBK"/>
          <w:b w:val="0"/>
          <w:bCs/>
          <w:color w:val="000000"/>
          <w:sz w:val="32"/>
          <w:highlight w:val="none"/>
          <w:lang w:eastAsia="zh-CN"/>
        </w:rPr>
        <w:t>三</w:t>
      </w:r>
      <w:r>
        <w:rPr>
          <w:rFonts w:ascii="方正楷体_GBK" w:hAnsi="方正楷体_GBK" w:eastAsia="方正楷体_GBK" w:cs="方正楷体_GBK"/>
          <w:b w:val="0"/>
          <w:bCs/>
          <w:color w:val="000000"/>
          <w:sz w:val="32"/>
          <w:highlight w:val="none"/>
        </w:rPr>
        <w:t xml:space="preserve">部分  </w:t>
      </w:r>
      <w:r>
        <w:rPr>
          <w:rFonts w:hint="eastAsia" w:ascii="方正楷体_GBK" w:hAnsi="方正楷体_GBK" w:eastAsia="方正楷体_GBK" w:cs="方正楷体_GBK"/>
          <w:b w:val="0"/>
          <w:bCs/>
          <w:color w:val="000000"/>
          <w:sz w:val="32"/>
          <w:highlight w:val="none"/>
          <w:lang w:eastAsia="zh-CN"/>
        </w:rPr>
        <w:t>预算项目</w:t>
      </w:r>
      <w:r>
        <w:rPr>
          <w:rFonts w:ascii="方正楷体_GBK" w:hAnsi="方正楷体_GBK" w:eastAsia="方正楷体_GBK" w:cs="方正楷体_GBK"/>
          <w:b w:val="0"/>
          <w:bCs/>
          <w:color w:val="000000"/>
          <w:sz w:val="32"/>
          <w:highlight w:val="none"/>
        </w:rPr>
        <w:t>绩效目标</w:t>
      </w:r>
    </w:p>
    <w:p>
      <w:pPr>
        <w:spacing w:before="0" w:after="0"/>
        <w:ind w:firstLine="56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1、安可计算机购置绩效目标表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31"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5</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娘娘庄</w:t>
            </w:r>
            <w:r>
              <w:rPr>
                <w:rFonts w:hint="eastAsia" w:ascii="方正仿宋简体" w:hAnsi="方正仿宋简体" w:eastAsia="方正仿宋简体" w:cs="方正仿宋简体"/>
              </w:rPr>
              <w:t>镇人民政府</w:t>
            </w:r>
          </w:p>
        </w:tc>
        <w:tc>
          <w:tcPr>
            <w:tcW w:w="4016"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vAlign w:val="center"/>
          </w:tcPr>
          <w:p>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13028123P00012610001H</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670" w:type="dxa"/>
            <w:gridSpan w:val="3"/>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.10</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.10</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4016"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hint="eastAsia" w:ascii="方正仿宋简体" w:hAnsi="方正仿宋简体" w:eastAsia="方正仿宋简体" w:cs="方正仿宋简体"/>
              </w:rPr>
            </w:pPr>
          </w:p>
        </w:tc>
        <w:tc>
          <w:tcPr>
            <w:tcW w:w="10651" w:type="dxa"/>
            <w:gridSpan w:val="6"/>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1万元，其中：财政资金</w:t>
            </w: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.1万元，其他资金0万元。主要用于：购买安可计算机，做好安可应用替代工作，加强安全保密管理，完成替代任务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5343" w:type="dxa"/>
            <w:gridSpan w:val="2"/>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hint="eastAsia" w:ascii="方正仿宋简体" w:hAnsi="方正仿宋简体" w:eastAsia="方正仿宋简体" w:cs="方正仿宋简体"/>
              </w:rPr>
            </w:pPr>
          </w:p>
        </w:tc>
        <w:tc>
          <w:tcPr>
            <w:tcW w:w="2654"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327"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27"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5343"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651" w:type="dxa"/>
            <w:gridSpan w:val="6"/>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1.做好安可应用替代工作，加强安全保密管理，完成替代任务</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68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1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购置数量</w:t>
            </w:r>
          </w:p>
        </w:tc>
        <w:tc>
          <w:tcPr>
            <w:tcW w:w="28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安可计算机购置数量</w:t>
            </w:r>
          </w:p>
        </w:tc>
        <w:tc>
          <w:tcPr>
            <w:tcW w:w="117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6台</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1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产品质量</w:t>
            </w:r>
          </w:p>
        </w:tc>
        <w:tc>
          <w:tcPr>
            <w:tcW w:w="28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购买计算机质量情况</w:t>
            </w:r>
          </w:p>
        </w:tc>
        <w:tc>
          <w:tcPr>
            <w:tcW w:w="117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1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8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购置计算机任务完成及时率</w:t>
            </w:r>
          </w:p>
        </w:tc>
        <w:tc>
          <w:tcPr>
            <w:tcW w:w="117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1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设备购置成本</w:t>
            </w:r>
          </w:p>
        </w:tc>
        <w:tc>
          <w:tcPr>
            <w:tcW w:w="28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计算机设备购置成本</w:t>
            </w:r>
          </w:p>
        </w:tc>
        <w:tc>
          <w:tcPr>
            <w:tcW w:w="117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68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1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8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w:t>
            </w: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工作效率</w:t>
            </w:r>
          </w:p>
        </w:tc>
        <w:tc>
          <w:tcPr>
            <w:tcW w:w="117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1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网络安全事件发生率</w:t>
            </w:r>
          </w:p>
        </w:tc>
        <w:tc>
          <w:tcPr>
            <w:tcW w:w="28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降低网络安全事件发生率</w:t>
            </w:r>
          </w:p>
        </w:tc>
        <w:tc>
          <w:tcPr>
            <w:tcW w:w="117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1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w:t>
            </w:r>
          </w:p>
        </w:tc>
        <w:tc>
          <w:tcPr>
            <w:tcW w:w="28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促进生态文明建设，推动绿色发展和绿色生活方式</w:t>
            </w:r>
          </w:p>
        </w:tc>
        <w:tc>
          <w:tcPr>
            <w:tcW w:w="117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1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正常运转指标</w:t>
            </w:r>
          </w:p>
        </w:tc>
        <w:tc>
          <w:tcPr>
            <w:tcW w:w="28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w:t>
            </w: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事务正常运转</w:t>
            </w:r>
          </w:p>
        </w:tc>
        <w:tc>
          <w:tcPr>
            <w:tcW w:w="117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68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1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使办事群众服务对象满意度</w:t>
            </w:r>
          </w:p>
        </w:tc>
        <w:tc>
          <w:tcPr>
            <w:tcW w:w="117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bl>
    <w:p>
      <w:pPr>
        <w:pStyle w:val="36"/>
        <w:rPr>
          <w:rFonts w:hint="eastAsia"/>
        </w:rPr>
      </w:pPr>
    </w:p>
    <w:p>
      <w:pPr>
        <w:rPr>
          <w:rFonts w:hint="eastAsia"/>
        </w:rPr>
      </w:pPr>
    </w:p>
    <w:p>
      <w:pPr>
        <w:numPr>
          <w:ilvl w:val="0"/>
          <w:numId w:val="0"/>
        </w:numPr>
        <w:spacing w:before="0" w:after="0"/>
        <w:ind w:leftChars="20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2、</w:t>
      </w:r>
      <w:r>
        <w:rPr>
          <w:rFonts w:hint="eastAsia" w:ascii="方正仿宋简体" w:hAnsi="方正仿宋简体" w:eastAsia="方正仿宋简体" w:cs="方正仿宋简体"/>
          <w:b/>
          <w:color w:val="000000"/>
          <w:sz w:val="28"/>
        </w:rPr>
        <w:t>社会事务管理绩效目标表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5</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娘娘庄</w:t>
            </w:r>
            <w:r>
              <w:rPr>
                <w:rFonts w:hint="eastAsia" w:ascii="方正仿宋简体" w:hAnsi="方正仿宋简体" w:eastAsia="方正仿宋简体" w:cs="方正仿宋简体"/>
              </w:rPr>
              <w:t>镇人民政府</w:t>
            </w:r>
          </w:p>
        </w:tc>
        <w:tc>
          <w:tcPr>
            <w:tcW w:w="132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192" w:type="dxa"/>
            <w:gridSpan w:val="2"/>
            <w:vAlign w:val="center"/>
          </w:tcPr>
          <w:p>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13028123P000050100048</w:t>
            </w:r>
          </w:p>
        </w:tc>
        <w:tc>
          <w:tcPr>
            <w:tcW w:w="258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62" w:type="dxa"/>
            <w:gridSpan w:val="3"/>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3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056"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.00</w:t>
            </w:r>
          </w:p>
        </w:tc>
        <w:tc>
          <w:tcPr>
            <w:tcW w:w="258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60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.00</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hint="eastAsia" w:ascii="方正仿宋简体" w:hAnsi="方正仿宋简体" w:eastAsia="方正仿宋简体" w:cs="方正仿宋简体"/>
              </w:rPr>
            </w:pPr>
          </w:p>
        </w:tc>
        <w:tc>
          <w:tcPr>
            <w:tcW w:w="11034" w:type="dxa"/>
            <w:gridSpan w:val="6"/>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万元，其中：财政资金3</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万元，其他资金0万元。主要用于：保障我镇各项工作顺利开展，促进全镇经济稳定发展。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192" w:type="dxa"/>
            <w:gridSpan w:val="2"/>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8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6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hint="eastAsia" w:ascii="方正仿宋简体" w:hAnsi="方正仿宋简体" w:eastAsia="方正仿宋简体" w:cs="方正仿宋简体"/>
              </w:rPr>
            </w:pPr>
          </w:p>
        </w:tc>
        <w:tc>
          <w:tcPr>
            <w:tcW w:w="3192"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80"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60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654"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034" w:type="dxa"/>
            <w:gridSpan w:val="6"/>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1.保障我镇各项工作顺利开展，促进全镇经济稳定发展。</w:t>
            </w:r>
            <w:r>
              <w:rPr>
                <w:rFonts w:hint="eastAsia" w:ascii="方正仿宋简体" w:hAnsi="方正仿宋简体" w:eastAsia="方正仿宋简体" w:cs="方正仿宋简体"/>
              </w:rPr>
              <w:tab/>
            </w:r>
          </w:p>
          <w:p>
            <w:pPr>
              <w:pStyle w:val="19"/>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16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个村</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个</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16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16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pPr>
        <w:spacing w:before="0" w:after="0"/>
        <w:ind w:firstLine="560"/>
        <w:jc w:val="left"/>
        <w:outlineLvl w:val="9"/>
        <w:rPr>
          <w:rFonts w:hint="eastAsia" w:ascii="方正仿宋简体" w:hAnsi="方正仿宋简体" w:eastAsia="方正仿宋简体" w:cs="方正仿宋简体"/>
          <w:b/>
          <w:color w:val="000000"/>
          <w:sz w:val="28"/>
        </w:rPr>
      </w:pPr>
    </w:p>
    <w:p>
      <w:pPr>
        <w:spacing w:before="0" w:after="0"/>
        <w:ind w:firstLine="560"/>
        <w:jc w:val="left"/>
        <w:outlineLvl w:val="9"/>
        <w:rPr>
          <w:rFonts w:hint="eastAsia" w:ascii="方正仿宋简体" w:hAnsi="方正仿宋简体" w:eastAsia="方正仿宋简体" w:cs="方正仿宋简体"/>
          <w:b/>
          <w:color w:val="000000"/>
          <w:sz w:val="28"/>
        </w:rPr>
      </w:pPr>
    </w:p>
    <w:p>
      <w:pPr>
        <w:spacing w:before="0" w:after="0"/>
        <w:ind w:firstLine="560"/>
        <w:jc w:val="left"/>
        <w:outlineLvl w:val="9"/>
        <w:rPr>
          <w:rFonts w:hint="eastAsia" w:ascii="方正仿宋简体" w:hAnsi="方正仿宋简体" w:eastAsia="方正仿宋简体" w:cs="方正仿宋简体"/>
          <w:b/>
          <w:color w:val="000000"/>
          <w:sz w:val="28"/>
        </w:rPr>
      </w:pPr>
    </w:p>
    <w:p>
      <w:pPr>
        <w:spacing w:before="0" w:after="0"/>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28"/>
        </w:rPr>
        <w:t>3、</w:t>
      </w:r>
      <w:r>
        <w:rPr>
          <w:rFonts w:hint="eastAsia" w:ascii="方正仿宋简体" w:hAnsi="方正仿宋简体" w:eastAsia="方正仿宋简体" w:cs="方正仿宋简体"/>
          <w:b/>
          <w:color w:val="000000"/>
          <w:sz w:val="28"/>
          <w:lang w:eastAsia="zh-CN"/>
        </w:rPr>
        <w:t>乡镇</w:t>
      </w:r>
      <w:r>
        <w:rPr>
          <w:rFonts w:hint="eastAsia" w:ascii="方正仿宋简体" w:hAnsi="方正仿宋简体" w:eastAsia="方正仿宋简体" w:cs="方正仿宋简体"/>
          <w:b/>
          <w:color w:val="000000"/>
          <w:sz w:val="28"/>
        </w:rPr>
        <w:t>服务群众经费绩效目标表</w:t>
      </w:r>
    </w:p>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5</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娘娘庄</w:t>
            </w:r>
            <w:r>
              <w:rPr>
                <w:rFonts w:hint="eastAsia" w:ascii="方正仿宋简体" w:hAnsi="方正仿宋简体" w:eastAsia="方正仿宋简体" w:cs="方正仿宋简体"/>
              </w:rPr>
              <w:t>镇人民政府</w:t>
            </w:r>
          </w:p>
        </w:tc>
        <w:tc>
          <w:tcPr>
            <w:tcW w:w="213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13028123P00007810003G</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5.00</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5.00</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hint="eastAsia" w:ascii="方正仿宋简体" w:hAnsi="方正仿宋简体" w:eastAsia="方正仿宋简体" w:cs="方正仿宋简体"/>
              </w:rPr>
            </w:pPr>
          </w:p>
        </w:tc>
        <w:tc>
          <w:tcPr>
            <w:tcW w:w="11112" w:type="dxa"/>
            <w:gridSpan w:val="6"/>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5万元，其中：财政资金1</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5万元，其他资金0万元。主要用于：保障各村集体环境达标，防止病毒蔓延，保障环境质量提升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hint="eastAsia" w:ascii="方正仿宋简体" w:hAnsi="方正仿宋简体" w:eastAsia="方正仿宋简体" w:cs="方正仿宋简体"/>
              </w:rPr>
            </w:pPr>
          </w:p>
        </w:tc>
        <w:tc>
          <w:tcPr>
            <w:tcW w:w="2928"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92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个村</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个</w:t>
            </w:r>
          </w:p>
        </w:tc>
        <w:tc>
          <w:tcPr>
            <w:tcW w:w="210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92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92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
      <w:pPr>
        <w:pStyle w:val="36"/>
        <w:sectPr>
          <w:pgSz w:w="16840" w:h="11900" w:orient="landscape"/>
          <w:pgMar w:top="1361" w:right="1020" w:bottom="1134" w:left="1020" w:header="720" w:footer="720" w:gutter="0"/>
          <w:pgNumType w:fmt="decimal"/>
          <w:cols w:space="720" w:num="1"/>
        </w:sectPr>
      </w:pPr>
    </w:p>
    <w:p/>
    <w:p>
      <w:pPr>
        <w:spacing w:before="10" w:after="10"/>
        <w:ind w:firstLine="640"/>
        <w:outlineLvl w:val="5"/>
        <w:rPr>
          <w:rFonts w:ascii="黑体" w:hAnsi="黑体" w:eastAsia="黑体" w:cs="黑体"/>
          <w:color w:val="000000"/>
          <w:sz w:val="32"/>
        </w:rPr>
      </w:pPr>
    </w:p>
    <w:p>
      <w:pPr>
        <w:spacing w:before="10" w:after="10"/>
        <w:ind w:firstLine="640"/>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2023年，遵化市娘娘庄镇人民政府安排政府采购预算6.10万元。具体内容见下表。</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仿宋简体" w:eastAsia="方正仿宋简体"/>
          <w:sz w:val="32"/>
          <w:szCs w:val="32"/>
        </w:rPr>
      </w:pPr>
      <w:r>
        <w:rPr>
          <w:rFonts w:hint="eastAsia" w:ascii="方正仿宋简体" w:hAnsi="方正小标宋_GBK" w:eastAsia="方正仿宋简体" w:cs="方正小标宋_GBK"/>
          <w:color w:val="000000"/>
          <w:sz w:val="32"/>
          <w:szCs w:val="32"/>
          <w:lang w:eastAsia="zh-CN"/>
        </w:rPr>
        <w:t>部门</w:t>
      </w:r>
      <w:r>
        <w:rPr>
          <w:rFonts w:hint="eastAsia" w:ascii="方正仿宋简体" w:hAnsi="方正小标宋_GBK" w:eastAsia="方正仿宋简体" w:cs="方正小标宋_GBK"/>
          <w:color w:val="000000"/>
          <w:sz w:val="32"/>
          <w:szCs w:val="32"/>
        </w:rPr>
        <w:t>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rPr>
            </w:pPr>
            <w:r>
              <w:rPr>
                <w:rFonts w:hint="eastAsia" w:ascii="方正仿宋简体" w:eastAsia="方正仿宋简体"/>
              </w:rPr>
              <w:t>645001遵化市娘娘庄镇人民政府</w:t>
            </w:r>
          </w:p>
        </w:tc>
        <w:tc>
          <w:tcPr>
            <w:tcW w:w="8676" w:type="dxa"/>
            <w:gridSpan w:val="9"/>
            <w:tcBorders>
              <w:top w:val="single" w:color="FFFFFF" w:sz="6" w:space="0"/>
              <w:left w:val="single" w:color="FFFFFF" w:sz="6" w:space="0"/>
              <w:right w:val="single" w:color="FFFFFF" w:sz="6" w:space="0"/>
            </w:tcBorders>
            <w:vAlign w:val="center"/>
          </w:tcPr>
          <w:p>
            <w:pPr>
              <w:pStyle w:val="31"/>
              <w:rPr>
                <w:rFonts w:hint="eastAsia" w:ascii="方正仿宋简体" w:eastAsia="方正仿宋简体"/>
              </w:rPr>
            </w:pPr>
            <w:r>
              <w:rPr>
                <w:rFonts w:hint="eastAsia" w:ascii="方正仿宋简体" w:eastAsia="方正仿宋简体"/>
                <w:lang w:eastAsia="zh-CN"/>
              </w:rPr>
              <w:t>部门</w:t>
            </w:r>
            <w:r>
              <w:rPr>
                <w:rFonts w:hint="eastAsia" w:ascii="方正仿宋简体" w:eastAsia="方正仿宋简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rPr>
                <w:rFonts w:hint="eastAsia" w:ascii="方正仿宋简体" w:eastAsia="方正仿宋简体"/>
                <w:szCs w:val="21"/>
              </w:rPr>
            </w:pPr>
            <w:r>
              <w:rPr>
                <w:rFonts w:hint="eastAsia" w:ascii="方正仿宋简体" w:eastAsia="方正仿宋简体"/>
                <w:szCs w:val="21"/>
              </w:rPr>
              <w:t>政府采购项目来源</w:t>
            </w:r>
          </w:p>
        </w:tc>
        <w:tc>
          <w:tcPr>
            <w:tcW w:w="1134" w:type="dxa"/>
            <w:vMerge w:val="restart"/>
            <w:vAlign w:val="center"/>
          </w:tcPr>
          <w:p>
            <w:pPr>
              <w:pStyle w:val="17"/>
              <w:rPr>
                <w:rFonts w:hint="eastAsia" w:ascii="方正仿宋简体" w:eastAsia="方正仿宋简体"/>
                <w:szCs w:val="21"/>
              </w:rPr>
            </w:pPr>
            <w:r>
              <w:rPr>
                <w:rFonts w:hint="eastAsia" w:ascii="方正仿宋简体" w:eastAsia="方正仿宋简体"/>
                <w:szCs w:val="21"/>
              </w:rPr>
              <w:t>采购物品名称</w:t>
            </w:r>
          </w:p>
        </w:tc>
        <w:tc>
          <w:tcPr>
            <w:tcW w:w="1134" w:type="dxa"/>
            <w:vMerge w:val="restart"/>
            <w:vAlign w:val="center"/>
          </w:tcPr>
          <w:p>
            <w:pPr>
              <w:pStyle w:val="17"/>
              <w:rPr>
                <w:rFonts w:hint="eastAsia" w:ascii="方正仿宋简体" w:eastAsia="方正仿宋简体"/>
                <w:szCs w:val="21"/>
              </w:rPr>
            </w:pPr>
            <w:r>
              <w:rPr>
                <w:rFonts w:hint="eastAsia" w:ascii="方正仿宋简体" w:eastAsia="方正仿宋简体"/>
                <w:szCs w:val="21"/>
              </w:rPr>
              <w:t>政府采购目录序号</w:t>
            </w:r>
          </w:p>
        </w:tc>
        <w:tc>
          <w:tcPr>
            <w:tcW w:w="709" w:type="dxa"/>
            <w:vMerge w:val="restart"/>
            <w:vAlign w:val="center"/>
          </w:tcPr>
          <w:p>
            <w:pPr>
              <w:pStyle w:val="17"/>
              <w:rPr>
                <w:rFonts w:hint="eastAsia" w:ascii="方正仿宋简体" w:eastAsia="方正仿宋简体"/>
                <w:szCs w:val="21"/>
                <w:lang w:eastAsia="zh-CN"/>
              </w:rPr>
            </w:pPr>
            <w:r>
              <w:rPr>
                <w:rFonts w:hint="eastAsia" w:ascii="方正仿宋简体" w:eastAsia="方正仿宋简体"/>
                <w:szCs w:val="21"/>
              </w:rPr>
              <w:t xml:space="preserve">计量  </w:t>
            </w:r>
            <w:r>
              <w:rPr>
                <w:rFonts w:hint="eastAsia" w:ascii="方正仿宋简体" w:eastAsia="方正仿宋简体"/>
                <w:szCs w:val="21"/>
                <w:lang w:eastAsia="zh-CN"/>
              </w:rPr>
              <w:t>部门</w:t>
            </w:r>
          </w:p>
        </w:tc>
        <w:tc>
          <w:tcPr>
            <w:tcW w:w="850" w:type="dxa"/>
            <w:vMerge w:val="restart"/>
            <w:vAlign w:val="center"/>
          </w:tcPr>
          <w:p>
            <w:pPr>
              <w:pStyle w:val="17"/>
              <w:rPr>
                <w:rFonts w:hint="eastAsia" w:ascii="方正仿宋简体" w:eastAsia="方正仿宋简体"/>
                <w:szCs w:val="21"/>
              </w:rPr>
            </w:pPr>
            <w:r>
              <w:rPr>
                <w:rFonts w:hint="eastAsia" w:ascii="方正仿宋简体" w:eastAsia="方正仿宋简体"/>
                <w:szCs w:val="21"/>
              </w:rPr>
              <w:t>数量</w:t>
            </w:r>
          </w:p>
        </w:tc>
        <w:tc>
          <w:tcPr>
            <w:tcW w:w="850" w:type="dxa"/>
            <w:vMerge w:val="restart"/>
            <w:vAlign w:val="center"/>
          </w:tcPr>
          <w:p>
            <w:pPr>
              <w:pStyle w:val="17"/>
              <w:rPr>
                <w:rFonts w:hint="eastAsia" w:ascii="方正仿宋简体" w:eastAsia="方正仿宋简体"/>
                <w:szCs w:val="21"/>
              </w:rPr>
            </w:pPr>
            <w:r>
              <w:rPr>
                <w:rFonts w:hint="eastAsia" w:ascii="方正仿宋简体" w:eastAsia="方正仿宋简体"/>
                <w:szCs w:val="21"/>
              </w:rPr>
              <w:t>单价</w:t>
            </w:r>
          </w:p>
        </w:tc>
        <w:tc>
          <w:tcPr>
            <w:tcW w:w="7712" w:type="dxa"/>
            <w:gridSpan w:val="8"/>
            <w:vAlign w:val="center"/>
          </w:tcPr>
          <w:p>
            <w:pPr>
              <w:pStyle w:val="17"/>
              <w:rPr>
                <w:rFonts w:hint="eastAsia" w:ascii="方正仿宋简体" w:eastAsia="方正仿宋简体"/>
                <w:szCs w:val="21"/>
              </w:rPr>
            </w:pPr>
            <w:r>
              <w:rPr>
                <w:rFonts w:hint="eastAsia" w:ascii="方正仿宋简体" w:eastAsia="方正仿宋简体"/>
                <w:szCs w:val="21"/>
              </w:rPr>
              <w:t>政府采购金额（当年部门预算安排资金）</w:t>
            </w:r>
          </w:p>
        </w:tc>
        <w:tc>
          <w:tcPr>
            <w:tcW w:w="964" w:type="dxa"/>
            <w:vMerge w:val="restart"/>
            <w:vAlign w:val="center"/>
          </w:tcPr>
          <w:p>
            <w:pPr>
              <w:pStyle w:val="17"/>
              <w:rPr>
                <w:rFonts w:hint="eastAsia" w:ascii="方正仿宋简体" w:eastAsia="方正仿宋简体"/>
                <w:szCs w:val="21"/>
              </w:rPr>
            </w:pPr>
            <w:r>
              <w:rPr>
                <w:rFonts w:hint="eastAsia" w:ascii="方正仿宋简体" w:eastAsia="方正仿宋简体"/>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rPr>
                <w:rFonts w:hint="eastAsia" w:ascii="方正仿宋简体" w:eastAsia="方正仿宋简体"/>
                <w:szCs w:val="21"/>
              </w:rPr>
            </w:pPr>
            <w:r>
              <w:rPr>
                <w:rFonts w:hint="eastAsia" w:ascii="方正仿宋简体" w:eastAsia="方正仿宋简体"/>
                <w:szCs w:val="21"/>
              </w:rPr>
              <w:t>项目名称</w:t>
            </w:r>
          </w:p>
        </w:tc>
        <w:tc>
          <w:tcPr>
            <w:tcW w:w="964" w:type="dxa"/>
            <w:vAlign w:val="center"/>
          </w:tcPr>
          <w:p>
            <w:pPr>
              <w:pStyle w:val="17"/>
              <w:rPr>
                <w:rFonts w:hint="eastAsia" w:ascii="方正仿宋简体" w:eastAsia="方正仿宋简体"/>
                <w:szCs w:val="21"/>
              </w:rPr>
            </w:pPr>
            <w:r>
              <w:rPr>
                <w:rFonts w:hint="eastAsia" w:ascii="方正仿宋简体" w:eastAsia="方正仿宋简体"/>
                <w:szCs w:val="21"/>
              </w:rPr>
              <w:t>预算    资金</w:t>
            </w:r>
          </w:p>
        </w:tc>
        <w:tc>
          <w:tcPr>
            <w:tcW w:w="1134" w:type="dxa"/>
            <w:vMerge w:val="continue"/>
          </w:tcPr>
          <w:p>
            <w:pPr>
              <w:rPr>
                <w:rFonts w:ascii="方正仿宋简体" w:eastAsia="方正仿宋简体"/>
                <w:sz w:val="21"/>
                <w:szCs w:val="21"/>
              </w:rPr>
            </w:pPr>
          </w:p>
        </w:tc>
        <w:tc>
          <w:tcPr>
            <w:tcW w:w="1134" w:type="dxa"/>
            <w:vMerge w:val="continue"/>
          </w:tcPr>
          <w:p>
            <w:pPr>
              <w:rPr>
                <w:rFonts w:ascii="方正仿宋简体" w:eastAsia="方正仿宋简体"/>
                <w:sz w:val="21"/>
                <w:szCs w:val="21"/>
              </w:rPr>
            </w:pPr>
          </w:p>
        </w:tc>
        <w:tc>
          <w:tcPr>
            <w:tcW w:w="709" w:type="dxa"/>
            <w:vMerge w:val="continue"/>
          </w:tcPr>
          <w:p>
            <w:pPr>
              <w:rPr>
                <w:rFonts w:ascii="方正仿宋简体" w:eastAsia="方正仿宋简体"/>
                <w:sz w:val="21"/>
                <w:szCs w:val="21"/>
              </w:rPr>
            </w:pPr>
          </w:p>
        </w:tc>
        <w:tc>
          <w:tcPr>
            <w:tcW w:w="850" w:type="dxa"/>
            <w:vMerge w:val="continue"/>
          </w:tcPr>
          <w:p>
            <w:pPr>
              <w:rPr>
                <w:rFonts w:ascii="方正仿宋简体" w:eastAsia="方正仿宋简体"/>
                <w:sz w:val="21"/>
                <w:szCs w:val="21"/>
              </w:rPr>
            </w:pPr>
          </w:p>
        </w:tc>
        <w:tc>
          <w:tcPr>
            <w:tcW w:w="850" w:type="dxa"/>
            <w:vMerge w:val="continue"/>
          </w:tcPr>
          <w:p>
            <w:pPr>
              <w:rPr>
                <w:rFonts w:ascii="方正仿宋简体" w:eastAsia="方正仿宋简体"/>
                <w:sz w:val="21"/>
                <w:szCs w:val="21"/>
              </w:rPr>
            </w:pPr>
          </w:p>
        </w:tc>
        <w:tc>
          <w:tcPr>
            <w:tcW w:w="964" w:type="dxa"/>
            <w:vAlign w:val="center"/>
          </w:tcPr>
          <w:p>
            <w:pPr>
              <w:pStyle w:val="17"/>
              <w:rPr>
                <w:rFonts w:hint="eastAsia" w:ascii="方正仿宋简体" w:eastAsia="方正仿宋简体"/>
                <w:szCs w:val="21"/>
              </w:rPr>
            </w:pPr>
            <w:r>
              <w:rPr>
                <w:rFonts w:hint="eastAsia" w:ascii="方正仿宋简体" w:eastAsia="方正仿宋简体"/>
                <w:szCs w:val="21"/>
              </w:rPr>
              <w:t>合计</w:t>
            </w:r>
          </w:p>
        </w:tc>
        <w:tc>
          <w:tcPr>
            <w:tcW w:w="964" w:type="dxa"/>
            <w:vAlign w:val="center"/>
          </w:tcPr>
          <w:p>
            <w:pPr>
              <w:pStyle w:val="17"/>
              <w:rPr>
                <w:rFonts w:hint="eastAsia" w:ascii="方正仿宋简体" w:eastAsia="方正仿宋简体"/>
                <w:szCs w:val="21"/>
              </w:rPr>
            </w:pPr>
            <w:r>
              <w:rPr>
                <w:rFonts w:hint="eastAsia" w:ascii="方正仿宋简体" w:eastAsia="方正仿宋简体"/>
                <w:szCs w:val="21"/>
              </w:rPr>
              <w:t>一般公共预算拨款</w:t>
            </w:r>
          </w:p>
        </w:tc>
        <w:tc>
          <w:tcPr>
            <w:tcW w:w="964" w:type="dxa"/>
            <w:vAlign w:val="center"/>
          </w:tcPr>
          <w:p>
            <w:pPr>
              <w:pStyle w:val="17"/>
              <w:rPr>
                <w:rFonts w:hint="eastAsia" w:ascii="方正仿宋简体" w:eastAsia="方正仿宋简体"/>
                <w:szCs w:val="21"/>
              </w:rPr>
            </w:pPr>
            <w:r>
              <w:rPr>
                <w:rFonts w:hint="eastAsia" w:ascii="方正仿宋简体" w:eastAsia="方正仿宋简体"/>
                <w:szCs w:val="21"/>
              </w:rPr>
              <w:t>基金预算拨款</w:t>
            </w:r>
          </w:p>
        </w:tc>
        <w:tc>
          <w:tcPr>
            <w:tcW w:w="964" w:type="dxa"/>
            <w:vAlign w:val="center"/>
          </w:tcPr>
          <w:p>
            <w:pPr>
              <w:pStyle w:val="17"/>
              <w:rPr>
                <w:rFonts w:hint="eastAsia" w:ascii="方正仿宋简体" w:eastAsia="方正仿宋简体"/>
                <w:szCs w:val="21"/>
              </w:rPr>
            </w:pPr>
            <w:r>
              <w:rPr>
                <w:rFonts w:hint="eastAsia" w:ascii="方正仿宋简体" w:eastAsia="方正仿宋简体"/>
                <w:szCs w:val="21"/>
              </w:rPr>
              <w:t>国有资本经营预算拨款</w:t>
            </w:r>
          </w:p>
        </w:tc>
        <w:tc>
          <w:tcPr>
            <w:tcW w:w="964" w:type="dxa"/>
            <w:vAlign w:val="center"/>
          </w:tcPr>
          <w:p>
            <w:pPr>
              <w:pStyle w:val="17"/>
              <w:rPr>
                <w:rFonts w:hint="eastAsia" w:ascii="方正仿宋简体" w:eastAsia="方正仿宋简体"/>
                <w:szCs w:val="21"/>
              </w:rPr>
            </w:pPr>
            <w:r>
              <w:rPr>
                <w:rFonts w:hint="eastAsia" w:ascii="方正仿宋简体" w:eastAsia="方正仿宋简体"/>
                <w:szCs w:val="21"/>
              </w:rPr>
              <w:t>财政专户核拨</w:t>
            </w:r>
          </w:p>
        </w:tc>
        <w:tc>
          <w:tcPr>
            <w:tcW w:w="964" w:type="dxa"/>
            <w:vAlign w:val="center"/>
          </w:tcPr>
          <w:p>
            <w:pPr>
              <w:pStyle w:val="17"/>
              <w:rPr>
                <w:rFonts w:hint="eastAsia" w:ascii="方正仿宋简体" w:eastAsia="方正仿宋简体"/>
                <w:szCs w:val="21"/>
              </w:rPr>
            </w:pPr>
            <w:r>
              <w:rPr>
                <w:rFonts w:hint="eastAsia" w:ascii="方正仿宋简体" w:eastAsia="方正仿宋简体"/>
                <w:szCs w:val="21"/>
                <w:lang w:eastAsia="zh-CN"/>
              </w:rPr>
              <w:t>部门</w:t>
            </w:r>
            <w:r>
              <w:rPr>
                <w:rFonts w:hint="eastAsia" w:ascii="方正仿宋简体" w:eastAsia="方正仿宋简体"/>
                <w:szCs w:val="21"/>
              </w:rPr>
              <w:t xml:space="preserve">    资金</w:t>
            </w:r>
          </w:p>
        </w:tc>
        <w:tc>
          <w:tcPr>
            <w:tcW w:w="964" w:type="dxa"/>
            <w:vAlign w:val="center"/>
          </w:tcPr>
          <w:p>
            <w:pPr>
              <w:pStyle w:val="17"/>
              <w:rPr>
                <w:rFonts w:hint="eastAsia" w:ascii="方正仿宋简体" w:eastAsia="方正仿宋简体"/>
                <w:szCs w:val="21"/>
              </w:rPr>
            </w:pPr>
            <w:r>
              <w:rPr>
                <w:rFonts w:hint="eastAsia" w:ascii="方正仿宋简体" w:eastAsia="方正仿宋简体"/>
                <w:szCs w:val="21"/>
              </w:rPr>
              <w:t>财政拨    款结转</w:t>
            </w:r>
          </w:p>
        </w:tc>
        <w:tc>
          <w:tcPr>
            <w:tcW w:w="964" w:type="dxa"/>
            <w:vAlign w:val="center"/>
          </w:tcPr>
          <w:p>
            <w:pPr>
              <w:pStyle w:val="17"/>
              <w:rPr>
                <w:rFonts w:hint="eastAsia" w:ascii="方正仿宋简体" w:eastAsia="方正仿宋简体"/>
                <w:szCs w:val="21"/>
              </w:rPr>
            </w:pPr>
            <w:r>
              <w:rPr>
                <w:rFonts w:hint="eastAsia" w:ascii="方正仿宋简体" w:eastAsia="方正仿宋简体"/>
                <w:szCs w:val="21"/>
              </w:rPr>
              <w:t>非财政    拨款结    转结余</w:t>
            </w:r>
          </w:p>
        </w:tc>
        <w:tc>
          <w:tcPr>
            <w:tcW w:w="964" w:type="dxa"/>
            <w:vMerge w:val="continue"/>
          </w:tcPr>
          <w:p>
            <w:pPr>
              <w:rPr>
                <w:rFonts w:ascii="方正仿宋简体" w:eastAsia="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3" w:hRule="atLeast"/>
          <w:jc w:val="center"/>
        </w:trPr>
        <w:tc>
          <w:tcPr>
            <w:tcW w:w="1701" w:type="dxa"/>
            <w:vAlign w:val="center"/>
          </w:tcPr>
          <w:p>
            <w:pPr>
              <w:pStyle w:val="21"/>
              <w:rPr>
                <w:rFonts w:hint="eastAsia" w:ascii="方正仿宋简体" w:eastAsia="方正仿宋简体"/>
                <w:szCs w:val="21"/>
              </w:rPr>
            </w:pPr>
            <w:r>
              <w:rPr>
                <w:rFonts w:hint="eastAsia" w:ascii="方正仿宋简体" w:eastAsia="方正仿宋简体"/>
                <w:szCs w:val="21"/>
              </w:rPr>
              <w:t>合  计</w:t>
            </w:r>
          </w:p>
        </w:tc>
        <w:tc>
          <w:tcPr>
            <w:tcW w:w="964" w:type="dxa"/>
            <w:vAlign w:val="center"/>
          </w:tcPr>
          <w:p>
            <w:pPr>
              <w:pStyle w:val="18"/>
              <w:rPr>
                <w:rFonts w:hint="eastAsia" w:ascii="方正仿宋简体" w:hAnsi="方正书宋_GBK" w:eastAsia="方正仿宋简体" w:cs="方正书宋_GBK"/>
                <w:sz w:val="21"/>
                <w:szCs w:val="21"/>
                <w:lang w:val="en-US" w:eastAsia="uk-UA" w:bidi="ar-SA"/>
              </w:rPr>
            </w:pPr>
            <w:r>
              <w:rPr>
                <w:rFonts w:hint="eastAsia" w:ascii="方正仿宋简体" w:eastAsia="方正仿宋简体"/>
                <w:szCs w:val="21"/>
              </w:rPr>
              <w:t>6.10</w:t>
            </w:r>
          </w:p>
        </w:tc>
        <w:tc>
          <w:tcPr>
            <w:tcW w:w="1134" w:type="dxa"/>
            <w:vAlign w:val="center"/>
          </w:tcPr>
          <w:p>
            <w:pPr>
              <w:pStyle w:val="19"/>
              <w:rPr>
                <w:rFonts w:hint="eastAsia" w:ascii="方正仿宋简体" w:hAnsi="方正书宋_GBK" w:eastAsia="方正仿宋简体" w:cs="方正书宋_GBK"/>
                <w:sz w:val="21"/>
                <w:szCs w:val="21"/>
                <w:lang w:val="en-US" w:eastAsia="uk-UA" w:bidi="ar-SA"/>
              </w:rPr>
            </w:pPr>
          </w:p>
        </w:tc>
        <w:tc>
          <w:tcPr>
            <w:tcW w:w="1134" w:type="dxa"/>
            <w:vAlign w:val="center"/>
          </w:tcPr>
          <w:p>
            <w:pPr>
              <w:pStyle w:val="19"/>
              <w:rPr>
                <w:rFonts w:hint="eastAsia" w:ascii="方正仿宋简体" w:hAnsi="方正书宋_GBK" w:eastAsia="方正仿宋简体" w:cs="方正书宋_GBK"/>
                <w:sz w:val="21"/>
                <w:szCs w:val="21"/>
                <w:lang w:val="en-US" w:eastAsia="uk-UA" w:bidi="ar-SA"/>
              </w:rPr>
            </w:pPr>
          </w:p>
        </w:tc>
        <w:tc>
          <w:tcPr>
            <w:tcW w:w="709" w:type="dxa"/>
            <w:vAlign w:val="center"/>
          </w:tcPr>
          <w:p>
            <w:pPr>
              <w:pStyle w:val="20"/>
              <w:rPr>
                <w:rFonts w:hint="eastAsia" w:ascii="方正仿宋简体" w:hAnsi="方正书宋_GBK" w:eastAsia="方正仿宋简体" w:cs="方正书宋_GBK"/>
                <w:sz w:val="21"/>
                <w:szCs w:val="21"/>
                <w:lang w:val="en-US" w:eastAsia="uk-UA" w:bidi="ar-SA"/>
              </w:rPr>
            </w:pPr>
          </w:p>
        </w:tc>
        <w:tc>
          <w:tcPr>
            <w:tcW w:w="850" w:type="dxa"/>
            <w:vAlign w:val="center"/>
          </w:tcPr>
          <w:p>
            <w:pPr>
              <w:pStyle w:val="18"/>
              <w:rPr>
                <w:rFonts w:hint="eastAsia" w:ascii="方正仿宋简体" w:hAnsi="方正书宋_GBK" w:eastAsia="方正仿宋简体" w:cs="方正书宋_GBK"/>
                <w:sz w:val="21"/>
                <w:szCs w:val="21"/>
                <w:lang w:val="en-US" w:eastAsia="uk-UA" w:bidi="ar-SA"/>
              </w:rPr>
            </w:pPr>
          </w:p>
        </w:tc>
        <w:tc>
          <w:tcPr>
            <w:tcW w:w="850" w:type="dxa"/>
            <w:vAlign w:val="center"/>
          </w:tcPr>
          <w:p>
            <w:pPr>
              <w:pStyle w:val="18"/>
              <w:rPr>
                <w:rFonts w:hint="eastAsia" w:ascii="方正仿宋简体" w:hAnsi="方正书宋_GBK" w:eastAsia="方正仿宋简体" w:cs="方正书宋_GBK"/>
                <w:sz w:val="21"/>
                <w:szCs w:val="21"/>
                <w:lang w:val="en-US" w:eastAsia="uk-UA" w:bidi="ar-SA"/>
              </w:rPr>
            </w:pPr>
          </w:p>
        </w:tc>
        <w:tc>
          <w:tcPr>
            <w:tcW w:w="964" w:type="dxa"/>
            <w:vAlign w:val="center"/>
          </w:tcPr>
          <w:p>
            <w:pPr>
              <w:pStyle w:val="22"/>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22"/>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5" w:hRule="atLeast"/>
          <w:jc w:val="center"/>
        </w:trPr>
        <w:tc>
          <w:tcPr>
            <w:tcW w:w="1701" w:type="dxa"/>
            <w:vAlign w:val="center"/>
          </w:tcPr>
          <w:p>
            <w:pPr>
              <w:pStyle w:val="21"/>
              <w:rPr>
                <w:rFonts w:hint="eastAsia" w:ascii="方正仿宋简体" w:eastAsia="方正仿宋简体"/>
                <w:szCs w:val="21"/>
              </w:rPr>
            </w:pPr>
            <w:r>
              <w:rPr>
                <w:rFonts w:hint="eastAsia" w:ascii="方正仿宋简体" w:eastAsia="方正仿宋简体"/>
                <w:szCs w:val="21"/>
              </w:rPr>
              <w:t>遵化市娘娘庄镇人民政府</w:t>
            </w:r>
            <w:r>
              <w:rPr>
                <w:rFonts w:hint="eastAsia" w:ascii="方正仿宋简体" w:eastAsia="方正仿宋简体"/>
                <w:szCs w:val="21"/>
                <w:lang w:val="en-US" w:eastAsia="zh-CN"/>
              </w:rPr>
              <w:t>部门</w:t>
            </w:r>
            <w:r>
              <w:rPr>
                <w:rFonts w:hint="eastAsia" w:ascii="方正仿宋简体" w:eastAsia="方正仿宋简体"/>
                <w:szCs w:val="21"/>
              </w:rPr>
              <w:t>小计</w:t>
            </w:r>
          </w:p>
        </w:tc>
        <w:tc>
          <w:tcPr>
            <w:tcW w:w="964" w:type="dxa"/>
            <w:vAlign w:val="center"/>
          </w:tcPr>
          <w:p>
            <w:pPr>
              <w:pStyle w:val="18"/>
              <w:rPr>
                <w:rFonts w:hint="eastAsia" w:ascii="方正仿宋简体" w:hAnsi="方正书宋_GBK" w:eastAsia="方正仿宋简体" w:cs="方正书宋_GBK"/>
                <w:sz w:val="21"/>
                <w:szCs w:val="21"/>
                <w:lang w:val="en-US" w:eastAsia="uk-UA" w:bidi="ar-SA"/>
              </w:rPr>
            </w:pPr>
            <w:r>
              <w:rPr>
                <w:rFonts w:hint="eastAsia" w:ascii="方正仿宋简体" w:eastAsia="方正仿宋简体"/>
                <w:szCs w:val="21"/>
              </w:rPr>
              <w:t>6.10</w:t>
            </w:r>
          </w:p>
        </w:tc>
        <w:tc>
          <w:tcPr>
            <w:tcW w:w="1134" w:type="dxa"/>
            <w:vAlign w:val="center"/>
          </w:tcPr>
          <w:p>
            <w:pPr>
              <w:pStyle w:val="19"/>
              <w:rPr>
                <w:rFonts w:hint="eastAsia" w:ascii="方正仿宋简体" w:hAnsi="方正书宋_GBK" w:eastAsia="方正仿宋简体" w:cs="方正书宋_GBK"/>
                <w:sz w:val="21"/>
                <w:szCs w:val="21"/>
                <w:lang w:val="en-US" w:eastAsia="uk-UA" w:bidi="ar-SA"/>
              </w:rPr>
            </w:pPr>
          </w:p>
        </w:tc>
        <w:tc>
          <w:tcPr>
            <w:tcW w:w="1134" w:type="dxa"/>
            <w:vAlign w:val="center"/>
          </w:tcPr>
          <w:p>
            <w:pPr>
              <w:pStyle w:val="19"/>
              <w:rPr>
                <w:rFonts w:hint="eastAsia" w:ascii="方正仿宋简体" w:hAnsi="方正书宋_GBK" w:eastAsia="方正仿宋简体" w:cs="方正书宋_GBK"/>
                <w:sz w:val="21"/>
                <w:szCs w:val="21"/>
                <w:lang w:val="en-US" w:eastAsia="uk-UA" w:bidi="ar-SA"/>
              </w:rPr>
            </w:pPr>
          </w:p>
        </w:tc>
        <w:tc>
          <w:tcPr>
            <w:tcW w:w="709" w:type="dxa"/>
            <w:vAlign w:val="center"/>
          </w:tcPr>
          <w:p>
            <w:pPr>
              <w:pStyle w:val="20"/>
              <w:rPr>
                <w:rFonts w:hint="eastAsia" w:ascii="方正仿宋简体" w:hAnsi="方正书宋_GBK" w:eastAsia="方正仿宋简体" w:cs="方正书宋_GBK"/>
                <w:sz w:val="21"/>
                <w:szCs w:val="21"/>
                <w:lang w:val="en-US" w:eastAsia="uk-UA" w:bidi="ar-SA"/>
              </w:rPr>
            </w:pPr>
          </w:p>
        </w:tc>
        <w:tc>
          <w:tcPr>
            <w:tcW w:w="850" w:type="dxa"/>
            <w:vAlign w:val="center"/>
          </w:tcPr>
          <w:p>
            <w:pPr>
              <w:pStyle w:val="18"/>
              <w:rPr>
                <w:rFonts w:hint="eastAsia" w:ascii="方正仿宋简体" w:hAnsi="方正书宋_GBK" w:eastAsia="方正仿宋简体" w:cs="方正书宋_GBK"/>
                <w:sz w:val="21"/>
                <w:szCs w:val="21"/>
                <w:lang w:val="en-US" w:eastAsia="uk-UA" w:bidi="ar-SA"/>
              </w:rPr>
            </w:pPr>
          </w:p>
        </w:tc>
        <w:tc>
          <w:tcPr>
            <w:tcW w:w="850" w:type="dxa"/>
            <w:vAlign w:val="center"/>
          </w:tcPr>
          <w:p>
            <w:pPr>
              <w:pStyle w:val="18"/>
              <w:rPr>
                <w:rFonts w:hint="eastAsia" w:ascii="方正仿宋简体" w:hAnsi="方正书宋_GBK" w:eastAsia="方正仿宋简体" w:cs="方正书宋_GBK"/>
                <w:sz w:val="21"/>
                <w:szCs w:val="21"/>
                <w:lang w:val="en-US" w:eastAsia="uk-UA" w:bidi="ar-SA"/>
              </w:rPr>
            </w:pPr>
          </w:p>
        </w:tc>
        <w:tc>
          <w:tcPr>
            <w:tcW w:w="964" w:type="dxa"/>
            <w:vAlign w:val="center"/>
          </w:tcPr>
          <w:p>
            <w:pPr>
              <w:pStyle w:val="22"/>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22"/>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c>
          <w:tcPr>
            <w:tcW w:w="964" w:type="dxa"/>
            <w:vAlign w:val="center"/>
          </w:tcPr>
          <w:p>
            <w:pPr>
              <w:pStyle w:val="22"/>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8" w:hRule="atLeast"/>
          <w:jc w:val="center"/>
        </w:trPr>
        <w:tc>
          <w:tcPr>
            <w:tcW w:w="1701" w:type="dxa"/>
            <w:vAlign w:val="center"/>
          </w:tcPr>
          <w:p>
            <w:pPr>
              <w:pStyle w:val="19"/>
              <w:rPr>
                <w:rFonts w:hint="eastAsia" w:ascii="方正仿宋简体" w:eastAsia="方正仿宋简体"/>
                <w:szCs w:val="21"/>
              </w:rPr>
            </w:pPr>
            <w:r>
              <w:rPr>
                <w:rFonts w:hint="eastAsia" w:ascii="方正仿宋简体" w:eastAsia="方正仿宋简体"/>
                <w:szCs w:val="21"/>
              </w:rPr>
              <w:t>安可计算机购置</w:t>
            </w:r>
          </w:p>
        </w:tc>
        <w:tc>
          <w:tcPr>
            <w:tcW w:w="964" w:type="dxa"/>
            <w:vAlign w:val="center"/>
          </w:tcPr>
          <w:p>
            <w:pPr>
              <w:pStyle w:val="18"/>
              <w:rPr>
                <w:rFonts w:hint="eastAsia" w:ascii="方正仿宋简体" w:eastAsia="方正仿宋简体"/>
                <w:szCs w:val="21"/>
              </w:rPr>
            </w:pPr>
            <w:r>
              <w:rPr>
                <w:rFonts w:hint="eastAsia" w:ascii="方正仿宋简体" w:eastAsia="方正仿宋简体"/>
                <w:szCs w:val="21"/>
              </w:rPr>
              <w:t>6.10</w:t>
            </w:r>
          </w:p>
        </w:tc>
        <w:tc>
          <w:tcPr>
            <w:tcW w:w="1134" w:type="dxa"/>
            <w:vAlign w:val="center"/>
          </w:tcPr>
          <w:p>
            <w:pPr>
              <w:pStyle w:val="19"/>
              <w:rPr>
                <w:rFonts w:hint="eastAsia" w:ascii="方正仿宋简体" w:eastAsia="方正仿宋简体"/>
                <w:szCs w:val="21"/>
              </w:rPr>
            </w:pPr>
            <w:r>
              <w:rPr>
                <w:rFonts w:hint="eastAsia" w:ascii="方正仿宋简体" w:eastAsia="方正仿宋简体"/>
                <w:szCs w:val="21"/>
              </w:rPr>
              <w:t>台式计算机</w:t>
            </w:r>
          </w:p>
        </w:tc>
        <w:tc>
          <w:tcPr>
            <w:tcW w:w="1134" w:type="dxa"/>
            <w:vAlign w:val="center"/>
          </w:tcPr>
          <w:p>
            <w:pPr>
              <w:pStyle w:val="19"/>
              <w:rPr>
                <w:rFonts w:hint="eastAsia" w:ascii="方正仿宋简体" w:eastAsia="方正仿宋简体"/>
                <w:szCs w:val="21"/>
              </w:rPr>
            </w:pPr>
            <w:r>
              <w:rPr>
                <w:rFonts w:hint="eastAsia" w:ascii="方正仿宋简体" w:eastAsia="方正仿宋简体"/>
                <w:szCs w:val="21"/>
              </w:rPr>
              <w:t>A02010105</w:t>
            </w:r>
          </w:p>
        </w:tc>
        <w:tc>
          <w:tcPr>
            <w:tcW w:w="709" w:type="dxa"/>
            <w:vAlign w:val="center"/>
          </w:tcPr>
          <w:p>
            <w:pPr>
              <w:pStyle w:val="20"/>
              <w:rPr>
                <w:rFonts w:hint="eastAsia" w:ascii="方正仿宋简体" w:eastAsia="方正仿宋简体"/>
                <w:szCs w:val="21"/>
              </w:rPr>
            </w:pPr>
            <w:r>
              <w:rPr>
                <w:rFonts w:hint="eastAsia" w:ascii="方正仿宋简体" w:eastAsia="方正仿宋简体"/>
                <w:szCs w:val="21"/>
              </w:rPr>
              <w:t>万元</w:t>
            </w:r>
          </w:p>
        </w:tc>
        <w:tc>
          <w:tcPr>
            <w:tcW w:w="850" w:type="dxa"/>
            <w:vAlign w:val="center"/>
          </w:tcPr>
          <w:p>
            <w:pPr>
              <w:pStyle w:val="18"/>
              <w:rPr>
                <w:rFonts w:hint="eastAsia" w:ascii="方正仿宋简体" w:eastAsia="方正仿宋简体"/>
                <w:szCs w:val="21"/>
              </w:rPr>
            </w:pPr>
            <w:r>
              <w:rPr>
                <w:rFonts w:hint="eastAsia" w:ascii="方正仿宋简体" w:eastAsia="方正仿宋简体"/>
                <w:szCs w:val="21"/>
              </w:rPr>
              <w:t>1</w:t>
            </w:r>
          </w:p>
        </w:tc>
        <w:tc>
          <w:tcPr>
            <w:tcW w:w="850" w:type="dxa"/>
            <w:vAlign w:val="center"/>
          </w:tcPr>
          <w:p>
            <w:pPr>
              <w:pStyle w:val="18"/>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18"/>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18"/>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18"/>
              <w:rPr>
                <w:rFonts w:hint="eastAsia" w:ascii="方正仿宋简体" w:eastAsia="方正仿宋简体"/>
                <w:szCs w:val="21"/>
              </w:rPr>
            </w:pPr>
          </w:p>
        </w:tc>
        <w:tc>
          <w:tcPr>
            <w:tcW w:w="964" w:type="dxa"/>
            <w:vAlign w:val="center"/>
          </w:tcPr>
          <w:p>
            <w:pPr>
              <w:pStyle w:val="18"/>
              <w:rPr>
                <w:rFonts w:hint="eastAsia" w:ascii="方正仿宋简体" w:eastAsia="方正仿宋简体"/>
                <w:szCs w:val="21"/>
              </w:rPr>
            </w:pPr>
          </w:p>
        </w:tc>
        <w:tc>
          <w:tcPr>
            <w:tcW w:w="964" w:type="dxa"/>
            <w:vAlign w:val="center"/>
          </w:tcPr>
          <w:p>
            <w:pPr>
              <w:pStyle w:val="18"/>
              <w:rPr>
                <w:rFonts w:hint="eastAsia" w:ascii="方正仿宋简体" w:eastAsia="方正仿宋简体"/>
                <w:szCs w:val="21"/>
              </w:rPr>
            </w:pPr>
          </w:p>
        </w:tc>
        <w:tc>
          <w:tcPr>
            <w:tcW w:w="964" w:type="dxa"/>
            <w:vAlign w:val="center"/>
          </w:tcPr>
          <w:p>
            <w:pPr>
              <w:pStyle w:val="18"/>
              <w:rPr>
                <w:rFonts w:hint="eastAsia" w:ascii="方正仿宋简体" w:eastAsia="方正仿宋简体"/>
                <w:szCs w:val="21"/>
              </w:rPr>
            </w:pPr>
          </w:p>
        </w:tc>
        <w:tc>
          <w:tcPr>
            <w:tcW w:w="964" w:type="dxa"/>
            <w:vAlign w:val="center"/>
          </w:tcPr>
          <w:p>
            <w:pPr>
              <w:pStyle w:val="18"/>
              <w:rPr>
                <w:rFonts w:hint="eastAsia" w:ascii="方正仿宋简体" w:eastAsia="方正仿宋简体"/>
                <w:szCs w:val="21"/>
              </w:rPr>
            </w:pPr>
          </w:p>
        </w:tc>
        <w:tc>
          <w:tcPr>
            <w:tcW w:w="964" w:type="dxa"/>
            <w:vAlign w:val="center"/>
          </w:tcPr>
          <w:p>
            <w:pPr>
              <w:pStyle w:val="18"/>
              <w:rPr>
                <w:rFonts w:hint="eastAsia" w:ascii="方正仿宋简体" w:eastAsia="方正仿宋简体"/>
                <w:szCs w:val="21"/>
              </w:rPr>
            </w:pPr>
          </w:p>
        </w:tc>
        <w:tc>
          <w:tcPr>
            <w:tcW w:w="964" w:type="dxa"/>
            <w:vAlign w:val="center"/>
          </w:tcPr>
          <w:p>
            <w:pPr>
              <w:pStyle w:val="18"/>
              <w:rPr>
                <w:rFonts w:hint="eastAsia" w:ascii="方正仿宋简体" w:eastAsia="方正仿宋简体"/>
                <w:szCs w:val="21"/>
              </w:rPr>
            </w:pPr>
          </w:p>
        </w:tc>
      </w:tr>
    </w:tbl>
    <w:p>
      <w:pPr>
        <w:spacing w:line="500" w:lineRule="exact"/>
        <w:ind w:firstLine="420"/>
        <w:rPr>
          <w:rFonts w:ascii="方正仿宋简体" w:eastAsia="方正仿宋简体"/>
          <w:sz w:val="28"/>
          <w:szCs w:val="28"/>
        </w:rPr>
      </w:pPr>
      <w:r>
        <w:rPr>
          <w:rFonts w:hint="eastAsia" w:ascii="方正仿宋简体" w:hAnsi="方正书宋_GBK" w:eastAsia="方正仿宋简体" w:cs="方正书宋_GBK"/>
          <w:color w:val="000000"/>
          <w:sz w:val="28"/>
          <w:szCs w:val="28"/>
        </w:rPr>
        <w:t>注：同一采购目录序号的物品，其单价会因配置规格不同而变动，均符合资产配置标准。涉密采购事项按照相关规定执行。</w:t>
      </w:r>
    </w:p>
    <w:p>
      <w:pPr>
        <w:ind w:firstLine="640"/>
        <w:rPr>
          <w:rFonts w:ascii="方正仿宋简体" w:eastAsia="方正仿宋简体"/>
        </w:rPr>
      </w:pPr>
      <w:r>
        <w:rPr>
          <w:rFonts w:hint="eastAsia" w:ascii="方正仿宋简体" w:eastAsia="方正仿宋简体" w:cs="Times New Roman"/>
          <w:color w:val="000000"/>
          <w:sz w:val="32"/>
        </w:rPr>
        <w:t xml:space="preserve"> </w:t>
      </w:r>
    </w:p>
    <w:p>
      <w:pPr>
        <w:spacing w:before="10" w:after="10"/>
        <w:ind w:firstLine="640"/>
        <w:outlineLvl w:val="5"/>
        <w:rPr>
          <w:rFonts w:hint="eastAsia" w:ascii="方正黑体简体" w:hAnsi="方正黑体简体" w:eastAsia="方正黑体简体" w:cs="方正黑体简体"/>
          <w:color w:val="000000"/>
          <w:sz w:val="32"/>
          <w:szCs w:val="32"/>
        </w:rPr>
      </w:pPr>
    </w:p>
    <w:p>
      <w:pPr>
        <w:spacing w:before="10" w:after="10"/>
        <w:ind w:firstLine="640"/>
        <w:outlineLvl w:val="5"/>
        <w:rPr>
          <w:rFonts w:hint="eastAsia" w:ascii="方正黑体简体" w:hAnsi="方正黑体简体" w:eastAsia="方正黑体简体" w:cs="方正黑体简体"/>
          <w:color w:val="000000"/>
          <w:sz w:val="32"/>
          <w:szCs w:val="32"/>
        </w:rPr>
      </w:pPr>
    </w:p>
    <w:p>
      <w:pPr>
        <w:spacing w:before="10" w:after="10"/>
        <w:ind w:firstLine="640"/>
        <w:outlineLvl w:val="5"/>
        <w:rPr>
          <w:rFonts w:hint="eastAsia" w:ascii="方正黑体简体" w:hAnsi="方正黑体简体" w:eastAsia="方正黑体简体" w:cs="方正黑体简体"/>
          <w:color w:val="000000"/>
          <w:sz w:val="32"/>
          <w:szCs w:val="32"/>
        </w:rPr>
      </w:pPr>
    </w:p>
    <w:p>
      <w:pPr>
        <w:spacing w:before="10" w:after="10"/>
        <w:ind w:firstLine="640"/>
        <w:outlineLvl w:val="5"/>
        <w:rPr>
          <w:rFonts w:hint="eastAsia" w:ascii="方正黑体简体" w:hAnsi="方正黑体简体" w:eastAsia="方正黑体简体" w:cs="方正黑体简体"/>
          <w:color w:val="000000"/>
          <w:sz w:val="32"/>
          <w:szCs w:val="32"/>
        </w:rPr>
      </w:pPr>
    </w:p>
    <w:p>
      <w:pPr>
        <w:spacing w:before="10" w:after="10"/>
        <w:ind w:firstLine="640"/>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方正仿宋简体" w:eastAsia="方正仿宋简体" w:cs="Times New Roman"/>
          <w:color w:val="000000"/>
          <w:sz w:val="32"/>
          <w:szCs w:val="32"/>
        </w:rPr>
      </w:pPr>
      <w:r>
        <w:rPr>
          <w:rFonts w:hint="eastAsia" w:ascii="方正仿宋简体" w:eastAsia="方正仿宋简体" w:cs="Times New Roman"/>
          <w:color w:val="000000"/>
          <w:sz w:val="32"/>
          <w:szCs w:val="32"/>
        </w:rPr>
        <w:t>遵化市娘娘庄镇人民政府</w:t>
      </w:r>
      <w:r>
        <w:rPr>
          <w:rFonts w:hint="eastAsia" w:ascii="方正仿宋简体" w:eastAsia="方正仿宋简体" w:cs="Times New Roman"/>
          <w:color w:val="000000"/>
          <w:sz w:val="32"/>
          <w:szCs w:val="32"/>
          <w:lang w:eastAsia="zh-CN"/>
        </w:rPr>
        <w:t>部门</w:t>
      </w:r>
      <w:r>
        <w:rPr>
          <w:rFonts w:hint="eastAsia" w:ascii="方正仿宋简体" w:eastAsia="方正仿宋简体" w:cs="Times New Roman"/>
          <w:color w:val="000000"/>
          <w:sz w:val="32"/>
          <w:szCs w:val="32"/>
        </w:rPr>
        <w:t>上年末固定资产金额为101.19万元（详见下表）。本年度拟购置固定资产总额为</w:t>
      </w:r>
      <w:r>
        <w:rPr>
          <w:rFonts w:hint="eastAsia" w:ascii="方正仿宋简体" w:eastAsia="方正仿宋简体" w:cs="Times New Roman"/>
          <w:color w:val="000000"/>
          <w:sz w:val="32"/>
          <w:szCs w:val="32"/>
          <w:lang w:val="en-US" w:eastAsia="zh-CN"/>
        </w:rPr>
        <w:t>6.1</w:t>
      </w:r>
      <w:r>
        <w:rPr>
          <w:rFonts w:hint="eastAsia" w:ascii="方正仿宋简体" w:eastAsia="方正仿宋简体" w:cs="Times New Roman"/>
          <w:color w:val="000000"/>
          <w:sz w:val="32"/>
          <w:szCs w:val="32"/>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line="570" w:lineRule="exact"/>
        <w:ind w:firstLine="560"/>
        <w:jc w:val="center"/>
        <w:textAlignment w:val="auto"/>
        <w:rPr>
          <w:rFonts w:ascii="方正仿宋简体" w:eastAsia="方正仿宋简体"/>
          <w:sz w:val="32"/>
          <w:szCs w:val="32"/>
        </w:rPr>
      </w:pPr>
      <w:r>
        <w:rPr>
          <w:rFonts w:hint="eastAsia" w:ascii="方正仿宋简体" w:hAnsi="方正小标宋_GBK" w:eastAsia="方正仿宋简体" w:cs="方正小标宋_GBK"/>
          <w:color w:val="000000"/>
          <w:sz w:val="32"/>
          <w:szCs w:val="32"/>
          <w:lang w:eastAsia="zh-CN"/>
        </w:rPr>
        <w:t>部门</w:t>
      </w:r>
      <w:r>
        <w:rPr>
          <w:rFonts w:hint="eastAsia" w:ascii="方正仿宋简体" w:hAnsi="方正小标宋_GBK" w:eastAsia="方正仿宋简体" w:cs="方正小标宋_GBK"/>
          <w:color w:val="000000"/>
          <w:sz w:val="32"/>
          <w:szCs w:val="32"/>
        </w:rPr>
        <w:t>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rPr>
                <w:rFonts w:hint="eastAsia" w:ascii="方正仿宋简体" w:eastAsia="方正仿宋简体"/>
                <w:sz w:val="32"/>
                <w:szCs w:val="32"/>
                <w:lang w:eastAsia="zh-CN"/>
              </w:rPr>
            </w:pPr>
            <w:r>
              <w:rPr>
                <w:rFonts w:hint="eastAsia" w:ascii="方正仿宋简体" w:eastAsia="方正仿宋简体"/>
                <w:sz w:val="32"/>
                <w:szCs w:val="32"/>
              </w:rPr>
              <w:t>645001遵化市娘娘庄镇人民政府</w:t>
            </w:r>
            <w:r>
              <w:rPr>
                <w:rFonts w:hint="eastAsia" w:ascii="方正仿宋简体" w:eastAsia="方正仿宋简体"/>
                <w:sz w:val="32"/>
                <w:szCs w:val="32"/>
                <w:lang w:eastAsia="zh-CN"/>
              </w:rPr>
              <w:t>部门</w:t>
            </w:r>
          </w:p>
        </w:tc>
        <w:tc>
          <w:tcPr>
            <w:tcW w:w="5670" w:type="dxa"/>
            <w:gridSpan w:val="2"/>
            <w:tcBorders>
              <w:top w:val="single" w:color="FFFFFF" w:sz="6" w:space="0"/>
              <w:left w:val="single" w:color="FFFFFF" w:sz="6" w:space="0"/>
              <w:right w:val="single" w:color="FFFFFF" w:sz="6" w:space="0"/>
            </w:tcBorders>
            <w:vAlign w:val="center"/>
          </w:tcPr>
          <w:p>
            <w:pPr>
              <w:pStyle w:val="14"/>
              <w:ind w:firstLine="1920" w:firstLineChars="600"/>
              <w:jc w:val="both"/>
              <w:rPr>
                <w:rFonts w:hint="eastAsia" w:ascii="方正仿宋简体" w:eastAsia="方正仿宋简体"/>
                <w:sz w:val="32"/>
                <w:szCs w:val="32"/>
              </w:rPr>
            </w:pPr>
            <w:r>
              <w:rPr>
                <w:rFonts w:hint="eastAsia" w:ascii="方正仿宋简体" w:eastAsia="方正仿宋简体"/>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项   目</w:t>
            </w:r>
          </w:p>
        </w:tc>
        <w:tc>
          <w:tcPr>
            <w:tcW w:w="2835"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数量</w:t>
            </w:r>
          </w:p>
        </w:tc>
        <w:tc>
          <w:tcPr>
            <w:tcW w:w="2835"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价值（金额</w:t>
            </w:r>
            <w:r>
              <w:rPr>
                <w:rFonts w:hint="eastAsia" w:ascii="方正仿宋简体" w:eastAsia="方正仿宋简体"/>
                <w:sz w:val="32"/>
                <w:szCs w:val="32"/>
                <w:lang w:eastAsia="zh-CN"/>
              </w:rPr>
              <w:t>部门</w:t>
            </w:r>
            <w:r>
              <w:rPr>
                <w:rFonts w:hint="eastAsia" w:ascii="方正仿宋简体" w:eastAsia="方正仿宋简体"/>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eastAsia="方正仿宋简体"/>
                <w:sz w:val="32"/>
                <w:szCs w:val="32"/>
              </w:rPr>
            </w:pPr>
            <w:r>
              <w:rPr>
                <w:rFonts w:hint="eastAsia" w:ascii="方正仿宋简体" w:eastAsia="方正仿宋简体"/>
                <w:sz w:val="32"/>
                <w:szCs w:val="32"/>
              </w:rPr>
              <w:t>资产总额</w:t>
            </w:r>
          </w:p>
        </w:tc>
        <w:tc>
          <w:tcPr>
            <w:tcW w:w="2835" w:type="dxa"/>
            <w:vAlign w:val="center"/>
          </w:tcPr>
          <w:p>
            <w:pPr>
              <w:pStyle w:val="20"/>
              <w:rPr>
                <w:rFonts w:hint="eastAsia" w:ascii="方正仿宋简体" w:eastAsia="方正仿宋简体"/>
                <w:sz w:val="32"/>
                <w:szCs w:val="32"/>
              </w:rPr>
            </w:pPr>
          </w:p>
        </w:tc>
        <w:tc>
          <w:tcPr>
            <w:tcW w:w="2835"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101.19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eastAsia="方正仿宋简体"/>
                <w:sz w:val="32"/>
                <w:szCs w:val="32"/>
              </w:rPr>
            </w:pPr>
            <w:r>
              <w:rPr>
                <w:rFonts w:hint="eastAsia" w:ascii="方正仿宋简体" w:eastAsia="方正仿宋简体"/>
                <w:sz w:val="32"/>
                <w:szCs w:val="32"/>
              </w:rPr>
              <w:t>1、房屋（平方米）</w:t>
            </w:r>
          </w:p>
        </w:tc>
        <w:tc>
          <w:tcPr>
            <w:tcW w:w="2835" w:type="dxa"/>
            <w:vAlign w:val="center"/>
          </w:tcPr>
          <w:p>
            <w:pPr>
              <w:pStyle w:val="20"/>
              <w:rPr>
                <w:rFonts w:hint="eastAsia" w:ascii="方正仿宋简体" w:eastAsia="方正仿宋简体"/>
                <w:sz w:val="32"/>
                <w:szCs w:val="32"/>
              </w:rPr>
            </w:pPr>
            <w:r>
              <w:rPr>
                <w:rFonts w:hint="eastAsia" w:ascii="方正仿宋简体" w:eastAsia="方正仿宋简体"/>
                <w:sz w:val="32"/>
                <w:szCs w:val="32"/>
              </w:rPr>
              <w:t>1384</w:t>
            </w:r>
          </w:p>
        </w:tc>
        <w:tc>
          <w:tcPr>
            <w:tcW w:w="2835"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80.20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eastAsia="方正仿宋简体"/>
                <w:sz w:val="32"/>
                <w:szCs w:val="32"/>
              </w:rPr>
            </w:pPr>
            <w:r>
              <w:rPr>
                <w:rFonts w:hint="eastAsia" w:ascii="方正仿宋简体" w:eastAsia="方正仿宋简体"/>
                <w:sz w:val="32"/>
                <w:szCs w:val="32"/>
              </w:rPr>
              <w:t>　　其中：办公用房（平方米）</w:t>
            </w:r>
          </w:p>
        </w:tc>
        <w:tc>
          <w:tcPr>
            <w:tcW w:w="2835" w:type="dxa"/>
            <w:vAlign w:val="center"/>
          </w:tcPr>
          <w:p>
            <w:pPr>
              <w:pStyle w:val="20"/>
              <w:rPr>
                <w:rFonts w:hint="eastAsia" w:ascii="方正仿宋简体" w:eastAsia="方正仿宋简体"/>
                <w:sz w:val="32"/>
                <w:szCs w:val="32"/>
              </w:rPr>
            </w:pPr>
            <w:r>
              <w:rPr>
                <w:rFonts w:hint="eastAsia" w:ascii="方正仿宋简体" w:eastAsia="方正仿宋简体"/>
                <w:sz w:val="32"/>
                <w:szCs w:val="32"/>
              </w:rPr>
              <w:t>1384</w:t>
            </w:r>
          </w:p>
        </w:tc>
        <w:tc>
          <w:tcPr>
            <w:tcW w:w="2835"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80.20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eastAsia="方正仿宋简体"/>
                <w:sz w:val="32"/>
                <w:szCs w:val="32"/>
              </w:rPr>
            </w:pPr>
            <w:r>
              <w:rPr>
                <w:rFonts w:hint="eastAsia" w:ascii="方正仿宋简体" w:eastAsia="方正仿宋简体"/>
                <w:sz w:val="32"/>
                <w:szCs w:val="32"/>
              </w:rPr>
              <w:t>2、车辆（台、辆）</w:t>
            </w:r>
          </w:p>
        </w:tc>
        <w:tc>
          <w:tcPr>
            <w:tcW w:w="2835" w:type="dxa"/>
            <w:vAlign w:val="center"/>
          </w:tcPr>
          <w:p>
            <w:pPr>
              <w:pStyle w:val="20"/>
              <w:rPr>
                <w:rFonts w:hint="eastAsia" w:ascii="方正仿宋简体" w:eastAsia="方正仿宋简体"/>
                <w:sz w:val="32"/>
                <w:szCs w:val="32"/>
              </w:rPr>
            </w:pPr>
            <w:r>
              <w:rPr>
                <w:rFonts w:hint="eastAsia" w:ascii="方正仿宋简体" w:eastAsia="方正仿宋简体"/>
                <w:sz w:val="32"/>
                <w:szCs w:val="32"/>
              </w:rPr>
              <w:t>3</w:t>
            </w:r>
          </w:p>
        </w:tc>
        <w:tc>
          <w:tcPr>
            <w:tcW w:w="2835"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eastAsia="方正仿宋简体"/>
                <w:sz w:val="32"/>
                <w:szCs w:val="32"/>
              </w:rPr>
            </w:pPr>
            <w:r>
              <w:rPr>
                <w:rFonts w:hint="eastAsia" w:ascii="方正仿宋简体" w:eastAsia="方正仿宋简体"/>
                <w:sz w:val="32"/>
                <w:szCs w:val="32"/>
              </w:rPr>
              <w:t>3、单价在20万元以上的设备</w:t>
            </w:r>
          </w:p>
        </w:tc>
        <w:tc>
          <w:tcPr>
            <w:tcW w:w="2835" w:type="dxa"/>
            <w:vAlign w:val="center"/>
          </w:tcPr>
          <w:p>
            <w:pPr>
              <w:pStyle w:val="20"/>
              <w:rPr>
                <w:rFonts w:hint="eastAsia" w:ascii="方正仿宋简体" w:eastAsia="方正仿宋简体"/>
                <w:sz w:val="32"/>
                <w:szCs w:val="32"/>
              </w:rPr>
            </w:pPr>
          </w:p>
        </w:tc>
        <w:tc>
          <w:tcPr>
            <w:tcW w:w="2835" w:type="dxa"/>
            <w:vAlign w:val="center"/>
          </w:tcPr>
          <w:p>
            <w:pPr>
              <w:pStyle w:val="18"/>
              <w:rPr>
                <w:rFonts w:hint="eastAsia" w:ascii="方正仿宋简体" w:eastAsia="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ascii="方正仿宋简体" w:eastAsia="方正仿宋简体"/>
                <w:sz w:val="32"/>
                <w:szCs w:val="32"/>
              </w:rPr>
            </w:pPr>
            <w:r>
              <w:rPr>
                <w:rFonts w:hint="eastAsia" w:ascii="方正仿宋简体" w:eastAsia="方正仿宋简体"/>
                <w:sz w:val="32"/>
                <w:szCs w:val="32"/>
              </w:rPr>
              <w:t>4、其他固定资产</w:t>
            </w:r>
          </w:p>
        </w:tc>
        <w:tc>
          <w:tcPr>
            <w:tcW w:w="2835" w:type="dxa"/>
            <w:vAlign w:val="center"/>
          </w:tcPr>
          <w:p>
            <w:pPr>
              <w:pStyle w:val="20"/>
              <w:rPr>
                <w:rFonts w:hint="eastAsia" w:ascii="方正仿宋简体" w:eastAsia="方正仿宋简体"/>
                <w:sz w:val="32"/>
                <w:szCs w:val="32"/>
              </w:rPr>
            </w:pPr>
            <w:r>
              <w:rPr>
                <w:rFonts w:hint="eastAsia" w:ascii="方正仿宋简体" w:eastAsia="方正仿宋简体"/>
                <w:sz w:val="32"/>
                <w:szCs w:val="32"/>
              </w:rPr>
              <w:t>177</w:t>
            </w:r>
          </w:p>
        </w:tc>
        <w:tc>
          <w:tcPr>
            <w:tcW w:w="2835"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8.69</w:t>
            </w:r>
          </w:p>
        </w:tc>
      </w:tr>
    </w:tbl>
    <w:p>
      <w:pPr>
        <w:ind w:firstLine="640"/>
        <w:rPr>
          <w:sz w:val="32"/>
          <w:szCs w:val="32"/>
        </w:rPr>
      </w:pPr>
      <w:r>
        <w:rPr>
          <w:rFonts w:eastAsia="方正仿宋_GBK" w:cs="Times New Roman"/>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1、</w:t>
      </w:r>
      <w:r>
        <w:rPr>
          <w:rFonts w:hint="eastAsia" w:ascii="方正仿宋简体" w:eastAsia="方正仿宋简体" w:cs="Times New Roman"/>
          <w:b/>
          <w:color w:val="000000"/>
          <w:sz w:val="32"/>
          <w:szCs w:val="32"/>
        </w:rPr>
        <w:t>一般公共预算拨款收入：</w:t>
      </w:r>
      <w:r>
        <w:rPr>
          <w:rFonts w:hint="eastAsia" w:ascii="方正仿宋简体" w:eastAsia="方正仿宋简体" w:cs="Times New Roman"/>
          <w:color w:val="000000"/>
          <w:sz w:val="32"/>
          <w:szCs w:val="32"/>
        </w:rPr>
        <w:t>指</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2、</w:t>
      </w:r>
      <w:r>
        <w:rPr>
          <w:rFonts w:hint="eastAsia" w:ascii="方正仿宋简体" w:eastAsia="方正仿宋简体" w:cs="Times New Roman"/>
          <w:b/>
          <w:color w:val="000000"/>
          <w:sz w:val="32"/>
          <w:szCs w:val="32"/>
        </w:rPr>
        <w:t>事业收入：</w:t>
      </w:r>
      <w:r>
        <w:rPr>
          <w:rFonts w:hint="eastAsia" w:ascii="方正仿宋简体" w:eastAsia="方正仿宋简体" w:cs="Times New Roman"/>
          <w:color w:val="000000"/>
          <w:sz w:val="32"/>
          <w:szCs w:val="32"/>
        </w:rPr>
        <w:t>指事业</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开展专业业务活动及辅助活动所取得的收入。</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3、</w:t>
      </w:r>
      <w:r>
        <w:rPr>
          <w:rFonts w:hint="eastAsia" w:ascii="方正仿宋简体" w:eastAsia="方正仿宋简体" w:cs="Times New Roman"/>
          <w:b/>
          <w:color w:val="000000"/>
          <w:sz w:val="32"/>
          <w:szCs w:val="32"/>
        </w:rPr>
        <w:t>其他收入：</w:t>
      </w:r>
      <w:r>
        <w:rPr>
          <w:rFonts w:hint="eastAsia" w:ascii="方正仿宋简体" w:eastAsia="方正仿宋简体" w:cs="Times New Roman"/>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4、</w:t>
      </w:r>
      <w:r>
        <w:rPr>
          <w:rFonts w:hint="eastAsia" w:ascii="方正仿宋简体" w:eastAsia="方正仿宋简体" w:cs="Times New Roman"/>
          <w:b/>
          <w:color w:val="000000"/>
          <w:sz w:val="32"/>
          <w:szCs w:val="32"/>
        </w:rPr>
        <w:t>基本支出：</w:t>
      </w:r>
      <w:r>
        <w:rPr>
          <w:rFonts w:hint="eastAsia" w:ascii="方正仿宋简体" w:eastAsia="方正仿宋简体" w:cs="Times New Roman"/>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5、</w:t>
      </w:r>
      <w:r>
        <w:rPr>
          <w:rFonts w:hint="eastAsia" w:ascii="方正仿宋简体" w:eastAsia="方正仿宋简体" w:cs="Times New Roman"/>
          <w:b/>
          <w:color w:val="000000"/>
          <w:sz w:val="32"/>
          <w:szCs w:val="32"/>
        </w:rPr>
        <w:t>项目支出：</w:t>
      </w:r>
      <w:r>
        <w:rPr>
          <w:rFonts w:hint="eastAsia" w:ascii="方正仿宋简体" w:eastAsia="方正仿宋简体" w:cs="Times New Roman"/>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6、</w:t>
      </w:r>
      <w:r>
        <w:rPr>
          <w:rFonts w:hint="eastAsia" w:ascii="方正仿宋简体" w:eastAsia="方正仿宋简体" w:cs="Times New Roman"/>
          <w:b/>
          <w:color w:val="000000"/>
          <w:sz w:val="32"/>
          <w:szCs w:val="32"/>
        </w:rPr>
        <w:t>上缴上级支出：</w:t>
      </w:r>
      <w:r>
        <w:rPr>
          <w:rFonts w:hint="eastAsia" w:ascii="方正仿宋简体" w:eastAsia="方正仿宋简体" w:cs="Times New Roman"/>
          <w:color w:val="000000"/>
          <w:sz w:val="32"/>
          <w:szCs w:val="32"/>
        </w:rPr>
        <w:t>指下级</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上缴上级的支出。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7、</w:t>
      </w:r>
      <w:r>
        <w:rPr>
          <w:rFonts w:hint="eastAsia" w:ascii="方正仿宋简体" w:eastAsia="方正仿宋简体" w:cs="Times New Roman"/>
          <w:b/>
          <w:color w:val="000000"/>
          <w:sz w:val="32"/>
          <w:szCs w:val="32"/>
        </w:rPr>
        <w:t>“三公”经费：</w:t>
      </w:r>
      <w:r>
        <w:rPr>
          <w:rFonts w:hint="eastAsia" w:ascii="方正仿宋简体" w:eastAsia="方正仿宋简体" w:cs="Times New Roman"/>
          <w:color w:val="000000"/>
          <w:sz w:val="32"/>
          <w:szCs w:val="32"/>
        </w:rPr>
        <w:t>纳入</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级财政预算管理的“三公”经费，是指预算部门</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用财政拨款安排的因公出国（境）费、公务用车购置及运维费和公务接待费。其中，因公出国（境）费反映</w:t>
      </w:r>
      <w:r>
        <w:rPr>
          <w:rFonts w:hint="eastAsia" w:ascii="方正仿宋简体" w:eastAsia="方正仿宋简体" w:cs="Times New Roman"/>
          <w:color w:val="000000"/>
          <w:sz w:val="32"/>
          <w:szCs w:val="32"/>
          <w:lang w:eastAsia="zh-CN"/>
        </w:rPr>
        <w:t>部门</w:t>
      </w:r>
      <w:r>
        <w:rPr>
          <w:rFonts w:hint="eastAsia" w:ascii="方正仿宋简体" w:eastAsia="方正仿宋简体" w:cs="Times New Roman"/>
          <w:color w:val="000000"/>
          <w:sz w:val="32"/>
          <w:szCs w:val="32"/>
        </w:rPr>
        <w:t>公务出国（境）的住宿费、旅费、伙食补助费、杂费、培训费等支出；公务用车购置及运维费反映</w:t>
      </w:r>
      <w:r>
        <w:rPr>
          <w:rFonts w:hint="eastAsia" w:ascii="方正仿宋简体" w:eastAsia="方正仿宋简体" w:cs="Times New Roman"/>
          <w:color w:val="000000"/>
          <w:sz w:val="32"/>
          <w:szCs w:val="32"/>
          <w:lang w:eastAsia="zh-CN"/>
        </w:rPr>
        <w:t>部门</w:t>
      </w:r>
      <w:r>
        <w:rPr>
          <w:rFonts w:hint="eastAsia" w:ascii="方正仿宋简体" w:eastAsia="方正仿宋简体" w:cs="Times New Roman"/>
          <w:color w:val="000000"/>
          <w:sz w:val="32"/>
          <w:szCs w:val="32"/>
        </w:rPr>
        <w:t>公务用车购置费及租用费、燃料费、维修费、过路过桥费、保险费、安全奖励费用等支出；公务接待费反映</w:t>
      </w:r>
      <w:r>
        <w:rPr>
          <w:rFonts w:hint="eastAsia" w:ascii="方正仿宋简体" w:eastAsia="方正仿宋简体" w:cs="Times New Roman"/>
          <w:color w:val="000000"/>
          <w:sz w:val="32"/>
          <w:szCs w:val="32"/>
          <w:lang w:eastAsia="zh-CN"/>
        </w:rPr>
        <w:t>部门</w:t>
      </w:r>
      <w:r>
        <w:rPr>
          <w:rFonts w:hint="eastAsia" w:ascii="方正仿宋简体" w:eastAsia="方正仿宋简体" w:cs="Times New Roman"/>
          <w:color w:val="000000"/>
          <w:sz w:val="32"/>
          <w:szCs w:val="32"/>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8、</w:t>
      </w:r>
      <w:r>
        <w:rPr>
          <w:rFonts w:hint="eastAsia" w:ascii="方正仿宋简体" w:eastAsia="方正仿宋简体" w:cs="Times New Roman"/>
          <w:b/>
          <w:color w:val="000000"/>
          <w:sz w:val="32"/>
          <w:szCs w:val="32"/>
        </w:rPr>
        <w:t>机关运行费：</w:t>
      </w:r>
      <w:r>
        <w:rPr>
          <w:rFonts w:hint="eastAsia" w:ascii="方正仿宋简体" w:eastAsia="方正仿宋简体"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9、</w:t>
      </w:r>
      <w:r>
        <w:rPr>
          <w:rFonts w:hint="eastAsia" w:ascii="方正仿宋简体" w:eastAsia="方正仿宋简体" w:cs="Times New Roman"/>
          <w:b/>
          <w:color w:val="000000"/>
          <w:sz w:val="32"/>
          <w:szCs w:val="32"/>
        </w:rPr>
        <w:t>上年结转：</w:t>
      </w:r>
      <w:r>
        <w:rPr>
          <w:rFonts w:hint="eastAsia" w:ascii="方正仿宋简体" w:eastAsia="方正仿宋简体" w:cs="Times New Roman"/>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10、</w:t>
      </w:r>
      <w:r>
        <w:rPr>
          <w:rFonts w:hint="eastAsia" w:ascii="方正仿宋简体" w:eastAsia="方正仿宋简体" w:cs="Times New Roman"/>
          <w:b/>
          <w:color w:val="000000"/>
          <w:sz w:val="32"/>
          <w:szCs w:val="32"/>
        </w:rPr>
        <w:t>事业</w:t>
      </w:r>
      <w:r>
        <w:rPr>
          <w:rFonts w:hint="eastAsia" w:ascii="方正仿宋简体" w:eastAsia="方正仿宋简体" w:cs="Times New Roman"/>
          <w:b/>
          <w:color w:val="000000"/>
          <w:sz w:val="32"/>
          <w:szCs w:val="32"/>
          <w:lang w:eastAsia="zh-CN"/>
        </w:rPr>
        <w:t>单位</w:t>
      </w:r>
      <w:r>
        <w:rPr>
          <w:rFonts w:hint="eastAsia" w:ascii="方正仿宋简体" w:eastAsia="方正仿宋简体" w:cs="Times New Roman"/>
          <w:b/>
          <w:color w:val="000000"/>
          <w:sz w:val="32"/>
          <w:szCs w:val="32"/>
        </w:rPr>
        <w:t>经营支出：</w:t>
      </w:r>
      <w:r>
        <w:rPr>
          <w:rFonts w:hint="eastAsia" w:ascii="方正仿宋简体" w:eastAsia="方正仿宋简体" w:cs="Times New Roman"/>
          <w:color w:val="000000"/>
          <w:sz w:val="32"/>
          <w:szCs w:val="32"/>
        </w:rPr>
        <w:t>指事业</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我</w:t>
      </w:r>
      <w:r>
        <w:rPr>
          <w:rFonts w:hint="eastAsia" w:ascii="方正仿宋简体" w:eastAsia="方正仿宋简体" w:cs="Times New Roman"/>
          <w:color w:val="000000"/>
          <w:sz w:val="32"/>
          <w:szCs w:val="32"/>
          <w:lang w:eastAsia="zh-CN"/>
        </w:rPr>
        <w:t>部门</w:t>
      </w:r>
      <w:r>
        <w:rPr>
          <w:rFonts w:hint="eastAsia" w:ascii="方正仿宋简体" w:eastAsia="方正仿宋简体" w:cs="Times New Roman"/>
          <w:color w:val="000000"/>
          <w:sz w:val="32"/>
          <w:szCs w:val="32"/>
        </w:rPr>
        <w:t>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22F6226"/>
    <w:multiLevelType w:val="singleLevel"/>
    <w:tmpl w:val="722F6226"/>
    <w:lvl w:ilvl="0" w:tentative="0">
      <w:start w:val="5"/>
      <w:numFmt w:val="chineseCounting"/>
      <w:suff w:val="nothing"/>
      <w:lvlText w:val="%1、"/>
      <w:lvlJc w:val="left"/>
      <w:rPr>
        <w:rFonts w:hint="eastAsia"/>
      </w:rPr>
    </w:lvl>
  </w:abstractNum>
  <w:abstractNum w:abstractNumId="2">
    <w:nsid w:val="7DD608D3"/>
    <w:multiLevelType w:val="singleLevel"/>
    <w:tmpl w:val="7DD608D3"/>
    <w:lvl w:ilvl="0" w:tentative="0">
      <w:start w:val="2"/>
      <w:numFmt w:val="decimal"/>
      <w:suff w:val="nothing"/>
      <w:lvlText w:val="%1、"/>
      <w:lvlJc w:val="left"/>
      <w:pPr>
        <w:ind w:left="-1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YWZkYmNhY2Q3MmJkNDA1NWVkOGQwNzdlODRjZGQifQ=="/>
  </w:docVars>
  <w:rsids>
    <w:rsidRoot w:val="00A97C2F"/>
    <w:rsid w:val="000325E5"/>
    <w:rsid w:val="0007783E"/>
    <w:rsid w:val="00151AC4"/>
    <w:rsid w:val="002629A7"/>
    <w:rsid w:val="002D5D5D"/>
    <w:rsid w:val="00300A91"/>
    <w:rsid w:val="00377F94"/>
    <w:rsid w:val="00561975"/>
    <w:rsid w:val="005A0FB6"/>
    <w:rsid w:val="005F037B"/>
    <w:rsid w:val="006773E6"/>
    <w:rsid w:val="006C7642"/>
    <w:rsid w:val="006D5BDB"/>
    <w:rsid w:val="007C269D"/>
    <w:rsid w:val="008C65E1"/>
    <w:rsid w:val="009D53F2"/>
    <w:rsid w:val="00A97C2F"/>
    <w:rsid w:val="00B465BA"/>
    <w:rsid w:val="00B75185"/>
    <w:rsid w:val="00D6267D"/>
    <w:rsid w:val="00DE2BB2"/>
    <w:rsid w:val="00F84B7C"/>
    <w:rsid w:val="00FC02BF"/>
    <w:rsid w:val="013712F7"/>
    <w:rsid w:val="021653B1"/>
    <w:rsid w:val="02181129"/>
    <w:rsid w:val="02ED1C6E"/>
    <w:rsid w:val="03443858"/>
    <w:rsid w:val="03D41080"/>
    <w:rsid w:val="04055E3C"/>
    <w:rsid w:val="04AE18D1"/>
    <w:rsid w:val="04EA6DAD"/>
    <w:rsid w:val="05557F9E"/>
    <w:rsid w:val="060A0D89"/>
    <w:rsid w:val="060D2627"/>
    <w:rsid w:val="061B3147"/>
    <w:rsid w:val="0748600C"/>
    <w:rsid w:val="074C4E57"/>
    <w:rsid w:val="077B0190"/>
    <w:rsid w:val="07D8763D"/>
    <w:rsid w:val="08907C6B"/>
    <w:rsid w:val="08A07782"/>
    <w:rsid w:val="08A47272"/>
    <w:rsid w:val="0AA34809"/>
    <w:rsid w:val="0B350656"/>
    <w:rsid w:val="0B5C3E34"/>
    <w:rsid w:val="0B8D66E4"/>
    <w:rsid w:val="0B903ADE"/>
    <w:rsid w:val="0BA92DF2"/>
    <w:rsid w:val="0BC8771C"/>
    <w:rsid w:val="0BCF0AAA"/>
    <w:rsid w:val="0C601702"/>
    <w:rsid w:val="0CB97065"/>
    <w:rsid w:val="0DB31D06"/>
    <w:rsid w:val="0E1E1875"/>
    <w:rsid w:val="0E835B7C"/>
    <w:rsid w:val="0E866386"/>
    <w:rsid w:val="0E8D07A9"/>
    <w:rsid w:val="0F026AA1"/>
    <w:rsid w:val="0FD22917"/>
    <w:rsid w:val="0FE4264A"/>
    <w:rsid w:val="0FFC3E38"/>
    <w:rsid w:val="1021564D"/>
    <w:rsid w:val="10390BE8"/>
    <w:rsid w:val="10613C9B"/>
    <w:rsid w:val="109B71AD"/>
    <w:rsid w:val="112E0021"/>
    <w:rsid w:val="14186D67"/>
    <w:rsid w:val="141D612B"/>
    <w:rsid w:val="14215C1B"/>
    <w:rsid w:val="14263231"/>
    <w:rsid w:val="14382F65"/>
    <w:rsid w:val="14700951"/>
    <w:rsid w:val="14C80464"/>
    <w:rsid w:val="14CF71A3"/>
    <w:rsid w:val="14F275B8"/>
    <w:rsid w:val="14FE41AE"/>
    <w:rsid w:val="15E2587E"/>
    <w:rsid w:val="16B9038D"/>
    <w:rsid w:val="176C3651"/>
    <w:rsid w:val="17EE73B1"/>
    <w:rsid w:val="181F06C4"/>
    <w:rsid w:val="183D0B4A"/>
    <w:rsid w:val="18664544"/>
    <w:rsid w:val="187F1721"/>
    <w:rsid w:val="18891FE1"/>
    <w:rsid w:val="19353F17"/>
    <w:rsid w:val="199C5D44"/>
    <w:rsid w:val="19A31984"/>
    <w:rsid w:val="1A385A6D"/>
    <w:rsid w:val="1A6C3968"/>
    <w:rsid w:val="1AE479A2"/>
    <w:rsid w:val="1B027E29"/>
    <w:rsid w:val="1BDA39E6"/>
    <w:rsid w:val="1CFC0F1D"/>
    <w:rsid w:val="1D3E15EC"/>
    <w:rsid w:val="1DC93540"/>
    <w:rsid w:val="1E8716ED"/>
    <w:rsid w:val="1EE2244B"/>
    <w:rsid w:val="1F6D61B8"/>
    <w:rsid w:val="1F95570F"/>
    <w:rsid w:val="1FA6791C"/>
    <w:rsid w:val="20557672"/>
    <w:rsid w:val="20C20786"/>
    <w:rsid w:val="20FA3A7C"/>
    <w:rsid w:val="21294361"/>
    <w:rsid w:val="218477E9"/>
    <w:rsid w:val="22C73E32"/>
    <w:rsid w:val="231D7EF5"/>
    <w:rsid w:val="23517B9F"/>
    <w:rsid w:val="23590249"/>
    <w:rsid w:val="23C161F6"/>
    <w:rsid w:val="241906BD"/>
    <w:rsid w:val="252C2672"/>
    <w:rsid w:val="255D6CCF"/>
    <w:rsid w:val="25CA1F8B"/>
    <w:rsid w:val="25D709D7"/>
    <w:rsid w:val="25FF45FB"/>
    <w:rsid w:val="26064C71"/>
    <w:rsid w:val="27076EF2"/>
    <w:rsid w:val="274912B9"/>
    <w:rsid w:val="27554102"/>
    <w:rsid w:val="27AB1F74"/>
    <w:rsid w:val="28551EE0"/>
    <w:rsid w:val="28697739"/>
    <w:rsid w:val="28A24E1F"/>
    <w:rsid w:val="296F0D7F"/>
    <w:rsid w:val="29AF5278"/>
    <w:rsid w:val="29E90B31"/>
    <w:rsid w:val="2A077209"/>
    <w:rsid w:val="2A756869"/>
    <w:rsid w:val="2B7C2750"/>
    <w:rsid w:val="2BD018E6"/>
    <w:rsid w:val="2BDA5759"/>
    <w:rsid w:val="2C550700"/>
    <w:rsid w:val="2DBA2F11"/>
    <w:rsid w:val="2DCA2A28"/>
    <w:rsid w:val="2ED973A9"/>
    <w:rsid w:val="2F662C24"/>
    <w:rsid w:val="2F6D3FB3"/>
    <w:rsid w:val="2F7B222C"/>
    <w:rsid w:val="2FB1749A"/>
    <w:rsid w:val="2FF3270A"/>
    <w:rsid w:val="331C3D26"/>
    <w:rsid w:val="33356B95"/>
    <w:rsid w:val="33657115"/>
    <w:rsid w:val="348E3CE6"/>
    <w:rsid w:val="350A368F"/>
    <w:rsid w:val="35386E11"/>
    <w:rsid w:val="356C2B83"/>
    <w:rsid w:val="357F1AC4"/>
    <w:rsid w:val="364F4412"/>
    <w:rsid w:val="36716136"/>
    <w:rsid w:val="36FA181E"/>
    <w:rsid w:val="37070849"/>
    <w:rsid w:val="37A60062"/>
    <w:rsid w:val="37B87D95"/>
    <w:rsid w:val="3862667F"/>
    <w:rsid w:val="387805EE"/>
    <w:rsid w:val="38A26A7B"/>
    <w:rsid w:val="39341601"/>
    <w:rsid w:val="39673821"/>
    <w:rsid w:val="396F0283"/>
    <w:rsid w:val="3A483652"/>
    <w:rsid w:val="3A4D6EBA"/>
    <w:rsid w:val="3A63048C"/>
    <w:rsid w:val="3AD43138"/>
    <w:rsid w:val="3BB07701"/>
    <w:rsid w:val="3BD553B9"/>
    <w:rsid w:val="3C0B0DDB"/>
    <w:rsid w:val="3CA134EE"/>
    <w:rsid w:val="3D87623F"/>
    <w:rsid w:val="3E3C527C"/>
    <w:rsid w:val="3E3F2FBE"/>
    <w:rsid w:val="3E726EF0"/>
    <w:rsid w:val="3E990920"/>
    <w:rsid w:val="3F035D9A"/>
    <w:rsid w:val="3FC25C55"/>
    <w:rsid w:val="40842F0A"/>
    <w:rsid w:val="40844CB8"/>
    <w:rsid w:val="418807D8"/>
    <w:rsid w:val="419A2DBD"/>
    <w:rsid w:val="41F30347"/>
    <w:rsid w:val="428E62C2"/>
    <w:rsid w:val="42EB101F"/>
    <w:rsid w:val="430679B7"/>
    <w:rsid w:val="43274B4D"/>
    <w:rsid w:val="432D1637"/>
    <w:rsid w:val="43917E18"/>
    <w:rsid w:val="43994F1E"/>
    <w:rsid w:val="43B21B3C"/>
    <w:rsid w:val="43E91A02"/>
    <w:rsid w:val="43F72EE5"/>
    <w:rsid w:val="441427F7"/>
    <w:rsid w:val="441D33A3"/>
    <w:rsid w:val="44937BC0"/>
    <w:rsid w:val="45194BC4"/>
    <w:rsid w:val="456F5F37"/>
    <w:rsid w:val="461E5CFF"/>
    <w:rsid w:val="466F44C4"/>
    <w:rsid w:val="46C93D6D"/>
    <w:rsid w:val="46D544C0"/>
    <w:rsid w:val="4739741B"/>
    <w:rsid w:val="476B6BD2"/>
    <w:rsid w:val="47863A0C"/>
    <w:rsid w:val="47906638"/>
    <w:rsid w:val="47E26E94"/>
    <w:rsid w:val="48EE315D"/>
    <w:rsid w:val="49A40179"/>
    <w:rsid w:val="4A593BBD"/>
    <w:rsid w:val="4A6F4C2B"/>
    <w:rsid w:val="4AC76815"/>
    <w:rsid w:val="4B02784D"/>
    <w:rsid w:val="4B166E55"/>
    <w:rsid w:val="4B2212B6"/>
    <w:rsid w:val="4B396E76"/>
    <w:rsid w:val="4B593CC6"/>
    <w:rsid w:val="4B7324F9"/>
    <w:rsid w:val="4BC17135"/>
    <w:rsid w:val="4C2430DE"/>
    <w:rsid w:val="4CB84667"/>
    <w:rsid w:val="4CE9752B"/>
    <w:rsid w:val="4DAB7D28"/>
    <w:rsid w:val="4DD454D1"/>
    <w:rsid w:val="4E157897"/>
    <w:rsid w:val="4EA42765"/>
    <w:rsid w:val="4ED60DD5"/>
    <w:rsid w:val="4F073684"/>
    <w:rsid w:val="4F8313D3"/>
    <w:rsid w:val="501047BA"/>
    <w:rsid w:val="50A8275B"/>
    <w:rsid w:val="50B43398"/>
    <w:rsid w:val="50E21CB3"/>
    <w:rsid w:val="5111343E"/>
    <w:rsid w:val="51192CC2"/>
    <w:rsid w:val="51FB1A74"/>
    <w:rsid w:val="522E0F28"/>
    <w:rsid w:val="532020F3"/>
    <w:rsid w:val="538956EA"/>
    <w:rsid w:val="539A213E"/>
    <w:rsid w:val="54546DFE"/>
    <w:rsid w:val="547C5283"/>
    <w:rsid w:val="5610403C"/>
    <w:rsid w:val="57572CCF"/>
    <w:rsid w:val="58323126"/>
    <w:rsid w:val="58E76125"/>
    <w:rsid w:val="5951662F"/>
    <w:rsid w:val="59AC1F03"/>
    <w:rsid w:val="59D93E6F"/>
    <w:rsid w:val="5AF947C9"/>
    <w:rsid w:val="5B411CCC"/>
    <w:rsid w:val="5BC00E43"/>
    <w:rsid w:val="5C4C0928"/>
    <w:rsid w:val="5CC04E72"/>
    <w:rsid w:val="5D047455"/>
    <w:rsid w:val="5D984F95"/>
    <w:rsid w:val="5DAB78D0"/>
    <w:rsid w:val="5E8072DA"/>
    <w:rsid w:val="5E8163B3"/>
    <w:rsid w:val="5ED846F5"/>
    <w:rsid w:val="5FBE7D8F"/>
    <w:rsid w:val="5FE570CA"/>
    <w:rsid w:val="601259E5"/>
    <w:rsid w:val="60CA4511"/>
    <w:rsid w:val="61774699"/>
    <w:rsid w:val="633A597E"/>
    <w:rsid w:val="63612F0B"/>
    <w:rsid w:val="638B61DA"/>
    <w:rsid w:val="640F0BB9"/>
    <w:rsid w:val="64137F7D"/>
    <w:rsid w:val="64151F48"/>
    <w:rsid w:val="655F355B"/>
    <w:rsid w:val="66E0683D"/>
    <w:rsid w:val="66E520A5"/>
    <w:rsid w:val="672C79AE"/>
    <w:rsid w:val="68294213"/>
    <w:rsid w:val="68C161FA"/>
    <w:rsid w:val="69787200"/>
    <w:rsid w:val="69D855B0"/>
    <w:rsid w:val="6A0445F0"/>
    <w:rsid w:val="6A9736B6"/>
    <w:rsid w:val="6B4C3031"/>
    <w:rsid w:val="6BCE5EB2"/>
    <w:rsid w:val="6C1D7BEB"/>
    <w:rsid w:val="6C235623"/>
    <w:rsid w:val="6C507FC1"/>
    <w:rsid w:val="6C755C79"/>
    <w:rsid w:val="6CA125CA"/>
    <w:rsid w:val="6CE6716C"/>
    <w:rsid w:val="6CEF1588"/>
    <w:rsid w:val="6D432E55"/>
    <w:rsid w:val="6D771841"/>
    <w:rsid w:val="6E2214E9"/>
    <w:rsid w:val="6EEF1D13"/>
    <w:rsid w:val="6F2F65B3"/>
    <w:rsid w:val="6F6873CF"/>
    <w:rsid w:val="6FEE0E24"/>
    <w:rsid w:val="700430A6"/>
    <w:rsid w:val="706C73CE"/>
    <w:rsid w:val="70B6376C"/>
    <w:rsid w:val="70C1323B"/>
    <w:rsid w:val="710B2708"/>
    <w:rsid w:val="71453E6C"/>
    <w:rsid w:val="7148395C"/>
    <w:rsid w:val="719C078B"/>
    <w:rsid w:val="726A4788"/>
    <w:rsid w:val="72785B7B"/>
    <w:rsid w:val="728269FA"/>
    <w:rsid w:val="72F378F8"/>
    <w:rsid w:val="730613D9"/>
    <w:rsid w:val="733221CE"/>
    <w:rsid w:val="73522870"/>
    <w:rsid w:val="736600CA"/>
    <w:rsid w:val="73AA445A"/>
    <w:rsid w:val="741B5358"/>
    <w:rsid w:val="74C7103C"/>
    <w:rsid w:val="74CF1C9F"/>
    <w:rsid w:val="75874327"/>
    <w:rsid w:val="76182E6C"/>
    <w:rsid w:val="768216BE"/>
    <w:rsid w:val="769A3FDD"/>
    <w:rsid w:val="776C1D72"/>
    <w:rsid w:val="77AF64E3"/>
    <w:rsid w:val="77EF5926"/>
    <w:rsid w:val="7814528E"/>
    <w:rsid w:val="78B33DB1"/>
    <w:rsid w:val="78C37D6C"/>
    <w:rsid w:val="79406E32"/>
    <w:rsid w:val="79442C5B"/>
    <w:rsid w:val="794C5FB4"/>
    <w:rsid w:val="79F521A7"/>
    <w:rsid w:val="79FE07F4"/>
    <w:rsid w:val="7B4909FD"/>
    <w:rsid w:val="7B6F23B9"/>
    <w:rsid w:val="7C0239B5"/>
    <w:rsid w:val="7C363B2E"/>
    <w:rsid w:val="7D4703C0"/>
    <w:rsid w:val="7DD02D0F"/>
    <w:rsid w:val="7DF52776"/>
    <w:rsid w:val="7F2D5F40"/>
    <w:rsid w:val="7F3E1EFB"/>
    <w:rsid w:val="7F477001"/>
    <w:rsid w:val="7FFB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toc 3"/>
    <w:basedOn w:val="1"/>
    <w:next w:val="1"/>
    <w:qFormat/>
    <w:uiPriority w:val="0"/>
    <w:pPr>
      <w:ind w:left="480"/>
    </w:pPr>
  </w:style>
  <w:style w:type="paragraph" w:styleId="5">
    <w:name w:val="footer"/>
    <w:basedOn w:val="1"/>
    <w:unhideWhenUsed/>
    <w:qFormat/>
    <w:uiPriority w:val="99"/>
    <w:pPr>
      <w:tabs>
        <w:tab w:val="center" w:pos="4153"/>
        <w:tab w:val="right" w:pos="8306"/>
      </w:tabs>
      <w:snapToGrid w:val="0"/>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autoRedefine/>
    <w:qFormat/>
    <w:uiPriority w:val="0"/>
    <w:pPr>
      <w:ind w:left="240"/>
    </w:pPr>
  </w:style>
  <w:style w:type="paragraph" w:styleId="10">
    <w:name w:val="Normal (Web)"/>
    <w:basedOn w:val="1"/>
    <w:autoRedefine/>
    <w:unhideWhenUsed/>
    <w:qFormat/>
    <w:uiPriority w:val="0"/>
    <w:pPr>
      <w:spacing w:before="100" w:beforeAutospacing="1" w:after="100" w:afterAutospacing="1"/>
    </w:pPr>
    <w:rPr>
      <w:rFonts w:ascii="宋体" w:hAnsi="宋体" w:cs="宋体"/>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6">
    <w:name w:val="标4"/>
    <w:basedOn w:val="37"/>
    <w:next w:val="1"/>
    <w:qFormat/>
    <w:uiPriority w:val="0"/>
    <w:pPr>
      <w:spacing w:before="240"/>
      <w:outlineLvl w:val="3"/>
    </w:pPr>
    <w:rPr>
      <w:rFonts w:cs="Arial"/>
    </w:rPr>
  </w:style>
  <w:style w:type="paragraph" w:customStyle="1" w:styleId="37">
    <w:name w:val="标3"/>
    <w:basedOn w:val="1"/>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2023-02-28T15:00:08Z</dcterms:created>
  <dcterms:modified xsi:type="dcterms:W3CDTF">2023-02-28T07:00:08Z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2023-02-28T15:00:38Z</dcterms:created>
  <dcterms:modified xsi:type="dcterms:W3CDTF">2023-02-28T07:00:38Z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2023-02-28T15:00:12Z</dcterms:created>
  <dcterms:modified xsi:type="dcterms:W3CDTF">2023-02-28T07:00:11Z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2023-02-28T15:00:06Z</dcterms:created>
  <dcterms:modified xsi:type="dcterms:W3CDTF">2023-02-28T07:00:06Z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8E3C4A8-E027-4E44-8F35-054F1A409B2B}">
  <ds:schemaRefs/>
</ds:datastoreItem>
</file>

<file path=customXml/itemProps11.xml><?xml version="1.0" encoding="utf-8"?>
<ds:datastoreItem xmlns:ds="http://schemas.openxmlformats.org/officeDocument/2006/customXml" ds:itemID="{3E3001ED-71F5-41D8-BABF-E3150C7BAA1E}">
  <ds:schemaRefs/>
</ds:datastoreItem>
</file>

<file path=customXml/itemProps12.xml><?xml version="1.0" encoding="utf-8"?>
<ds:datastoreItem xmlns:ds="http://schemas.openxmlformats.org/officeDocument/2006/customXml" ds:itemID="{5DB1E384-AABB-438C-BC37-FE1A6C8B09D4}">
  <ds:schemaRefs/>
</ds:datastoreItem>
</file>

<file path=customXml/itemProps13.xml><?xml version="1.0" encoding="utf-8"?>
<ds:datastoreItem xmlns:ds="http://schemas.openxmlformats.org/officeDocument/2006/customXml" ds:itemID="{4B4BE8B9-DFE2-41D4-B47E-0964567A1C34}">
  <ds:schemaRefs/>
</ds:datastoreItem>
</file>

<file path=customXml/itemProps14.xml><?xml version="1.0" encoding="utf-8"?>
<ds:datastoreItem xmlns:ds="http://schemas.openxmlformats.org/officeDocument/2006/customXml" ds:itemID="{A65C78F3-0AAC-4899-93F8-736E1F300145}">
  <ds:schemaRefs/>
</ds:datastoreItem>
</file>

<file path=customXml/itemProps15.xml><?xml version="1.0" encoding="utf-8"?>
<ds:datastoreItem xmlns:ds="http://schemas.openxmlformats.org/officeDocument/2006/customXml" ds:itemID="{4BB896A0-BE44-40B6-93A1-F2D2E71CB6A7}">
  <ds:schemaRefs/>
</ds:datastoreItem>
</file>

<file path=customXml/itemProps16.xml><?xml version="1.0" encoding="utf-8"?>
<ds:datastoreItem xmlns:ds="http://schemas.openxmlformats.org/officeDocument/2006/customXml" ds:itemID="{DA8EAD57-140B-49D6-BADE-92002EA1ACBC}">
  <ds:schemaRefs/>
</ds:datastoreItem>
</file>

<file path=customXml/itemProps17.xml><?xml version="1.0" encoding="utf-8"?>
<ds:datastoreItem xmlns:ds="http://schemas.openxmlformats.org/officeDocument/2006/customXml" ds:itemID="{AFD9ADB3-734D-4CFD-B77D-47DA87FE1AAC}">
  <ds:schemaRefs/>
</ds:datastoreItem>
</file>

<file path=customXml/itemProps18.xml><?xml version="1.0" encoding="utf-8"?>
<ds:datastoreItem xmlns:ds="http://schemas.openxmlformats.org/officeDocument/2006/customXml" ds:itemID="{9639ADA1-6333-413F-AEAE-C4DC57B6BACC}">
  <ds:schemaRefs/>
</ds:datastoreItem>
</file>

<file path=customXml/itemProps19.xml><?xml version="1.0" encoding="utf-8"?>
<ds:datastoreItem xmlns:ds="http://schemas.openxmlformats.org/officeDocument/2006/customXml" ds:itemID="{3B3D3A6E-719B-4544-8470-46E531061B7F}">
  <ds:schemaRefs/>
</ds:datastoreItem>
</file>

<file path=customXml/itemProps2.xml><?xml version="1.0" encoding="utf-8"?>
<ds:datastoreItem xmlns:ds="http://schemas.openxmlformats.org/officeDocument/2006/customXml" ds:itemID="{EF2E14CF-21E4-4B95-B5AE-964C86F11A28}">
  <ds:schemaRefs/>
</ds:datastoreItem>
</file>

<file path=customXml/itemProps20.xml><?xml version="1.0" encoding="utf-8"?>
<ds:datastoreItem xmlns:ds="http://schemas.openxmlformats.org/officeDocument/2006/customXml" ds:itemID="{583787AB-E09B-4EF2-B3C3-0CB9F00CCE55}">
  <ds:schemaRefs/>
</ds:datastoreItem>
</file>

<file path=customXml/itemProps21.xml><?xml version="1.0" encoding="utf-8"?>
<ds:datastoreItem xmlns:ds="http://schemas.openxmlformats.org/officeDocument/2006/customXml" ds:itemID="{052408B5-373D-4CC0-9E6C-0CAC7727D8FE}">
  <ds:schemaRefs/>
</ds:datastoreItem>
</file>

<file path=customXml/itemProps22.xml><?xml version="1.0" encoding="utf-8"?>
<ds:datastoreItem xmlns:ds="http://schemas.openxmlformats.org/officeDocument/2006/customXml" ds:itemID="{C303405E-4F6D-479E-8548-BBCF2732C802}">
  <ds:schemaRefs/>
</ds:datastoreItem>
</file>

<file path=customXml/itemProps23.xml><?xml version="1.0" encoding="utf-8"?>
<ds:datastoreItem xmlns:ds="http://schemas.openxmlformats.org/officeDocument/2006/customXml" ds:itemID="{10EBD7C4-641F-4C00-ADCC-3F42F08944EA}">
  <ds:schemaRefs/>
</ds:datastoreItem>
</file>

<file path=customXml/itemProps24.xml><?xml version="1.0" encoding="utf-8"?>
<ds:datastoreItem xmlns:ds="http://schemas.openxmlformats.org/officeDocument/2006/customXml" ds:itemID="{73B67347-0444-43DD-9BF2-4FC3A70C6EC7}">
  <ds:schemaRefs/>
</ds:datastoreItem>
</file>

<file path=customXml/itemProps3.xml><?xml version="1.0" encoding="utf-8"?>
<ds:datastoreItem xmlns:ds="http://schemas.openxmlformats.org/officeDocument/2006/customXml" ds:itemID="{1B7C28C1-D710-45F6-839F-9C02D619DF9F}">
  <ds:schemaRefs/>
</ds:datastoreItem>
</file>

<file path=customXml/itemProps4.xml><?xml version="1.0" encoding="utf-8"?>
<ds:datastoreItem xmlns:ds="http://schemas.openxmlformats.org/officeDocument/2006/customXml" ds:itemID="{1B56AB48-9172-4707-B83E-000818446B28}">
  <ds:schemaRefs/>
</ds:datastoreItem>
</file>

<file path=customXml/itemProps5.xml><?xml version="1.0" encoding="utf-8"?>
<ds:datastoreItem xmlns:ds="http://schemas.openxmlformats.org/officeDocument/2006/customXml" ds:itemID="{0E18E542-52C0-46BC-8227-90E0E0B2BE89}">
  <ds:schemaRefs/>
</ds:datastoreItem>
</file>

<file path=customXml/itemProps6.xml><?xml version="1.0" encoding="utf-8"?>
<ds:datastoreItem xmlns:ds="http://schemas.openxmlformats.org/officeDocument/2006/customXml" ds:itemID="{D462138F-D737-4C9A-BDA7-BBBB6E565E61}">
  <ds:schemaRefs/>
</ds:datastoreItem>
</file>

<file path=customXml/itemProps7.xml><?xml version="1.0" encoding="utf-8"?>
<ds:datastoreItem xmlns:ds="http://schemas.openxmlformats.org/officeDocument/2006/customXml" ds:itemID="{810AD415-87FC-48E8-92DB-867E89B686F5}">
  <ds:schemaRefs/>
</ds:datastoreItem>
</file>

<file path=customXml/itemProps8.xml><?xml version="1.0" encoding="utf-8"?>
<ds:datastoreItem xmlns:ds="http://schemas.openxmlformats.org/officeDocument/2006/customXml" ds:itemID="{E5850251-6A82-40EB-8504-6FF3974EFEAA}">
  <ds:schemaRefs/>
</ds:datastoreItem>
</file>

<file path=customXml/itemProps9.xml><?xml version="1.0" encoding="utf-8"?>
<ds:datastoreItem xmlns:ds="http://schemas.openxmlformats.org/officeDocument/2006/customXml" ds:itemID="{E9EB8595-6E52-4297-B116-94695573D26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13206</Words>
  <Characters>15293</Characters>
  <Lines>113</Lines>
  <Paragraphs>31</Paragraphs>
  <TotalTime>0</TotalTime>
  <ScaleCrop>false</ScaleCrop>
  <LinksUpToDate>false</LinksUpToDate>
  <CharactersWithSpaces>15484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2023-02-28T15:00:00Z</dcterms:created>
  <dc:creator>lenovo</dc:creator>
  <cp:lastModifiedBy>Administrator</cp:lastModifiedBy>
  <cp:lastPrinted>2023-04-01T07:07:00Z</cp:lastPrinted>
  <dcterms:modified xsi:type="dcterms:W3CDTF">2024-03-20T07:45:55Z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3602E6B7DBEF4E249441EF6AB03BD8C1</vt:lpwstr>
  </property>
</Properties>
</file>