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简体" w:hAnsi="宋体" w:eastAsia="方正小标宋简体"/>
          <w:b/>
          <w:sz w:val="44"/>
        </w:rPr>
      </w:pPr>
      <w:bookmarkStart w:id="11" w:name="_GoBack"/>
      <w:bookmarkEnd w:id="11"/>
      <w:r>
        <w:rPr>
          <w:rFonts w:hint="eastAsia" w:ascii="方正小标宋简体" w:eastAsia="方正小标宋简体"/>
          <w:b/>
          <w:sz w:val="44"/>
        </w:rPr>
        <w:t>2022年部门预算信息公开目录</w:t>
      </w:r>
    </w:p>
    <w:p>
      <w:pPr>
        <w:jc w:val="center"/>
        <w:rPr>
          <w:rFonts w:ascii="Times New Roman" w:hAnsi="宋体"/>
          <w:b/>
          <w:sz w:val="30"/>
        </w:rPr>
      </w:pPr>
    </w:p>
    <w:p>
      <w:pPr>
        <w:jc w:val="left"/>
        <w:rPr>
          <w:rFonts w:ascii="黑体" w:hAnsi="黑体" w:eastAsia="黑体"/>
          <w:b/>
          <w:sz w:val="28"/>
        </w:rPr>
      </w:pPr>
      <w:r>
        <w:rPr>
          <w:rFonts w:hint="eastAsia" w:ascii="黑体" w:hAnsi="黑体" w:eastAsia="黑体"/>
          <w:b/>
          <w:sz w:val="28"/>
        </w:rPr>
        <w:t>部门预算公开表</w:t>
      </w:r>
    </w:p>
    <w:p>
      <w:pPr>
        <w:pStyle w:val="8"/>
        <w:tabs>
          <w:tab w:val="right" w:leader="dot" w:pos="14789"/>
        </w:tabs>
        <w:jc w:val="center"/>
        <w:rPr>
          <w:rFonts w:ascii="方正仿宋简体" w:eastAsia="方正仿宋简体"/>
          <w:sz w:val="28"/>
        </w:rPr>
      </w:pPr>
      <w:r>
        <w:rPr>
          <w:rFonts w:hint="eastAsia" w:ascii="方正仿宋简体" w:eastAsia="方正仿宋简体"/>
          <w:sz w:val="28"/>
        </w:rPr>
        <w:fldChar w:fldCharType="begin"/>
      </w:r>
      <w:r>
        <w:rPr>
          <w:rFonts w:hint="eastAsia" w:ascii="方正仿宋简体" w:eastAsia="方正仿宋简体"/>
          <w:sz w:val="28"/>
        </w:rPr>
        <w:instrText xml:space="preserve"> TOC \o "2-2" \h \z \u \t "-1"</w:instrText>
      </w:r>
      <w:r>
        <w:rPr>
          <w:rFonts w:hint="eastAsia" w:ascii="方正仿宋简体" w:eastAsia="方正仿宋简体"/>
          <w:sz w:val="28"/>
        </w:rPr>
        <w:fldChar w:fldCharType="separate"/>
      </w:r>
      <w:r>
        <w:fldChar w:fldCharType="begin"/>
      </w:r>
      <w:r>
        <w:instrText xml:space="preserve"> HYPERLINK \l "_Toc68791536" </w:instrText>
      </w:r>
      <w:r>
        <w:fldChar w:fldCharType="separate"/>
      </w:r>
      <w:r>
        <w:rPr>
          <w:rStyle w:val="13"/>
          <w:rFonts w:hint="eastAsia" w:ascii="方正仿宋简体" w:eastAsia="方正仿宋简体"/>
          <w:color w:val="auto"/>
          <w:sz w:val="28"/>
          <w:u w:val="none"/>
        </w:rPr>
        <w:t>部门预算收支总表</w:t>
      </w:r>
      <w:r>
        <w:rPr>
          <w:rFonts w:hint="eastAsia" w:ascii="方正仿宋简体" w:eastAsia="方正仿宋简体"/>
          <w:sz w:val="28"/>
        </w:rPr>
        <w:tab/>
      </w:r>
      <w:r>
        <w:rPr>
          <w:rFonts w:hint="eastAsia" w:ascii="方正仿宋简体" w:eastAsia="方正仿宋简体"/>
          <w:sz w:val="28"/>
        </w:rPr>
        <w:t>1</w:t>
      </w:r>
      <w:r>
        <w:rPr>
          <w:rFonts w:hint="eastAsia" w:ascii="方正仿宋简体" w:eastAsia="方正仿宋简体"/>
          <w:sz w:val="28"/>
        </w:rPr>
        <w:fldChar w:fldCharType="end"/>
      </w:r>
    </w:p>
    <w:p>
      <w:pPr>
        <w:pStyle w:val="8"/>
        <w:tabs>
          <w:tab w:val="right" w:leader="dot" w:pos="14789"/>
        </w:tabs>
        <w:jc w:val="center"/>
        <w:rPr>
          <w:rFonts w:ascii="方正仿宋简体" w:eastAsia="方正仿宋简体"/>
          <w:sz w:val="28"/>
        </w:rPr>
      </w:pPr>
      <w:r>
        <w:fldChar w:fldCharType="begin"/>
      </w:r>
      <w:r>
        <w:instrText xml:space="preserve"> HYPERLINK \l "_Toc68791537" </w:instrText>
      </w:r>
      <w:r>
        <w:fldChar w:fldCharType="separate"/>
      </w:r>
      <w:r>
        <w:rPr>
          <w:rStyle w:val="13"/>
          <w:rFonts w:hint="eastAsia" w:ascii="方正仿宋简体" w:eastAsia="方正仿宋简体"/>
          <w:color w:val="auto"/>
          <w:sz w:val="28"/>
          <w:u w:val="none"/>
        </w:rPr>
        <w:t>部门预算收入总表</w:t>
      </w:r>
      <w:r>
        <w:rPr>
          <w:rFonts w:hint="eastAsia" w:ascii="方正仿宋简体" w:eastAsia="方正仿宋简体"/>
          <w:sz w:val="28"/>
        </w:rPr>
        <w:tab/>
      </w:r>
      <w:r>
        <w:rPr>
          <w:rFonts w:hint="eastAsia" w:ascii="方正仿宋简体" w:eastAsia="方正仿宋简体"/>
          <w:sz w:val="28"/>
        </w:rPr>
        <w:t>4</w:t>
      </w:r>
      <w:r>
        <w:rPr>
          <w:rFonts w:hint="eastAsia" w:ascii="方正仿宋简体" w:eastAsia="方正仿宋简体"/>
          <w:sz w:val="28"/>
        </w:rPr>
        <w:fldChar w:fldCharType="end"/>
      </w:r>
    </w:p>
    <w:p>
      <w:pPr>
        <w:pStyle w:val="8"/>
        <w:tabs>
          <w:tab w:val="right" w:leader="dot" w:pos="14789"/>
        </w:tabs>
        <w:jc w:val="center"/>
        <w:rPr>
          <w:rFonts w:ascii="方正仿宋简体" w:eastAsia="方正仿宋简体"/>
          <w:sz w:val="28"/>
        </w:rPr>
      </w:pPr>
      <w:r>
        <w:fldChar w:fldCharType="begin"/>
      </w:r>
      <w:r>
        <w:instrText xml:space="preserve"> HYPERLINK \l "_Toc68791538" </w:instrText>
      </w:r>
      <w:r>
        <w:fldChar w:fldCharType="separate"/>
      </w:r>
      <w:r>
        <w:rPr>
          <w:rStyle w:val="13"/>
          <w:rFonts w:hint="eastAsia" w:ascii="方正仿宋简体" w:eastAsia="方正仿宋简体"/>
          <w:color w:val="auto"/>
          <w:sz w:val="28"/>
          <w:u w:val="none"/>
        </w:rPr>
        <w:t>部门预算支出总表</w:t>
      </w:r>
      <w:r>
        <w:rPr>
          <w:rFonts w:hint="eastAsia" w:ascii="方正仿宋简体" w:eastAsia="方正仿宋简体"/>
          <w:sz w:val="28"/>
        </w:rPr>
        <w:tab/>
      </w:r>
      <w:r>
        <w:rPr>
          <w:rFonts w:hint="eastAsia" w:ascii="方正仿宋简体" w:eastAsia="方正仿宋简体"/>
          <w:sz w:val="28"/>
        </w:rPr>
        <w:t>7</w:t>
      </w:r>
      <w:r>
        <w:rPr>
          <w:rFonts w:hint="eastAsia" w:ascii="方正仿宋简体" w:eastAsia="方正仿宋简体"/>
          <w:sz w:val="28"/>
        </w:rPr>
        <w:fldChar w:fldCharType="end"/>
      </w:r>
    </w:p>
    <w:p>
      <w:pPr>
        <w:pStyle w:val="8"/>
        <w:tabs>
          <w:tab w:val="right" w:leader="dot" w:pos="14789"/>
        </w:tabs>
        <w:jc w:val="center"/>
        <w:rPr>
          <w:rFonts w:ascii="方正仿宋简体" w:eastAsia="方正仿宋简体"/>
          <w:sz w:val="28"/>
        </w:rPr>
      </w:pPr>
      <w:r>
        <w:fldChar w:fldCharType="begin"/>
      </w:r>
      <w:r>
        <w:instrText xml:space="preserve"> HYPERLINK \l "_Toc68791539" </w:instrText>
      </w:r>
      <w:r>
        <w:fldChar w:fldCharType="separate"/>
      </w:r>
      <w:r>
        <w:rPr>
          <w:rStyle w:val="13"/>
          <w:rFonts w:hint="eastAsia" w:ascii="方正仿宋简体" w:eastAsia="方正仿宋简体"/>
          <w:color w:val="auto"/>
          <w:sz w:val="28"/>
          <w:u w:val="none"/>
        </w:rPr>
        <w:t>部门预算财政拨款收支总表</w:t>
      </w:r>
      <w:r>
        <w:rPr>
          <w:rFonts w:hint="eastAsia" w:ascii="方正仿宋简体" w:eastAsia="方正仿宋简体"/>
          <w:sz w:val="28"/>
        </w:rPr>
        <w:tab/>
      </w:r>
      <w:r>
        <w:rPr>
          <w:rFonts w:hint="eastAsia" w:ascii="方正仿宋简体" w:eastAsia="方正仿宋简体"/>
          <w:sz w:val="28"/>
        </w:rPr>
        <w:t>9</w:t>
      </w:r>
      <w:r>
        <w:rPr>
          <w:rFonts w:hint="eastAsia" w:ascii="方正仿宋简体" w:eastAsia="方正仿宋简体"/>
          <w:sz w:val="28"/>
        </w:rPr>
        <w:fldChar w:fldCharType="end"/>
      </w:r>
    </w:p>
    <w:p>
      <w:pPr>
        <w:pStyle w:val="8"/>
        <w:tabs>
          <w:tab w:val="right" w:leader="dot" w:pos="14789"/>
        </w:tabs>
        <w:jc w:val="center"/>
        <w:rPr>
          <w:rFonts w:ascii="方正仿宋简体" w:eastAsia="方正仿宋简体"/>
          <w:sz w:val="28"/>
        </w:rPr>
      </w:pPr>
      <w:r>
        <w:fldChar w:fldCharType="begin"/>
      </w:r>
      <w:r>
        <w:instrText xml:space="preserve"> HYPERLINK \l "_Toc68791540" </w:instrText>
      </w:r>
      <w:r>
        <w:fldChar w:fldCharType="separate"/>
      </w:r>
      <w:r>
        <w:rPr>
          <w:rStyle w:val="13"/>
          <w:rFonts w:hint="eastAsia" w:ascii="方正仿宋简体" w:eastAsia="方正仿宋简体"/>
          <w:color w:val="auto"/>
          <w:sz w:val="28"/>
          <w:u w:val="none"/>
        </w:rPr>
        <w:t>部门预算一般公共预算财政拨款支出表</w:t>
      </w:r>
      <w:r>
        <w:rPr>
          <w:rFonts w:hint="eastAsia" w:ascii="方正仿宋简体" w:eastAsia="方正仿宋简体"/>
          <w:sz w:val="28"/>
        </w:rPr>
        <w:tab/>
      </w:r>
      <w:r>
        <w:rPr>
          <w:rFonts w:hint="eastAsia" w:ascii="方正仿宋简体" w:eastAsia="方正仿宋简体"/>
          <w:sz w:val="28"/>
        </w:rPr>
        <w:t>1</w:t>
      </w:r>
      <w:r>
        <w:rPr>
          <w:rFonts w:hint="eastAsia" w:ascii="方正仿宋简体" w:eastAsia="方正仿宋简体"/>
          <w:sz w:val="28"/>
        </w:rPr>
        <w:fldChar w:fldCharType="end"/>
      </w:r>
      <w:r>
        <w:rPr>
          <w:rStyle w:val="13"/>
          <w:rFonts w:hint="eastAsia" w:ascii="方正仿宋简体" w:eastAsia="方正仿宋简体"/>
          <w:color w:val="auto"/>
          <w:sz w:val="28"/>
          <w:u w:val="none"/>
        </w:rPr>
        <w:t>2</w:t>
      </w:r>
    </w:p>
    <w:p>
      <w:pPr>
        <w:pStyle w:val="8"/>
        <w:tabs>
          <w:tab w:val="right" w:leader="dot" w:pos="14789"/>
        </w:tabs>
        <w:jc w:val="center"/>
        <w:rPr>
          <w:rFonts w:ascii="方正仿宋简体" w:eastAsia="方正仿宋简体"/>
          <w:sz w:val="28"/>
        </w:rPr>
      </w:pPr>
      <w:r>
        <w:fldChar w:fldCharType="begin"/>
      </w:r>
      <w:r>
        <w:instrText xml:space="preserve"> HYPERLINK \l "_Toc68791541" </w:instrText>
      </w:r>
      <w:r>
        <w:fldChar w:fldCharType="separate"/>
      </w:r>
      <w:r>
        <w:rPr>
          <w:rStyle w:val="13"/>
          <w:rFonts w:hint="eastAsia" w:ascii="方正仿宋简体" w:eastAsia="方正仿宋简体"/>
          <w:color w:val="auto"/>
          <w:sz w:val="28"/>
          <w:u w:val="none"/>
        </w:rPr>
        <w:t>部门预算一般公共预算财政拨款基本支出表</w:t>
      </w:r>
      <w:r>
        <w:rPr>
          <w:rFonts w:hint="eastAsia" w:ascii="方正仿宋简体" w:eastAsia="方正仿宋简体"/>
          <w:sz w:val="28"/>
        </w:rPr>
        <w:tab/>
      </w:r>
      <w:r>
        <w:rPr>
          <w:rFonts w:hint="eastAsia" w:ascii="方正仿宋简体" w:eastAsia="方正仿宋简体"/>
          <w:sz w:val="28"/>
        </w:rPr>
        <w:t>1</w:t>
      </w:r>
      <w:r>
        <w:rPr>
          <w:rFonts w:hint="eastAsia" w:ascii="方正仿宋简体" w:eastAsia="方正仿宋简体"/>
          <w:sz w:val="28"/>
        </w:rPr>
        <w:fldChar w:fldCharType="end"/>
      </w:r>
      <w:r>
        <w:rPr>
          <w:rStyle w:val="13"/>
          <w:rFonts w:hint="eastAsia" w:ascii="方正仿宋简体" w:eastAsia="方正仿宋简体"/>
          <w:color w:val="auto"/>
          <w:sz w:val="28"/>
          <w:u w:val="none"/>
        </w:rPr>
        <w:t>4</w:t>
      </w:r>
    </w:p>
    <w:p>
      <w:pPr>
        <w:pStyle w:val="8"/>
        <w:tabs>
          <w:tab w:val="right" w:leader="dot" w:pos="14789"/>
        </w:tabs>
        <w:jc w:val="center"/>
        <w:rPr>
          <w:rFonts w:ascii="方正仿宋简体" w:eastAsia="方正仿宋简体"/>
          <w:sz w:val="28"/>
        </w:rPr>
      </w:pPr>
      <w:r>
        <w:fldChar w:fldCharType="begin"/>
      </w:r>
      <w:r>
        <w:instrText xml:space="preserve"> HYPERLINK \l "_Toc68791542" </w:instrText>
      </w:r>
      <w:r>
        <w:fldChar w:fldCharType="separate"/>
      </w:r>
      <w:r>
        <w:rPr>
          <w:rStyle w:val="13"/>
          <w:rFonts w:hint="eastAsia" w:ascii="方正仿宋简体" w:eastAsia="方正仿宋简体"/>
          <w:color w:val="auto"/>
          <w:sz w:val="28"/>
          <w:u w:val="none"/>
        </w:rPr>
        <w:t>部门预算政府基金预算财政拨款支出表</w:t>
      </w:r>
      <w:r>
        <w:rPr>
          <w:rFonts w:hint="eastAsia" w:ascii="方正仿宋简体" w:eastAsia="方正仿宋简体"/>
          <w:sz w:val="28"/>
        </w:rPr>
        <w:tab/>
      </w:r>
      <w:r>
        <w:rPr>
          <w:rFonts w:hint="eastAsia" w:ascii="方正仿宋简体" w:eastAsia="方正仿宋简体"/>
          <w:sz w:val="28"/>
        </w:rPr>
        <w:t>1</w:t>
      </w:r>
      <w:r>
        <w:rPr>
          <w:rFonts w:hint="eastAsia" w:ascii="方正仿宋简体" w:eastAsia="方正仿宋简体"/>
          <w:sz w:val="28"/>
        </w:rPr>
        <w:fldChar w:fldCharType="end"/>
      </w:r>
      <w:r>
        <w:rPr>
          <w:rStyle w:val="13"/>
          <w:rFonts w:hint="eastAsia" w:ascii="方正仿宋简体" w:eastAsia="方正仿宋简体"/>
          <w:color w:val="auto"/>
          <w:sz w:val="28"/>
          <w:u w:val="none"/>
        </w:rPr>
        <w:t>7</w:t>
      </w:r>
    </w:p>
    <w:p>
      <w:pPr>
        <w:pStyle w:val="8"/>
        <w:tabs>
          <w:tab w:val="right" w:leader="dot" w:pos="14789"/>
        </w:tabs>
        <w:jc w:val="center"/>
        <w:rPr>
          <w:rFonts w:ascii="方正仿宋简体" w:eastAsia="方正仿宋简体"/>
          <w:sz w:val="28"/>
        </w:rPr>
      </w:pPr>
      <w:r>
        <w:fldChar w:fldCharType="begin"/>
      </w:r>
      <w:r>
        <w:instrText xml:space="preserve"> HYPERLINK \l "_Toc68791543" </w:instrText>
      </w:r>
      <w:r>
        <w:fldChar w:fldCharType="separate"/>
      </w:r>
      <w:r>
        <w:rPr>
          <w:rStyle w:val="13"/>
          <w:rFonts w:hint="eastAsia" w:ascii="方正仿宋简体" w:eastAsia="方正仿宋简体"/>
          <w:color w:val="auto"/>
          <w:sz w:val="28"/>
          <w:u w:val="none"/>
        </w:rPr>
        <w:t>部门预算国有资本经营预算财政拨款支出表</w:t>
      </w:r>
      <w:r>
        <w:rPr>
          <w:rFonts w:hint="eastAsia" w:ascii="方正仿宋简体" w:eastAsia="方正仿宋简体"/>
          <w:sz w:val="28"/>
        </w:rPr>
        <w:tab/>
      </w:r>
      <w:r>
        <w:rPr>
          <w:rFonts w:hint="eastAsia" w:ascii="方正仿宋简体" w:eastAsia="方正仿宋简体"/>
          <w:sz w:val="28"/>
        </w:rPr>
        <w:t>1</w:t>
      </w:r>
      <w:r>
        <w:rPr>
          <w:rFonts w:hint="eastAsia" w:ascii="方正仿宋简体" w:eastAsia="方正仿宋简体"/>
          <w:sz w:val="28"/>
        </w:rPr>
        <w:fldChar w:fldCharType="end"/>
      </w:r>
      <w:r>
        <w:rPr>
          <w:rStyle w:val="13"/>
          <w:rFonts w:hint="eastAsia" w:ascii="方正仿宋简体" w:eastAsia="方正仿宋简体"/>
          <w:color w:val="auto"/>
          <w:sz w:val="28"/>
          <w:u w:val="none"/>
        </w:rPr>
        <w:t>8</w:t>
      </w:r>
    </w:p>
    <w:p>
      <w:pPr>
        <w:pStyle w:val="8"/>
        <w:tabs>
          <w:tab w:val="right" w:leader="dot" w:pos="14789"/>
        </w:tabs>
        <w:jc w:val="center"/>
        <w:rPr>
          <w:rFonts w:ascii="方正仿宋简体" w:eastAsia="方正仿宋简体"/>
          <w:sz w:val="28"/>
        </w:rPr>
      </w:pPr>
      <w:r>
        <w:fldChar w:fldCharType="begin"/>
      </w:r>
      <w:r>
        <w:instrText xml:space="preserve"> HYPERLINK \l "_Toc68791544" </w:instrText>
      </w:r>
      <w:r>
        <w:fldChar w:fldCharType="separate"/>
      </w:r>
      <w:r>
        <w:rPr>
          <w:rStyle w:val="13"/>
          <w:rFonts w:hint="eastAsia" w:ascii="方正仿宋简体" w:eastAsia="方正仿宋简体"/>
          <w:color w:val="auto"/>
          <w:sz w:val="28"/>
          <w:u w:val="none"/>
        </w:rPr>
        <w:t>部门预算财政拨款“三公”经费支出表</w:t>
      </w:r>
      <w:r>
        <w:rPr>
          <w:rFonts w:hint="eastAsia" w:ascii="方正仿宋简体" w:eastAsia="方正仿宋简体"/>
          <w:sz w:val="28"/>
        </w:rPr>
        <w:tab/>
      </w:r>
      <w:r>
        <w:rPr>
          <w:rFonts w:hint="eastAsia" w:ascii="方正仿宋简体" w:eastAsia="方正仿宋简体"/>
          <w:sz w:val="28"/>
        </w:rPr>
        <w:fldChar w:fldCharType="end"/>
      </w:r>
      <w:r>
        <w:rPr>
          <w:rStyle w:val="13"/>
          <w:rFonts w:hint="eastAsia" w:ascii="方正仿宋简体" w:eastAsia="方正仿宋简体"/>
          <w:color w:val="auto"/>
          <w:sz w:val="28"/>
          <w:u w:val="none"/>
        </w:rPr>
        <w:t>19</w:t>
      </w:r>
    </w:p>
    <w:p>
      <w:pPr>
        <w:ind w:left="420" w:leftChars="200"/>
        <w:jc w:val="center"/>
        <w:rPr>
          <w:rFonts w:ascii="方正仿宋简体" w:hAnsi="宋体" w:eastAsia="方正仿宋简体"/>
        </w:rPr>
      </w:pPr>
      <w:r>
        <w:rPr>
          <w:rFonts w:hint="eastAsia" w:ascii="方正仿宋简体" w:eastAsia="方正仿宋简体"/>
          <w:sz w:val="28"/>
        </w:rPr>
        <w:fldChar w:fldCharType="end"/>
      </w:r>
    </w:p>
    <w:p>
      <w:pPr>
        <w:jc w:val="left"/>
        <w:rPr>
          <w:rFonts w:ascii="黑体" w:hAnsi="黑体" w:eastAsia="黑体"/>
          <w:b/>
          <w:sz w:val="28"/>
        </w:rPr>
      </w:pPr>
      <w:r>
        <w:rPr>
          <w:rFonts w:hint="eastAsia" w:ascii="黑体" w:hAnsi="黑体" w:eastAsia="黑体"/>
          <w:b/>
          <w:sz w:val="28"/>
        </w:rPr>
        <w:t>部门预算信息公开情况说明</w:t>
      </w:r>
    </w:p>
    <w:p>
      <w:pPr>
        <w:pStyle w:val="4"/>
        <w:tabs>
          <w:tab w:val="right" w:leader="dot" w:pos="14789"/>
        </w:tabs>
        <w:ind w:left="420" w:leftChars="200"/>
        <w:jc w:val="center"/>
        <w:rPr>
          <w:rFonts w:ascii="方正仿宋简体" w:eastAsia="方正仿宋简体"/>
          <w:sz w:val="28"/>
        </w:rPr>
      </w:pPr>
      <w:r>
        <w:rPr>
          <w:rFonts w:hint="eastAsia" w:ascii="方正仿宋简体" w:eastAsia="方正仿宋简体"/>
          <w:sz w:val="28"/>
        </w:rPr>
        <w:fldChar w:fldCharType="begin"/>
      </w:r>
      <w:r>
        <w:rPr>
          <w:rFonts w:hint="eastAsia" w:ascii="方正仿宋简体" w:eastAsia="方正仿宋简体"/>
          <w:sz w:val="28"/>
        </w:rPr>
        <w:instrText xml:space="preserve"> TOC \o "3-3" \h \z \u \t "-1"</w:instrText>
      </w:r>
      <w:r>
        <w:rPr>
          <w:rFonts w:hint="eastAsia" w:ascii="方正仿宋简体" w:eastAsia="方正仿宋简体"/>
          <w:sz w:val="28"/>
        </w:rPr>
        <w:fldChar w:fldCharType="separate"/>
      </w:r>
      <w:r>
        <w:fldChar w:fldCharType="begin"/>
      </w:r>
      <w:r>
        <w:instrText xml:space="preserve"> HYPERLINK \l "_Toc68791545" </w:instrText>
      </w:r>
      <w:r>
        <w:fldChar w:fldCharType="separate"/>
      </w:r>
      <w:r>
        <w:rPr>
          <w:rStyle w:val="13"/>
          <w:rFonts w:hint="eastAsia" w:ascii="方正仿宋简体" w:hAnsi="黑体" w:eastAsia="方正仿宋简体"/>
          <w:color w:val="auto"/>
          <w:sz w:val="28"/>
          <w:u w:val="none"/>
        </w:rPr>
        <w:t>一、部门职责及机构设置情况</w:t>
      </w:r>
      <w:r>
        <w:rPr>
          <w:rFonts w:hint="eastAsia" w:ascii="方正仿宋简体" w:eastAsia="方正仿宋简体"/>
          <w:sz w:val="28"/>
        </w:rPr>
        <w:tab/>
      </w:r>
      <w:r>
        <w:rPr>
          <w:rFonts w:hint="eastAsia" w:ascii="方正仿宋简体" w:eastAsia="方正仿宋简体"/>
          <w:sz w:val="28"/>
        </w:rPr>
        <w:fldChar w:fldCharType="end"/>
      </w:r>
      <w:r>
        <w:rPr>
          <w:rStyle w:val="13"/>
          <w:rFonts w:hint="eastAsia" w:ascii="方正仿宋简体" w:eastAsia="方正仿宋简体"/>
          <w:color w:val="auto"/>
          <w:sz w:val="28"/>
          <w:u w:val="none"/>
        </w:rPr>
        <w:t>20</w:t>
      </w:r>
    </w:p>
    <w:p>
      <w:pPr>
        <w:pStyle w:val="4"/>
        <w:tabs>
          <w:tab w:val="right" w:leader="dot" w:pos="14789"/>
        </w:tabs>
        <w:ind w:left="420" w:leftChars="200"/>
        <w:jc w:val="center"/>
        <w:rPr>
          <w:rStyle w:val="13"/>
          <w:rFonts w:ascii="方正仿宋简体" w:eastAsia="方正仿宋简体"/>
          <w:color w:val="auto"/>
          <w:sz w:val="28"/>
          <w:u w:val="none"/>
        </w:rPr>
      </w:pPr>
      <w:r>
        <w:fldChar w:fldCharType="begin"/>
      </w:r>
      <w:r>
        <w:instrText xml:space="preserve"> HYPERLINK \l "_Toc68791546" </w:instrText>
      </w:r>
      <w:r>
        <w:fldChar w:fldCharType="separate"/>
      </w:r>
      <w:r>
        <w:rPr>
          <w:rStyle w:val="13"/>
          <w:rFonts w:hint="eastAsia" w:ascii="方正仿宋简体" w:hAnsi="黑体" w:eastAsia="方正仿宋简体"/>
          <w:color w:val="auto"/>
          <w:sz w:val="28"/>
          <w:u w:val="none"/>
        </w:rPr>
        <w:t>二、部门预算安排的总体情况</w:t>
      </w:r>
      <w:r>
        <w:rPr>
          <w:rFonts w:hint="eastAsia" w:ascii="方正仿宋简体" w:eastAsia="方正仿宋简体"/>
          <w:sz w:val="28"/>
        </w:rPr>
        <w:tab/>
      </w:r>
      <w:r>
        <w:rPr>
          <w:rFonts w:hint="eastAsia" w:ascii="方正仿宋简体" w:eastAsia="方正仿宋简体"/>
          <w:sz w:val="28"/>
        </w:rPr>
        <w:t>2</w:t>
      </w:r>
      <w:r>
        <w:rPr>
          <w:rFonts w:hint="eastAsia" w:ascii="方正仿宋简体" w:eastAsia="方正仿宋简体"/>
          <w:sz w:val="28"/>
        </w:rPr>
        <w:fldChar w:fldCharType="end"/>
      </w:r>
      <w:r>
        <w:rPr>
          <w:rStyle w:val="13"/>
          <w:rFonts w:hint="eastAsia" w:ascii="方正仿宋简体" w:eastAsia="方正仿宋简体"/>
          <w:color w:val="auto"/>
          <w:sz w:val="28"/>
          <w:u w:val="none"/>
        </w:rPr>
        <w:t>1</w:t>
      </w:r>
    </w:p>
    <w:p>
      <w:pPr>
        <w:pStyle w:val="4"/>
        <w:tabs>
          <w:tab w:val="right" w:leader="dot" w:pos="14789"/>
        </w:tabs>
        <w:ind w:left="420" w:leftChars="200"/>
        <w:jc w:val="center"/>
        <w:rPr>
          <w:rFonts w:ascii="方正仿宋简体" w:eastAsia="方正仿宋简体"/>
          <w:sz w:val="28"/>
        </w:rPr>
      </w:pPr>
      <w:r>
        <w:fldChar w:fldCharType="begin"/>
      </w:r>
      <w:r>
        <w:instrText xml:space="preserve"> HYPERLINK \l "_Toc68791547" </w:instrText>
      </w:r>
      <w:r>
        <w:fldChar w:fldCharType="separate"/>
      </w:r>
      <w:r>
        <w:rPr>
          <w:rStyle w:val="13"/>
          <w:rFonts w:hint="eastAsia" w:ascii="方正仿宋简体" w:hAnsi="黑体" w:eastAsia="方正仿宋简体"/>
          <w:color w:val="auto"/>
          <w:sz w:val="28"/>
          <w:u w:val="none"/>
        </w:rPr>
        <w:t>三、机关运行经费安排情况</w:t>
      </w:r>
      <w:r>
        <w:rPr>
          <w:rFonts w:hint="eastAsia" w:ascii="方正仿宋简体" w:eastAsia="方正仿宋简体"/>
          <w:sz w:val="28"/>
        </w:rPr>
        <w:tab/>
      </w:r>
      <w:r>
        <w:rPr>
          <w:rFonts w:hint="eastAsia" w:ascii="方正仿宋简体" w:eastAsia="方正仿宋简体"/>
          <w:sz w:val="28"/>
        </w:rPr>
        <w:t>2</w:t>
      </w:r>
      <w:r>
        <w:rPr>
          <w:rFonts w:hint="eastAsia" w:ascii="方正仿宋简体" w:eastAsia="方正仿宋简体"/>
          <w:sz w:val="28"/>
        </w:rPr>
        <w:fldChar w:fldCharType="end"/>
      </w:r>
      <w:r>
        <w:rPr>
          <w:rStyle w:val="13"/>
          <w:rFonts w:hint="eastAsia" w:ascii="方正仿宋简体" w:eastAsia="方正仿宋简体"/>
          <w:color w:val="auto"/>
          <w:sz w:val="28"/>
          <w:u w:val="none"/>
        </w:rPr>
        <w:t>2</w:t>
      </w:r>
    </w:p>
    <w:p>
      <w:pPr>
        <w:pStyle w:val="4"/>
        <w:tabs>
          <w:tab w:val="right" w:leader="dot" w:pos="14789"/>
        </w:tabs>
        <w:ind w:left="420" w:leftChars="200"/>
        <w:jc w:val="center"/>
        <w:rPr>
          <w:rFonts w:ascii="方正仿宋简体" w:eastAsia="方正仿宋简体"/>
          <w:sz w:val="28"/>
        </w:rPr>
      </w:pPr>
      <w:r>
        <w:fldChar w:fldCharType="begin"/>
      </w:r>
      <w:r>
        <w:instrText xml:space="preserve"> HYPERLINK \l "_Toc68791548" </w:instrText>
      </w:r>
      <w:r>
        <w:fldChar w:fldCharType="separate"/>
      </w:r>
      <w:r>
        <w:rPr>
          <w:rStyle w:val="13"/>
          <w:rFonts w:hint="eastAsia" w:ascii="方正仿宋简体" w:hAnsi="黑体" w:eastAsia="方正仿宋简体"/>
          <w:color w:val="auto"/>
          <w:sz w:val="28"/>
          <w:u w:val="none"/>
        </w:rPr>
        <w:t>四、财政拨款“三公”经费预算情况及增减变化原因</w:t>
      </w:r>
      <w:r>
        <w:rPr>
          <w:rFonts w:hint="eastAsia" w:ascii="方正仿宋简体" w:eastAsia="方正仿宋简体"/>
          <w:sz w:val="28"/>
        </w:rPr>
        <w:tab/>
      </w:r>
      <w:r>
        <w:rPr>
          <w:rFonts w:hint="eastAsia" w:ascii="方正仿宋简体" w:eastAsia="方正仿宋简体"/>
          <w:sz w:val="28"/>
        </w:rPr>
        <w:t>2</w:t>
      </w:r>
      <w:r>
        <w:rPr>
          <w:rFonts w:hint="eastAsia" w:ascii="方正仿宋简体" w:eastAsia="方正仿宋简体"/>
          <w:sz w:val="28"/>
        </w:rPr>
        <w:fldChar w:fldCharType="end"/>
      </w:r>
      <w:r>
        <w:rPr>
          <w:rStyle w:val="13"/>
          <w:rFonts w:hint="eastAsia" w:ascii="方正仿宋简体" w:eastAsia="方正仿宋简体"/>
          <w:color w:val="auto"/>
          <w:sz w:val="28"/>
          <w:u w:val="none"/>
        </w:rPr>
        <w:t>3</w:t>
      </w:r>
    </w:p>
    <w:p>
      <w:pPr>
        <w:pStyle w:val="4"/>
        <w:tabs>
          <w:tab w:val="right" w:leader="dot" w:pos="14789"/>
        </w:tabs>
        <w:ind w:left="420" w:leftChars="200"/>
        <w:jc w:val="center"/>
        <w:rPr>
          <w:rFonts w:ascii="方正仿宋简体" w:eastAsia="方正仿宋简体"/>
          <w:sz w:val="28"/>
        </w:rPr>
      </w:pPr>
      <w:r>
        <w:fldChar w:fldCharType="begin"/>
      </w:r>
      <w:r>
        <w:instrText xml:space="preserve"> HYPERLINK \l "_Toc68791549" </w:instrText>
      </w:r>
      <w:r>
        <w:fldChar w:fldCharType="separate"/>
      </w:r>
      <w:r>
        <w:rPr>
          <w:rStyle w:val="13"/>
          <w:rFonts w:hint="eastAsia" w:ascii="方正仿宋简体" w:hAnsi="黑体" w:eastAsia="方正仿宋简体"/>
          <w:color w:val="auto"/>
          <w:sz w:val="28"/>
          <w:u w:val="none"/>
        </w:rPr>
        <w:t>五、预算绩效信息</w:t>
      </w:r>
      <w:r>
        <w:rPr>
          <w:rFonts w:hint="eastAsia" w:ascii="方正仿宋简体" w:eastAsia="方正仿宋简体"/>
          <w:sz w:val="28"/>
        </w:rPr>
        <w:tab/>
      </w:r>
      <w:r>
        <w:rPr>
          <w:rFonts w:hint="eastAsia" w:ascii="方正仿宋简体" w:eastAsia="方正仿宋简体"/>
          <w:sz w:val="28"/>
        </w:rPr>
        <w:t>2</w:t>
      </w:r>
      <w:r>
        <w:rPr>
          <w:rFonts w:hint="eastAsia" w:ascii="方正仿宋简体" w:eastAsia="方正仿宋简体"/>
          <w:sz w:val="28"/>
        </w:rPr>
        <w:fldChar w:fldCharType="end"/>
      </w:r>
      <w:r>
        <w:rPr>
          <w:rStyle w:val="13"/>
          <w:rFonts w:hint="eastAsia" w:ascii="方正仿宋简体" w:eastAsia="方正仿宋简体"/>
          <w:color w:val="auto"/>
          <w:sz w:val="28"/>
          <w:u w:val="none"/>
        </w:rPr>
        <w:t>3</w:t>
      </w:r>
    </w:p>
    <w:p>
      <w:pPr>
        <w:pStyle w:val="4"/>
        <w:tabs>
          <w:tab w:val="right" w:leader="dot" w:pos="14789"/>
        </w:tabs>
        <w:ind w:left="420" w:leftChars="200"/>
        <w:jc w:val="center"/>
        <w:rPr>
          <w:rFonts w:ascii="方正仿宋简体" w:eastAsia="方正仿宋简体"/>
          <w:sz w:val="28"/>
        </w:rPr>
      </w:pPr>
      <w:r>
        <w:fldChar w:fldCharType="begin"/>
      </w:r>
      <w:r>
        <w:instrText xml:space="preserve"> HYPERLINK \l "_Toc68791550" </w:instrText>
      </w:r>
      <w:r>
        <w:fldChar w:fldCharType="separate"/>
      </w:r>
      <w:r>
        <w:rPr>
          <w:rStyle w:val="13"/>
          <w:rFonts w:hint="eastAsia" w:ascii="方正仿宋简体" w:eastAsia="方正仿宋简体"/>
          <w:color w:val="auto"/>
          <w:sz w:val="28"/>
          <w:u w:val="none"/>
        </w:rPr>
        <w:t>六、政府采购预算情况</w:t>
      </w:r>
      <w:r>
        <w:rPr>
          <w:rFonts w:hint="eastAsia" w:ascii="方正仿宋简体" w:eastAsia="方正仿宋简体"/>
          <w:sz w:val="28"/>
        </w:rPr>
        <w:tab/>
      </w:r>
      <w:r>
        <w:rPr>
          <w:rFonts w:hint="eastAsia" w:ascii="方正仿宋简体" w:eastAsia="方正仿宋简体"/>
          <w:sz w:val="28"/>
        </w:rPr>
        <w:t>3</w:t>
      </w:r>
      <w:r>
        <w:rPr>
          <w:rFonts w:hint="eastAsia" w:ascii="方正仿宋简体" w:eastAsia="方正仿宋简体"/>
          <w:sz w:val="28"/>
        </w:rPr>
        <w:fldChar w:fldCharType="end"/>
      </w:r>
      <w:r>
        <w:rPr>
          <w:rStyle w:val="13"/>
          <w:rFonts w:hint="eastAsia" w:ascii="方正仿宋简体" w:eastAsia="方正仿宋简体"/>
          <w:color w:val="auto"/>
          <w:sz w:val="28"/>
          <w:u w:val="none"/>
        </w:rPr>
        <w:t>6</w:t>
      </w:r>
    </w:p>
    <w:p>
      <w:pPr>
        <w:pStyle w:val="4"/>
        <w:tabs>
          <w:tab w:val="right" w:leader="dot" w:pos="14789"/>
        </w:tabs>
        <w:ind w:left="420" w:leftChars="200"/>
        <w:jc w:val="center"/>
        <w:rPr>
          <w:rFonts w:ascii="方正仿宋简体" w:eastAsia="方正仿宋简体"/>
          <w:sz w:val="28"/>
        </w:rPr>
      </w:pPr>
      <w:r>
        <w:fldChar w:fldCharType="begin"/>
      </w:r>
      <w:r>
        <w:instrText xml:space="preserve"> HYPERLINK \l "_Toc68791551" </w:instrText>
      </w:r>
      <w:r>
        <w:fldChar w:fldCharType="separate"/>
      </w:r>
      <w:r>
        <w:rPr>
          <w:rStyle w:val="13"/>
          <w:rFonts w:hint="eastAsia" w:ascii="方正仿宋简体" w:hAnsi="黑体" w:eastAsia="方正仿宋简体"/>
          <w:color w:val="auto"/>
          <w:sz w:val="28"/>
          <w:u w:val="none"/>
        </w:rPr>
        <w:t>七、国有资产信息</w:t>
      </w:r>
      <w:r>
        <w:rPr>
          <w:rFonts w:hint="eastAsia" w:ascii="方正仿宋简体" w:eastAsia="方正仿宋简体"/>
          <w:sz w:val="28"/>
        </w:rPr>
        <w:tab/>
      </w:r>
      <w:r>
        <w:rPr>
          <w:rFonts w:hint="eastAsia" w:ascii="方正仿宋简体" w:eastAsia="方正仿宋简体"/>
          <w:sz w:val="28"/>
        </w:rPr>
        <w:t>3</w:t>
      </w:r>
      <w:r>
        <w:rPr>
          <w:rFonts w:hint="eastAsia" w:ascii="方正仿宋简体" w:eastAsia="方正仿宋简体"/>
          <w:sz w:val="28"/>
        </w:rPr>
        <w:fldChar w:fldCharType="end"/>
      </w:r>
      <w:r>
        <w:rPr>
          <w:rStyle w:val="13"/>
          <w:rFonts w:hint="eastAsia" w:ascii="方正仿宋简体" w:eastAsia="方正仿宋简体"/>
          <w:color w:val="auto"/>
          <w:sz w:val="28"/>
          <w:u w:val="none"/>
        </w:rPr>
        <w:t>7</w:t>
      </w:r>
    </w:p>
    <w:p>
      <w:pPr>
        <w:pStyle w:val="4"/>
        <w:tabs>
          <w:tab w:val="right" w:leader="dot" w:pos="14789"/>
        </w:tabs>
        <w:ind w:left="420" w:leftChars="200"/>
        <w:jc w:val="center"/>
        <w:rPr>
          <w:rFonts w:ascii="方正仿宋简体" w:eastAsia="方正仿宋简体"/>
          <w:sz w:val="28"/>
        </w:rPr>
      </w:pPr>
      <w:r>
        <w:fldChar w:fldCharType="begin"/>
      </w:r>
      <w:r>
        <w:instrText xml:space="preserve"> HYPERLINK \l "_Toc68791552" </w:instrText>
      </w:r>
      <w:r>
        <w:fldChar w:fldCharType="separate"/>
      </w:r>
      <w:r>
        <w:rPr>
          <w:rStyle w:val="13"/>
          <w:rFonts w:hint="eastAsia" w:ascii="方正仿宋简体" w:hAnsi="黑体" w:eastAsia="方正仿宋简体"/>
          <w:color w:val="auto"/>
          <w:sz w:val="28"/>
          <w:u w:val="none"/>
        </w:rPr>
        <w:t>八、名词解释</w:t>
      </w:r>
      <w:r>
        <w:rPr>
          <w:rFonts w:hint="eastAsia" w:ascii="方正仿宋简体" w:eastAsia="方正仿宋简体"/>
          <w:sz w:val="28"/>
        </w:rPr>
        <w:tab/>
      </w:r>
      <w:r>
        <w:rPr>
          <w:rFonts w:hint="eastAsia" w:ascii="方正仿宋简体" w:eastAsia="方正仿宋简体"/>
          <w:sz w:val="28"/>
        </w:rPr>
        <w:fldChar w:fldCharType="end"/>
      </w:r>
      <w:r>
        <w:rPr>
          <w:rStyle w:val="13"/>
          <w:rFonts w:hint="eastAsia" w:ascii="方正仿宋简体" w:eastAsia="方正仿宋简体"/>
          <w:color w:val="auto"/>
          <w:sz w:val="28"/>
          <w:u w:val="none"/>
        </w:rPr>
        <w:t>38</w:t>
      </w:r>
    </w:p>
    <w:p>
      <w:pPr>
        <w:pStyle w:val="4"/>
        <w:tabs>
          <w:tab w:val="right" w:leader="dot" w:pos="14789"/>
        </w:tabs>
        <w:ind w:left="420" w:leftChars="200"/>
        <w:jc w:val="center"/>
        <w:rPr>
          <w:rFonts w:ascii="方正仿宋简体" w:eastAsia="方正仿宋简体"/>
          <w:sz w:val="28"/>
        </w:rPr>
      </w:pPr>
      <w:r>
        <w:fldChar w:fldCharType="begin"/>
      </w:r>
      <w:r>
        <w:instrText xml:space="preserve"> HYPERLINK \l "_Toc68791553" </w:instrText>
      </w:r>
      <w:r>
        <w:fldChar w:fldCharType="separate"/>
      </w:r>
      <w:r>
        <w:rPr>
          <w:rStyle w:val="13"/>
          <w:rFonts w:hint="eastAsia" w:ascii="方正仿宋简体" w:hAnsi="黑体" w:eastAsia="方正仿宋简体"/>
          <w:color w:val="auto"/>
          <w:sz w:val="28"/>
          <w:u w:val="none"/>
        </w:rPr>
        <w:t>九、其他需要说明的事项</w:t>
      </w:r>
      <w:r>
        <w:rPr>
          <w:rFonts w:hint="eastAsia" w:ascii="方正仿宋简体" w:eastAsia="方正仿宋简体"/>
          <w:sz w:val="28"/>
        </w:rPr>
        <w:tab/>
      </w:r>
      <w:r>
        <w:rPr>
          <w:rFonts w:hint="eastAsia" w:ascii="方正仿宋简体" w:eastAsia="方正仿宋简体"/>
          <w:sz w:val="28"/>
        </w:rPr>
        <w:t>3</w:t>
      </w:r>
      <w:r>
        <w:rPr>
          <w:rFonts w:hint="eastAsia" w:ascii="方正仿宋简体" w:eastAsia="方正仿宋简体"/>
          <w:sz w:val="28"/>
        </w:rPr>
        <w:fldChar w:fldCharType="end"/>
      </w:r>
      <w:r>
        <w:rPr>
          <w:rStyle w:val="13"/>
          <w:rFonts w:hint="eastAsia" w:ascii="方正仿宋简体" w:eastAsia="方正仿宋简体"/>
          <w:color w:val="auto"/>
          <w:sz w:val="28"/>
          <w:u w:val="none"/>
        </w:rPr>
        <w:t>9</w:t>
      </w:r>
    </w:p>
    <w:p>
      <w:pPr>
        <w:ind w:left="420" w:leftChars="200"/>
        <w:jc w:val="center"/>
        <w:rPr>
          <w:rFonts w:ascii="Times New Roman" w:hAnsi="宋体"/>
        </w:rPr>
      </w:pPr>
      <w:r>
        <w:rPr>
          <w:rFonts w:hint="eastAsia" w:ascii="方正仿宋简体" w:eastAsia="方正仿宋简体"/>
          <w:sz w:val="28"/>
        </w:rPr>
        <w:fldChar w:fldCharType="end"/>
      </w:r>
    </w:p>
    <w:p>
      <w:pPr>
        <w:pStyle w:val="7"/>
        <w:tabs>
          <w:tab w:val="right" w:leader="dot" w:pos="14789"/>
        </w:tabs>
        <w:ind w:left="420" w:leftChars="200"/>
        <w:jc w:val="center"/>
        <w:rPr>
          <w:rFonts w:ascii="Times New Roman" w:eastAsia="方正仿宋_GBK"/>
          <w:sz w:val="28"/>
        </w:rPr>
      </w:pPr>
    </w:p>
    <w:p>
      <w:pPr>
        <w:ind w:left="420" w:leftChars="200"/>
        <w:jc w:val="center"/>
        <w:rPr>
          <w:rFonts w:ascii="Times New Roman" w:hAnsi="宋体"/>
        </w:rPr>
      </w:pPr>
    </w:p>
    <w:p>
      <w:pPr>
        <w:jc w:val="center"/>
      </w:pPr>
    </w:p>
    <w:p>
      <w:pPr>
        <w:ind w:firstLine="560" w:firstLineChars="200"/>
        <w:jc w:val="left"/>
        <w:rPr>
          <w:rFonts w:ascii="Times New Roman" w:eastAsia="方正仿宋_GBK"/>
          <w:sz w:val="28"/>
        </w:rPr>
      </w:pPr>
    </w:p>
    <w:p>
      <w:pPr>
        <w:spacing w:line="560" w:lineRule="exact"/>
        <w:jc w:val="left"/>
        <w:rPr>
          <w:rStyle w:val="13"/>
          <w:rFonts w:ascii="宋体" w:hAnsi="宋体" w:cs="宋体"/>
          <w:color w:val="auto"/>
          <w:sz w:val="28"/>
          <w:u w:val="none"/>
        </w:rPr>
      </w:pPr>
    </w:p>
    <w:p>
      <w:pPr>
        <w:spacing w:line="560" w:lineRule="exact"/>
        <w:jc w:val="left"/>
        <w:rPr>
          <w:rStyle w:val="13"/>
          <w:rFonts w:ascii="宋体" w:hAnsi="宋体" w:cs="宋体"/>
          <w:color w:val="auto"/>
          <w:sz w:val="28"/>
          <w:u w:val="none"/>
        </w:rPr>
      </w:pPr>
    </w:p>
    <w:p>
      <w:pPr>
        <w:spacing w:line="560" w:lineRule="exact"/>
        <w:jc w:val="left"/>
        <w:rPr>
          <w:rStyle w:val="13"/>
          <w:rFonts w:ascii="宋体" w:hAnsi="宋体" w:cs="宋体"/>
          <w:color w:val="auto"/>
          <w:sz w:val="28"/>
          <w:u w:val="none"/>
        </w:rPr>
        <w:sectPr>
          <w:footerReference r:id="rId3"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附表1-1</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部门预算收支总表</w:t>
      </w:r>
    </w:p>
    <w:p>
      <w:pPr>
        <w:spacing w:line="560" w:lineRule="exact"/>
        <w:ind w:firstLine="280" w:firstLineChars="10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731遵化市科学技术协会</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预算年度：2022</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单位：万元</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ign w:val="center"/>
          </w:tcPr>
          <w:p>
            <w:pPr>
              <w:tabs>
                <w:tab w:val="left" w:pos="453"/>
              </w:tabs>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5790" w:type="dxa"/>
            <w:gridSpan w:val="2"/>
            <w:noWrap/>
            <w:vAlign w:val="center"/>
          </w:tcPr>
          <w:p>
            <w:pPr>
              <w:spacing w:line="560" w:lineRule="exact"/>
              <w:ind w:firstLine="1680" w:firstLineChars="60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收  入</w:t>
            </w:r>
          </w:p>
        </w:tc>
        <w:tc>
          <w:tcPr>
            <w:tcW w:w="7714" w:type="dxa"/>
            <w:gridSpan w:val="2"/>
            <w:noWrap/>
            <w:vAlign w:val="center"/>
          </w:tcPr>
          <w:p>
            <w:pPr>
              <w:spacing w:line="560" w:lineRule="exact"/>
              <w:ind w:firstLine="2240" w:firstLineChars="80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426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项  目</w:t>
            </w:r>
          </w:p>
        </w:tc>
        <w:tc>
          <w:tcPr>
            <w:tcW w:w="153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预算数</w:t>
            </w:r>
          </w:p>
        </w:tc>
        <w:tc>
          <w:tcPr>
            <w:tcW w:w="549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项  目</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center"/>
          </w:tcPr>
          <w:p>
            <w:pPr>
              <w:jc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栏</w:t>
            </w:r>
            <w:r>
              <w:rPr>
                <w:rStyle w:val="13"/>
                <w:rFonts w:hint="eastAsia" w:ascii="方正仿宋简体" w:hAnsi="方正仿宋简体" w:eastAsia="方正仿宋简体" w:cs="方正仿宋简体"/>
                <w:color w:val="auto"/>
                <w:sz w:val="28"/>
                <w:szCs w:val="28"/>
                <w:u w:val="none"/>
              </w:rPr>
              <w:t>次</w:t>
            </w:r>
          </w:p>
        </w:tc>
        <w:tc>
          <w:tcPr>
            <w:tcW w:w="426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153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549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一、一般公共预算拨款收入</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161.87</w:t>
            </w: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一、一般公共服务支出</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二、政府性基金预算拨款收入</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二、外交支出</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三、国有资本经营预算拨款收入</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三、国防支出</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四、财政专户管理资金收入</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四、公共安全支出</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五、事业收入</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五、教育支出</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六、事业单位经营收入</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六、科学技术支出</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七、上级补助收入</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七、文化旅游体育与传媒支出</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八、附属单位上缴收入</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八、社会保障和就业支出</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九、其他收入</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九、卫生健康支出</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10</w:t>
            </w:r>
          </w:p>
        </w:tc>
        <w:tc>
          <w:tcPr>
            <w:tcW w:w="426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十、节能环保支出</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w:t>
            </w:r>
          </w:p>
        </w:tc>
        <w:tc>
          <w:tcPr>
            <w:tcW w:w="426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十一、城乡社区支出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12</w:t>
            </w:r>
          </w:p>
        </w:tc>
        <w:tc>
          <w:tcPr>
            <w:tcW w:w="426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十二、农林水支出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w:t>
            </w:r>
          </w:p>
        </w:tc>
        <w:tc>
          <w:tcPr>
            <w:tcW w:w="426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十三、交通运输支出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14</w:t>
            </w:r>
          </w:p>
        </w:tc>
        <w:tc>
          <w:tcPr>
            <w:tcW w:w="426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十四、资源勘探工业信息等支出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15</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十五、商业服务业等支出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十六、金融支出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17</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十七、援助其他地区支出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18</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十八、自然资源海洋气象等支出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19</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十九、住房保障支出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二十、粮油物资储备支出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21</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二十一、国有资本经营预算支出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22</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二十二、灾害防治及应急管理支出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23</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二十三、债务还本支出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24</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二十四、债务付息支出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25</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二十五、债务发行费用支出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26</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二十六、其他支出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27</w:t>
            </w:r>
          </w:p>
        </w:tc>
        <w:tc>
          <w:tcPr>
            <w:tcW w:w="426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本年收入合计</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161.87</w:t>
            </w:r>
          </w:p>
        </w:tc>
        <w:tc>
          <w:tcPr>
            <w:tcW w:w="5495"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本年支出合计</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28</w:t>
            </w:r>
          </w:p>
        </w:tc>
        <w:tc>
          <w:tcPr>
            <w:tcW w:w="4260"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上年结转结余</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年终结转结余</w:t>
            </w:r>
          </w:p>
        </w:tc>
        <w:tc>
          <w:tcPr>
            <w:tcW w:w="2219" w:type="dxa"/>
            <w:noWrap/>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29</w:t>
            </w:r>
          </w:p>
        </w:tc>
        <w:tc>
          <w:tcPr>
            <w:tcW w:w="4260"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收入总计</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161.87</w:t>
            </w:r>
          </w:p>
        </w:tc>
        <w:tc>
          <w:tcPr>
            <w:tcW w:w="5495"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支出总计</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161.87</w:t>
            </w:r>
          </w:p>
        </w:tc>
      </w:tr>
    </w:tbl>
    <w:p>
      <w:pPr>
        <w:spacing w:line="560" w:lineRule="exact"/>
        <w:jc w:val="left"/>
        <w:rPr>
          <w:rStyle w:val="13"/>
          <w:rFonts w:ascii="宋体" w:hAnsi="宋体" w:cs="宋体"/>
          <w:color w:val="auto"/>
          <w:sz w:val="28"/>
          <w:u w:val="none"/>
        </w:rPr>
        <w:sectPr>
          <w:footerReference r:id="rId4" w:type="default"/>
          <w:pgSz w:w="16839" w:h="11907" w:orient="landscape"/>
          <w:pgMar w:top="1361" w:right="1020" w:bottom="1361" w:left="1020" w:header="851" w:footer="992" w:gutter="0"/>
          <w:pgNumType w:start="1"/>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附表1-2</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部门预算收入总表</w:t>
      </w:r>
    </w:p>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731遵化市科学技术协会</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预算年度：2022</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单位：万元</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395"/>
        <w:gridCol w:w="2370"/>
        <w:gridCol w:w="1200"/>
        <w:gridCol w:w="1207"/>
        <w:gridCol w:w="1350"/>
        <w:gridCol w:w="628"/>
        <w:gridCol w:w="851"/>
        <w:gridCol w:w="851"/>
        <w:gridCol w:w="1088"/>
        <w:gridCol w:w="1346"/>
        <w:gridCol w:w="917"/>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noWrap/>
            <w:vAlign w:val="center"/>
          </w:tcPr>
          <w:p>
            <w:pPr>
              <w:tabs>
                <w:tab w:val="left" w:pos="243"/>
              </w:tabs>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3765" w:type="dxa"/>
            <w:gridSpan w:val="2"/>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  目</w:t>
            </w:r>
          </w:p>
        </w:tc>
        <w:tc>
          <w:tcPr>
            <w:tcW w:w="1200"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8238" w:type="dxa"/>
            <w:gridSpan w:val="8"/>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本年收入</w:t>
            </w:r>
          </w:p>
        </w:tc>
        <w:tc>
          <w:tcPr>
            <w:tcW w:w="874"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35" w:hRule="exact"/>
          <w:tblHeader/>
          <w:jc w:val="center"/>
        </w:trPr>
        <w:tc>
          <w:tcPr>
            <w:tcW w:w="938"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39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功能科目编码</w:t>
            </w:r>
          </w:p>
        </w:tc>
        <w:tc>
          <w:tcPr>
            <w:tcW w:w="23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科目名称</w:t>
            </w:r>
          </w:p>
        </w:tc>
        <w:tc>
          <w:tcPr>
            <w:tcW w:w="1200"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20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小计</w:t>
            </w:r>
          </w:p>
        </w:tc>
        <w:tc>
          <w:tcPr>
            <w:tcW w:w="135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财政拨款收入</w:t>
            </w:r>
          </w:p>
        </w:tc>
        <w:tc>
          <w:tcPr>
            <w:tcW w:w="62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财政专户收入</w:t>
            </w:r>
          </w:p>
        </w:tc>
        <w:tc>
          <w:tcPr>
            <w:tcW w:w="85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事业收入</w:t>
            </w:r>
          </w:p>
        </w:tc>
        <w:tc>
          <w:tcPr>
            <w:tcW w:w="85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经营收入</w:t>
            </w:r>
          </w:p>
        </w:tc>
        <w:tc>
          <w:tcPr>
            <w:tcW w:w="108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上级补助收入</w:t>
            </w:r>
          </w:p>
        </w:tc>
        <w:tc>
          <w:tcPr>
            <w:tcW w:w="134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附属单位上缴收入</w:t>
            </w:r>
          </w:p>
        </w:tc>
        <w:tc>
          <w:tcPr>
            <w:tcW w:w="91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其他收入</w:t>
            </w:r>
          </w:p>
        </w:tc>
        <w:tc>
          <w:tcPr>
            <w:tcW w:w="874"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139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23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20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20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35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62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85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85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108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134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10</w:t>
            </w:r>
          </w:p>
        </w:tc>
        <w:tc>
          <w:tcPr>
            <w:tcW w:w="91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w:t>
            </w:r>
          </w:p>
        </w:tc>
        <w:tc>
          <w:tcPr>
            <w:tcW w:w="87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139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3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  计</w:t>
            </w:r>
          </w:p>
        </w:tc>
        <w:tc>
          <w:tcPr>
            <w:tcW w:w="120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161.874</w:t>
            </w:r>
          </w:p>
        </w:tc>
        <w:tc>
          <w:tcPr>
            <w:tcW w:w="120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161.874</w:t>
            </w:r>
          </w:p>
        </w:tc>
        <w:tc>
          <w:tcPr>
            <w:tcW w:w="135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161.87</w:t>
            </w:r>
          </w:p>
        </w:tc>
        <w:tc>
          <w:tcPr>
            <w:tcW w:w="62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科学技术支出</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131.36</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131.366</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131.36</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20601</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科学技术管理事务</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2060101</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行政运行</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20607</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科学技术普及</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62</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62</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62</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2060702</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科普活动</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24</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24</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24</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5"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2060705</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科技馆站</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1395" w:type="dxa"/>
            <w:noWrap/>
            <w:vAlign w:val="center"/>
          </w:tcPr>
          <w:p>
            <w:pPr>
              <w:widowControl/>
              <w:jc w:val="left"/>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2060799</w:t>
            </w:r>
          </w:p>
        </w:tc>
        <w:tc>
          <w:tcPr>
            <w:tcW w:w="2370" w:type="dxa"/>
            <w:noWrap/>
            <w:vAlign w:val="center"/>
          </w:tcPr>
          <w:p>
            <w:pPr>
              <w:widowControl/>
              <w:jc w:val="left"/>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其他科学技术普及支出</w:t>
            </w:r>
          </w:p>
        </w:tc>
        <w:tc>
          <w:tcPr>
            <w:tcW w:w="1200"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18</w:t>
            </w:r>
          </w:p>
        </w:tc>
        <w:tc>
          <w:tcPr>
            <w:tcW w:w="1207"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18</w:t>
            </w:r>
          </w:p>
        </w:tc>
        <w:tc>
          <w:tcPr>
            <w:tcW w:w="1350"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18</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社会保障和就业支出</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11.45</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11.45</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11.45</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10</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20805</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行政事业单位养老支出</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11.45</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11.45</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11.45</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2080505</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机关事业单位基本养老保险缴费支出</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7.63</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7.63</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7.63</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12</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2080506</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机关事业单位职业年金缴费支出</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3.82</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3.82</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3.82</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210</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卫生健康支出</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13.32</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14</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21011</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行政事业单位医疗</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15</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2101102</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事业单位医疗</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221</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住房保障支出</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17</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22102</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住房改革支出</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18</w:t>
            </w:r>
          </w:p>
        </w:tc>
        <w:tc>
          <w:tcPr>
            <w:tcW w:w="1395" w:type="dxa"/>
            <w:noWrap/>
            <w:vAlign w:val="center"/>
          </w:tcPr>
          <w:p>
            <w:pPr>
              <w:widowControl/>
              <w:jc w:val="left"/>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2210201</w:t>
            </w:r>
          </w:p>
        </w:tc>
        <w:tc>
          <w:tcPr>
            <w:tcW w:w="2370" w:type="dxa"/>
            <w:noWrap/>
            <w:vAlign w:val="center"/>
          </w:tcPr>
          <w:p>
            <w:pPr>
              <w:widowControl/>
              <w:jc w:val="left"/>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住房公积金</w:t>
            </w:r>
          </w:p>
        </w:tc>
        <w:tc>
          <w:tcPr>
            <w:tcW w:w="1200"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5.74</w:t>
            </w:r>
          </w:p>
        </w:tc>
        <w:tc>
          <w:tcPr>
            <w:tcW w:w="1207"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5.74</w:t>
            </w:r>
          </w:p>
        </w:tc>
        <w:tc>
          <w:tcPr>
            <w:tcW w:w="1350"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5.74</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bl>
    <w:p>
      <w:pPr>
        <w:spacing w:line="560" w:lineRule="exact"/>
        <w:jc w:val="left"/>
        <w:rPr>
          <w:rStyle w:val="13"/>
          <w:rFonts w:ascii="宋体" w:hAnsi="宋体" w:cs="宋体"/>
          <w:color w:val="auto"/>
          <w:sz w:val="28"/>
          <w:u w:val="none"/>
        </w:rPr>
        <w:sectPr>
          <w:pgSz w:w="16839" w:h="11907" w:orient="landscape"/>
          <w:pgMar w:top="1361" w:right="1020" w:bottom="1361" w:left="1020" w:header="851" w:footer="992" w:gutter="0"/>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附表1-3</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部门预算支出总表</w:t>
      </w:r>
    </w:p>
    <w:p>
      <w:pPr>
        <w:spacing w:line="560" w:lineRule="exact"/>
        <w:ind w:firstLine="280" w:firstLineChars="100"/>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731遵化市科学技术协会</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预算年度：2022</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单位：万元</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ign w:val="center"/>
          </w:tcPr>
          <w:p>
            <w:pPr>
              <w:tabs>
                <w:tab w:val="left" w:pos="408"/>
              </w:tabs>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6210" w:type="dxa"/>
            <w:gridSpan w:val="2"/>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  目</w:t>
            </w:r>
          </w:p>
        </w:tc>
        <w:tc>
          <w:tcPr>
            <w:tcW w:w="1455"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本年支出合计</w:t>
            </w:r>
          </w:p>
        </w:tc>
        <w:tc>
          <w:tcPr>
            <w:tcW w:w="1410"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基本支出</w:t>
            </w:r>
          </w:p>
        </w:tc>
        <w:tc>
          <w:tcPr>
            <w:tcW w:w="1380"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项目支出</w:t>
            </w:r>
          </w:p>
        </w:tc>
        <w:tc>
          <w:tcPr>
            <w:tcW w:w="960"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经营支出</w:t>
            </w:r>
          </w:p>
        </w:tc>
        <w:tc>
          <w:tcPr>
            <w:tcW w:w="900"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上缴上级支出</w:t>
            </w:r>
          </w:p>
        </w:tc>
        <w:tc>
          <w:tcPr>
            <w:tcW w:w="1354"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36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功能分类科目编码</w:t>
            </w:r>
          </w:p>
        </w:tc>
        <w:tc>
          <w:tcPr>
            <w:tcW w:w="484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科目名称</w:t>
            </w:r>
          </w:p>
        </w:tc>
        <w:tc>
          <w:tcPr>
            <w:tcW w:w="1455"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410"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380"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960"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900"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354"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136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484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45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4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3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96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90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135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136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484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145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161.87</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99.87</w:t>
            </w:r>
          </w:p>
        </w:tc>
        <w:tc>
          <w:tcPr>
            <w:tcW w:w="138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62</w:t>
            </w:r>
          </w:p>
        </w:tc>
        <w:tc>
          <w:tcPr>
            <w:tcW w:w="96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科学技术支出</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131.36</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131.36</w:t>
            </w:r>
          </w:p>
        </w:tc>
        <w:tc>
          <w:tcPr>
            <w:tcW w:w="138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20601</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科学技术管理事务</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69.36</w:t>
            </w:r>
          </w:p>
        </w:tc>
        <w:tc>
          <w:tcPr>
            <w:tcW w:w="138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2060101</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行政运行</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1380" w:type="dxa"/>
            <w:noWrap/>
          </w:tcPr>
          <w:p>
            <w:pPr>
              <w:jc w:val="center"/>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20607</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科学技术普及</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62</w:t>
            </w:r>
          </w:p>
        </w:tc>
        <w:tc>
          <w:tcPr>
            <w:tcW w:w="1410" w:type="dxa"/>
            <w:noWrap/>
          </w:tcPr>
          <w:p>
            <w:pPr>
              <w:jc w:val="center"/>
              <w:rPr>
                <w:rStyle w:val="13"/>
                <w:rFonts w:ascii="方正仿宋简体" w:hAnsi="方正仿宋简体" w:eastAsia="方正仿宋简体" w:cs="方正仿宋简体"/>
                <w:color w:val="auto"/>
                <w:sz w:val="28"/>
                <w:szCs w:val="28"/>
                <w:u w:val="none"/>
              </w:rPr>
            </w:pPr>
          </w:p>
        </w:tc>
        <w:tc>
          <w:tcPr>
            <w:tcW w:w="138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62</w:t>
            </w: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2060702</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科普活动</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24</w:t>
            </w:r>
          </w:p>
        </w:tc>
        <w:tc>
          <w:tcPr>
            <w:tcW w:w="1410" w:type="dxa"/>
            <w:noWrap/>
          </w:tcPr>
          <w:p>
            <w:pPr>
              <w:jc w:val="center"/>
              <w:rPr>
                <w:rStyle w:val="13"/>
                <w:rFonts w:ascii="方正仿宋简体" w:hAnsi="方正仿宋简体" w:eastAsia="方正仿宋简体" w:cs="方正仿宋简体"/>
                <w:color w:val="auto"/>
                <w:sz w:val="28"/>
                <w:szCs w:val="28"/>
                <w:u w:val="none"/>
              </w:rPr>
            </w:pPr>
          </w:p>
        </w:tc>
        <w:tc>
          <w:tcPr>
            <w:tcW w:w="138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24</w:t>
            </w: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2060705</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科技馆站</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w:t>
            </w:r>
          </w:p>
        </w:tc>
        <w:tc>
          <w:tcPr>
            <w:tcW w:w="1410" w:type="dxa"/>
            <w:noWrap/>
          </w:tcPr>
          <w:p>
            <w:pPr>
              <w:jc w:val="center"/>
              <w:rPr>
                <w:rStyle w:val="13"/>
                <w:rFonts w:ascii="方正仿宋简体" w:hAnsi="方正仿宋简体" w:eastAsia="方正仿宋简体" w:cs="方正仿宋简体"/>
                <w:color w:val="auto"/>
                <w:sz w:val="28"/>
                <w:szCs w:val="28"/>
                <w:u w:val="none"/>
              </w:rPr>
            </w:pPr>
          </w:p>
        </w:tc>
        <w:tc>
          <w:tcPr>
            <w:tcW w:w="138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w:t>
            </w: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1365" w:type="dxa"/>
            <w:noWrap/>
            <w:vAlign w:val="center"/>
          </w:tcPr>
          <w:p>
            <w:pPr>
              <w:widowControl/>
              <w:jc w:val="left"/>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2060799</w:t>
            </w:r>
          </w:p>
        </w:tc>
        <w:tc>
          <w:tcPr>
            <w:tcW w:w="4845" w:type="dxa"/>
            <w:noWrap/>
            <w:vAlign w:val="center"/>
          </w:tcPr>
          <w:p>
            <w:pPr>
              <w:widowControl/>
              <w:jc w:val="left"/>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其他科学技术普及支出</w:t>
            </w:r>
          </w:p>
        </w:tc>
        <w:tc>
          <w:tcPr>
            <w:tcW w:w="1455"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18</w:t>
            </w:r>
          </w:p>
        </w:tc>
        <w:tc>
          <w:tcPr>
            <w:tcW w:w="1410" w:type="dxa"/>
            <w:noWrap/>
            <w:vAlign w:val="center"/>
          </w:tcPr>
          <w:p>
            <w:pPr>
              <w:widowControl/>
              <w:jc w:val="center"/>
              <w:textAlignment w:val="center"/>
              <w:rPr>
                <w:rFonts w:ascii="方正仿宋简体" w:hAnsi="方正仿宋简体" w:eastAsia="方正仿宋简体" w:cs="方正仿宋简体"/>
                <w:kern w:val="0"/>
                <w:sz w:val="28"/>
                <w:szCs w:val="28"/>
              </w:rPr>
            </w:pPr>
          </w:p>
        </w:tc>
        <w:tc>
          <w:tcPr>
            <w:tcW w:w="1380" w:type="dxa"/>
            <w:noWrap/>
          </w:tcPr>
          <w:p>
            <w:pPr>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18</w:t>
            </w: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社会保障和就业支出</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11.45</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11.45</w:t>
            </w:r>
          </w:p>
        </w:tc>
        <w:tc>
          <w:tcPr>
            <w:tcW w:w="1380" w:type="dxa"/>
            <w:noWrap/>
          </w:tcPr>
          <w:p>
            <w:pPr>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10</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20805</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行政事业单位养老支出</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11.45</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11.45</w:t>
            </w:r>
          </w:p>
        </w:tc>
        <w:tc>
          <w:tcPr>
            <w:tcW w:w="1380" w:type="dxa"/>
            <w:noWrap/>
          </w:tcPr>
          <w:p>
            <w:pPr>
              <w:jc w:val="center"/>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2080505</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机关事业单位基本养老保险缴费支出</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7.63</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7.63</w:t>
            </w:r>
          </w:p>
        </w:tc>
        <w:tc>
          <w:tcPr>
            <w:tcW w:w="1380" w:type="dxa"/>
            <w:noWrap/>
          </w:tcPr>
          <w:p>
            <w:pPr>
              <w:jc w:val="center"/>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rPr>
            </w:pPr>
            <w:r>
              <w:rPr>
                <w:rStyle w:val="13"/>
                <w:rFonts w:hint="eastAsia" w:ascii="方正仿宋简体" w:hAnsi="方正仿宋简体" w:eastAsia="方正仿宋简体" w:cs="方正仿宋简体"/>
                <w:color w:val="auto"/>
                <w:sz w:val="28"/>
                <w:szCs w:val="28"/>
              </w:rPr>
              <w:t>12</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2080506</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机关事业单位职业年金缴费支出</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3.82</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3.82</w:t>
            </w:r>
          </w:p>
        </w:tc>
        <w:tc>
          <w:tcPr>
            <w:tcW w:w="1380" w:type="dxa"/>
            <w:noWrap/>
          </w:tcPr>
          <w:p>
            <w:pPr>
              <w:jc w:val="center"/>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栏次</w:t>
            </w:r>
          </w:p>
        </w:tc>
        <w:tc>
          <w:tcPr>
            <w:tcW w:w="1365"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w:t>
            </w:r>
          </w:p>
        </w:tc>
        <w:tc>
          <w:tcPr>
            <w:tcW w:w="4845"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w:t>
            </w:r>
          </w:p>
        </w:tc>
        <w:tc>
          <w:tcPr>
            <w:tcW w:w="1455"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3</w:t>
            </w:r>
          </w:p>
        </w:tc>
        <w:tc>
          <w:tcPr>
            <w:tcW w:w="1410"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4</w:t>
            </w:r>
          </w:p>
        </w:tc>
        <w:tc>
          <w:tcPr>
            <w:tcW w:w="1380"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5</w:t>
            </w:r>
          </w:p>
        </w:tc>
        <w:tc>
          <w:tcPr>
            <w:tcW w:w="960"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6</w:t>
            </w:r>
          </w:p>
        </w:tc>
        <w:tc>
          <w:tcPr>
            <w:tcW w:w="900"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7</w:t>
            </w:r>
          </w:p>
        </w:tc>
        <w:tc>
          <w:tcPr>
            <w:tcW w:w="1354"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13</w:t>
            </w:r>
          </w:p>
        </w:tc>
        <w:tc>
          <w:tcPr>
            <w:tcW w:w="136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210</w:t>
            </w:r>
          </w:p>
        </w:tc>
        <w:tc>
          <w:tcPr>
            <w:tcW w:w="484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卫生健康支出</w:t>
            </w:r>
          </w:p>
        </w:tc>
        <w:tc>
          <w:tcPr>
            <w:tcW w:w="1455"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13.32</w:t>
            </w:r>
          </w:p>
        </w:tc>
        <w:tc>
          <w:tcPr>
            <w:tcW w:w="141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13.32</w:t>
            </w:r>
          </w:p>
        </w:tc>
        <w:tc>
          <w:tcPr>
            <w:tcW w:w="1380" w:type="dxa"/>
            <w:noWrap/>
            <w:vAlign w:val="center"/>
          </w:tcPr>
          <w:p>
            <w:pPr>
              <w:spacing w:line="560" w:lineRule="exact"/>
              <w:jc w:val="center"/>
              <w:rPr>
                <w:rFonts w:ascii="方正仿宋简体" w:hAnsi="方正仿宋简体" w:eastAsia="方正仿宋简体" w:cs="方正仿宋简体"/>
                <w:sz w:val="28"/>
                <w:szCs w:val="28"/>
              </w:rPr>
            </w:pPr>
          </w:p>
        </w:tc>
        <w:tc>
          <w:tcPr>
            <w:tcW w:w="960" w:type="dxa"/>
            <w:noWrap/>
            <w:vAlign w:val="center"/>
          </w:tcPr>
          <w:p>
            <w:pPr>
              <w:spacing w:line="560" w:lineRule="exact"/>
              <w:jc w:val="left"/>
              <w:rPr>
                <w:rFonts w:ascii="方正仿宋简体" w:hAnsi="方正仿宋简体" w:eastAsia="方正仿宋简体" w:cs="方正仿宋简体"/>
                <w:sz w:val="28"/>
                <w:szCs w:val="28"/>
              </w:rPr>
            </w:pPr>
          </w:p>
        </w:tc>
        <w:tc>
          <w:tcPr>
            <w:tcW w:w="900" w:type="dxa"/>
            <w:noWrap/>
            <w:vAlign w:val="center"/>
          </w:tcPr>
          <w:p>
            <w:pPr>
              <w:spacing w:line="560" w:lineRule="exact"/>
              <w:jc w:val="left"/>
              <w:rPr>
                <w:rFonts w:ascii="方正仿宋简体" w:hAnsi="方正仿宋简体" w:eastAsia="方正仿宋简体" w:cs="方正仿宋简体"/>
                <w:sz w:val="28"/>
                <w:szCs w:val="28"/>
              </w:rPr>
            </w:pPr>
          </w:p>
        </w:tc>
        <w:tc>
          <w:tcPr>
            <w:tcW w:w="1354" w:type="dxa"/>
            <w:noWrap/>
            <w:vAlign w:val="center"/>
          </w:tcPr>
          <w:p>
            <w:pPr>
              <w:spacing w:line="560" w:lineRule="exact"/>
              <w:jc w:val="left"/>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14</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21011</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行政事业单位医疗</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3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15</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2101102</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事业单位医疗</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38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16</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221</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住房保障支出</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5.74</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5.84</w:t>
            </w:r>
          </w:p>
        </w:tc>
        <w:tc>
          <w:tcPr>
            <w:tcW w:w="138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17</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22102</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住房改革支出</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38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18</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2210201</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住房公积金</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38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bl>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附表1-4</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327"/>
        <w:gridCol w:w="1275"/>
        <w:gridCol w:w="713"/>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noWrap/>
            <w:vAlign w:val="center"/>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731遵化市科学技术协会                       预算年度：2022</w:t>
            </w:r>
            <w:r>
              <w:rPr>
                <w:rStyle w:val="13"/>
                <w:rFonts w:hint="eastAsia" w:ascii="方正仿宋简体" w:hAnsi="黑体" w:eastAsia="方正仿宋简体" w:cs="方正仿宋简体"/>
                <w:color w:val="auto"/>
                <w:sz w:val="28"/>
                <w:szCs w:val="28"/>
                <w:u w:val="none"/>
              </w:rPr>
              <w:tab/>
            </w:r>
            <w:r>
              <w:rPr>
                <w:rStyle w:val="13"/>
                <w:rFonts w:hint="eastAsia" w:ascii="方正仿宋简体" w:hAnsi="黑体" w:eastAsia="方正仿宋简体" w:cs="方正仿宋简体"/>
                <w:color w:val="auto"/>
                <w:sz w:val="28"/>
                <w:szCs w:val="28"/>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序号</w:t>
            </w:r>
          </w:p>
        </w:tc>
        <w:tc>
          <w:tcPr>
            <w:tcW w:w="4785" w:type="dxa"/>
            <w:gridSpan w:val="2"/>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收  入</w:t>
            </w:r>
          </w:p>
        </w:tc>
        <w:tc>
          <w:tcPr>
            <w:tcW w:w="8854" w:type="dxa"/>
            <w:gridSpan w:val="5"/>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352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项  目</w:t>
            </w:r>
          </w:p>
        </w:tc>
        <w:tc>
          <w:tcPr>
            <w:tcW w:w="1260"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金额</w:t>
            </w:r>
          </w:p>
        </w:tc>
        <w:tc>
          <w:tcPr>
            <w:tcW w:w="4200"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项  目</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合计</w:t>
            </w: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一般公共预算财政拨款</w:t>
            </w:r>
          </w:p>
        </w:tc>
        <w:tc>
          <w:tcPr>
            <w:tcW w:w="713"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政府性基金预算财政拨款</w:t>
            </w:r>
          </w:p>
        </w:tc>
        <w:tc>
          <w:tcPr>
            <w:tcW w:w="1339"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栏次</w:t>
            </w:r>
          </w:p>
        </w:tc>
        <w:tc>
          <w:tcPr>
            <w:tcW w:w="352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w:t>
            </w:r>
          </w:p>
        </w:tc>
        <w:tc>
          <w:tcPr>
            <w:tcW w:w="1260"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w:t>
            </w:r>
          </w:p>
        </w:tc>
        <w:tc>
          <w:tcPr>
            <w:tcW w:w="4200"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3</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4</w:t>
            </w: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5</w:t>
            </w:r>
          </w:p>
        </w:tc>
        <w:tc>
          <w:tcPr>
            <w:tcW w:w="713"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6</w:t>
            </w:r>
          </w:p>
        </w:tc>
        <w:tc>
          <w:tcPr>
            <w:tcW w:w="1339"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一、一般公共预算拨款</w:t>
            </w:r>
          </w:p>
        </w:tc>
        <w:tc>
          <w:tcPr>
            <w:tcW w:w="1260"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161.87</w:t>
            </w: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一、一般公共服务支出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二、政府性基金预算拨款</w:t>
            </w: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二、外交支出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3</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三、国有资本经营预算拨款</w:t>
            </w: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三、国防支出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4</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四、公共安全支出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5</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五、教育支出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6</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六、科学技术支出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131.36</w:t>
            </w: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131.36</w:t>
            </w: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7</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七、文化旅游体育与传媒支出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8</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八、社会保障和就业支出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11.45</w:t>
            </w: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11.45</w:t>
            </w: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9</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九、卫生健康支出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13.32</w:t>
            </w: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13.32</w:t>
            </w: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10</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十、节能环保支出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11</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十一、城乡社区支出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12</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十二、农林水支出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13</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十三、交通运输支出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14</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十四、资源勘探工业信息等支出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15</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十五、商业服务业等支出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16</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十六、金融支出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17</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十七、援助其他地区支出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18</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十八、自然资源海洋气象等支出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19</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十九、住房保障支出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5.74</w:t>
            </w: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5.74</w:t>
            </w: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20</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二十、粮油物资储备支出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21</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二十一、国有资本经营预算支出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22</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二十二、灾害防治及应急管理支出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23</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二十三、债务还本支出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24</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二十四、债务付息支出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25</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二十五、债务发行费用支出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26</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二十六、其他支出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27</w:t>
            </w:r>
          </w:p>
        </w:tc>
        <w:tc>
          <w:tcPr>
            <w:tcW w:w="352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本年收入合计</w:t>
            </w:r>
          </w:p>
        </w:tc>
        <w:tc>
          <w:tcPr>
            <w:tcW w:w="1260" w:type="dxa"/>
            <w:noWrap/>
            <w:vAlign w:val="center"/>
          </w:tcPr>
          <w:p>
            <w:pPr>
              <w:spacing w:line="560" w:lineRule="exac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161.87</w:t>
            </w:r>
          </w:p>
        </w:tc>
        <w:tc>
          <w:tcPr>
            <w:tcW w:w="4200"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本年支出合计</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161.87</w:t>
            </w: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161.87</w:t>
            </w: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28</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年初财政拨款结转和结余</w:t>
            </w: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vAlign w:val="center"/>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年末财政拨款结转和结余</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29</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一、一般公共预算拨款</w:t>
            </w: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30</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二、政府性基金预算拨款</w:t>
            </w: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31</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三、国有资本经营预算拨款</w:t>
            </w: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32</w:t>
            </w:r>
          </w:p>
        </w:tc>
        <w:tc>
          <w:tcPr>
            <w:tcW w:w="352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总计</w:t>
            </w:r>
          </w:p>
        </w:tc>
        <w:tc>
          <w:tcPr>
            <w:tcW w:w="1260"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161.87</w:t>
            </w:r>
          </w:p>
        </w:tc>
        <w:tc>
          <w:tcPr>
            <w:tcW w:w="4200"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总计</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161.87</w:t>
            </w: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161.87</w:t>
            </w:r>
          </w:p>
        </w:tc>
        <w:tc>
          <w:tcPr>
            <w:tcW w:w="713"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bl>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宋体" w:hAnsi="宋体" w:cs="宋体"/>
          <w:sz w:val="24"/>
          <w:szCs w:val="24"/>
        </w:rPr>
      </w:pPr>
      <w:r>
        <w:rPr>
          <w:rStyle w:val="13"/>
          <w:rFonts w:hint="eastAsia" w:ascii="方正仿宋简体" w:hAnsi="方正仿宋简体" w:eastAsia="方正仿宋简体" w:cs="方正仿宋简体"/>
          <w:color w:val="auto"/>
          <w:sz w:val="28"/>
          <w:u w:val="none"/>
        </w:rPr>
        <w:t>附表1-5</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部门预算一般公共预算财政拨款支出表</w:t>
      </w:r>
    </w:p>
    <w:p>
      <w:pPr>
        <w:spacing w:line="560" w:lineRule="exact"/>
        <w:ind w:firstLine="280" w:firstLineChars="100"/>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731遵化市科学技术协会                    预算年度：2022                                    单位：万元</w:t>
      </w:r>
      <w:r>
        <w:rPr>
          <w:rStyle w:val="13"/>
          <w:rFonts w:hint="eastAsia" w:ascii="方正仿宋简体" w:hAnsi="方正仿宋简体" w:eastAsia="方正仿宋简体" w:cs="方正仿宋简体"/>
          <w:color w:val="auto"/>
          <w:sz w:val="28"/>
          <w:szCs w:val="28"/>
          <w:u w:val="none"/>
        </w:rPr>
        <w:tab/>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6315" w:type="dxa"/>
            <w:gridSpan w:val="2"/>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  目</w:t>
            </w:r>
          </w:p>
        </w:tc>
        <w:tc>
          <w:tcPr>
            <w:tcW w:w="1515"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4500" w:type="dxa"/>
            <w:gridSpan w:val="3"/>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基本支出</w:t>
            </w:r>
          </w:p>
        </w:tc>
        <w:tc>
          <w:tcPr>
            <w:tcW w:w="1534"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6315" w:type="dxa"/>
            <w:gridSpan w:val="2"/>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515"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560"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小计</w:t>
            </w:r>
          </w:p>
        </w:tc>
        <w:tc>
          <w:tcPr>
            <w:tcW w:w="1485"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人员经费</w:t>
            </w:r>
          </w:p>
        </w:tc>
        <w:tc>
          <w:tcPr>
            <w:tcW w:w="1455"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公用经费</w:t>
            </w:r>
          </w:p>
        </w:tc>
        <w:tc>
          <w:tcPr>
            <w:tcW w:w="1534" w:type="dxa"/>
            <w:vMerge w:val="continue"/>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575"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功能分类科目编码</w:t>
            </w:r>
          </w:p>
        </w:tc>
        <w:tc>
          <w:tcPr>
            <w:tcW w:w="47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科目名称</w:t>
            </w:r>
          </w:p>
        </w:tc>
        <w:tc>
          <w:tcPr>
            <w:tcW w:w="1515" w:type="dxa"/>
            <w:vMerge w:val="continue"/>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560" w:type="dxa"/>
            <w:vMerge w:val="continue"/>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485" w:type="dxa"/>
            <w:vMerge w:val="continue"/>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455" w:type="dxa"/>
            <w:vMerge w:val="continue"/>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534" w:type="dxa"/>
            <w:vMerge w:val="continue"/>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157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47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51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56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48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145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153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w:t>
            </w:r>
          </w:p>
        </w:tc>
        <w:tc>
          <w:tcPr>
            <w:tcW w:w="157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47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  计</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161.87</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99.87</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91.71</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8.16</w:t>
            </w:r>
          </w:p>
        </w:tc>
        <w:tc>
          <w:tcPr>
            <w:tcW w:w="1534"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科学技术支出</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131.36</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99.87</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91.71</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8.16</w:t>
            </w:r>
          </w:p>
        </w:tc>
        <w:tc>
          <w:tcPr>
            <w:tcW w:w="1534"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3</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20601</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科学技术管理事务</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99.87</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91.71</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8.16</w:t>
            </w:r>
          </w:p>
        </w:tc>
        <w:tc>
          <w:tcPr>
            <w:tcW w:w="1534"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4</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2060101</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行政运行</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99.87</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91.71</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8.16</w:t>
            </w: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5</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20607</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科学技术普及</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62</w:t>
            </w:r>
          </w:p>
        </w:tc>
        <w:tc>
          <w:tcPr>
            <w:tcW w:w="1560" w:type="dxa"/>
            <w:noWrap/>
          </w:tcPr>
          <w:p>
            <w:pPr>
              <w:jc w:val="center"/>
              <w:rPr>
                <w:rStyle w:val="13"/>
                <w:rFonts w:ascii="方正仿宋简体" w:hAnsi="方正仿宋简体" w:eastAsia="方正仿宋简体" w:cs="方正仿宋简体"/>
                <w:color w:val="auto"/>
                <w:sz w:val="28"/>
                <w:szCs w:val="28"/>
                <w:u w:val="none"/>
              </w:rPr>
            </w:pPr>
          </w:p>
        </w:tc>
        <w:tc>
          <w:tcPr>
            <w:tcW w:w="1485" w:type="dxa"/>
            <w:noWrap/>
          </w:tcPr>
          <w:p>
            <w:pPr>
              <w:jc w:val="center"/>
              <w:rPr>
                <w:rStyle w:val="13"/>
                <w:rFonts w:ascii="方正仿宋简体" w:hAnsi="方正仿宋简体" w:eastAsia="方正仿宋简体" w:cs="方正仿宋简体"/>
                <w:color w:val="auto"/>
                <w:sz w:val="28"/>
                <w:szCs w:val="28"/>
                <w:u w:val="none"/>
              </w:rPr>
            </w:pP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6</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2060702</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科普活动</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24</w:t>
            </w:r>
          </w:p>
        </w:tc>
        <w:tc>
          <w:tcPr>
            <w:tcW w:w="1560" w:type="dxa"/>
            <w:noWrap/>
          </w:tcPr>
          <w:p>
            <w:pPr>
              <w:jc w:val="center"/>
              <w:rPr>
                <w:rStyle w:val="13"/>
                <w:rFonts w:ascii="方正仿宋简体" w:hAnsi="方正仿宋简体" w:eastAsia="方正仿宋简体" w:cs="方正仿宋简体"/>
                <w:color w:val="auto"/>
                <w:sz w:val="28"/>
                <w:szCs w:val="28"/>
                <w:u w:val="none"/>
              </w:rPr>
            </w:pPr>
          </w:p>
        </w:tc>
        <w:tc>
          <w:tcPr>
            <w:tcW w:w="1485" w:type="dxa"/>
            <w:noWrap/>
          </w:tcPr>
          <w:p>
            <w:pPr>
              <w:jc w:val="center"/>
              <w:rPr>
                <w:rStyle w:val="13"/>
                <w:rFonts w:ascii="方正仿宋简体" w:hAnsi="方正仿宋简体" w:eastAsia="方正仿宋简体" w:cs="方正仿宋简体"/>
                <w:color w:val="auto"/>
                <w:sz w:val="28"/>
                <w:szCs w:val="28"/>
                <w:u w:val="none"/>
              </w:rPr>
            </w:pP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7</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2060705</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科技馆站</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w:t>
            </w:r>
          </w:p>
        </w:tc>
        <w:tc>
          <w:tcPr>
            <w:tcW w:w="1560" w:type="dxa"/>
            <w:noWrap/>
          </w:tcPr>
          <w:p>
            <w:pPr>
              <w:jc w:val="center"/>
              <w:rPr>
                <w:rStyle w:val="13"/>
                <w:rFonts w:ascii="方正仿宋简体" w:hAnsi="方正仿宋简体" w:eastAsia="方正仿宋简体" w:cs="方正仿宋简体"/>
                <w:color w:val="auto"/>
                <w:sz w:val="28"/>
                <w:szCs w:val="28"/>
                <w:u w:val="none"/>
              </w:rPr>
            </w:pPr>
          </w:p>
        </w:tc>
        <w:tc>
          <w:tcPr>
            <w:tcW w:w="1485" w:type="dxa"/>
            <w:noWrap/>
          </w:tcPr>
          <w:p>
            <w:pPr>
              <w:jc w:val="center"/>
              <w:rPr>
                <w:rStyle w:val="13"/>
                <w:rFonts w:ascii="方正仿宋简体" w:hAnsi="方正仿宋简体" w:eastAsia="方正仿宋简体" w:cs="方正仿宋简体"/>
                <w:color w:val="auto"/>
                <w:sz w:val="28"/>
                <w:szCs w:val="28"/>
                <w:u w:val="none"/>
              </w:rPr>
            </w:pP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1575" w:type="dxa"/>
            <w:noWrap/>
            <w:vAlign w:val="center"/>
          </w:tcPr>
          <w:p>
            <w:pPr>
              <w:widowControl/>
              <w:jc w:val="left"/>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2060799</w:t>
            </w:r>
          </w:p>
        </w:tc>
        <w:tc>
          <w:tcPr>
            <w:tcW w:w="4740" w:type="dxa"/>
            <w:noWrap/>
            <w:vAlign w:val="center"/>
          </w:tcPr>
          <w:p>
            <w:pPr>
              <w:widowControl/>
              <w:jc w:val="left"/>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其他科学技术普及支出</w:t>
            </w:r>
          </w:p>
        </w:tc>
        <w:tc>
          <w:tcPr>
            <w:tcW w:w="1515"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18</w:t>
            </w:r>
          </w:p>
        </w:tc>
        <w:tc>
          <w:tcPr>
            <w:tcW w:w="1560" w:type="dxa"/>
            <w:noWrap/>
            <w:vAlign w:val="center"/>
          </w:tcPr>
          <w:p>
            <w:pPr>
              <w:widowControl/>
              <w:jc w:val="center"/>
              <w:textAlignment w:val="center"/>
              <w:rPr>
                <w:rFonts w:ascii="方正仿宋简体" w:hAnsi="方正仿宋简体" w:eastAsia="方正仿宋简体" w:cs="方正仿宋简体"/>
                <w:kern w:val="0"/>
                <w:sz w:val="28"/>
                <w:szCs w:val="28"/>
              </w:rPr>
            </w:pPr>
          </w:p>
        </w:tc>
        <w:tc>
          <w:tcPr>
            <w:tcW w:w="1485" w:type="dxa"/>
            <w:noWrap/>
            <w:vAlign w:val="center"/>
          </w:tcPr>
          <w:p>
            <w:pPr>
              <w:widowControl/>
              <w:jc w:val="center"/>
              <w:textAlignment w:val="center"/>
              <w:rPr>
                <w:rFonts w:ascii="方正仿宋简体" w:hAnsi="方正仿宋简体" w:eastAsia="方正仿宋简体" w:cs="方正仿宋简体"/>
                <w:kern w:val="0"/>
                <w:sz w:val="28"/>
                <w:szCs w:val="28"/>
              </w:rPr>
            </w:pP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9</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社会保障和就业支出</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11.45</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11.45</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11.45</w:t>
            </w: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10</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20805</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行政事业单位养老支出</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11.45</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11.45</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11.45</w:t>
            </w: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2080505</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机关事业单位基本养老保险缴费支出</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7.63</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7.63</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7.63</w:t>
            </w: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876"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12</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2080506</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机关事业单位职业年金缴费支出</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3.82</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3.82</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3.82</w:t>
            </w: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13</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210</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卫生健康支出</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14</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21011</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行政事业单位医疗</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15</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2101102</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事业单位医疗</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16</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221</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住房保障支出</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17</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22102</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住房改革支出</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18</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2210201</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住房公积金</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bl>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附表1-6</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部门预算一般公共预算财政拨款基本支出表</w:t>
      </w:r>
    </w:p>
    <w:p>
      <w:pPr>
        <w:spacing w:line="560" w:lineRule="exact"/>
        <w:ind w:firstLine="280" w:firstLineChars="100"/>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731遵化市科学技术协会                    预算年度：2022                                    单位：万元</w:t>
      </w:r>
      <w:r>
        <w:rPr>
          <w:rStyle w:val="13"/>
          <w:rFonts w:hint="eastAsia" w:ascii="方正仿宋简体" w:hAnsi="方正仿宋简体" w:eastAsia="方正仿宋简体" w:cs="方正仿宋简体"/>
          <w:color w:val="auto"/>
          <w:sz w:val="28"/>
          <w:szCs w:val="28"/>
          <w:u w:val="none"/>
        </w:rPr>
        <w:tab/>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6165" w:type="dxa"/>
            <w:gridSpan w:val="2"/>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  目</w:t>
            </w:r>
          </w:p>
        </w:tc>
        <w:tc>
          <w:tcPr>
            <w:tcW w:w="7534" w:type="dxa"/>
            <w:gridSpan w:val="3"/>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0" w:hRule="exact"/>
          <w:tblHeader/>
          <w:jc w:val="center"/>
        </w:trPr>
        <w:tc>
          <w:tcPr>
            <w:tcW w:w="1041"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51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经济分类科目编码</w:t>
            </w:r>
          </w:p>
        </w:tc>
        <w:tc>
          <w:tcPr>
            <w:tcW w:w="465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科目名称</w:t>
            </w: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256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人员经费</w:t>
            </w:r>
          </w:p>
        </w:tc>
        <w:tc>
          <w:tcPr>
            <w:tcW w:w="232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151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465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256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232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151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4650" w:type="dxa"/>
            <w:noWrap/>
            <w:vAlign w:val="center"/>
          </w:tcPr>
          <w:p>
            <w:pPr>
              <w:spacing w:line="560" w:lineRule="exact"/>
              <w:ind w:firstLine="1400" w:firstLineChars="50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  计</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99.87</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91.71</w:t>
            </w:r>
          </w:p>
        </w:tc>
        <w:tc>
          <w:tcPr>
            <w:tcW w:w="2329"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301</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工资福利支出</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77.87</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77.87</w:t>
            </w:r>
          </w:p>
        </w:tc>
        <w:tc>
          <w:tcPr>
            <w:tcW w:w="2329"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30101</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基本工资</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25.03</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25.03</w:t>
            </w:r>
          </w:p>
        </w:tc>
        <w:tc>
          <w:tcPr>
            <w:tcW w:w="2329"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30102</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津贴补贴</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20.53</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20.53</w:t>
            </w:r>
          </w:p>
        </w:tc>
        <w:tc>
          <w:tcPr>
            <w:tcW w:w="2329"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30103</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奖金</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2.09</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2.09</w:t>
            </w:r>
          </w:p>
        </w:tc>
        <w:tc>
          <w:tcPr>
            <w:tcW w:w="2329"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30108</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机关事业单位基本养老保险缴费</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7.63</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7.63</w:t>
            </w:r>
          </w:p>
        </w:tc>
        <w:tc>
          <w:tcPr>
            <w:tcW w:w="2329"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30109</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职业年金缴费</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3.82</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3.82</w:t>
            </w:r>
          </w:p>
        </w:tc>
        <w:tc>
          <w:tcPr>
            <w:tcW w:w="2329"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30110</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职工基本医疗保险缴费</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3.34</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3.34</w:t>
            </w:r>
          </w:p>
        </w:tc>
        <w:tc>
          <w:tcPr>
            <w:tcW w:w="2329"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30111</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公务员医疗补助缴费</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3.82</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3.82</w:t>
            </w:r>
          </w:p>
        </w:tc>
        <w:tc>
          <w:tcPr>
            <w:tcW w:w="2329"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10</w:t>
            </w:r>
          </w:p>
        </w:tc>
        <w:tc>
          <w:tcPr>
            <w:tcW w:w="1515" w:type="dxa"/>
            <w:noWrap/>
            <w:vAlign w:val="center"/>
          </w:tcPr>
          <w:p>
            <w:pPr>
              <w:spacing w:line="560" w:lineRule="exact"/>
              <w:jc w:val="left"/>
              <w:rPr>
                <w:rFonts w:ascii="方正仿宋简体" w:hAnsi="方正仿宋简体" w:eastAsia="方正仿宋简体" w:cs="方正仿宋简体"/>
                <w:kern w:val="0"/>
                <w:sz w:val="28"/>
                <w:szCs w:val="28"/>
              </w:rPr>
            </w:pPr>
            <w:r>
              <w:rPr>
                <w:rStyle w:val="13"/>
                <w:rFonts w:hint="eastAsia" w:ascii="方正仿宋简体" w:hAnsi="方正仿宋简体" w:eastAsia="方正仿宋简体" w:cs="方正仿宋简体"/>
                <w:color w:val="auto"/>
                <w:sz w:val="28"/>
                <w:szCs w:val="28"/>
                <w:u w:val="none"/>
              </w:rPr>
              <w:t>30307</w:t>
            </w:r>
          </w:p>
        </w:tc>
        <w:tc>
          <w:tcPr>
            <w:tcW w:w="4650" w:type="dxa"/>
            <w:noWrap/>
            <w:vAlign w:val="center"/>
          </w:tcPr>
          <w:p>
            <w:pPr>
              <w:spacing w:line="560" w:lineRule="exact"/>
              <w:jc w:val="left"/>
              <w:rPr>
                <w:rFonts w:ascii="方正仿宋简体" w:hAnsi="方正仿宋简体" w:eastAsia="方正仿宋简体" w:cs="方正仿宋简体"/>
                <w:kern w:val="0"/>
                <w:sz w:val="28"/>
                <w:szCs w:val="28"/>
              </w:rPr>
            </w:pPr>
            <w:r>
              <w:rPr>
                <w:rStyle w:val="13"/>
                <w:rFonts w:hint="eastAsia" w:ascii="方正仿宋简体" w:hAnsi="方正仿宋简体" w:eastAsia="方正仿宋简体" w:cs="方正仿宋简体"/>
                <w:color w:val="auto"/>
                <w:sz w:val="28"/>
                <w:szCs w:val="28"/>
                <w:u w:val="none"/>
              </w:rPr>
              <w:t>全额离退休人员医疗保险费</w:t>
            </w:r>
          </w:p>
        </w:tc>
        <w:tc>
          <w:tcPr>
            <w:tcW w:w="2640"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6.08</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6.08</w:t>
            </w:r>
          </w:p>
        </w:tc>
        <w:tc>
          <w:tcPr>
            <w:tcW w:w="2329"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30112</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其他社会保障缴费</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0.88</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0.88</w:t>
            </w:r>
          </w:p>
        </w:tc>
        <w:tc>
          <w:tcPr>
            <w:tcW w:w="2329"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12</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30113</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住房公积金</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5.74</w:t>
            </w:r>
          </w:p>
        </w:tc>
        <w:tc>
          <w:tcPr>
            <w:tcW w:w="2565"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5.74</w:t>
            </w:r>
          </w:p>
        </w:tc>
        <w:tc>
          <w:tcPr>
            <w:tcW w:w="2329" w:type="dxa"/>
            <w:noWrap/>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w:t>
            </w:r>
          </w:p>
        </w:tc>
        <w:tc>
          <w:tcPr>
            <w:tcW w:w="1515" w:type="dxa"/>
            <w:noWrap/>
            <w:vAlign w:val="center"/>
          </w:tcPr>
          <w:p>
            <w:pPr>
              <w:spacing w:line="560" w:lineRule="exact"/>
              <w:jc w:val="left"/>
              <w:rPr>
                <w:rFonts w:ascii="方正仿宋简体" w:hAnsi="方正仿宋简体" w:eastAsia="方正仿宋简体" w:cs="方正仿宋简体"/>
                <w:kern w:val="0"/>
                <w:sz w:val="28"/>
                <w:szCs w:val="28"/>
              </w:rPr>
            </w:pPr>
            <w:r>
              <w:rPr>
                <w:rStyle w:val="13"/>
                <w:rFonts w:hint="eastAsia" w:ascii="方正仿宋简体" w:hAnsi="方正仿宋简体" w:eastAsia="方正仿宋简体" w:cs="方正仿宋简体"/>
                <w:color w:val="auto"/>
                <w:sz w:val="28"/>
                <w:szCs w:val="28"/>
                <w:u w:val="none"/>
              </w:rPr>
              <w:t>30102</w:t>
            </w:r>
          </w:p>
        </w:tc>
        <w:tc>
          <w:tcPr>
            <w:tcW w:w="4650" w:type="dxa"/>
            <w:noWrap/>
            <w:vAlign w:val="center"/>
          </w:tcPr>
          <w:p>
            <w:pPr>
              <w:spacing w:line="560" w:lineRule="exact"/>
              <w:jc w:val="left"/>
              <w:rPr>
                <w:rFonts w:ascii="方正仿宋简体" w:hAnsi="方正仿宋简体" w:eastAsia="方正仿宋简体" w:cs="方正仿宋简体"/>
                <w:kern w:val="0"/>
                <w:sz w:val="28"/>
                <w:szCs w:val="28"/>
              </w:rPr>
            </w:pPr>
            <w:r>
              <w:rPr>
                <w:rStyle w:val="13"/>
                <w:rFonts w:hint="eastAsia" w:ascii="方正仿宋简体" w:hAnsi="方正仿宋简体" w:eastAsia="方正仿宋简体" w:cs="方正仿宋简体"/>
                <w:color w:val="auto"/>
                <w:sz w:val="28"/>
                <w:szCs w:val="28"/>
                <w:u w:val="none"/>
              </w:rPr>
              <w:t>预留增资</w:t>
            </w:r>
          </w:p>
        </w:tc>
        <w:tc>
          <w:tcPr>
            <w:tcW w:w="2640"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1.2</w:t>
            </w:r>
          </w:p>
        </w:tc>
        <w:tc>
          <w:tcPr>
            <w:tcW w:w="2565"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1.2</w:t>
            </w:r>
          </w:p>
        </w:tc>
        <w:tc>
          <w:tcPr>
            <w:tcW w:w="2329" w:type="dxa"/>
            <w:noWrap/>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14</w:t>
            </w:r>
          </w:p>
        </w:tc>
        <w:tc>
          <w:tcPr>
            <w:tcW w:w="1515" w:type="dxa"/>
            <w:noWrap/>
            <w:vAlign w:val="center"/>
          </w:tcPr>
          <w:p>
            <w:pPr>
              <w:spacing w:line="560" w:lineRule="exact"/>
              <w:jc w:val="left"/>
              <w:rPr>
                <w:rFonts w:ascii="方正仿宋简体" w:hAnsi="方正仿宋简体" w:eastAsia="方正仿宋简体" w:cs="方正仿宋简体"/>
                <w:kern w:val="0"/>
                <w:sz w:val="28"/>
                <w:szCs w:val="28"/>
              </w:rPr>
            </w:pPr>
            <w:r>
              <w:rPr>
                <w:rStyle w:val="13"/>
                <w:rFonts w:hint="eastAsia" w:ascii="方正仿宋简体" w:hAnsi="方正仿宋简体" w:eastAsia="方正仿宋简体" w:cs="方正仿宋简体"/>
                <w:color w:val="auto"/>
                <w:sz w:val="28"/>
                <w:szCs w:val="28"/>
                <w:u w:val="none"/>
              </w:rPr>
              <w:t>30102</w:t>
            </w:r>
          </w:p>
        </w:tc>
        <w:tc>
          <w:tcPr>
            <w:tcW w:w="4650" w:type="dxa"/>
            <w:noWrap/>
            <w:vAlign w:val="center"/>
          </w:tcPr>
          <w:p>
            <w:pPr>
              <w:spacing w:line="560" w:lineRule="exact"/>
              <w:jc w:val="left"/>
              <w:rPr>
                <w:rFonts w:ascii="方正仿宋简体" w:hAnsi="方正仿宋简体" w:eastAsia="方正仿宋简体" w:cs="方正仿宋简体"/>
                <w:kern w:val="0"/>
                <w:sz w:val="28"/>
                <w:szCs w:val="28"/>
              </w:rPr>
            </w:pPr>
            <w:r>
              <w:rPr>
                <w:rStyle w:val="13"/>
                <w:rFonts w:hint="eastAsia" w:ascii="方正仿宋简体" w:hAnsi="方正仿宋简体" w:eastAsia="方正仿宋简体" w:cs="方正仿宋简体"/>
                <w:color w:val="auto"/>
                <w:sz w:val="28"/>
                <w:szCs w:val="28"/>
                <w:u w:val="none"/>
              </w:rPr>
              <w:t>在职住宅取暖费</w:t>
            </w:r>
          </w:p>
        </w:tc>
        <w:tc>
          <w:tcPr>
            <w:tcW w:w="2640"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3.79</w:t>
            </w:r>
          </w:p>
        </w:tc>
        <w:tc>
          <w:tcPr>
            <w:tcW w:w="2565" w:type="dxa"/>
            <w:noWrap/>
          </w:tcPr>
          <w:p>
            <w:pPr>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3.79</w:t>
            </w:r>
          </w:p>
        </w:tc>
        <w:tc>
          <w:tcPr>
            <w:tcW w:w="2329" w:type="dxa"/>
            <w:noWrap/>
            <w:vAlign w:val="center"/>
          </w:tcPr>
          <w:p>
            <w:pPr>
              <w:widowControl/>
              <w:jc w:val="center"/>
              <w:textAlignment w:val="center"/>
              <w:rPr>
                <w:rFonts w:ascii="方正仿宋简体" w:hAnsi="方正仿宋简体" w:eastAsia="方正仿宋简体" w:cs="方正仿宋简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15</w:t>
            </w:r>
          </w:p>
        </w:tc>
        <w:tc>
          <w:tcPr>
            <w:tcW w:w="1515"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30302</w:t>
            </w:r>
          </w:p>
        </w:tc>
        <w:tc>
          <w:tcPr>
            <w:tcW w:w="465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退休住宅取暖费</w:t>
            </w:r>
          </w:p>
        </w:tc>
        <w:tc>
          <w:tcPr>
            <w:tcW w:w="2640"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7.76</w:t>
            </w:r>
          </w:p>
        </w:tc>
        <w:tc>
          <w:tcPr>
            <w:tcW w:w="2565" w:type="dxa"/>
            <w:noWrap/>
          </w:tcPr>
          <w:p>
            <w:pPr>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7.76</w:t>
            </w:r>
          </w:p>
        </w:tc>
        <w:tc>
          <w:tcPr>
            <w:tcW w:w="2329" w:type="dxa"/>
            <w:noWrap/>
            <w:vAlign w:val="center"/>
          </w:tcPr>
          <w:p>
            <w:pPr>
              <w:widowControl/>
              <w:jc w:val="center"/>
              <w:textAlignment w:val="center"/>
              <w:rPr>
                <w:rFonts w:ascii="方正仿宋简体" w:hAnsi="方正仿宋简体" w:eastAsia="方正仿宋简体" w:cs="方正仿宋简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302</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商品和服务支出</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8.16</w:t>
            </w:r>
          </w:p>
        </w:tc>
        <w:tc>
          <w:tcPr>
            <w:tcW w:w="2565" w:type="dxa"/>
            <w:noWrap/>
          </w:tcPr>
          <w:p>
            <w:pPr>
              <w:jc w:val="center"/>
              <w:rPr>
                <w:rStyle w:val="13"/>
                <w:rFonts w:ascii="方正仿宋简体" w:hAnsi="方正仿宋简体" w:eastAsia="方正仿宋简体" w:cs="方正仿宋简体"/>
                <w:color w:val="auto"/>
                <w:sz w:val="28"/>
                <w:szCs w:val="28"/>
                <w:u w:val="none"/>
              </w:rPr>
            </w:pPr>
          </w:p>
        </w:tc>
        <w:tc>
          <w:tcPr>
            <w:tcW w:w="2329"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17</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30201</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办公费</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0.18</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18</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30206</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电费</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0.12</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19</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30207</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邮电费</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0.43</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30211</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差旅费</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0.12</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p>
        </w:tc>
        <w:tc>
          <w:tcPr>
            <w:tcW w:w="1515"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30217</w:t>
            </w:r>
          </w:p>
        </w:tc>
        <w:tc>
          <w:tcPr>
            <w:tcW w:w="465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公务接待费</w:t>
            </w:r>
          </w:p>
        </w:tc>
        <w:tc>
          <w:tcPr>
            <w:tcW w:w="2640"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0.01</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30215</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会议费</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0.03</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30216</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培训费</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0.03</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30228</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工会经费</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0.55</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30229</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福利费</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0.63</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26</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30231</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公务用车运行维护费</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2.05</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27</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30299</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退休人员福利费</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0.23</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28</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30239</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公车补贴费用</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3.72</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29</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30299</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其他业务费</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0.06</w:t>
            </w:r>
          </w:p>
        </w:tc>
        <w:tc>
          <w:tcPr>
            <w:tcW w:w="2565" w:type="dxa"/>
            <w:noWrap/>
          </w:tcPr>
          <w:p>
            <w:pPr>
              <w:jc w:val="center"/>
              <w:rPr>
                <w:rStyle w:val="13"/>
                <w:rFonts w:ascii="方正仿宋简体" w:hAnsi="方正仿宋简体" w:eastAsia="方正仿宋简体" w:cs="方正仿宋简体"/>
                <w:color w:val="auto"/>
                <w:sz w:val="28"/>
                <w:szCs w:val="28"/>
                <w:u w:val="none"/>
              </w:rPr>
            </w:pPr>
          </w:p>
        </w:tc>
        <w:tc>
          <w:tcPr>
            <w:tcW w:w="2329"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0.06</w:t>
            </w:r>
          </w:p>
        </w:tc>
      </w:tr>
    </w:tbl>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附表1-7</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731遵化市科学技术协会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tcPr>
          <w:p>
            <w:pPr>
              <w:spacing w:line="560" w:lineRule="exact"/>
              <w:jc w:val="center"/>
              <w:rPr>
                <w:rStyle w:val="13"/>
                <w:rFonts w:ascii="方正仿宋简体" w:hAnsi="方正仿宋简体" w:eastAsia="方正仿宋简体" w:cs="方正仿宋简体"/>
                <w:color w:val="auto"/>
                <w:sz w:val="28"/>
                <w:szCs w:val="28"/>
                <w:u w:val="none"/>
              </w:rPr>
            </w:pPr>
          </w:p>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5956" w:type="dxa"/>
            <w:gridSpan w:val="2"/>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  目</w:t>
            </w:r>
          </w:p>
        </w:tc>
        <w:tc>
          <w:tcPr>
            <w:tcW w:w="2747"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2473"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基本支出</w:t>
            </w:r>
          </w:p>
        </w:tc>
        <w:tc>
          <w:tcPr>
            <w:tcW w:w="2494"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8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功能分类科目编码</w:t>
            </w:r>
          </w:p>
        </w:tc>
        <w:tc>
          <w:tcPr>
            <w:tcW w:w="312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科目名称</w:t>
            </w:r>
          </w:p>
        </w:tc>
        <w:tc>
          <w:tcPr>
            <w:tcW w:w="2747"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3"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94"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28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312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274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2473"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249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5956" w:type="dxa"/>
            <w:gridSpan w:val="2"/>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  计</w:t>
            </w:r>
          </w:p>
        </w:tc>
        <w:tc>
          <w:tcPr>
            <w:tcW w:w="274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3"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9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28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312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74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3"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9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28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312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74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3"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9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28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312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74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3"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9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28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312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74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3"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9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28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312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74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3"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9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28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312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74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3"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9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28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312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74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3"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9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28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312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74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3"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9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bl>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注：无政府基金预算财政拨款预算，空表列示。</w:t>
      </w:r>
    </w:p>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pPr>
        <w:spacing w:line="560" w:lineRule="exact"/>
        <w:jc w:val="left"/>
        <w:rPr>
          <w:rStyle w:val="13"/>
          <w:rFonts w:ascii="方正小标宋简体" w:hAnsi="方正小标宋简体" w:eastAsia="方正小标宋简体" w:cs="方正小标宋简体"/>
          <w:color w:val="auto"/>
          <w:sz w:val="44"/>
          <w:szCs w:val="44"/>
          <w:u w:val="none"/>
        </w:rPr>
      </w:pPr>
      <w:r>
        <w:rPr>
          <w:rStyle w:val="13"/>
          <w:rFonts w:hint="eastAsia" w:ascii="方正仿宋简体" w:hAnsi="方正仿宋简体" w:eastAsia="方正仿宋简体" w:cs="方正仿宋简体"/>
          <w:color w:val="auto"/>
          <w:sz w:val="28"/>
          <w:u w:val="none"/>
        </w:rPr>
        <w:t>附表1-8</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731遵化市科学技术协会预算年度：2022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5535" w:type="dxa"/>
            <w:gridSpan w:val="2"/>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  目</w:t>
            </w:r>
          </w:p>
        </w:tc>
        <w:tc>
          <w:tcPr>
            <w:tcW w:w="2640"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2580"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基本支出</w:t>
            </w:r>
          </w:p>
        </w:tc>
        <w:tc>
          <w:tcPr>
            <w:tcW w:w="2659"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功能分类科目编码</w:t>
            </w: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科目名称</w:t>
            </w:r>
          </w:p>
        </w:tc>
        <w:tc>
          <w:tcPr>
            <w:tcW w:w="2640"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580"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59"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25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265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5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5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5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5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5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5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5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5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5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5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5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5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5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5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5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5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5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5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bl>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注：无国有资本经营预算财政拨款预算，空表列示。</w:t>
      </w:r>
    </w:p>
    <w:p>
      <w:pPr>
        <w:spacing w:line="560" w:lineRule="exact"/>
        <w:jc w:val="left"/>
        <w:rPr>
          <w:rStyle w:val="13"/>
          <w:rFonts w:ascii="方正仿宋简体" w:hAnsi="方正仿宋简体" w:eastAsia="方正仿宋简体" w:cs="方正仿宋简体"/>
          <w:color w:val="auto"/>
          <w:sz w:val="28"/>
          <w:szCs w:val="28"/>
          <w:u w:val="none"/>
        </w:rPr>
      </w:pPr>
    </w:p>
    <w:p>
      <w:pPr>
        <w:spacing w:line="560" w:lineRule="exact"/>
        <w:rPr>
          <w:rStyle w:val="13"/>
          <w:rFonts w:ascii="方正小标宋简体" w:hAnsi="方正小标宋简体" w:eastAsia="方正小标宋简体" w:cs="方正小标宋简体"/>
          <w:color w:val="auto"/>
          <w:sz w:val="44"/>
          <w:szCs w:val="44"/>
          <w:u w:val="none"/>
        </w:rPr>
      </w:pPr>
      <w:r>
        <w:rPr>
          <w:rStyle w:val="13"/>
          <w:rFonts w:hint="eastAsia" w:ascii="方正仿宋简体" w:hAnsi="方正仿宋简体" w:eastAsia="方正仿宋简体" w:cs="方正仿宋简体"/>
          <w:color w:val="auto"/>
          <w:sz w:val="28"/>
          <w:u w:val="none"/>
        </w:rPr>
        <w:t>附表1-9</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部门预算财政拨款“三公”经费支出表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731遵化市科学技术协会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3950"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项   目</w:t>
            </w:r>
          </w:p>
        </w:tc>
        <w:tc>
          <w:tcPr>
            <w:tcW w:w="9906" w:type="dxa"/>
            <w:gridSpan w:val="4"/>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3950"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一般公共预算       财政拨款</w:t>
            </w: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政府性基金         预算拨款</w:t>
            </w: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395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395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  计</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2.06</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2.06</w:t>
            </w: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395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一、因公出国（境）费</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0.00</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0.00</w:t>
            </w: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395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二、公务用车购置及运维费</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2.05</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2.05</w:t>
            </w: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395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其中：公务用车购置费</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0.00</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0.00</w:t>
            </w: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395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公务用车运行维护费</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2.05</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2.05</w:t>
            </w: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395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三、公务接待费</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0.01</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0.01</w:t>
            </w: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bl>
    <w:p>
      <w:pPr>
        <w:spacing w:line="560" w:lineRule="exact"/>
        <w:jc w:val="center"/>
        <w:rPr>
          <w:rFonts w:ascii="宋体" w:hAnsi="宋体" w:cs="宋体"/>
          <w:sz w:val="44"/>
          <w:szCs w:val="44"/>
        </w:rPr>
      </w:pPr>
    </w:p>
    <w:p>
      <w:pPr>
        <w:spacing w:line="560" w:lineRule="exact"/>
        <w:rPr>
          <w:rFonts w:ascii="宋体" w:hAnsi="宋体" w:cs="宋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遵化市科学技术协会部门2022年</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spacing w:line="560" w:lineRule="exact"/>
        <w:jc w:val="center"/>
        <w:rPr>
          <w:rFonts w:ascii="宋体" w:hAnsi="宋体" w:cs="宋体"/>
          <w:sz w:val="44"/>
          <w:szCs w:val="44"/>
        </w:rPr>
      </w:pP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中华人民共和国预算法</w:t>
      </w:r>
      <w:r>
        <w:rPr>
          <w:rFonts w:hint="eastAsia" w:ascii="方正仿宋简体" w:hAnsi="方正仿宋简体" w:eastAsia="方正仿宋简体" w:cs="方正仿宋简体"/>
          <w:sz w:val="32"/>
          <w:szCs w:val="32"/>
        </w:rPr>
        <w:t>》、《地方预决算公开操作规程》和《河北省省级预算公开办法》规定，现将遵化市融媒体中心部门2022年部门预算公开如下：</w:t>
      </w:r>
    </w:p>
    <w:p>
      <w:pPr>
        <w:spacing w:line="560" w:lineRule="exact"/>
        <w:ind w:firstLine="560"/>
        <w:jc w:val="left"/>
        <w:rPr>
          <w:rFonts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一、部门职责、机构设置等基本情况</w:t>
      </w:r>
      <w:bookmarkEnd w:id="0"/>
    </w:p>
    <w:p>
      <w:pPr>
        <w:spacing w:line="56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pPr>
        <w:spacing w:line="500" w:lineRule="exact"/>
        <w:ind w:firstLine="560" w:firstLineChars="200"/>
        <w:jc w:val="lef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根据《遵化市科学技术协会部门职能配置、内设机构和人员编制规定》， 遵化市科学技术协会部门的主要职责是：</w:t>
      </w:r>
    </w:p>
    <w:p>
      <w:pPr>
        <w:spacing w:line="500" w:lineRule="exact"/>
        <w:ind w:firstLine="560" w:firstLineChars="200"/>
        <w:jc w:val="left"/>
        <w:rPr>
          <w:rFonts w:ascii="方正仿宋简体" w:hAnsi="仿宋" w:eastAsia="方正仿宋简体" w:cs="仿宋"/>
          <w:sz w:val="28"/>
          <w:szCs w:val="28"/>
        </w:rPr>
      </w:pPr>
      <w:r>
        <w:rPr>
          <w:rFonts w:hint="eastAsia" w:ascii="方正仿宋简体" w:hAnsi="仿宋" w:eastAsia="方正仿宋简体"/>
          <w:sz w:val="28"/>
          <w:szCs w:val="28"/>
        </w:rPr>
        <w:t>1、</w:t>
      </w:r>
      <w:r>
        <w:rPr>
          <w:rFonts w:hint="eastAsia" w:ascii="方正仿宋简体" w:hAnsi="仿宋" w:eastAsia="方正仿宋简体" w:cs="仿宋"/>
          <w:sz w:val="28"/>
          <w:szCs w:val="28"/>
        </w:rPr>
        <w:t>贯彻落实党和国家有关加强科学技术普及工作的方针;会同有关部门制定和组织实施全市科学技术普及工作的规划,推动科学技术进步和全市科学技术普及工作的发展；</w:t>
      </w:r>
    </w:p>
    <w:p>
      <w:pPr>
        <w:spacing w:line="500" w:lineRule="exact"/>
        <w:ind w:firstLine="560" w:firstLineChars="200"/>
        <w:jc w:val="left"/>
        <w:rPr>
          <w:rFonts w:ascii="方正仿宋简体" w:hAnsi="仿宋" w:eastAsia="方正仿宋简体" w:cs="仿宋"/>
          <w:sz w:val="28"/>
          <w:szCs w:val="28"/>
        </w:rPr>
      </w:pPr>
      <w:r>
        <w:rPr>
          <w:rFonts w:hint="eastAsia" w:ascii="方正仿宋简体" w:hAnsi="仿宋" w:eastAsia="方正仿宋简体" w:cs="仿宋"/>
          <w:sz w:val="28"/>
          <w:szCs w:val="28"/>
        </w:rPr>
        <w:t>2、开展学术交流,促进科学发展、引进新成果,推广新技术，抓好科普示范基地建设,促进科技成果向现代生产力转化；</w:t>
      </w:r>
    </w:p>
    <w:p>
      <w:pPr>
        <w:spacing w:line="500" w:lineRule="exact"/>
        <w:ind w:firstLine="560" w:firstLineChars="200"/>
        <w:jc w:val="left"/>
        <w:rPr>
          <w:rFonts w:ascii="方正仿宋简体" w:hAnsi="仿宋" w:eastAsia="方正仿宋简体" w:cs="仿宋"/>
          <w:sz w:val="28"/>
          <w:szCs w:val="28"/>
        </w:rPr>
      </w:pPr>
      <w:r>
        <w:rPr>
          <w:rFonts w:hint="eastAsia" w:ascii="方正仿宋简体" w:hAnsi="仿宋" w:eastAsia="方正仿宋简体" w:cs="仿宋"/>
          <w:sz w:val="28"/>
          <w:szCs w:val="28"/>
        </w:rPr>
        <w:t>3、维护科技工作者的合法权益,反映科技工作者的意见和要求,组织科技工作者参与科技政策、地方性法规的拟定、科学决策和民主监督工作。</w:t>
      </w:r>
    </w:p>
    <w:p>
      <w:pPr>
        <w:spacing w:line="500" w:lineRule="exact"/>
        <w:ind w:firstLine="560" w:firstLineChars="200"/>
        <w:jc w:val="left"/>
        <w:rPr>
          <w:rFonts w:ascii="方正仿宋简体" w:hAnsi="仿宋" w:eastAsia="方正仿宋简体" w:cs="仿宋"/>
          <w:sz w:val="28"/>
          <w:szCs w:val="28"/>
        </w:rPr>
      </w:pPr>
      <w:r>
        <w:rPr>
          <w:rFonts w:hint="eastAsia" w:ascii="方正仿宋简体" w:hAnsi="仿宋" w:eastAsia="方正仿宋简体" w:cs="仿宋"/>
          <w:sz w:val="28"/>
          <w:szCs w:val="28"/>
        </w:rPr>
        <w:t>4、开展反对伪科学、反科学活动。</w:t>
      </w:r>
    </w:p>
    <w:p>
      <w:pPr>
        <w:spacing w:line="500" w:lineRule="exact"/>
        <w:ind w:firstLine="560" w:firstLineChars="200"/>
        <w:jc w:val="left"/>
        <w:rPr>
          <w:rFonts w:ascii="方正仿宋简体" w:hAnsi="仿宋" w:eastAsia="方正仿宋简体" w:cs="仿宋"/>
          <w:sz w:val="28"/>
          <w:szCs w:val="28"/>
        </w:rPr>
      </w:pPr>
      <w:r>
        <w:rPr>
          <w:rFonts w:hint="eastAsia" w:ascii="方正仿宋简体" w:hAnsi="仿宋" w:eastAsia="方正仿宋简体" w:cs="仿宋"/>
          <w:sz w:val="28"/>
          <w:szCs w:val="28"/>
        </w:rPr>
        <w:t>5、组织科技人员搞好科技咨询服务,开展民间技术交流。</w:t>
      </w:r>
    </w:p>
    <w:p>
      <w:pPr>
        <w:spacing w:line="500" w:lineRule="exact"/>
        <w:ind w:firstLine="560" w:firstLineChars="200"/>
        <w:jc w:val="left"/>
        <w:rPr>
          <w:rFonts w:ascii="方正仿宋简体" w:hAnsi="仿宋" w:eastAsia="方正仿宋简体" w:cs="仿宋"/>
          <w:sz w:val="28"/>
          <w:szCs w:val="28"/>
        </w:rPr>
      </w:pPr>
      <w:r>
        <w:rPr>
          <w:rFonts w:hint="eastAsia" w:ascii="方正仿宋简体" w:hAnsi="仿宋" w:eastAsia="方正仿宋简体" w:cs="仿宋"/>
          <w:sz w:val="28"/>
          <w:szCs w:val="28"/>
        </w:rPr>
        <w:t>6、与有关部门配合,搞好科技人员的培训工作。</w:t>
      </w:r>
    </w:p>
    <w:p>
      <w:pPr>
        <w:spacing w:line="500" w:lineRule="exact"/>
        <w:ind w:firstLine="560" w:firstLineChars="200"/>
        <w:jc w:val="left"/>
        <w:rPr>
          <w:rFonts w:ascii="方正仿宋简体" w:hAnsi="仿宋" w:eastAsia="方正仿宋简体" w:cs="仿宋"/>
          <w:sz w:val="28"/>
          <w:szCs w:val="28"/>
        </w:rPr>
      </w:pPr>
      <w:r>
        <w:rPr>
          <w:rFonts w:hint="eastAsia" w:ascii="方正仿宋简体" w:hAnsi="仿宋" w:eastAsia="方正仿宋简体" w:cs="仿宋"/>
          <w:sz w:val="28"/>
          <w:szCs w:val="28"/>
        </w:rPr>
        <w:t>7、承办市委、市政府交办的其他工作任务。</w:t>
      </w:r>
    </w:p>
    <w:p>
      <w:pPr>
        <w:spacing w:line="560" w:lineRule="exact"/>
        <w:ind w:firstLine="560" w:firstLineChars="200"/>
        <w:jc w:val="left"/>
        <w:rPr>
          <w:rFonts w:ascii="方正仿宋简体" w:hAnsi="仿宋" w:eastAsia="方正仿宋简体"/>
          <w:sz w:val="28"/>
          <w:szCs w:val="28"/>
        </w:rPr>
      </w:pPr>
      <w:r>
        <w:rPr>
          <w:rFonts w:hint="eastAsia" w:ascii="方正仿宋简体" w:hAnsi="方正仿宋简体" w:eastAsia="方正仿宋简体" w:cs="方正仿宋简体"/>
          <w:sz w:val="28"/>
          <w:szCs w:val="28"/>
        </w:rPr>
        <w:t>遵化市科学技术协会参公编制8名。实有参公人员6名</w:t>
      </w:r>
      <w:r>
        <w:rPr>
          <w:rFonts w:hint="eastAsia" w:ascii="方正仿宋简体" w:hAnsi="仿宋" w:eastAsia="方正仿宋简体"/>
          <w:sz w:val="28"/>
          <w:szCs w:val="28"/>
        </w:rPr>
        <w:t>。</w:t>
      </w:r>
    </w:p>
    <w:p>
      <w:pPr>
        <w:autoSpaceDE w:val="0"/>
        <w:autoSpaceDN w:val="0"/>
        <w:adjustRightInd w:val="0"/>
        <w:ind w:firstLine="640" w:firstLineChars="200"/>
        <w:jc w:val="left"/>
        <w:rPr>
          <w:rFonts w:ascii="方正楷体简体" w:hAnsi="Times New Roman" w:eastAsia="方正楷体简体"/>
          <w:sz w:val="32"/>
          <w:szCs w:val="32"/>
        </w:rPr>
      </w:pPr>
      <w:r>
        <w:rPr>
          <w:rFonts w:hint="eastAsia" w:ascii="方正楷体简体" w:hAnsi="Times New Roman" w:eastAsia="方正楷体简体"/>
          <w:sz w:val="32"/>
          <w:szCs w:val="32"/>
        </w:rPr>
        <w:t>(二)机构设置</w:t>
      </w:r>
    </w:p>
    <w:p>
      <w:pPr>
        <w:autoSpaceDE w:val="0"/>
        <w:autoSpaceDN w:val="0"/>
        <w:adjustRightInd w:val="0"/>
        <w:ind w:firstLine="640" w:firstLineChars="200"/>
        <w:jc w:val="left"/>
        <w:rPr>
          <w:rFonts w:ascii="方正仿宋简体" w:hAnsi="Times New Roman" w:eastAsia="方正仿宋简体"/>
          <w:sz w:val="32"/>
          <w:szCs w:val="32"/>
        </w:rPr>
      </w:pPr>
      <w:r>
        <w:rPr>
          <w:rFonts w:hint="eastAsia" w:ascii="方正仿宋简体" w:hAnsi="Times New Roman" w:eastAsia="方正仿宋简体"/>
          <w:sz w:val="32"/>
          <w:szCs w:val="32"/>
        </w:rPr>
        <w:t>1.办公室：负责科协机关行政事务、文秘收发、档案管理、财务管理、人事、劳资等工作。</w:t>
      </w:r>
    </w:p>
    <w:p>
      <w:pPr>
        <w:autoSpaceDE w:val="0"/>
        <w:autoSpaceDN w:val="0"/>
        <w:adjustRightInd w:val="0"/>
        <w:ind w:firstLine="640" w:firstLineChars="200"/>
        <w:jc w:val="left"/>
        <w:rPr>
          <w:rFonts w:ascii="方正仿宋简体" w:hAnsi="Times New Roman" w:eastAsia="方正仿宋简体"/>
          <w:sz w:val="32"/>
          <w:szCs w:val="32"/>
        </w:rPr>
      </w:pPr>
      <w:r>
        <w:rPr>
          <w:rFonts w:hint="eastAsia" w:ascii="方正仿宋简体" w:hAnsi="Times New Roman" w:eastAsia="方正仿宋简体"/>
          <w:sz w:val="32"/>
          <w:szCs w:val="32"/>
        </w:rPr>
        <w:t>2.科普学会部：承办科学技术的推广、普及事宜，搞好科学技术网络的建设；组织技术培训；指导市内各技术研究会的工作；制定科学事业发展规划；组织科技人员开展学术交流和竞赛活动；负责重点工作和重大活动新闻报道工作；宣传优秀科技工作者的先进事迹，反映科技工作者的建议、呼声和要求；开展反对伪科学、反科学活动。</w:t>
      </w:r>
    </w:p>
    <w:p>
      <w:pPr>
        <w:autoSpaceDE w:val="0"/>
        <w:autoSpaceDN w:val="0"/>
        <w:adjustRightInd w:val="0"/>
        <w:ind w:firstLine="640" w:firstLineChars="200"/>
        <w:jc w:val="left"/>
        <w:rPr>
          <w:rFonts w:ascii="方正仿宋简体" w:hAnsi="Times New Roman" w:eastAsia="方正仿宋简体"/>
          <w:sz w:val="32"/>
          <w:szCs w:val="32"/>
        </w:rPr>
      </w:pPr>
      <w:r>
        <w:rPr>
          <w:rFonts w:hint="eastAsia" w:ascii="方正仿宋简体" w:hAnsi="Times New Roman" w:eastAsia="方正仿宋简体"/>
          <w:sz w:val="32"/>
          <w:szCs w:val="32"/>
        </w:rPr>
        <w:t>3.科技咨询部</w:t>
      </w:r>
    </w:p>
    <w:p>
      <w:pPr>
        <w:autoSpaceDE w:val="0"/>
        <w:autoSpaceDN w:val="0"/>
        <w:adjustRightInd w:val="0"/>
        <w:ind w:firstLine="640" w:firstLineChars="200"/>
        <w:jc w:val="left"/>
        <w:rPr>
          <w:rFonts w:ascii="方正仿宋简体" w:hAnsi="Times New Roman" w:eastAsia="方正仿宋简体"/>
          <w:sz w:val="32"/>
          <w:szCs w:val="32"/>
        </w:rPr>
      </w:pPr>
      <w:r>
        <w:rPr>
          <w:rFonts w:hint="eastAsia" w:ascii="方正仿宋简体" w:hAnsi="Times New Roman" w:eastAsia="方正仿宋简体"/>
          <w:sz w:val="32"/>
          <w:szCs w:val="32"/>
        </w:rPr>
        <w:t>组织科技人员搞好技术服务，帮助解决有关技术问题；组织民间科技交流活动。</w:t>
      </w:r>
    </w:p>
    <w:p>
      <w:pPr>
        <w:spacing w:line="56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部门机构设置情况</w:t>
      </w:r>
    </w:p>
    <w:tbl>
      <w:tblPr>
        <w:tblStyle w:val="9"/>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noWrap/>
            <w:vAlign w:val="center"/>
          </w:tcPr>
          <w:p>
            <w:pPr>
              <w:spacing w:line="56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noWrap/>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noWrap/>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noWrap/>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noWrap/>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遵化市科学技术协会</w:t>
            </w:r>
          </w:p>
        </w:tc>
        <w:tc>
          <w:tcPr>
            <w:tcW w:w="2250" w:type="dxa"/>
            <w:noWrap/>
            <w:vAlign w:val="center"/>
          </w:tcPr>
          <w:p>
            <w:pPr>
              <w:spacing w:line="560" w:lineRule="exact"/>
              <w:ind w:firstLine="320" w:firstLineChars="1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2385" w:type="dxa"/>
            <w:noWrap/>
            <w:vAlign w:val="center"/>
          </w:tcPr>
          <w:p>
            <w:pPr>
              <w:spacing w:line="560" w:lineRule="exact"/>
              <w:ind w:firstLine="320" w:firstLineChars="1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45" w:type="dxa"/>
            <w:noWrap/>
            <w:vAlign w:val="center"/>
          </w:tcPr>
          <w:p>
            <w:pPr>
              <w:spacing w:line="560" w:lineRule="exact"/>
              <w:ind w:firstLine="640" w:firstLineChars="2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autoSpaceDE w:val="0"/>
        <w:autoSpaceDN w:val="0"/>
        <w:adjustRightInd w:val="0"/>
        <w:ind w:firstLine="643" w:firstLineChars="200"/>
        <w:jc w:val="left"/>
        <w:rPr>
          <w:rFonts w:ascii="方正楷体简体" w:hAnsi="Times New Roman" w:eastAsia="方正楷体简体"/>
          <w:b/>
          <w:sz w:val="32"/>
          <w:szCs w:val="32"/>
        </w:rPr>
      </w:pPr>
    </w:p>
    <w:p>
      <w:pPr>
        <w:spacing w:line="560" w:lineRule="exact"/>
        <w:ind w:firstLine="640" w:firstLineChars="200"/>
        <w:jc w:val="left"/>
        <w:rPr>
          <w:rFonts w:ascii="方正黑体简体" w:hAnsi="方正黑体简体" w:eastAsia="方正黑体简体" w:cs="方正黑体简体"/>
          <w:sz w:val="32"/>
          <w:szCs w:val="32"/>
        </w:rPr>
      </w:pPr>
      <w:bookmarkStart w:id="1" w:name="_Toc68791546"/>
      <w:r>
        <w:rPr>
          <w:rFonts w:hint="eastAsia" w:ascii="方正黑体简体" w:hAnsi="方正黑体简体" w:eastAsia="方正黑体简体" w:cs="方正黑体简体"/>
          <w:sz w:val="32"/>
          <w:szCs w:val="32"/>
        </w:rPr>
        <w:t>二、部门预算安排的总体情况</w:t>
      </w:r>
      <w:bookmarkEnd w:id="1"/>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按照预算管理有关规定，目前我部门预算的编制实行综合预算制度，即全部收入和支出都反映在预算中。遵化市科学技术协会的收支包含在部门预算中。</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1、收入情况</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2022年预算收入161.87万元，其中：一般公共预算收入161.87万元，政府性基金预算收入0万元，国有资本经营预算收入0万元，财政专户管理资金收入0万元，上级补助收入0万元，事业收入0万元，经营收入0万元，附属单位上缴收入0万元，其他收入0万元，上年结转0万元。</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2、支出情况</w:t>
      </w:r>
    </w:p>
    <w:p>
      <w:pPr>
        <w:spacing w:line="560" w:lineRule="exact"/>
        <w:ind w:firstLine="641"/>
        <w:rPr>
          <w:rFonts w:ascii="方正仿宋简体" w:hAnsi="宋体" w:eastAsia="方正仿宋简体" w:cs="宋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科学技术协会2022年度部门预算中支出预算的总体情况。2022年支出预算161.87万元，其中：基本支出99.87万元，包括：人员经费91.71万元和日常公用经费8.16万元；项目支出62万元，主要为科普活动经费、老科协业务经费、科技馆经费等。</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3、与上年相比增减变化情况</w:t>
      </w:r>
    </w:p>
    <w:p>
      <w:pPr>
        <w:spacing w:line="560" w:lineRule="exact"/>
        <w:ind w:firstLine="640"/>
        <w:rPr>
          <w:rFonts w:ascii="方正仿宋简体" w:hAnsi="仿宋" w:eastAsia="方正仿宋简体"/>
          <w:sz w:val="32"/>
          <w:szCs w:val="32"/>
        </w:rPr>
      </w:pPr>
      <w:r>
        <w:rPr>
          <w:rFonts w:hint="eastAsia" w:ascii="方正仿宋简体" w:hAnsi="方正仿宋简体" w:eastAsia="方正仿宋简体" w:cs="方正仿宋简体"/>
          <w:sz w:val="32"/>
          <w:szCs w:val="32"/>
        </w:rPr>
        <w:t>2022年预算收支安排161.87万元，较2022年预算增加15.94万元，其中：基本支出减少0.94万元，主要为日常公用经费</w:t>
      </w:r>
      <w:r>
        <w:rPr>
          <w:rFonts w:hint="eastAsia" w:ascii="方正仿宋简体" w:hAnsi="仿宋" w:eastAsia="方正仿宋简体"/>
          <w:sz w:val="32"/>
          <w:szCs w:val="32"/>
        </w:rPr>
        <w:t>减少</w:t>
      </w:r>
      <w:r>
        <w:rPr>
          <w:rFonts w:hint="eastAsia" w:ascii="方正仿宋简体" w:hAnsi="方正仿宋简体" w:eastAsia="方正仿宋简体" w:cs="方正仿宋简体"/>
          <w:sz w:val="32"/>
          <w:szCs w:val="32"/>
        </w:rPr>
        <w:t>；项目支出</w:t>
      </w:r>
      <w:bookmarkStart w:id="2" w:name="_Toc68791547"/>
      <w:r>
        <w:rPr>
          <w:rFonts w:hint="eastAsia" w:ascii="方正仿宋简体" w:hAnsi="仿宋" w:eastAsia="方正仿宋简体"/>
          <w:sz w:val="32"/>
          <w:szCs w:val="32"/>
        </w:rPr>
        <w:t>增加了15万元，主要是中央补助科技馆免费开放项目15万元。</w:t>
      </w:r>
    </w:p>
    <w:p>
      <w:pPr>
        <w:numPr>
          <w:ilvl w:val="0"/>
          <w:numId w:val="1"/>
        </w:numPr>
        <w:spacing w:line="62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机关运行经费安排情况</w:t>
      </w:r>
      <w:bookmarkEnd w:id="2"/>
    </w:p>
    <w:p>
      <w:pPr>
        <w:spacing w:line="560" w:lineRule="exact"/>
        <w:ind w:firstLine="640" w:firstLineChars="200"/>
        <w:jc w:val="left"/>
        <w:rPr>
          <w:rFonts w:ascii="方正仿宋简体" w:hAnsi="仿宋" w:eastAsia="方正仿宋简体" w:cs="仿宋"/>
          <w:sz w:val="32"/>
          <w:szCs w:val="32"/>
        </w:rPr>
      </w:pPr>
      <w:r>
        <w:rPr>
          <w:rFonts w:hint="eastAsia" w:ascii="方正仿宋简体" w:hAnsi="仿宋" w:eastAsia="方正仿宋简体" w:cs="仿宋"/>
          <w:sz w:val="32"/>
          <w:szCs w:val="32"/>
        </w:rPr>
        <w:t>2022年，本部门机关运行经费共计安排8.16万元，主要用于办公费0.18万元，电费0.12万元，邮电费0.43万元，差旅费0.12万元，会议费0.03万元，培训费0.03万元，公务接待费0.01万元，工会经费0.55万元，福利费0.63万元，公务用车运行维护费2.05万元，退休干部福利费0.23万元，其他交通费用3.72万元，其他商品和服务支出0.06万元等日常运行支出。</w:t>
      </w:r>
    </w:p>
    <w:p>
      <w:pPr>
        <w:numPr>
          <w:ilvl w:val="0"/>
          <w:numId w:val="1"/>
        </w:numPr>
        <w:spacing w:line="620" w:lineRule="exact"/>
        <w:ind w:firstLine="560"/>
        <w:jc w:val="left"/>
        <w:rPr>
          <w:rFonts w:ascii="方正黑体简体" w:hAnsi="方正黑体简体" w:eastAsia="方正黑体简体" w:cs="方正黑体简体"/>
          <w:sz w:val="32"/>
          <w:szCs w:val="32"/>
        </w:rPr>
      </w:pPr>
      <w:bookmarkStart w:id="3" w:name="_Toc68791548"/>
      <w:r>
        <w:rPr>
          <w:rFonts w:hint="eastAsia" w:ascii="方正黑体简体" w:hAnsi="方正黑体简体" w:eastAsia="方正黑体简体" w:cs="方正黑体简体"/>
          <w:sz w:val="32"/>
          <w:szCs w:val="32"/>
        </w:rPr>
        <w:t>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bookmarkEnd w:id="3"/>
    </w:p>
    <w:p>
      <w:pPr>
        <w:spacing w:line="620" w:lineRule="exact"/>
        <w:ind w:left="560"/>
        <w:jc w:val="left"/>
        <w:rPr>
          <w:rFonts w:ascii="方正黑体简体" w:hAnsi="方正黑体简体" w:eastAsia="方正黑体简体" w:cs="方正黑体简体"/>
          <w:sz w:val="32"/>
          <w:szCs w:val="32"/>
        </w:rPr>
      </w:pPr>
      <w:r>
        <w:rPr>
          <w:rFonts w:hint="eastAsia" w:ascii="方正仿宋简体" w:hAnsi="仿宋" w:eastAsia="方正仿宋简体" w:cs="仿宋"/>
          <w:sz w:val="32"/>
          <w:szCs w:val="32"/>
        </w:rPr>
        <w:t>2022年我部门财政拨款“三公”经费预算安排2.06万元，较2021年减少0.04万元，其中公务接待费减少0.04万元，主要是</w:t>
      </w:r>
      <w:r>
        <w:rPr>
          <w:rFonts w:hint="eastAsia" w:ascii="方正仿宋简体" w:hAnsi="仿宋" w:eastAsia="方正仿宋简体" w:cs="仿宋"/>
          <w:sz w:val="32"/>
          <w:szCs w:val="32"/>
          <w:lang w:eastAsia="zh-CN"/>
        </w:rPr>
        <w:t>厉行节约，</w:t>
      </w:r>
      <w:r>
        <w:rPr>
          <w:rFonts w:hint="eastAsia" w:ascii="方正仿宋简体" w:hAnsi="仿宋" w:eastAsia="方正仿宋简体" w:cs="仿宋"/>
          <w:sz w:val="32"/>
          <w:szCs w:val="32"/>
        </w:rPr>
        <w:t>减少日常公务接待</w:t>
      </w:r>
      <w:r>
        <w:rPr>
          <w:rFonts w:hint="eastAsia" w:ascii="方正仿宋简体" w:hAnsi="仿宋" w:eastAsia="方正仿宋简体" w:cs="仿宋"/>
          <w:sz w:val="32"/>
          <w:szCs w:val="32"/>
          <w:lang w:eastAsia="zh-CN"/>
        </w:rPr>
        <w:t>费用</w:t>
      </w:r>
      <w:r>
        <w:rPr>
          <w:rFonts w:hint="eastAsia" w:ascii="方正仿宋简体" w:hAnsi="仿宋" w:eastAsia="方正仿宋简体" w:cs="仿宋"/>
          <w:sz w:val="32"/>
          <w:szCs w:val="32"/>
        </w:rPr>
        <w:t xml:space="preserve">。具体安排情况为： </w:t>
      </w:r>
    </w:p>
    <w:p>
      <w:pPr>
        <w:spacing w:line="620" w:lineRule="exact"/>
        <w:ind w:firstLine="560"/>
        <w:jc w:val="left"/>
        <w:rPr>
          <w:rFonts w:ascii="方正黑体简体" w:hAnsi="方正黑体简体" w:eastAsia="方正黑体简体" w:cs="方正黑体简体"/>
          <w:sz w:val="32"/>
          <w:szCs w:val="32"/>
        </w:rPr>
      </w:pPr>
      <w:r>
        <w:rPr>
          <w:rFonts w:hint="eastAsia" w:ascii="方正仿宋简体" w:hAnsi="仿宋" w:eastAsia="方正仿宋简体" w:cs="仿宋"/>
          <w:sz w:val="32"/>
          <w:szCs w:val="32"/>
        </w:rPr>
        <w:t>（一）</w:t>
      </w:r>
      <w:r>
        <w:rPr>
          <w:rFonts w:hint="eastAsia" w:ascii="方正仿宋简体" w:hAnsi="方正仿宋简体" w:eastAsia="方正仿宋简体" w:cs="方正仿宋简体"/>
          <w:kern w:val="2"/>
          <w:sz w:val="32"/>
          <w:szCs w:val="32"/>
          <w:lang w:eastAsia="zh-CN"/>
        </w:rPr>
        <w:t>公务用车购置及运行费。共计安排</w:t>
      </w:r>
      <w:r>
        <w:rPr>
          <w:rFonts w:hint="eastAsia" w:ascii="方正仿宋简体" w:hAnsi="方正仿宋简体" w:eastAsia="方正仿宋简体" w:cs="方正仿宋简体"/>
          <w:kern w:val="2"/>
          <w:sz w:val="32"/>
          <w:szCs w:val="32"/>
          <w:lang w:val="en-US" w:eastAsia="zh-CN"/>
        </w:rPr>
        <w:t>2.05</w:t>
      </w:r>
      <w:r>
        <w:rPr>
          <w:rFonts w:hint="eastAsia" w:ascii="方正仿宋简体" w:hAnsi="方正仿宋简体" w:eastAsia="方正仿宋简体" w:cs="方正仿宋简体"/>
          <w:kern w:val="2"/>
          <w:sz w:val="32"/>
          <w:szCs w:val="32"/>
          <w:lang w:eastAsia="zh-CN"/>
        </w:rPr>
        <w:t>万元，与202</w:t>
      </w: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eastAsia="zh-CN"/>
        </w:rPr>
        <w:t>年相比持平，无增减变化。其中：①公务用车购置费安排0万元，与202</w:t>
      </w: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eastAsia="zh-CN"/>
        </w:rPr>
        <w:t>年相比持平，无增减变化。②公车运行维护费</w:t>
      </w:r>
      <w:r>
        <w:rPr>
          <w:rFonts w:hint="eastAsia" w:ascii="方正仿宋简体" w:hAnsi="方正仿宋简体" w:eastAsia="方正仿宋简体" w:cs="方正仿宋简体"/>
          <w:kern w:val="2"/>
          <w:sz w:val="32"/>
          <w:szCs w:val="32"/>
          <w:lang w:val="en-US" w:eastAsia="zh-CN"/>
        </w:rPr>
        <w:t>2.05</w:t>
      </w:r>
      <w:r>
        <w:rPr>
          <w:rFonts w:hint="eastAsia" w:ascii="方正仿宋简体" w:hAnsi="方正仿宋简体" w:eastAsia="方正仿宋简体" w:cs="方正仿宋简体"/>
          <w:kern w:val="2"/>
          <w:sz w:val="32"/>
          <w:szCs w:val="32"/>
          <w:lang w:eastAsia="zh-CN"/>
        </w:rPr>
        <w:t>万元，与202</w:t>
      </w: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eastAsia="zh-CN"/>
        </w:rPr>
        <w:t>年相比持平，车辆运行维护费严格按照统一定额标准，公车数量未发生增减，车辆运行维护费无变化。</w:t>
      </w:r>
    </w:p>
    <w:p>
      <w:pPr>
        <w:spacing w:line="620" w:lineRule="exact"/>
        <w:ind w:left="560"/>
        <w:jc w:val="left"/>
        <w:rPr>
          <w:rFonts w:ascii="方正黑体简体" w:hAnsi="方正黑体简体" w:eastAsia="方正黑体简体" w:cs="方正黑体简体"/>
          <w:sz w:val="32"/>
          <w:szCs w:val="32"/>
        </w:rPr>
      </w:pPr>
      <w:r>
        <w:rPr>
          <w:rFonts w:hint="eastAsia" w:ascii="方正仿宋简体" w:hAnsi="仿宋" w:eastAsia="方正仿宋简体" w:cs="仿宋"/>
          <w:sz w:val="32"/>
          <w:szCs w:val="32"/>
        </w:rPr>
        <w:t>（二）公务接待费。安排0.01万元，较2021年减少0.04万元，主要是</w:t>
      </w:r>
      <w:r>
        <w:rPr>
          <w:rFonts w:hint="eastAsia" w:ascii="方正仿宋简体" w:hAnsi="仿宋" w:eastAsia="方正仿宋简体" w:cs="仿宋"/>
          <w:sz w:val="32"/>
          <w:szCs w:val="32"/>
          <w:lang w:eastAsia="zh-CN"/>
        </w:rPr>
        <w:t>厉行节约，</w:t>
      </w:r>
      <w:r>
        <w:rPr>
          <w:rFonts w:hint="eastAsia" w:ascii="方正仿宋简体" w:hAnsi="仿宋" w:eastAsia="方正仿宋简体" w:cs="仿宋"/>
          <w:sz w:val="32"/>
          <w:szCs w:val="32"/>
        </w:rPr>
        <w:t>减少日常公务接待</w:t>
      </w:r>
      <w:r>
        <w:rPr>
          <w:rFonts w:hint="eastAsia" w:ascii="方正仿宋简体" w:hAnsi="仿宋" w:eastAsia="方正仿宋简体" w:cs="仿宋"/>
          <w:sz w:val="32"/>
          <w:szCs w:val="32"/>
          <w:lang w:eastAsia="zh-CN"/>
        </w:rPr>
        <w:t>费用</w:t>
      </w:r>
      <w:r>
        <w:rPr>
          <w:rFonts w:hint="eastAsia" w:ascii="方正仿宋简体" w:hAnsi="仿宋" w:eastAsia="方正仿宋简体" w:cs="仿宋"/>
          <w:sz w:val="32"/>
          <w:szCs w:val="32"/>
        </w:rPr>
        <w:t>。</w:t>
      </w:r>
    </w:p>
    <w:p>
      <w:pPr>
        <w:pStyle w:val="27"/>
        <w:keepNext w:val="0"/>
        <w:keepLines w:val="0"/>
        <w:pageBreakBefore w:val="0"/>
        <w:widowControl w:val="0"/>
        <w:kinsoku/>
        <w:wordWrap/>
        <w:overflowPunct/>
        <w:topLinePunct w:val="0"/>
        <w:autoSpaceDE/>
        <w:autoSpaceDN/>
        <w:bidi w:val="0"/>
        <w:adjustRightInd/>
        <w:snapToGrid/>
        <w:spacing w:line="570" w:lineRule="exact"/>
        <w:ind w:left="71" w:leftChars="34" w:firstLine="561"/>
        <w:textAlignment w:val="auto"/>
        <w:rPr>
          <w:rFonts w:ascii="方正黑体简体" w:hAnsi="方正黑体简体" w:eastAsia="方正黑体简体" w:cs="方正黑体简体"/>
          <w:sz w:val="32"/>
          <w:szCs w:val="32"/>
        </w:rPr>
      </w:pPr>
      <w:r>
        <w:rPr>
          <w:rFonts w:hint="eastAsia" w:ascii="方正仿宋简体" w:hAnsi="仿宋" w:eastAsia="方正仿宋简体" w:cs="仿宋"/>
          <w:sz w:val="32"/>
          <w:szCs w:val="32"/>
        </w:rPr>
        <w:t>（三）</w:t>
      </w:r>
      <w:r>
        <w:rPr>
          <w:rFonts w:hint="eastAsia" w:ascii="方正仿宋简体" w:hAnsi="方正仿宋简体" w:eastAsia="方正仿宋简体" w:cs="方正仿宋简体"/>
          <w:kern w:val="2"/>
          <w:sz w:val="32"/>
          <w:szCs w:val="32"/>
          <w:lang w:eastAsia="zh-CN"/>
        </w:rPr>
        <w:t>因公出国（境）费安排0万元，与202</w:t>
      </w: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eastAsia="zh-CN"/>
        </w:rPr>
        <w:t>年相比持平，无增减变化。原因是没有因公出国安排，所以未安排因公出国费。</w:t>
      </w:r>
    </w:p>
    <w:p>
      <w:pPr>
        <w:spacing w:line="620" w:lineRule="exact"/>
        <w:ind w:firstLine="560"/>
        <w:jc w:val="left"/>
        <w:rPr>
          <w:rFonts w:ascii="方正黑体简体" w:hAnsi="方正黑体简体" w:eastAsia="方正黑体简体" w:cs="方正黑体简体"/>
          <w:sz w:val="32"/>
          <w:szCs w:val="32"/>
        </w:rPr>
      </w:pPr>
      <w:bookmarkStart w:id="4" w:name="_Toc68791549"/>
      <w:r>
        <w:rPr>
          <w:rFonts w:hint="eastAsia" w:ascii="方正黑体简体" w:hAnsi="方正黑体简体" w:eastAsia="方正黑体简体" w:cs="方正黑体简体"/>
          <w:sz w:val="32"/>
          <w:szCs w:val="32"/>
        </w:rPr>
        <w:t>五、预算绩效信息</w:t>
      </w:r>
      <w:bookmarkEnd w:id="4"/>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pPr>
        <w:spacing w:line="62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pPr>
        <w:pStyle w:val="17"/>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遵化市科协将以习近平新时代中国特色社会主义思想为指导，贯彻落实市委、市政府重大决策部署。持续推动科协系统全面深化改革，着力提升新时代各级科协组织的组织力，广泛组织科技工作者创新创业，大力加强科技工作者之家建设，全面提升为科技工作者服务的质量水平；认真贯彻落实《全民科学素质行动计划纲要实施方案（2016—2022年）》，继续加强科普基础设施建设，开展多种形式的科普活动，加强各级科协科普服务能力建设及科普人才队伍建设，加快科普信息化进程，为公众提供更好的科普公共产品和服务。</w:t>
      </w:r>
    </w:p>
    <w:p>
      <w:pPr>
        <w:numPr>
          <w:ilvl w:val="0"/>
          <w:numId w:val="2"/>
        </w:numPr>
        <w:spacing w:line="62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分项绩效目标</w:t>
      </w:r>
    </w:p>
    <w:p>
      <w:pPr>
        <w:spacing w:line="560" w:lineRule="exact"/>
        <w:ind w:firstLine="640" w:firstLineChars="200"/>
        <w:jc w:val="left"/>
        <w:rPr>
          <w:rFonts w:ascii="方正仿宋简体" w:hAnsi="仿宋" w:eastAsia="方正仿宋简体" w:cs="仿宋"/>
          <w:sz w:val="32"/>
          <w:szCs w:val="32"/>
        </w:rPr>
      </w:pPr>
      <w:r>
        <w:rPr>
          <w:rFonts w:hint="eastAsia" w:ascii="方正仿宋简体" w:hAnsi="仿宋" w:eastAsia="方正仿宋简体" w:cs="仿宋"/>
          <w:sz w:val="32"/>
          <w:szCs w:val="32"/>
        </w:rPr>
        <w:t>1.科学技术普及活动</w:t>
      </w:r>
    </w:p>
    <w:p>
      <w:pPr>
        <w:spacing w:line="560" w:lineRule="exact"/>
        <w:ind w:firstLine="63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开展科普惠农、科普益民等重点科普活动；开展科普下乡等系列科普活动。加强大众媒体科普传播能力建设。实施社会科普资源开发共享、县级特色科普工程，培养科普组织和科普人才。</w:t>
      </w:r>
    </w:p>
    <w:p>
      <w:pPr>
        <w:spacing w:line="56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bCs/>
          <w:sz w:val="32"/>
          <w:szCs w:val="32"/>
        </w:rPr>
        <w:t>通过开展各种科普活动，吸引各重点人群参与，普及科普知识；实现社会科普资源共享程度提高，科普传播能力不断增强。</w:t>
      </w:r>
    </w:p>
    <w:p>
      <w:pPr>
        <w:pStyle w:val="2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绩效指标：通过科普资源开发与共建共享及加强科普信息化建设大幅度提升公共科普服务能力。科普活动参与者满意度指标值=100%。</w:t>
      </w:r>
    </w:p>
    <w:p>
      <w:pPr>
        <w:spacing w:line="560" w:lineRule="exact"/>
        <w:ind w:firstLine="643" w:firstLineChars="200"/>
        <w:jc w:val="left"/>
        <w:rPr>
          <w:rFonts w:ascii="方正仿宋简体" w:hAnsi="仿宋" w:eastAsia="方正仿宋简体" w:cs="仿宋"/>
          <w:sz w:val="32"/>
          <w:szCs w:val="32"/>
        </w:rPr>
      </w:pPr>
      <w:r>
        <w:rPr>
          <w:rFonts w:hint="eastAsia" w:ascii="方正仿宋简体" w:hAnsi="仿宋" w:eastAsia="方正仿宋简体" w:cs="仿宋"/>
          <w:b/>
          <w:sz w:val="32"/>
          <w:szCs w:val="32"/>
        </w:rPr>
        <w:t>2.</w:t>
      </w:r>
      <w:r>
        <w:rPr>
          <w:rFonts w:hint="eastAsia" w:ascii="方正仿宋简体" w:hAnsi="仿宋" w:eastAsia="方正仿宋简体" w:cs="仿宋"/>
          <w:sz w:val="32"/>
          <w:szCs w:val="32"/>
        </w:rPr>
        <w:t>老科协综合业务</w:t>
      </w:r>
    </w:p>
    <w:p>
      <w:pPr>
        <w:spacing w:line="560" w:lineRule="exact"/>
        <w:ind w:firstLine="640" w:firstLineChars="200"/>
        <w:jc w:val="left"/>
        <w:rPr>
          <w:rFonts w:ascii="方正仿宋简体" w:hAnsi="仿宋" w:eastAsia="方正仿宋简体" w:cs="仿宋"/>
          <w:sz w:val="32"/>
          <w:szCs w:val="32"/>
        </w:rPr>
      </w:pPr>
      <w:r>
        <w:rPr>
          <w:rFonts w:hint="eastAsia" w:ascii="方正仿宋简体" w:hAnsi="方正仿宋简体" w:eastAsia="方正仿宋简体" w:cs="方正仿宋简体"/>
          <w:sz w:val="32"/>
          <w:szCs w:val="32"/>
        </w:rPr>
        <w:t>开展专题调研，制定科学普及发展规划，保障机关网站运行、科普项目管理、机关织建设等各项工作开展。</w:t>
      </w:r>
    </w:p>
    <w:p>
      <w:pPr>
        <w:spacing w:beforeLines="50" w:line="560" w:lineRule="exact"/>
        <w:ind w:firstLine="62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sz w:val="32"/>
          <w:szCs w:val="32"/>
        </w:rPr>
        <w:t>绩效目标：</w:t>
      </w:r>
      <w:r>
        <w:rPr>
          <w:rFonts w:hint="eastAsia" w:ascii="方正仿宋简体" w:hAnsi="方正仿宋简体" w:eastAsia="方正仿宋简体" w:cs="方正仿宋简体"/>
          <w:sz w:val="32"/>
          <w:szCs w:val="32"/>
        </w:rPr>
        <w:t>各类科普业务工作谋划到位、开展有序，助推科普事业发展能力提升。保障机关工作正常高效运转。</w:t>
      </w:r>
    </w:p>
    <w:p>
      <w:pPr>
        <w:spacing w:beforeLines="50" w:line="560" w:lineRule="exact"/>
        <w:ind w:firstLine="629"/>
        <w:rPr>
          <w:rFonts w:ascii="方正仿宋简体" w:hAnsi="仿宋_GB2312" w:eastAsia="方正仿宋简体" w:cs="仿宋_GB2312"/>
          <w:sz w:val="32"/>
          <w:szCs w:val="32"/>
        </w:rPr>
      </w:pPr>
      <w:r>
        <w:rPr>
          <w:rFonts w:hint="eastAsia" w:ascii="方正仿宋简体" w:hAnsi="方正仿宋简体" w:eastAsia="方正仿宋简体" w:cs="方正仿宋简体"/>
          <w:bCs/>
          <w:sz w:val="32"/>
          <w:szCs w:val="32"/>
        </w:rPr>
        <w:t>绩效指标：</w:t>
      </w:r>
      <w:r>
        <w:rPr>
          <w:rFonts w:hint="eastAsia" w:ascii="方正仿宋简体" w:hAnsi="方正仿宋简体" w:eastAsia="方正仿宋简体" w:cs="方正仿宋简体"/>
          <w:sz w:val="32"/>
          <w:szCs w:val="32"/>
        </w:rPr>
        <w:t>项目实施对科普活动工作的发展影响度，能够长期较好地开展示，长期满足人民群众对科学文化的需求。科普活动参与者满意度指标值=100%。</w:t>
      </w:r>
      <w:r>
        <w:rPr>
          <w:rFonts w:hint="eastAsia" w:ascii="方正仿宋简体" w:eastAsia="方正仿宋简体"/>
          <w:sz w:val="32"/>
          <w:szCs w:val="32"/>
        </w:rPr>
        <w:fldChar w:fldCharType="begin"/>
      </w:r>
      <w:r>
        <w:rPr>
          <w:rFonts w:hint="eastAsia" w:ascii="方正仿宋简体" w:hAnsi="仿宋_GB2312" w:eastAsia="方正仿宋简体" w:cs="仿宋_GB2312"/>
          <w:sz w:val="32"/>
          <w:szCs w:val="32"/>
        </w:rPr>
        <w:instrText xml:space="preserve"> TC 分项绩效目标 \f A \l 1 </w:instrText>
      </w:r>
      <w:r>
        <w:rPr>
          <w:rFonts w:hint="eastAsia" w:ascii="方正仿宋简体" w:hAnsi="仿宋_GB2312" w:eastAsia="方正仿宋简体" w:cs="仿宋_GB2312"/>
          <w:sz w:val="32"/>
          <w:szCs w:val="32"/>
        </w:rPr>
        <w:fldChar w:fldCharType="end"/>
      </w:r>
    </w:p>
    <w:p>
      <w:pPr>
        <w:pStyle w:val="22"/>
        <w:ind w:firstLine="643" w:firstLineChars="200"/>
        <w:rPr>
          <w:rFonts w:ascii="方正仿宋简体" w:hAnsi="方正仿宋简体" w:eastAsia="方正仿宋简体" w:cs="方正仿宋简体"/>
          <w:kern w:val="0"/>
          <w:sz w:val="32"/>
          <w:szCs w:val="32"/>
        </w:rPr>
      </w:pPr>
      <w:r>
        <w:rPr>
          <w:rFonts w:hint="eastAsia" w:ascii="方正仿宋简体" w:hAnsi="仿宋" w:eastAsia="方正仿宋简体" w:cs="仿宋"/>
          <w:b/>
          <w:sz w:val="32"/>
          <w:szCs w:val="32"/>
        </w:rPr>
        <w:t>3.</w:t>
      </w:r>
      <w:r>
        <w:rPr>
          <w:rFonts w:hint="eastAsia" w:ascii="方正仿宋简体" w:hAnsi="仿宋" w:eastAsia="方正仿宋简体" w:cs="仿宋"/>
          <w:sz w:val="32"/>
          <w:szCs w:val="32"/>
        </w:rPr>
        <w:t>冀财教【2021】119号关于提前下达2022年科技馆免费开放中央补助资金</w:t>
      </w:r>
      <w:r>
        <w:rPr>
          <w:rFonts w:hint="eastAsia" w:ascii="方正仿宋简体" w:hAnsi="方正仿宋简体" w:eastAsia="方正仿宋简体" w:cs="方正仿宋简体"/>
          <w:kern w:val="0"/>
          <w:sz w:val="32"/>
          <w:szCs w:val="32"/>
        </w:rPr>
        <w:t>主要用于科技馆建成后设备的维护、科技展品等更新设备。</w:t>
      </w:r>
    </w:p>
    <w:p>
      <w:pPr>
        <w:pStyle w:val="22"/>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bCs/>
          <w:sz w:val="32"/>
          <w:szCs w:val="32"/>
        </w:rPr>
        <w:t>保障科技馆的设备维护维修和科技展品设备更新，助推科技馆宣传能力提升，保障科技馆工作正常高效运转。</w:t>
      </w:r>
    </w:p>
    <w:p>
      <w:pPr>
        <w:widowControl/>
        <w:wordWrap w:val="0"/>
        <w:spacing w:line="57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绩效指标：</w:t>
      </w:r>
      <w:r>
        <w:rPr>
          <w:rFonts w:hint="eastAsia" w:ascii="方正仿宋简体" w:hAnsi="方正仿宋简体" w:eastAsia="方正仿宋简体" w:cs="方正仿宋简体"/>
          <w:sz w:val="32"/>
          <w:szCs w:val="32"/>
        </w:rPr>
        <w:t>通过科技馆长期免费开放形成对公众科技传播与科普教育的可持续影响；激发青少年科学兴趣，培养科学思维，创兴精神和实践能力，科普活动参与者满意度指标值=100%。</w:t>
      </w:r>
    </w:p>
    <w:p>
      <w:pPr>
        <w:spacing w:line="560" w:lineRule="exact"/>
        <w:ind w:firstLine="640" w:firstLineChars="200"/>
        <w:jc w:val="left"/>
        <w:rPr>
          <w:rFonts w:ascii="方正仿宋简体" w:hAnsi="仿宋" w:eastAsia="方正仿宋简体" w:cs="仿宋"/>
          <w:sz w:val="32"/>
          <w:szCs w:val="32"/>
        </w:rPr>
      </w:pPr>
      <w:r>
        <w:rPr>
          <w:rFonts w:hint="eastAsia" w:ascii="方正仿宋简体" w:hAnsi="仿宋" w:eastAsia="方正仿宋简体" w:cs="仿宋"/>
          <w:sz w:val="32"/>
          <w:szCs w:val="32"/>
        </w:rPr>
        <w:t>4.科技馆站</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组织开展科普宣传日活动；学生团体参观等活动。</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bCs/>
          <w:sz w:val="32"/>
          <w:szCs w:val="32"/>
        </w:rPr>
        <w:t>保障科技馆的设备维护，保障科技馆的宣传讲解，扩大对外宣传，开展多种形式的文化交流活动，充分展示科技馆良好形象，不断提高知名度、美誉度。</w:t>
      </w:r>
    </w:p>
    <w:p>
      <w:pPr>
        <w:widowControl/>
        <w:wordWrap w:val="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绩效指标：通过科技馆长期免费开放形成对公众科技传播与科普教育的可持续影响；激发青少年科学兴趣，培养科学思维，创兴精神和实践能力，科普活动参与者满意度指标值=100%。</w:t>
      </w:r>
    </w:p>
    <w:p>
      <w:pPr>
        <w:numPr>
          <w:ilvl w:val="0"/>
          <w:numId w:val="2"/>
        </w:numPr>
        <w:spacing w:line="620" w:lineRule="exact"/>
        <w:ind w:firstLine="560"/>
        <w:jc w:val="left"/>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工作保障措施</w:t>
      </w:r>
    </w:p>
    <w:p>
      <w:pPr>
        <w:spacing w:line="62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为进一步贯彻落实《</w:t>
      </w:r>
      <w:r>
        <w:rPr>
          <w:rFonts w:hint="eastAsia" w:ascii="方正仿宋简体" w:hAnsi="方正仿宋简体" w:eastAsia="方正仿宋简体" w:cs="方正仿宋简体"/>
          <w:kern w:val="0"/>
          <w:sz w:val="32"/>
          <w:szCs w:val="32"/>
          <w:lang w:eastAsia="zh-CN"/>
        </w:rPr>
        <w:t>中华人民共和国预算法</w:t>
      </w:r>
      <w:r>
        <w:rPr>
          <w:rFonts w:hint="eastAsia" w:ascii="方正仿宋简体" w:hAnsi="方正仿宋简体" w:eastAsia="方正仿宋简体" w:cs="方正仿宋简体"/>
          <w:kern w:val="0"/>
          <w:sz w:val="32"/>
          <w:szCs w:val="32"/>
        </w:rPr>
        <w:t>》，全面实施预算绩效管理，提高资金使用效益，实现部门年度绩效目标，市科协从加强组织领导、完善制度建设、规范财务支出管理、宣传培训等方面制定保障措施，现汇报如下：</w:t>
      </w:r>
    </w:p>
    <w:p>
      <w:pPr>
        <w:spacing w:line="62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1.加强组织领导，确保绩效管理体制健全</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    市科协党组高度重视预算绩效工作，为全面加强我单位绩效管理，我单位几年来已形成“一把手亲自抓，分管领导具体管，业务部门严格落实”的长效工作机制，从成立绩效领导小组，到制定工作方案，再到具体编制项目绩效目标和指标，年终绩效考评都形成了一套闭合管理体制，从根本上建立绩效管理的组织体系，保证预算绩效工作健康有序发展。</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    2.加强制度建设，促进内部控制不断完善</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    制度建设是绩效管理工作的基石，市科协根据实际情况，从部门层面、单位层面、项目层面分别制定了多项管理办法，并编制了《科协内控手册》，为年度预算的编制、执行、项目监督、绩效评价等系列工作提供了制度基础，同时也明确了各部室（事业单位）的工作任务，工作职责。2022年我们将依据此类文件，修订完善部门绩效管理制度的相关文件，确保我部门绩效管理工作有效开展。</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    3.加强支出管理，确保绩效运行安全合理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    支出管理是预算执行的重要组成部分，是预算编制的延续，我部门通过优化支出结构、细化预算编制、专人负责政府采购等多种措施，确保支出规范，进度达标。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    4.加强宣传培训调研，提升绩效管理能力</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加强对财务人员和相关工作人员培训力度，使财务人员熟悉绩效管理流程，掌握工作方式方法，提升绩效管理能力。</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hAnsi="方正仿宋简体" w:eastAsia="方正仿宋简体" w:cs="方正仿宋简体"/>
          <w:sz w:val="32"/>
          <w:szCs w:val="32"/>
        </w:rPr>
      </w:pPr>
      <w:r>
        <w:rPr>
          <w:rFonts w:ascii="方正仿宋简体" w:hAnsi="方正仿宋简体" w:eastAsia="方正仿宋简体" w:cs="方正仿宋简体"/>
          <w:kern w:val="0"/>
          <w:sz w:val="32"/>
          <w:szCs w:val="32"/>
        </w:rPr>
        <w:br w:type="page"/>
      </w:r>
      <w:r>
        <w:rPr>
          <w:rFonts w:hint="eastAsia" w:ascii="方正仿宋简体" w:hAnsi="方正仿宋简体" w:eastAsia="方正仿宋简体" w:cs="方正仿宋简体"/>
          <w:sz w:val="32"/>
          <w:szCs w:val="32"/>
        </w:rPr>
        <w:t>部门预算项目绩效目标</w:t>
      </w:r>
      <w:bookmarkStart w:id="5" w:name="_Toc68791550"/>
    </w:p>
    <w:p>
      <w:pPr>
        <w:ind w:firstLine="560"/>
        <w:jc w:val="left"/>
        <w:outlineLvl w:val="3"/>
        <w:rPr>
          <w:rFonts w:ascii="方正仿宋简体" w:hAnsi="方正仿宋简体" w:eastAsia="方正仿宋简体" w:cs="方正仿宋简体"/>
          <w:sz w:val="32"/>
          <w:szCs w:val="32"/>
        </w:rPr>
      </w:pPr>
      <w:bookmarkStart w:id="6" w:name="_Toc_4_4_0000000004"/>
      <w:r>
        <w:rPr>
          <w:rFonts w:hint="eastAsia" w:ascii="方正仿宋简体" w:hAnsi="方正仿宋简体" w:eastAsia="方正仿宋简体" w:cs="方正仿宋简体"/>
          <w:sz w:val="32"/>
          <w:szCs w:val="32"/>
        </w:rPr>
        <w:t>1.科普活动经费绩效目标表</w:t>
      </w:r>
      <w:bookmarkEnd w:id="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49"/>
        <w:gridCol w:w="1327"/>
        <w:gridCol w:w="1327"/>
        <w:gridCol w:w="1327"/>
        <w:gridCol w:w="1327"/>
        <w:gridCol w:w="1327"/>
        <w:gridCol w:w="221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384" w:type="dxa"/>
            <w:gridSpan w:val="6"/>
            <w:tcBorders>
              <w:top w:val="single" w:color="FFFFFF" w:sz="6" w:space="0"/>
              <w:left w:val="single" w:color="FFFFFF" w:sz="6" w:space="0"/>
              <w:right w:val="single" w:color="FFFFFF" w:sz="6" w:space="0"/>
            </w:tcBorders>
            <w:noWrap/>
            <w:vAlign w:val="center"/>
          </w:tcPr>
          <w:p>
            <w:pPr>
              <w:pStyle w:val="2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731001遵化市科学技术协会本级</w:t>
            </w:r>
          </w:p>
        </w:tc>
        <w:tc>
          <w:tcPr>
            <w:tcW w:w="2210" w:type="dxa"/>
            <w:tcBorders>
              <w:top w:val="single" w:color="FFFFFF" w:sz="6" w:space="0"/>
              <w:left w:val="single" w:color="FFFFFF" w:sz="6" w:space="0"/>
              <w:right w:val="single" w:color="FFFFFF" w:sz="6" w:space="0"/>
            </w:tcBorders>
            <w:noWrap/>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9"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项目编码</w:t>
            </w:r>
          </w:p>
        </w:tc>
        <w:tc>
          <w:tcPr>
            <w:tcW w:w="2654" w:type="dxa"/>
            <w:gridSpan w:val="2"/>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13028122P00CXKE10003A</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项目名称</w:t>
            </w:r>
          </w:p>
        </w:tc>
        <w:tc>
          <w:tcPr>
            <w:tcW w:w="4864" w:type="dxa"/>
            <w:gridSpan w:val="3"/>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科普活动经费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9" w:type="dxa"/>
            <w:vMerge w:val="restart"/>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预算规模及资金用途</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预算数</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24.00</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其中：财政    资金</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24.00</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其他资金</w:t>
            </w:r>
          </w:p>
        </w:tc>
        <w:tc>
          <w:tcPr>
            <w:tcW w:w="2210" w:type="dxa"/>
            <w:noWrap/>
            <w:vAlign w:val="center"/>
          </w:tcPr>
          <w:p>
            <w:pPr>
              <w:pStyle w:val="23"/>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9" w:type="dxa"/>
            <w:vMerge w:val="continue"/>
            <w:noWrap/>
          </w:tcPr>
          <w:p>
            <w:pPr>
              <w:rPr>
                <w:rFonts w:ascii="方正仿宋简体" w:hAnsi="方正仿宋简体" w:eastAsia="方正仿宋简体" w:cs="方正仿宋简体"/>
                <w:szCs w:val="21"/>
              </w:rPr>
            </w:pPr>
          </w:p>
        </w:tc>
        <w:tc>
          <w:tcPr>
            <w:tcW w:w="8845" w:type="dxa"/>
            <w:gridSpan w:val="6"/>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1、开展科普惠农、科普益民等重点科普活动；开展科普下乡等系列科普活动。2、加强大众媒体科普传播能力建设。3、实施社会科普资源开发共享、县级特色科普工程，培养科普组织和科普人才。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9" w:type="dxa"/>
            <w:vMerge w:val="restart"/>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资金支出计划（%）</w:t>
            </w:r>
          </w:p>
        </w:tc>
        <w:tc>
          <w:tcPr>
            <w:tcW w:w="2654" w:type="dxa"/>
            <w:gridSpan w:val="2"/>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3月底</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6月底</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10月底</w:t>
            </w:r>
          </w:p>
        </w:tc>
        <w:tc>
          <w:tcPr>
            <w:tcW w:w="3537" w:type="dxa"/>
            <w:gridSpan w:val="2"/>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9" w:type="dxa"/>
            <w:vMerge w:val="continue"/>
            <w:noWrap/>
          </w:tcPr>
          <w:p>
            <w:pPr>
              <w:rPr>
                <w:rFonts w:ascii="方正仿宋简体" w:hAnsi="方正仿宋简体" w:eastAsia="方正仿宋简体" w:cs="方正仿宋简体"/>
                <w:szCs w:val="21"/>
              </w:rPr>
            </w:pPr>
          </w:p>
        </w:tc>
        <w:tc>
          <w:tcPr>
            <w:tcW w:w="2654" w:type="dxa"/>
            <w:gridSpan w:val="2"/>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1327"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1327"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3537" w:type="dxa"/>
            <w:gridSpan w:val="2"/>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9"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绩效目标</w:t>
            </w:r>
          </w:p>
        </w:tc>
        <w:tc>
          <w:tcPr>
            <w:tcW w:w="8845" w:type="dxa"/>
            <w:gridSpan w:val="6"/>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1.6月底前完成总任务的50%</w:t>
            </w:r>
          </w:p>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2.1月底前完成100%</w:t>
            </w:r>
          </w:p>
        </w:tc>
      </w:tr>
    </w:tbl>
    <w:p>
      <w:pPr>
        <w:spacing w:line="2" w:lineRule="exact"/>
        <w:jc w:val="center"/>
        <w:rPr>
          <w:rFonts w:ascii="方正仿宋简体" w:hAnsi="方正仿宋简体" w:eastAsia="方正仿宋简体" w:cs="方正仿宋简体"/>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88"/>
        <w:gridCol w:w="1327"/>
        <w:gridCol w:w="1327"/>
        <w:gridCol w:w="2654"/>
        <w:gridCol w:w="1327"/>
        <w:gridCol w:w="2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788"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一级指标</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二级指标</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三级指标</w:t>
            </w:r>
          </w:p>
        </w:tc>
        <w:tc>
          <w:tcPr>
            <w:tcW w:w="2654"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绩效指标描述</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指标值</w:t>
            </w:r>
          </w:p>
        </w:tc>
        <w:tc>
          <w:tcPr>
            <w:tcW w:w="2175"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8" w:type="dxa"/>
            <w:vMerge w:val="restart"/>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产出指标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组织开展科普活动次数</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科普活动期间开展科普活动共总数</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≥25次</w:t>
            </w:r>
          </w:p>
        </w:tc>
        <w:tc>
          <w:tcPr>
            <w:tcW w:w="2175"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8"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质量指标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科普活动在公众间的影响力</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随机抽查的80人中对科普活动认同数占比</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≥20次</w:t>
            </w:r>
          </w:p>
        </w:tc>
        <w:tc>
          <w:tcPr>
            <w:tcW w:w="2175"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8"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时效指标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项目按时完成率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科普活动项目按时完成率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≥90百分比</w:t>
            </w:r>
          </w:p>
        </w:tc>
        <w:tc>
          <w:tcPr>
            <w:tcW w:w="2175"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8"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按预算资金完成率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按预算资金完成率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100百分比</w:t>
            </w:r>
          </w:p>
        </w:tc>
        <w:tc>
          <w:tcPr>
            <w:tcW w:w="2175"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8" w:type="dxa"/>
            <w:vMerge w:val="restart"/>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可持续影响指标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项目发挥作用期限</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项目实施对全民科学素质提升的持续影响期限</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长期</w:t>
            </w:r>
          </w:p>
        </w:tc>
        <w:tc>
          <w:tcPr>
            <w:tcW w:w="2175"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8"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科技进步贡献率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投入效益使用率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≥90百分比</w:t>
            </w:r>
          </w:p>
        </w:tc>
        <w:tc>
          <w:tcPr>
            <w:tcW w:w="2175"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8"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科普工作发展影响度</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项目实施对科普工作发展影响度</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较大</w:t>
            </w:r>
          </w:p>
        </w:tc>
        <w:tc>
          <w:tcPr>
            <w:tcW w:w="2175"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8"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宣传材料发放率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全年发放宣传册数</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≥50000册</w:t>
            </w:r>
          </w:p>
        </w:tc>
        <w:tc>
          <w:tcPr>
            <w:tcW w:w="2175"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8"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满意度指标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调查中满意和较满意的参与者数量占调查总人数的比率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≥90百分比</w:t>
            </w:r>
          </w:p>
        </w:tc>
        <w:tc>
          <w:tcPr>
            <w:tcW w:w="2175"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bl>
    <w:p>
      <w:pPr>
        <w:pStyle w:val="21"/>
        <w:spacing w:line="620" w:lineRule="exact"/>
        <w:ind w:firstLine="0"/>
        <w:rPr>
          <w:rFonts w:ascii="方正仿宋简体" w:hAnsi="方正仿宋简体" w:eastAsia="方正仿宋简体" w:cs="方正仿宋简体"/>
          <w:sz w:val="32"/>
          <w:szCs w:val="32"/>
        </w:rPr>
      </w:pPr>
    </w:p>
    <w:p>
      <w:pPr>
        <w:tabs>
          <w:tab w:val="left" w:pos="312"/>
        </w:tabs>
        <w:ind w:left="560"/>
        <w:jc w:val="left"/>
        <w:outlineLvl w:val="3"/>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br w:type="page"/>
      </w:r>
      <w:r>
        <w:rPr>
          <w:rFonts w:hint="eastAsia" w:ascii="方正仿宋简体" w:hAnsi="方正仿宋简体" w:eastAsia="方正仿宋简体" w:cs="方正仿宋简体"/>
          <w:sz w:val="32"/>
          <w:szCs w:val="32"/>
        </w:rPr>
        <w:t>2.老科协业务经费绩效目标表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44"/>
        <w:gridCol w:w="1327"/>
        <w:gridCol w:w="1327"/>
        <w:gridCol w:w="1327"/>
        <w:gridCol w:w="1327"/>
        <w:gridCol w:w="1327"/>
        <w:gridCol w:w="18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79" w:type="dxa"/>
            <w:gridSpan w:val="6"/>
            <w:tcBorders>
              <w:top w:val="single" w:color="FFFFFF" w:sz="6" w:space="0"/>
              <w:left w:val="single" w:color="FFFFFF" w:sz="6" w:space="0"/>
              <w:right w:val="single" w:color="FFFFFF" w:sz="6" w:space="0"/>
            </w:tcBorders>
            <w:noWrap/>
            <w:vAlign w:val="center"/>
          </w:tcPr>
          <w:p>
            <w:pPr>
              <w:pStyle w:val="2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731001遵化市科学技术协会本级</w:t>
            </w:r>
          </w:p>
        </w:tc>
        <w:tc>
          <w:tcPr>
            <w:tcW w:w="1845" w:type="dxa"/>
            <w:tcBorders>
              <w:top w:val="single" w:color="FFFFFF" w:sz="6" w:space="0"/>
              <w:left w:val="single" w:color="FFFFFF" w:sz="6" w:space="0"/>
              <w:right w:val="single" w:color="FFFFFF" w:sz="6" w:space="0"/>
            </w:tcBorders>
            <w:noWrap/>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4"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项目编码</w:t>
            </w:r>
          </w:p>
        </w:tc>
        <w:tc>
          <w:tcPr>
            <w:tcW w:w="2654" w:type="dxa"/>
            <w:gridSpan w:val="2"/>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13028122P00338710002Y</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项目名称</w:t>
            </w:r>
          </w:p>
        </w:tc>
        <w:tc>
          <w:tcPr>
            <w:tcW w:w="4499" w:type="dxa"/>
            <w:gridSpan w:val="3"/>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老科协业务经费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4" w:type="dxa"/>
            <w:vMerge w:val="restart"/>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预算规模及资金用途</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预算数</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18.00</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其中：财政    资金</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18.00</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其他资金</w:t>
            </w:r>
          </w:p>
        </w:tc>
        <w:tc>
          <w:tcPr>
            <w:tcW w:w="1845" w:type="dxa"/>
            <w:noWrap/>
            <w:vAlign w:val="center"/>
          </w:tcPr>
          <w:p>
            <w:pPr>
              <w:pStyle w:val="23"/>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4" w:type="dxa"/>
            <w:vMerge w:val="continue"/>
            <w:noWrap/>
          </w:tcPr>
          <w:p>
            <w:pPr>
              <w:rPr>
                <w:rFonts w:ascii="方正仿宋简体" w:hAnsi="方正仿宋简体" w:eastAsia="方正仿宋简体" w:cs="方正仿宋简体"/>
                <w:szCs w:val="21"/>
              </w:rPr>
            </w:pPr>
          </w:p>
        </w:tc>
        <w:tc>
          <w:tcPr>
            <w:tcW w:w="8480" w:type="dxa"/>
            <w:gridSpan w:val="6"/>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根据有关规定，老科协所需工作经费要列入财政预算。主要用于开展专题调研，制定科学普及发展规划，保障机关网站运行、科普项目管理、机关织建设等各项工作开展。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4" w:type="dxa"/>
            <w:vMerge w:val="restart"/>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资金支出计划（%）</w:t>
            </w:r>
          </w:p>
        </w:tc>
        <w:tc>
          <w:tcPr>
            <w:tcW w:w="2654" w:type="dxa"/>
            <w:gridSpan w:val="2"/>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3月底</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6月底</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10月底</w:t>
            </w:r>
          </w:p>
        </w:tc>
        <w:tc>
          <w:tcPr>
            <w:tcW w:w="3172" w:type="dxa"/>
            <w:gridSpan w:val="2"/>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4" w:type="dxa"/>
            <w:vMerge w:val="continue"/>
            <w:noWrap/>
          </w:tcPr>
          <w:p>
            <w:pPr>
              <w:rPr>
                <w:rFonts w:ascii="方正仿宋简体" w:hAnsi="方正仿宋简体" w:eastAsia="方正仿宋简体" w:cs="方正仿宋简体"/>
                <w:szCs w:val="21"/>
              </w:rPr>
            </w:pPr>
          </w:p>
        </w:tc>
        <w:tc>
          <w:tcPr>
            <w:tcW w:w="2654" w:type="dxa"/>
            <w:gridSpan w:val="2"/>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1327"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1327"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3172" w:type="dxa"/>
            <w:gridSpan w:val="2"/>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4"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绩效目标</w:t>
            </w:r>
          </w:p>
        </w:tc>
        <w:tc>
          <w:tcPr>
            <w:tcW w:w="8480" w:type="dxa"/>
            <w:gridSpan w:val="6"/>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1.促进科普基础设施不断完善，培育一批科普工作者，科技工作者，科普资源不断丰富。</w:t>
            </w:r>
          </w:p>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2.组织开展主题科普活动，系列活动为抓手，大力提高科普公共能力。</w:t>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p>
        </w:tc>
      </w:tr>
    </w:tbl>
    <w:p>
      <w:pPr>
        <w:spacing w:line="2" w:lineRule="exact"/>
        <w:jc w:val="center"/>
        <w:rPr>
          <w:rFonts w:ascii="方正仿宋简体" w:hAnsi="方正仿宋简体" w:eastAsia="方正仿宋简体" w:cs="方正仿宋简体"/>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19"/>
        <w:gridCol w:w="1327"/>
        <w:gridCol w:w="1327"/>
        <w:gridCol w:w="2654"/>
        <w:gridCol w:w="1327"/>
        <w:gridCol w:w="18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119"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一级指标</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二级指标</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三级指标</w:t>
            </w:r>
          </w:p>
        </w:tc>
        <w:tc>
          <w:tcPr>
            <w:tcW w:w="2654"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绩效指标描述</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指标值</w:t>
            </w:r>
          </w:p>
        </w:tc>
        <w:tc>
          <w:tcPr>
            <w:tcW w:w="1804"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9" w:type="dxa"/>
            <w:vMerge w:val="restart"/>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产出指标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组织开展科普活动次数</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科普活动期间，开展科普活动总数</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≥20次</w:t>
            </w:r>
          </w:p>
        </w:tc>
        <w:tc>
          <w:tcPr>
            <w:tcW w:w="180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9"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质量指标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培训效果</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培训人员科普服务能力的提升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较大</w:t>
            </w:r>
          </w:p>
        </w:tc>
        <w:tc>
          <w:tcPr>
            <w:tcW w:w="180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9"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时效指标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服务的完成度</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开展科普活动的服务完好率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≥85百分比</w:t>
            </w:r>
          </w:p>
        </w:tc>
        <w:tc>
          <w:tcPr>
            <w:tcW w:w="180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9"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预算执行率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预算执行率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100百分比</w:t>
            </w:r>
          </w:p>
        </w:tc>
        <w:tc>
          <w:tcPr>
            <w:tcW w:w="180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9" w:type="dxa"/>
            <w:vMerge w:val="restart"/>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可持续影响指标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项目使用年限</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开展活动项目使用年限</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长期率</w:t>
            </w:r>
          </w:p>
        </w:tc>
        <w:tc>
          <w:tcPr>
            <w:tcW w:w="180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9"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按时完成率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按时完成率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100百分比</w:t>
            </w:r>
          </w:p>
        </w:tc>
        <w:tc>
          <w:tcPr>
            <w:tcW w:w="180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9"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科普工作发展影响度</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项目实施对科普活动工作的发展影响度</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较大</w:t>
            </w:r>
          </w:p>
        </w:tc>
        <w:tc>
          <w:tcPr>
            <w:tcW w:w="180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9"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组织会议次数</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组织开展主题活动组织会议次数</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≥50次</w:t>
            </w:r>
          </w:p>
        </w:tc>
        <w:tc>
          <w:tcPr>
            <w:tcW w:w="180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9"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满意度指标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群众满意度</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群众满意数量占总数的比例。</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≥85百分比</w:t>
            </w:r>
          </w:p>
        </w:tc>
        <w:tc>
          <w:tcPr>
            <w:tcW w:w="180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bl>
    <w:p>
      <w:pPr>
        <w:rPr>
          <w:rFonts w:ascii="方正仿宋简体" w:hAnsi="方正仿宋简体" w:eastAsia="方正仿宋简体" w:cs="方正仿宋简体"/>
          <w:szCs w:val="21"/>
        </w:rPr>
        <w:sectPr>
          <w:pgSz w:w="16840" w:h="11900" w:orient="landscape"/>
          <w:pgMar w:top="1304" w:right="1984" w:bottom="1304" w:left="1134" w:header="720" w:footer="720" w:gutter="0"/>
          <w:cols w:space="720" w:num="1"/>
        </w:sectPr>
      </w:pPr>
    </w:p>
    <w:p>
      <w:pPr>
        <w:ind w:firstLine="560"/>
        <w:jc w:val="left"/>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3.冀财教【2021】119号关于提前下达2022年科技馆免费开放中央补助资金的通知绩效目标表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349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ign w:val="center"/>
          </w:tcPr>
          <w:p>
            <w:pPr>
              <w:pStyle w:val="2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731001遵化市科学技术协会本级</w:t>
            </w:r>
          </w:p>
        </w:tc>
        <w:tc>
          <w:tcPr>
            <w:tcW w:w="3497" w:type="dxa"/>
            <w:tcBorders>
              <w:top w:val="single" w:color="FFFFFF" w:sz="6" w:space="0"/>
              <w:left w:val="single" w:color="FFFFFF" w:sz="6" w:space="0"/>
              <w:right w:val="single" w:color="FFFFFF" w:sz="6" w:space="0"/>
            </w:tcBorders>
            <w:noWrap/>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项目编码</w:t>
            </w:r>
          </w:p>
        </w:tc>
        <w:tc>
          <w:tcPr>
            <w:tcW w:w="2654" w:type="dxa"/>
            <w:gridSpan w:val="2"/>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13028122P002709100019</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项目名称</w:t>
            </w:r>
          </w:p>
        </w:tc>
        <w:tc>
          <w:tcPr>
            <w:tcW w:w="6151" w:type="dxa"/>
            <w:gridSpan w:val="3"/>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冀财教【2021】119号关于提前下达2022年科技馆免费开放中央补助资金的通知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预算规模及资金用途</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预算数</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15.00</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其中：财政    资金</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15.00</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其他资金</w:t>
            </w:r>
          </w:p>
        </w:tc>
        <w:tc>
          <w:tcPr>
            <w:tcW w:w="3497" w:type="dxa"/>
            <w:noWrap/>
            <w:vAlign w:val="center"/>
          </w:tcPr>
          <w:p>
            <w:pPr>
              <w:pStyle w:val="23"/>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tcPr>
          <w:p>
            <w:pPr>
              <w:rPr>
                <w:rFonts w:ascii="方正仿宋简体" w:hAnsi="方正仿宋简体" w:eastAsia="方正仿宋简体" w:cs="方正仿宋简体"/>
                <w:szCs w:val="21"/>
              </w:rPr>
            </w:pPr>
          </w:p>
        </w:tc>
        <w:tc>
          <w:tcPr>
            <w:tcW w:w="10132" w:type="dxa"/>
            <w:gridSpan w:val="6"/>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按财政预算一般公共预算收入进度和馆长免费开放工作开展情况，到财政部门下达的项目资金预算后，用于科技馆展品更新购置、维修及其他运行维护费用。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资金支出计划（%）</w:t>
            </w:r>
          </w:p>
        </w:tc>
        <w:tc>
          <w:tcPr>
            <w:tcW w:w="2654" w:type="dxa"/>
            <w:gridSpan w:val="2"/>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3月底</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6月底</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10月底</w:t>
            </w:r>
          </w:p>
        </w:tc>
        <w:tc>
          <w:tcPr>
            <w:tcW w:w="4824" w:type="dxa"/>
            <w:gridSpan w:val="2"/>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tcPr>
          <w:p>
            <w:pPr>
              <w:rPr>
                <w:rFonts w:ascii="方正仿宋简体" w:hAnsi="方正仿宋简体" w:eastAsia="方正仿宋简体" w:cs="方正仿宋简体"/>
                <w:szCs w:val="21"/>
              </w:rPr>
            </w:pPr>
          </w:p>
        </w:tc>
        <w:tc>
          <w:tcPr>
            <w:tcW w:w="2654" w:type="dxa"/>
            <w:gridSpan w:val="2"/>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1327"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1327"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4824" w:type="dxa"/>
            <w:gridSpan w:val="2"/>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绩效目标</w:t>
            </w:r>
          </w:p>
        </w:tc>
        <w:tc>
          <w:tcPr>
            <w:tcW w:w="10132" w:type="dxa"/>
            <w:gridSpan w:val="6"/>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1.充分发挥科技馆科普宣传主阵地作用，在馆内外开展一些喜闻乐见、参与性强的活动，从而提高科技馆影响力。</w:t>
            </w:r>
          </w:p>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2.保障科技馆的宣传讲解</w:t>
            </w:r>
          </w:p>
        </w:tc>
      </w:tr>
    </w:tbl>
    <w:p>
      <w:pPr>
        <w:spacing w:line="2" w:lineRule="exact"/>
        <w:jc w:val="center"/>
        <w:rPr>
          <w:rFonts w:ascii="方正仿宋简体" w:hAnsi="方正仿宋简体" w:eastAsia="方正仿宋简体" w:cs="方正仿宋简体"/>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3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一级指标</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二级指标</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三级指标</w:t>
            </w:r>
          </w:p>
        </w:tc>
        <w:tc>
          <w:tcPr>
            <w:tcW w:w="2654"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绩效指标描述</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指标值</w:t>
            </w:r>
          </w:p>
        </w:tc>
        <w:tc>
          <w:tcPr>
            <w:tcW w:w="3494"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产出指标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按预算资金完成率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送流动文化服务进基层完成率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100%（送流动文化服务进基层完成率）</w:t>
            </w:r>
          </w:p>
        </w:tc>
        <w:tc>
          <w:tcPr>
            <w:tcW w:w="349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&lt;&lt;关于提前下达2022年科技馆免费开放中央补助资金的通知&gt;&gt;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时效指标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各项任务完成及时率（%）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各项任务完成及时率（%）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100%（各项任务完成的实际完成率）</w:t>
            </w:r>
          </w:p>
        </w:tc>
        <w:tc>
          <w:tcPr>
            <w:tcW w:w="349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&lt;&lt;关于提前下达2022年科技馆免费开放中央补助资金的通知&gt;&gt;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质量指标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补助资金发放完成率（%）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实际补助资金占应到位补助资金的比例</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100%（按照专项资金管理办法要求按时、按质、按量拨付补助资金）</w:t>
            </w:r>
          </w:p>
        </w:tc>
        <w:tc>
          <w:tcPr>
            <w:tcW w:w="349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&lt;&lt;关于提前下达2022年科技馆免费开放中央补助资金的通知&gt;&gt;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组织参观学习人次</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组织参观学习人次</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100人次（组织参观学习人次）</w:t>
            </w:r>
          </w:p>
        </w:tc>
        <w:tc>
          <w:tcPr>
            <w:tcW w:w="349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&lt;&lt;关于提前下达2022年科技馆免费开放中央补助资金的通知&gt;&gt;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科技进步贡献率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反映科技产业经济发展的拉动作用</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≥5%（科技产业在国民生产总值中占比稳步增高)</w:t>
            </w:r>
          </w:p>
        </w:tc>
        <w:tc>
          <w:tcPr>
            <w:tcW w:w="349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&lt;&lt;关于提前下达2022年科技馆免费开放中央补助资金的通知&gt;&gt;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生态效益增长率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反映参观使用各类公共文化设施的受众数量增长情况</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≥15%（公共文化服务体系建设逐步进入百姓生活）</w:t>
            </w:r>
          </w:p>
        </w:tc>
        <w:tc>
          <w:tcPr>
            <w:tcW w:w="349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&lt;&lt;关于提前下达2022年科技馆免费开放中央补助资金的通知&gt;&gt;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促进重点工作有效开展</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通过科技馆的免费开放，对遵化公众科学素质的提升提供支持</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对遵化公众科学素质的提升提供支持</w:t>
            </w:r>
          </w:p>
        </w:tc>
        <w:tc>
          <w:tcPr>
            <w:tcW w:w="349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&lt;&lt;关于提前下达2022年科技馆免费开放中央补助资金的通知&gt;&gt;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可持续影响指标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长期使用性</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能够长期较好的开展展演、展映、展播、展示，长期满足人民群众对精神文化的需求。</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爱国主义教育是一项长期性的工作</w:t>
            </w:r>
          </w:p>
        </w:tc>
        <w:tc>
          <w:tcPr>
            <w:tcW w:w="349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&lt;&lt;关于提前下达2022年科技馆免费开放中央补助资金的通知&gt;&gt;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满意度指标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系列组织活动参与者满意人数占参与人数的比例</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100%（通过问卷调查，满意和较满意的受益对象占全部调研对象的比率）</w:t>
            </w:r>
          </w:p>
        </w:tc>
        <w:tc>
          <w:tcPr>
            <w:tcW w:w="349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&lt;&lt;关于提前下达2022年科技馆免费开放中央补助资金的通知&gt;&gt;</w:t>
            </w:r>
          </w:p>
        </w:tc>
      </w:tr>
    </w:tbl>
    <w:p>
      <w:pPr>
        <w:rPr>
          <w:rFonts w:ascii="方正仿宋简体" w:hAnsi="方正仿宋简体" w:eastAsia="方正仿宋简体" w:cs="方正仿宋简体"/>
          <w:szCs w:val="21"/>
        </w:rPr>
        <w:sectPr>
          <w:pgSz w:w="16840" w:h="11900" w:orient="landscape"/>
          <w:pgMar w:top="1304" w:right="1984" w:bottom="1304" w:left="1134" w:header="720" w:footer="720" w:gutter="0"/>
          <w:cols w:space="720" w:num="1"/>
        </w:sectPr>
      </w:pPr>
    </w:p>
    <w:p>
      <w:pPr>
        <w:ind w:firstLine="560"/>
        <w:jc w:val="left"/>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4.科技馆运行经费绩效目标表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75"/>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10" w:type="dxa"/>
            <w:gridSpan w:val="6"/>
            <w:tcBorders>
              <w:top w:val="single" w:color="FFFFFF" w:sz="6" w:space="0"/>
              <w:left w:val="single" w:color="FFFFFF" w:sz="6" w:space="0"/>
              <w:right w:val="single" w:color="FFFFFF" w:sz="6" w:space="0"/>
            </w:tcBorders>
            <w:noWrap/>
            <w:vAlign w:val="center"/>
          </w:tcPr>
          <w:p>
            <w:pPr>
              <w:pStyle w:val="26"/>
              <w:rPr>
                <w:rFonts w:ascii="方正仿宋简体" w:hAnsi="方正仿宋简体" w:eastAsia="方正仿宋简体" w:cs="方正仿宋简体"/>
              </w:rPr>
            </w:pPr>
            <w:r>
              <w:rPr>
                <w:rFonts w:hint="eastAsia" w:ascii="方正仿宋简体" w:hAnsi="方正仿宋简体" w:eastAsia="方正仿宋简体" w:cs="方正仿宋简体"/>
              </w:rPr>
              <w:t>731001遵化市科学技术协会本级</w:t>
            </w:r>
          </w:p>
        </w:tc>
        <w:tc>
          <w:tcPr>
            <w:tcW w:w="1327" w:type="dxa"/>
            <w:tcBorders>
              <w:top w:val="single" w:color="FFFFFF" w:sz="6" w:space="0"/>
              <w:left w:val="single" w:color="FFFFFF" w:sz="6" w:space="0"/>
              <w:right w:val="single" w:color="FFFFFF" w:sz="6" w:space="0"/>
            </w:tcBorders>
            <w:noWrap/>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5"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54" w:type="dxa"/>
            <w:gridSpan w:val="2"/>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13028122P003380100027</w:t>
            </w:r>
          </w:p>
        </w:tc>
        <w:tc>
          <w:tcPr>
            <w:tcW w:w="1327"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3981" w:type="dxa"/>
            <w:gridSpan w:val="3"/>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科技馆运行经费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5" w:type="dxa"/>
            <w:vMerge w:val="restart"/>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327"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1327"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1327"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327" w:type="dxa"/>
            <w:noWrap/>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5" w:type="dxa"/>
            <w:vMerge w:val="continue"/>
            <w:noWrap/>
          </w:tcPr>
          <w:p>
            <w:pPr>
              <w:rPr>
                <w:rFonts w:ascii="方正仿宋简体" w:hAnsi="方正仿宋简体" w:eastAsia="方正仿宋简体" w:cs="方正仿宋简体"/>
              </w:rPr>
            </w:pPr>
          </w:p>
        </w:tc>
        <w:tc>
          <w:tcPr>
            <w:tcW w:w="7962" w:type="dxa"/>
            <w:gridSpan w:val="6"/>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保障科技馆的设备维护，保障科技馆的宣传讲解，扩大对外宣传，开展多种形式的文化交流活动，充分展示科技馆良好形象，不断提高知名度、美誉度。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5" w:type="dxa"/>
            <w:vMerge w:val="restart"/>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54" w:type="dxa"/>
            <w:gridSpan w:val="2"/>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327"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27"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2654" w:type="dxa"/>
            <w:gridSpan w:val="2"/>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5" w:type="dxa"/>
            <w:vMerge w:val="continue"/>
            <w:noWrap/>
          </w:tcPr>
          <w:p>
            <w:pPr>
              <w:rPr>
                <w:rFonts w:ascii="方正仿宋简体" w:hAnsi="方正仿宋简体" w:eastAsia="方正仿宋简体" w:cs="方正仿宋简体"/>
              </w:rPr>
            </w:pPr>
          </w:p>
        </w:tc>
        <w:tc>
          <w:tcPr>
            <w:tcW w:w="2654" w:type="dxa"/>
            <w:gridSpan w:val="2"/>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1327"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1327"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2654" w:type="dxa"/>
            <w:gridSpan w:val="2"/>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5"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7962" w:type="dxa"/>
            <w:gridSpan w:val="6"/>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1.保障科技馆的设备维护</w:t>
            </w:r>
          </w:p>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2.保障科技馆的宣传讲解</w:t>
            </w:r>
          </w:p>
        </w:tc>
      </w:tr>
    </w:tbl>
    <w:p>
      <w:pPr>
        <w:spacing w:line="2" w:lineRule="exact"/>
        <w:jc w:val="center"/>
        <w:rPr>
          <w:rFonts w:ascii="方正仿宋简体" w:hAnsi="方正仿宋简体" w:eastAsia="方正仿宋简体" w:cs="方正仿宋简体"/>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98"/>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198"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7"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27"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4"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8" w:type="dxa"/>
            <w:vMerge w:val="restart"/>
            <w:noWrap/>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科技馆对外开放天数</w:t>
            </w:r>
          </w:p>
        </w:tc>
        <w:tc>
          <w:tcPr>
            <w:tcW w:w="2654"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全年对外开放天数</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≥300天</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8" w:type="dxa"/>
            <w:vMerge w:val="continue"/>
            <w:noWrap/>
            <w:vAlign w:val="center"/>
          </w:tcPr>
          <w:p>
            <w:pPr>
              <w:rPr>
                <w:rFonts w:ascii="方正仿宋简体" w:hAnsi="方正仿宋简体" w:eastAsia="方正仿宋简体" w:cs="方正仿宋简体"/>
              </w:rPr>
            </w:pP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科技馆展示设备完好率</w:t>
            </w:r>
          </w:p>
        </w:tc>
        <w:tc>
          <w:tcPr>
            <w:tcW w:w="2654"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展品及科普设备保证正常运转</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保障设备正常运转</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8" w:type="dxa"/>
            <w:vMerge w:val="continue"/>
            <w:noWrap/>
            <w:vAlign w:val="center"/>
          </w:tcPr>
          <w:p>
            <w:pPr>
              <w:rPr>
                <w:rFonts w:ascii="方正仿宋简体" w:hAnsi="方正仿宋简体" w:eastAsia="方正仿宋简体" w:cs="方正仿宋简体"/>
              </w:rPr>
            </w:pP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任务完成及时率</w:t>
            </w:r>
          </w:p>
        </w:tc>
        <w:tc>
          <w:tcPr>
            <w:tcW w:w="2654"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开展活动的任务完成及时率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8" w:type="dxa"/>
            <w:vMerge w:val="continue"/>
            <w:noWrap/>
            <w:vAlign w:val="center"/>
          </w:tcPr>
          <w:p>
            <w:pPr>
              <w:rPr>
                <w:rFonts w:ascii="方正仿宋简体" w:hAnsi="方正仿宋简体" w:eastAsia="方正仿宋简体" w:cs="方正仿宋简体"/>
              </w:rPr>
            </w:pP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预算执行率</w:t>
            </w:r>
          </w:p>
        </w:tc>
        <w:tc>
          <w:tcPr>
            <w:tcW w:w="2654"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科技馆全年预算执行率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8" w:type="dxa"/>
            <w:vMerge w:val="restart"/>
            <w:noWrap/>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科技传播与科普教育长期性</w:t>
            </w:r>
          </w:p>
        </w:tc>
        <w:tc>
          <w:tcPr>
            <w:tcW w:w="2654"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通过科技馆长期免费开放，形成对公众科技传播与科普教育的可持续性影响。</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长期</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8" w:type="dxa"/>
            <w:vMerge w:val="continue"/>
            <w:noWrap/>
            <w:vAlign w:val="center"/>
          </w:tcPr>
          <w:p>
            <w:pPr>
              <w:rPr>
                <w:rFonts w:ascii="方正仿宋简体" w:hAnsi="方正仿宋简体" w:eastAsia="方正仿宋简体" w:cs="方正仿宋简体"/>
              </w:rPr>
            </w:pP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维护完成率</w:t>
            </w:r>
          </w:p>
        </w:tc>
        <w:tc>
          <w:tcPr>
            <w:tcW w:w="2654"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科技展品的维护完成率　</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8" w:type="dxa"/>
            <w:vMerge w:val="continue"/>
            <w:noWrap/>
            <w:vAlign w:val="center"/>
          </w:tcPr>
          <w:p>
            <w:pPr>
              <w:rPr>
                <w:rFonts w:ascii="方正仿宋简体" w:hAnsi="方正仿宋简体" w:eastAsia="方正仿宋简体" w:cs="方正仿宋简体"/>
              </w:rPr>
            </w:pP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促进公众科学素质的提升</w:t>
            </w:r>
          </w:p>
        </w:tc>
        <w:tc>
          <w:tcPr>
            <w:tcW w:w="2654"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通过科技馆的免费开放，对遵化公众科学素质的提升提供支持。</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较大</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8" w:type="dxa"/>
            <w:vMerge w:val="continue"/>
            <w:noWrap/>
            <w:vAlign w:val="center"/>
          </w:tcPr>
          <w:p>
            <w:pPr>
              <w:rPr>
                <w:rFonts w:ascii="方正仿宋简体" w:hAnsi="方正仿宋简体" w:eastAsia="方正仿宋简体" w:cs="方正仿宋简体"/>
              </w:rPr>
            </w:pP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社会影响力</w:t>
            </w:r>
          </w:p>
        </w:tc>
        <w:tc>
          <w:tcPr>
            <w:tcW w:w="2654"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得到广大群众的认可。</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8" w:type="dxa"/>
            <w:noWrap/>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2654"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参观人员整体满意度</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≥85百分比</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bl>
    <w:p>
      <w:pPr>
        <w:rPr>
          <w:rFonts w:ascii="方正仿宋简体" w:hAnsi="方正仿宋简体" w:eastAsia="方正仿宋简体" w:cs="方正仿宋简体"/>
        </w:rPr>
      </w:pPr>
    </w:p>
    <w:p>
      <w:pPr>
        <w:pStyle w:val="21"/>
        <w:spacing w:line="620" w:lineRule="exact"/>
        <w:ind w:firstLine="0"/>
        <w:rPr>
          <w:rFonts w:ascii="方正仿宋简体" w:hAnsi="方正仿宋简体" w:eastAsia="方正仿宋简体" w:cs="方正仿宋简体"/>
          <w:sz w:val="32"/>
          <w:szCs w:val="32"/>
        </w:rPr>
      </w:pPr>
    </w:p>
    <w:p>
      <w:pPr>
        <w:ind w:firstLine="640" w:firstLineChars="200"/>
        <w:rPr>
          <w:rFonts w:ascii="方正黑体简体" w:hAnsi="方正黑体简体" w:eastAsia="方正黑体简体" w:cs="方正黑体简体"/>
          <w:bCs/>
          <w:sz w:val="32"/>
          <w:szCs w:val="32"/>
        </w:rPr>
      </w:pPr>
    </w:p>
    <w:p>
      <w:pPr>
        <w:ind w:firstLine="640" w:firstLineChars="200"/>
        <w:rPr>
          <w:rFonts w:ascii="方正黑体简体" w:hAnsi="方正黑体简体" w:eastAsia="方正黑体简体" w:cs="方正黑体简体"/>
          <w:bCs/>
          <w:sz w:val="32"/>
          <w:szCs w:val="32"/>
        </w:rPr>
      </w:pPr>
    </w:p>
    <w:p>
      <w:pPr>
        <w:ind w:firstLine="640" w:firstLineChars="200"/>
        <w:rPr>
          <w:rFonts w:ascii="方正黑体简体" w:hAnsi="方正黑体简体" w:eastAsia="方正黑体简体" w:cs="方正黑体简体"/>
          <w:bCs/>
          <w:sz w:val="32"/>
          <w:szCs w:val="32"/>
        </w:rPr>
      </w:pPr>
    </w:p>
    <w:p>
      <w:pPr>
        <w:ind w:firstLine="640" w:firstLineChars="200"/>
        <w:rPr>
          <w:rFonts w:ascii="方正黑体简体" w:hAnsi="方正黑体简体" w:eastAsia="方正黑体简体" w:cs="方正黑体简体"/>
          <w:bCs/>
          <w:sz w:val="32"/>
          <w:szCs w:val="32"/>
        </w:rPr>
      </w:pPr>
    </w:p>
    <w:p>
      <w:pPr>
        <w:ind w:firstLine="640" w:firstLineChars="200"/>
        <w:rPr>
          <w:rFonts w:ascii="方正黑体简体" w:hAnsi="方正黑体简体" w:eastAsia="方正黑体简体" w:cs="方正黑体简体"/>
          <w:bCs/>
          <w:sz w:val="32"/>
          <w:szCs w:val="32"/>
        </w:rPr>
      </w:pPr>
    </w:p>
    <w:p>
      <w:pPr>
        <w:ind w:firstLine="640" w:firstLineChars="200"/>
        <w:rPr>
          <w:rFonts w:ascii="方正黑体简体" w:hAnsi="方正黑体简体" w:eastAsia="方正黑体简体" w:cs="方正黑体简体"/>
          <w:bCs/>
          <w:sz w:val="32"/>
          <w:szCs w:val="32"/>
        </w:rPr>
      </w:pPr>
    </w:p>
    <w:p>
      <w:pPr>
        <w:ind w:firstLine="640" w:firstLineChars="200"/>
        <w:rPr>
          <w:rFonts w:ascii="方正黑体简体" w:hAnsi="方正黑体简体" w:eastAsia="方正黑体简体" w:cs="方正黑体简体"/>
          <w:bCs/>
          <w:sz w:val="32"/>
          <w:szCs w:val="32"/>
        </w:rPr>
      </w:pPr>
    </w:p>
    <w:p>
      <w:pPr>
        <w:ind w:firstLine="640" w:firstLineChars="200"/>
        <w:rPr>
          <w:rFonts w:ascii="方正黑体简体" w:hAnsi="方正黑体简体" w:eastAsia="方正黑体简体" w:cs="方正黑体简体"/>
          <w:bCs/>
          <w:sz w:val="32"/>
          <w:szCs w:val="32"/>
        </w:rPr>
      </w:pPr>
    </w:p>
    <w:p>
      <w:pPr>
        <w:ind w:firstLine="640" w:firstLineChars="200"/>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六、政府采购预算情况</w:t>
      </w:r>
      <w:bookmarkEnd w:id="5"/>
    </w:p>
    <w:p>
      <w:pPr>
        <w:ind w:firstLine="640" w:firstLineChars="200"/>
        <w:outlineLvl w:val="0"/>
        <w:rPr>
          <w:rFonts w:ascii="方正仿宋简体" w:hAnsi="方正仿宋简体" w:eastAsia="方正仿宋简体" w:cs="方正仿宋简体"/>
          <w:sz w:val="32"/>
          <w:szCs w:val="32"/>
        </w:rPr>
      </w:pPr>
      <w:bookmarkStart w:id="7" w:name="_Toc471398468"/>
      <w:r>
        <w:rPr>
          <w:rFonts w:hint="eastAsia" w:ascii="方正仿宋简体" w:hAnsi="方正仿宋简体" w:eastAsia="方正仿宋简体" w:cs="方正仿宋简体"/>
          <w:sz w:val="32"/>
          <w:szCs w:val="32"/>
        </w:rPr>
        <w:t>2022年，我部门安排政府采购预算0万元。具体内容见下表。</w:t>
      </w:r>
    </w:p>
    <w:p>
      <w:pPr>
        <w:ind w:firstLine="640" w:firstLineChars="200"/>
        <w:outlineLvl w:val="0"/>
        <w:rPr>
          <w:rFonts w:ascii="方正仿宋简体" w:hAnsi="方正仿宋简体" w:eastAsia="方正仿宋简体" w:cs="方正仿宋简体"/>
          <w:sz w:val="32"/>
          <w:szCs w:val="32"/>
        </w:rPr>
      </w:pPr>
    </w:p>
    <w:bookmarkEnd w:id="7"/>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35"/>
        <w:gridCol w:w="1245"/>
        <w:gridCol w:w="1410"/>
        <w:gridCol w:w="1065"/>
        <w:gridCol w:w="1020"/>
        <w:gridCol w:w="953"/>
        <w:gridCol w:w="913"/>
        <w:gridCol w:w="1312"/>
        <w:gridCol w:w="1149"/>
        <w:gridCol w:w="1487"/>
        <w:gridCol w:w="1058"/>
        <w:gridCol w:w="1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noWrap/>
            <w:vAlign w:val="center"/>
          </w:tcPr>
          <w:p>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731002遵化市科学技术协会</w:t>
            </w:r>
          </w:p>
        </w:tc>
        <w:tc>
          <w:tcPr>
            <w:tcW w:w="6985" w:type="dxa"/>
            <w:gridSpan w:val="6"/>
            <w:tcBorders>
              <w:top w:val="single" w:color="FFFFFF" w:sz="6" w:space="0"/>
              <w:left w:val="single" w:color="FFFFFF" w:sz="6" w:space="0"/>
              <w:right w:val="single" w:color="FFFFFF" w:sz="6" w:space="0"/>
            </w:tcBorders>
            <w:noWrap/>
            <w:vAlign w:val="center"/>
          </w:tcPr>
          <w:p>
            <w:pPr>
              <w:spacing w:line="56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62" w:type="dxa"/>
            <w:gridSpan w:val="2"/>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政府采购项目来源</w:t>
            </w:r>
          </w:p>
        </w:tc>
        <w:tc>
          <w:tcPr>
            <w:tcW w:w="1245" w:type="dxa"/>
            <w:vMerge w:val="restart"/>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采购物品名称</w:t>
            </w:r>
          </w:p>
        </w:tc>
        <w:tc>
          <w:tcPr>
            <w:tcW w:w="1410" w:type="dxa"/>
            <w:vMerge w:val="restart"/>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政府采购目录序号</w:t>
            </w:r>
          </w:p>
        </w:tc>
        <w:tc>
          <w:tcPr>
            <w:tcW w:w="1065" w:type="dxa"/>
            <w:vMerge w:val="restart"/>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计量单位</w:t>
            </w:r>
          </w:p>
        </w:tc>
        <w:tc>
          <w:tcPr>
            <w:tcW w:w="1020" w:type="dxa"/>
            <w:vMerge w:val="restart"/>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953" w:type="dxa"/>
            <w:vMerge w:val="restart"/>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单价</w:t>
            </w:r>
          </w:p>
        </w:tc>
        <w:tc>
          <w:tcPr>
            <w:tcW w:w="6985" w:type="dxa"/>
            <w:gridSpan w:val="6"/>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81" w:hRule="atLeast"/>
          <w:tblHeader/>
          <w:jc w:val="center"/>
        </w:trPr>
        <w:tc>
          <w:tcPr>
            <w:tcW w:w="1027" w:type="dxa"/>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项目名称</w:t>
            </w:r>
          </w:p>
        </w:tc>
        <w:tc>
          <w:tcPr>
            <w:tcW w:w="1035" w:type="dxa"/>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预算资金</w:t>
            </w:r>
          </w:p>
        </w:tc>
        <w:tc>
          <w:tcPr>
            <w:tcW w:w="1245" w:type="dxa"/>
            <w:vMerge w:val="continue"/>
            <w:noWrap/>
            <w:vAlign w:val="center"/>
          </w:tcPr>
          <w:p>
            <w:pPr>
              <w:jc w:val="left"/>
              <w:rPr>
                <w:rFonts w:ascii="方正仿宋简体" w:hAnsi="方正仿宋简体" w:eastAsia="方正仿宋简体" w:cs="方正仿宋简体"/>
                <w:bCs/>
                <w:sz w:val="32"/>
                <w:szCs w:val="32"/>
              </w:rPr>
            </w:pPr>
          </w:p>
        </w:tc>
        <w:tc>
          <w:tcPr>
            <w:tcW w:w="1410" w:type="dxa"/>
            <w:vMerge w:val="continue"/>
            <w:noWrap/>
            <w:vAlign w:val="center"/>
          </w:tcPr>
          <w:p>
            <w:pPr>
              <w:jc w:val="left"/>
              <w:rPr>
                <w:rFonts w:ascii="方正仿宋简体" w:hAnsi="方正仿宋简体" w:eastAsia="方正仿宋简体" w:cs="方正仿宋简体"/>
                <w:bCs/>
                <w:sz w:val="32"/>
                <w:szCs w:val="32"/>
              </w:rPr>
            </w:pPr>
          </w:p>
        </w:tc>
        <w:tc>
          <w:tcPr>
            <w:tcW w:w="1065" w:type="dxa"/>
            <w:vMerge w:val="continue"/>
            <w:noWrap/>
            <w:vAlign w:val="center"/>
          </w:tcPr>
          <w:p>
            <w:pPr>
              <w:jc w:val="left"/>
              <w:rPr>
                <w:rFonts w:ascii="方正仿宋简体" w:hAnsi="方正仿宋简体" w:eastAsia="方正仿宋简体" w:cs="方正仿宋简体"/>
                <w:bCs/>
                <w:sz w:val="32"/>
                <w:szCs w:val="32"/>
              </w:rPr>
            </w:pPr>
          </w:p>
        </w:tc>
        <w:tc>
          <w:tcPr>
            <w:tcW w:w="1020" w:type="dxa"/>
            <w:vMerge w:val="continue"/>
            <w:noWrap/>
            <w:vAlign w:val="center"/>
          </w:tcPr>
          <w:p>
            <w:pPr>
              <w:jc w:val="left"/>
              <w:rPr>
                <w:rFonts w:ascii="方正仿宋简体" w:hAnsi="方正仿宋简体" w:eastAsia="方正仿宋简体" w:cs="方正仿宋简体"/>
                <w:bCs/>
                <w:sz w:val="32"/>
                <w:szCs w:val="32"/>
              </w:rPr>
            </w:pPr>
          </w:p>
        </w:tc>
        <w:tc>
          <w:tcPr>
            <w:tcW w:w="953" w:type="dxa"/>
            <w:vMerge w:val="continue"/>
            <w:noWrap/>
            <w:vAlign w:val="center"/>
          </w:tcPr>
          <w:p>
            <w:pPr>
              <w:jc w:val="left"/>
              <w:rPr>
                <w:rFonts w:ascii="方正仿宋简体" w:hAnsi="方正仿宋简体" w:eastAsia="方正仿宋简体" w:cs="方正仿宋简体"/>
                <w:bCs/>
                <w:sz w:val="32"/>
                <w:szCs w:val="32"/>
              </w:rPr>
            </w:pPr>
          </w:p>
        </w:tc>
        <w:tc>
          <w:tcPr>
            <w:tcW w:w="913" w:type="dxa"/>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合计</w:t>
            </w:r>
          </w:p>
        </w:tc>
        <w:tc>
          <w:tcPr>
            <w:tcW w:w="1312" w:type="dxa"/>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一般公共预算拨款</w:t>
            </w:r>
          </w:p>
        </w:tc>
        <w:tc>
          <w:tcPr>
            <w:tcW w:w="1149" w:type="dxa"/>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基金预算拨款</w:t>
            </w:r>
          </w:p>
        </w:tc>
        <w:tc>
          <w:tcPr>
            <w:tcW w:w="1487" w:type="dxa"/>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国有资本经营预算拨款</w:t>
            </w:r>
          </w:p>
        </w:tc>
        <w:tc>
          <w:tcPr>
            <w:tcW w:w="1058" w:type="dxa"/>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财政专户核拨</w:t>
            </w:r>
          </w:p>
        </w:tc>
        <w:tc>
          <w:tcPr>
            <w:tcW w:w="1066" w:type="dxa"/>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noWrap/>
            <w:vAlign w:val="center"/>
          </w:tcPr>
          <w:p>
            <w:pPr>
              <w:spacing w:line="300" w:lineRule="exact"/>
              <w:jc w:val="left"/>
              <w:rPr>
                <w:rFonts w:ascii="方正仿宋简体" w:hAnsi="方正仿宋简体" w:eastAsia="方正仿宋简体" w:cs="方正仿宋简体"/>
                <w:bCs/>
                <w:sz w:val="24"/>
                <w:szCs w:val="24"/>
              </w:rPr>
            </w:pPr>
          </w:p>
        </w:tc>
        <w:tc>
          <w:tcPr>
            <w:tcW w:w="1035" w:type="dxa"/>
            <w:noWrap/>
            <w:vAlign w:val="center"/>
          </w:tcPr>
          <w:p>
            <w:pPr>
              <w:spacing w:line="300" w:lineRule="exact"/>
              <w:jc w:val="right"/>
              <w:rPr>
                <w:rFonts w:ascii="方正仿宋简体" w:hAnsi="方正仿宋简体" w:eastAsia="方正仿宋简体" w:cs="方正仿宋简体"/>
                <w:bCs/>
                <w:sz w:val="24"/>
                <w:szCs w:val="24"/>
              </w:rPr>
            </w:pPr>
          </w:p>
        </w:tc>
        <w:tc>
          <w:tcPr>
            <w:tcW w:w="1245" w:type="dxa"/>
            <w:noWrap/>
            <w:vAlign w:val="center"/>
          </w:tcPr>
          <w:p>
            <w:pPr>
              <w:spacing w:line="300" w:lineRule="exact"/>
              <w:jc w:val="left"/>
              <w:rPr>
                <w:rFonts w:ascii="方正仿宋简体" w:hAnsi="方正仿宋简体" w:eastAsia="方正仿宋简体" w:cs="方正仿宋简体"/>
                <w:bCs/>
                <w:sz w:val="24"/>
                <w:szCs w:val="24"/>
              </w:rPr>
            </w:pPr>
          </w:p>
        </w:tc>
        <w:tc>
          <w:tcPr>
            <w:tcW w:w="1410" w:type="dxa"/>
            <w:noWrap/>
            <w:vAlign w:val="center"/>
          </w:tcPr>
          <w:p>
            <w:pPr>
              <w:pStyle w:val="23"/>
              <w:rPr>
                <w:rFonts w:ascii="方正仿宋简体" w:hAnsi="方正仿宋简体" w:eastAsia="方正仿宋简体" w:cs="方正仿宋简体"/>
                <w:bCs/>
                <w:sz w:val="24"/>
                <w:szCs w:val="24"/>
              </w:rPr>
            </w:pPr>
          </w:p>
        </w:tc>
        <w:tc>
          <w:tcPr>
            <w:tcW w:w="1065" w:type="dxa"/>
            <w:noWrap/>
            <w:vAlign w:val="center"/>
          </w:tcPr>
          <w:p>
            <w:pPr>
              <w:spacing w:line="300" w:lineRule="exact"/>
              <w:jc w:val="center"/>
              <w:rPr>
                <w:rFonts w:ascii="方正仿宋简体" w:hAnsi="方正仿宋简体" w:eastAsia="方正仿宋简体" w:cs="方正仿宋简体"/>
                <w:bCs/>
                <w:sz w:val="24"/>
                <w:szCs w:val="24"/>
              </w:rPr>
            </w:pPr>
          </w:p>
        </w:tc>
        <w:tc>
          <w:tcPr>
            <w:tcW w:w="1020" w:type="dxa"/>
            <w:noWrap/>
            <w:vAlign w:val="center"/>
          </w:tcPr>
          <w:p>
            <w:pPr>
              <w:spacing w:line="300" w:lineRule="exact"/>
              <w:jc w:val="right"/>
              <w:rPr>
                <w:rFonts w:ascii="方正仿宋简体" w:hAnsi="方正仿宋简体" w:eastAsia="方正仿宋简体" w:cs="方正仿宋简体"/>
                <w:bCs/>
                <w:sz w:val="24"/>
                <w:szCs w:val="24"/>
              </w:rPr>
            </w:pPr>
          </w:p>
        </w:tc>
        <w:tc>
          <w:tcPr>
            <w:tcW w:w="953" w:type="dxa"/>
            <w:noWrap/>
            <w:vAlign w:val="center"/>
          </w:tcPr>
          <w:p>
            <w:pPr>
              <w:spacing w:line="300" w:lineRule="exact"/>
              <w:jc w:val="right"/>
              <w:rPr>
                <w:rFonts w:ascii="方正仿宋简体" w:hAnsi="方正仿宋简体" w:eastAsia="方正仿宋简体" w:cs="方正仿宋简体"/>
                <w:bCs/>
                <w:sz w:val="24"/>
                <w:szCs w:val="24"/>
              </w:rPr>
            </w:pPr>
          </w:p>
        </w:tc>
        <w:tc>
          <w:tcPr>
            <w:tcW w:w="913" w:type="dxa"/>
            <w:noWrap/>
            <w:vAlign w:val="center"/>
          </w:tcPr>
          <w:p>
            <w:pPr>
              <w:spacing w:line="300" w:lineRule="exact"/>
              <w:jc w:val="right"/>
              <w:rPr>
                <w:rFonts w:ascii="方正仿宋简体" w:hAnsi="方正仿宋简体" w:eastAsia="方正仿宋简体" w:cs="方正仿宋简体"/>
                <w:bCs/>
                <w:sz w:val="24"/>
                <w:szCs w:val="24"/>
              </w:rPr>
            </w:pPr>
          </w:p>
        </w:tc>
        <w:tc>
          <w:tcPr>
            <w:tcW w:w="1312" w:type="dxa"/>
            <w:noWrap/>
            <w:vAlign w:val="center"/>
          </w:tcPr>
          <w:p>
            <w:pPr>
              <w:spacing w:line="300" w:lineRule="exact"/>
              <w:jc w:val="right"/>
              <w:rPr>
                <w:rFonts w:ascii="方正仿宋简体" w:hAnsi="方正仿宋简体" w:eastAsia="方正仿宋简体" w:cs="方正仿宋简体"/>
                <w:bCs/>
                <w:sz w:val="24"/>
                <w:szCs w:val="24"/>
              </w:rPr>
            </w:pPr>
          </w:p>
        </w:tc>
        <w:tc>
          <w:tcPr>
            <w:tcW w:w="1149" w:type="dxa"/>
            <w:noWrap/>
            <w:vAlign w:val="center"/>
          </w:tcPr>
          <w:p>
            <w:pPr>
              <w:spacing w:line="300" w:lineRule="exact"/>
              <w:jc w:val="left"/>
              <w:rPr>
                <w:rFonts w:ascii="方正仿宋简体" w:hAnsi="方正仿宋简体" w:eastAsia="方正仿宋简体" w:cs="方正仿宋简体"/>
                <w:bCs/>
                <w:sz w:val="24"/>
                <w:szCs w:val="24"/>
              </w:rPr>
            </w:pPr>
          </w:p>
        </w:tc>
        <w:tc>
          <w:tcPr>
            <w:tcW w:w="1487" w:type="dxa"/>
            <w:noWrap/>
            <w:vAlign w:val="center"/>
          </w:tcPr>
          <w:p>
            <w:pPr>
              <w:spacing w:line="300" w:lineRule="exact"/>
              <w:jc w:val="right"/>
              <w:rPr>
                <w:rFonts w:ascii="方正仿宋简体" w:hAnsi="方正仿宋简体" w:eastAsia="方正仿宋简体" w:cs="方正仿宋简体"/>
                <w:bCs/>
                <w:sz w:val="24"/>
                <w:szCs w:val="24"/>
              </w:rPr>
            </w:pPr>
          </w:p>
        </w:tc>
        <w:tc>
          <w:tcPr>
            <w:tcW w:w="1058" w:type="dxa"/>
            <w:noWrap/>
            <w:vAlign w:val="center"/>
          </w:tcPr>
          <w:p>
            <w:pPr>
              <w:spacing w:line="300" w:lineRule="exact"/>
              <w:jc w:val="right"/>
              <w:rPr>
                <w:rFonts w:ascii="方正仿宋简体" w:hAnsi="方正仿宋简体" w:eastAsia="方正仿宋简体" w:cs="方正仿宋简体"/>
                <w:bCs/>
                <w:sz w:val="24"/>
                <w:szCs w:val="24"/>
              </w:rPr>
            </w:pPr>
          </w:p>
        </w:tc>
        <w:tc>
          <w:tcPr>
            <w:tcW w:w="1066" w:type="dxa"/>
            <w:noWrap/>
            <w:vAlign w:val="center"/>
          </w:tcPr>
          <w:p>
            <w:pPr>
              <w:spacing w:line="300" w:lineRule="exact"/>
              <w:jc w:val="right"/>
              <w:rPr>
                <w:rFonts w:ascii="方正仿宋简体" w:hAnsi="方正仿宋简体" w:eastAsia="方正仿宋简体" w:cs="方正仿宋简体"/>
                <w:bCs/>
                <w:sz w:val="24"/>
                <w:szCs w:val="24"/>
              </w:rPr>
            </w:pPr>
          </w:p>
        </w:tc>
      </w:tr>
    </w:tbl>
    <w:p>
      <w:pPr>
        <w:spacing w:beforeLines="50" w:afterLines="50" w:line="560" w:lineRule="exact"/>
        <w:jc w:val="left"/>
        <w:outlineLvl w:val="2"/>
        <w:rPr>
          <w:rFonts w:ascii="方正黑体简体" w:hAnsi="方正黑体简体" w:eastAsia="方正黑体简体" w:cs="方正黑体简体"/>
          <w:sz w:val="32"/>
          <w:szCs w:val="32"/>
        </w:rPr>
      </w:pPr>
      <w:bookmarkStart w:id="8" w:name="_Toc68791551"/>
    </w:p>
    <w:p>
      <w:pPr>
        <w:spacing w:beforeLines="50" w:afterLines="50" w:line="560" w:lineRule="exact"/>
        <w:ind w:firstLine="640" w:firstLineChars="200"/>
        <w:jc w:val="left"/>
        <w:outlineLvl w:val="2"/>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bookmarkEnd w:id="8"/>
    </w:p>
    <w:p>
      <w:pPr>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遵化市科学技术协会上年末固定资产金额为44.35万元（详见下表），</w:t>
      </w:r>
      <w:r>
        <w:rPr>
          <w:rFonts w:hint="eastAsia" w:ascii="方正仿宋简体" w:hAnsi="仿宋" w:eastAsia="方正仿宋简体"/>
          <w:kern w:val="0"/>
          <w:sz w:val="32"/>
          <w:szCs w:val="32"/>
        </w:rPr>
        <w:t>其中：车辆1辆18.87万元，其他固定资产25.48万元，2022年度未安排固定资产购置。</w:t>
      </w:r>
    </w:p>
    <w:tbl>
      <w:tblPr>
        <w:tblStyle w:val="9"/>
        <w:tblW w:w="0" w:type="auto"/>
        <w:tblInd w:w="0" w:type="dxa"/>
        <w:tblLayout w:type="fixed"/>
        <w:tblCellMar>
          <w:top w:w="0" w:type="dxa"/>
          <w:left w:w="108" w:type="dxa"/>
          <w:bottom w:w="0" w:type="dxa"/>
          <w:right w:w="108" w:type="dxa"/>
        </w:tblCellMar>
      </w:tblPr>
      <w:tblGrid>
        <w:gridCol w:w="5224"/>
        <w:gridCol w:w="3155"/>
        <w:gridCol w:w="5496"/>
      </w:tblGrid>
      <w:tr>
        <w:tblPrEx>
          <w:tblCellMar>
            <w:top w:w="0" w:type="dxa"/>
            <w:left w:w="108" w:type="dxa"/>
            <w:bottom w:w="0" w:type="dxa"/>
            <w:right w:w="108" w:type="dxa"/>
          </w:tblCellMar>
        </w:tblPrEx>
        <w:trPr>
          <w:trHeight w:val="705" w:hRule="atLeast"/>
        </w:trPr>
        <w:tc>
          <w:tcPr>
            <w:tcW w:w="13875" w:type="dxa"/>
            <w:gridSpan w:val="3"/>
            <w:tcBorders>
              <w:top w:val="nil"/>
              <w:left w:val="nil"/>
              <w:bottom w:val="nil"/>
              <w:right w:val="nil"/>
            </w:tcBorders>
            <w:noWrap/>
            <w:vAlign w:val="center"/>
          </w:tcPr>
          <w:p>
            <w:pPr>
              <w:widowControl/>
              <w:jc w:val="center"/>
              <w:rPr>
                <w:rFonts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遵化市科学技术协会固定资产占用情况表</w:t>
            </w:r>
          </w:p>
        </w:tc>
      </w:tr>
      <w:tr>
        <w:tblPrEx>
          <w:tblCellMar>
            <w:top w:w="0" w:type="dxa"/>
            <w:left w:w="108" w:type="dxa"/>
            <w:bottom w:w="0" w:type="dxa"/>
            <w:right w:w="108" w:type="dxa"/>
          </w:tblCellMar>
        </w:tblPrEx>
        <w:trPr>
          <w:trHeight w:val="887" w:hRule="atLeast"/>
        </w:trPr>
        <w:tc>
          <w:tcPr>
            <w:tcW w:w="8379" w:type="dxa"/>
            <w:gridSpan w:val="2"/>
            <w:tcBorders>
              <w:top w:val="nil"/>
              <w:left w:val="nil"/>
              <w:bottom w:val="nil"/>
              <w:right w:val="nil"/>
            </w:tcBorders>
            <w:noWrap/>
            <w:vAlign w:val="center"/>
          </w:tcPr>
          <w:p>
            <w:pPr>
              <w:widowControl/>
              <w:jc w:val="left"/>
              <w:rPr>
                <w:rFonts w:ascii="方正仿宋简体" w:eastAsia="方正仿宋简体"/>
                <w:kern w:val="0"/>
                <w:sz w:val="32"/>
                <w:szCs w:val="32"/>
              </w:rPr>
            </w:pPr>
            <w:r>
              <w:rPr>
                <w:rFonts w:hint="eastAsia" w:ascii="方正仿宋简体" w:hAnsi="宋体" w:eastAsia="方正仿宋简体" w:cs="宋体"/>
                <w:kern w:val="0"/>
                <w:sz w:val="32"/>
                <w:szCs w:val="32"/>
              </w:rPr>
              <w:t>编制部门：遵化市科学技术协会</w:t>
            </w:r>
          </w:p>
        </w:tc>
        <w:tc>
          <w:tcPr>
            <w:tcW w:w="5496" w:type="dxa"/>
            <w:tcBorders>
              <w:top w:val="nil"/>
              <w:left w:val="nil"/>
              <w:bottom w:val="nil"/>
              <w:right w:val="nil"/>
            </w:tcBorders>
            <w:noWrap/>
            <w:vAlign w:val="center"/>
          </w:tcPr>
          <w:p>
            <w:pPr>
              <w:widowControl/>
              <w:jc w:val="left"/>
              <w:rPr>
                <w:rFonts w:ascii="方正仿宋简体" w:eastAsia="方正仿宋简体"/>
                <w:kern w:val="0"/>
                <w:sz w:val="32"/>
                <w:szCs w:val="32"/>
              </w:rPr>
            </w:pPr>
            <w:r>
              <w:rPr>
                <w:rFonts w:hint="eastAsia" w:ascii="方正仿宋简体" w:hAnsi="宋体" w:eastAsia="方正仿宋简体" w:cs="宋体"/>
                <w:kern w:val="0"/>
                <w:sz w:val="32"/>
                <w:szCs w:val="32"/>
              </w:rPr>
              <w:t>截止时间：2021年12月31日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简体" w:eastAsia="方正仿宋简体"/>
                <w:b/>
                <w:bCs/>
                <w:kern w:val="0"/>
                <w:sz w:val="28"/>
                <w:szCs w:val="28"/>
              </w:rPr>
            </w:pPr>
            <w:r>
              <w:rPr>
                <w:rFonts w:hint="eastAsia" w:ascii="方正仿宋简体" w:hAnsi="宋体" w:eastAsia="方正仿宋简体" w:cs="宋体"/>
                <w:b/>
                <w:bCs/>
                <w:kern w:val="0"/>
                <w:sz w:val="28"/>
                <w:szCs w:val="28"/>
              </w:rPr>
              <w:t>项目</w:t>
            </w:r>
          </w:p>
        </w:tc>
        <w:tc>
          <w:tcPr>
            <w:tcW w:w="3155" w:type="dxa"/>
            <w:tcBorders>
              <w:top w:val="single" w:color="auto" w:sz="4" w:space="0"/>
              <w:left w:val="nil"/>
              <w:bottom w:val="single" w:color="auto" w:sz="4" w:space="0"/>
              <w:right w:val="single" w:color="auto" w:sz="4" w:space="0"/>
            </w:tcBorders>
            <w:noWrap/>
            <w:vAlign w:val="center"/>
          </w:tcPr>
          <w:p>
            <w:pPr>
              <w:widowControl/>
              <w:jc w:val="center"/>
              <w:rPr>
                <w:rFonts w:ascii="方正仿宋简体" w:eastAsia="方正仿宋简体"/>
                <w:b/>
                <w:bCs/>
                <w:kern w:val="0"/>
                <w:sz w:val="28"/>
                <w:szCs w:val="28"/>
              </w:rPr>
            </w:pPr>
            <w:r>
              <w:rPr>
                <w:rFonts w:hint="eastAsia" w:ascii="方正仿宋简体" w:hAnsi="宋体" w:eastAsia="方正仿宋简体" w:cs="宋体"/>
                <w:b/>
                <w:bCs/>
                <w:kern w:val="0"/>
                <w:sz w:val="28"/>
                <w:szCs w:val="28"/>
              </w:rPr>
              <w:t>数量</w:t>
            </w:r>
          </w:p>
        </w:tc>
        <w:tc>
          <w:tcPr>
            <w:tcW w:w="5496" w:type="dxa"/>
            <w:tcBorders>
              <w:top w:val="single" w:color="auto" w:sz="4" w:space="0"/>
              <w:left w:val="nil"/>
              <w:bottom w:val="single" w:color="auto" w:sz="4" w:space="0"/>
              <w:right w:val="single" w:color="auto" w:sz="4" w:space="0"/>
            </w:tcBorders>
            <w:noWrap/>
            <w:vAlign w:val="center"/>
          </w:tcPr>
          <w:p>
            <w:pPr>
              <w:widowControl/>
              <w:jc w:val="center"/>
              <w:rPr>
                <w:rFonts w:ascii="方正仿宋简体" w:eastAsia="方正仿宋简体"/>
                <w:b/>
                <w:bCs/>
                <w:kern w:val="0"/>
                <w:sz w:val="28"/>
                <w:szCs w:val="28"/>
              </w:rPr>
            </w:pPr>
            <w:r>
              <w:rPr>
                <w:rFonts w:hint="eastAsia" w:ascii="方正仿宋简体" w:hAnsi="宋体" w:eastAsia="方正仿宋简体" w:cs="宋体"/>
                <w:b/>
                <w:bCs/>
                <w:kern w:val="0"/>
                <w:sz w:val="28"/>
                <w:szCs w:val="28"/>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r>
              <w:rPr>
                <w:rFonts w:hint="eastAsia" w:ascii="方正仿宋简体" w:hAnsi="宋体" w:eastAsia="方正仿宋简体" w:cs="宋体"/>
                <w:kern w:val="0"/>
                <w:sz w:val="28"/>
                <w:szCs w:val="28"/>
              </w:rPr>
              <w:t>资产总额</w:t>
            </w:r>
          </w:p>
        </w:tc>
        <w:tc>
          <w:tcPr>
            <w:tcW w:w="3155"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r>
              <w:rPr>
                <w:rFonts w:hint="eastAsia" w:ascii="方正仿宋简体" w:hAnsi="宋体" w:eastAsia="方正仿宋简体" w:cs="宋体"/>
                <w:kern w:val="0"/>
                <w:sz w:val="28"/>
                <w:szCs w:val="28"/>
              </w:rPr>
              <w:t>105</w:t>
            </w:r>
          </w:p>
        </w:tc>
        <w:tc>
          <w:tcPr>
            <w:tcW w:w="5496"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r>
              <w:rPr>
                <w:rFonts w:hint="eastAsia" w:ascii="方正仿宋简体" w:hAnsi="宋体" w:eastAsia="方正仿宋简体" w:cs="宋体"/>
                <w:kern w:val="0"/>
                <w:sz w:val="28"/>
                <w:szCs w:val="28"/>
              </w:rPr>
              <w:t>44.35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简体" w:eastAsia="方正仿宋简体"/>
                <w:kern w:val="0"/>
                <w:sz w:val="28"/>
                <w:szCs w:val="28"/>
              </w:rPr>
            </w:pPr>
            <w:r>
              <w:rPr>
                <w:rFonts w:hint="eastAsia" w:ascii="方正仿宋简体" w:hAnsi="宋体" w:eastAsia="方正仿宋简体" w:cs="宋体"/>
                <w:kern w:val="0"/>
                <w:sz w:val="28"/>
                <w:szCs w:val="28"/>
              </w:rPr>
              <w:t>1、房屋（平方米）</w:t>
            </w:r>
          </w:p>
        </w:tc>
        <w:tc>
          <w:tcPr>
            <w:tcW w:w="3155"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p>
        </w:tc>
        <w:tc>
          <w:tcPr>
            <w:tcW w:w="5496"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简体" w:eastAsia="方正仿宋简体"/>
                <w:kern w:val="0"/>
                <w:sz w:val="28"/>
                <w:szCs w:val="28"/>
              </w:rPr>
            </w:pPr>
            <w:r>
              <w:rPr>
                <w:rFonts w:hint="eastAsia" w:ascii="方正仿宋简体" w:hAnsi="宋体" w:eastAsia="方正仿宋简体" w:cs="宋体"/>
                <w:kern w:val="0"/>
                <w:sz w:val="28"/>
                <w:szCs w:val="28"/>
              </w:rPr>
              <w:t>其中：办公用房（平方米）</w:t>
            </w:r>
          </w:p>
        </w:tc>
        <w:tc>
          <w:tcPr>
            <w:tcW w:w="3155"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p>
        </w:tc>
        <w:tc>
          <w:tcPr>
            <w:tcW w:w="5496"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简体" w:eastAsia="方正仿宋简体"/>
                <w:kern w:val="0"/>
                <w:sz w:val="28"/>
                <w:szCs w:val="28"/>
              </w:rPr>
            </w:pPr>
            <w:r>
              <w:rPr>
                <w:rFonts w:hint="eastAsia" w:ascii="方正仿宋简体" w:hAnsi="宋体" w:eastAsia="方正仿宋简体" w:cs="宋体"/>
                <w:kern w:val="0"/>
                <w:sz w:val="28"/>
                <w:szCs w:val="28"/>
              </w:rPr>
              <w:t>2、车辆（台、辆）</w:t>
            </w:r>
          </w:p>
        </w:tc>
        <w:tc>
          <w:tcPr>
            <w:tcW w:w="3155"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r>
              <w:rPr>
                <w:rFonts w:hint="eastAsia" w:ascii="方正仿宋简体" w:hAnsi="宋体" w:eastAsia="方正仿宋简体" w:cs="宋体"/>
                <w:kern w:val="0"/>
                <w:sz w:val="28"/>
                <w:szCs w:val="28"/>
              </w:rPr>
              <w:t>1</w:t>
            </w:r>
          </w:p>
        </w:tc>
        <w:tc>
          <w:tcPr>
            <w:tcW w:w="5496"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r>
              <w:rPr>
                <w:rFonts w:hint="eastAsia" w:ascii="方正仿宋简体" w:hAnsi="宋体" w:eastAsia="方正仿宋简体" w:cs="宋体"/>
                <w:kern w:val="0"/>
                <w:sz w:val="28"/>
                <w:szCs w:val="28"/>
              </w:rPr>
              <w:t>18.87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简体" w:eastAsia="方正仿宋简体"/>
                <w:kern w:val="0"/>
                <w:sz w:val="28"/>
                <w:szCs w:val="28"/>
              </w:rPr>
            </w:pPr>
            <w:r>
              <w:rPr>
                <w:rFonts w:hint="eastAsia" w:ascii="方正仿宋简体" w:hAnsi="宋体" w:eastAsia="方正仿宋简体" w:cs="宋体"/>
                <w:kern w:val="0"/>
                <w:sz w:val="28"/>
                <w:szCs w:val="28"/>
              </w:rPr>
              <w:t>3、单价在20万元以上的设备</w:t>
            </w:r>
          </w:p>
        </w:tc>
        <w:tc>
          <w:tcPr>
            <w:tcW w:w="3155"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p>
        </w:tc>
        <w:tc>
          <w:tcPr>
            <w:tcW w:w="5496"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简体" w:eastAsia="方正仿宋简体"/>
                <w:kern w:val="0"/>
                <w:sz w:val="28"/>
                <w:szCs w:val="28"/>
              </w:rPr>
            </w:pPr>
            <w:r>
              <w:rPr>
                <w:rFonts w:hint="eastAsia" w:ascii="方正仿宋简体" w:hAnsi="宋体" w:eastAsia="方正仿宋简体" w:cs="宋体"/>
                <w:kern w:val="0"/>
                <w:sz w:val="28"/>
                <w:szCs w:val="28"/>
              </w:rPr>
              <w:t>4、其他固定资产</w:t>
            </w:r>
          </w:p>
        </w:tc>
        <w:tc>
          <w:tcPr>
            <w:tcW w:w="3155"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r>
              <w:rPr>
                <w:rFonts w:hint="eastAsia" w:ascii="方正仿宋简体" w:eastAsia="方正仿宋简体"/>
                <w:kern w:val="0"/>
                <w:sz w:val="28"/>
                <w:szCs w:val="28"/>
              </w:rPr>
              <w:t>104</w:t>
            </w:r>
          </w:p>
        </w:tc>
        <w:tc>
          <w:tcPr>
            <w:tcW w:w="5496"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r>
              <w:rPr>
                <w:rFonts w:hint="eastAsia" w:ascii="方正仿宋简体" w:hAnsi="宋体" w:eastAsia="方正仿宋简体" w:cs="宋体"/>
                <w:kern w:val="0"/>
                <w:sz w:val="28"/>
                <w:szCs w:val="28"/>
              </w:rPr>
              <w:t>25.48</w:t>
            </w:r>
          </w:p>
        </w:tc>
      </w:tr>
    </w:tbl>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方正黑体简体" w:hAnsi="方正黑体简体" w:eastAsia="方正黑体简体" w:cs="方正黑体简体"/>
          <w:sz w:val="32"/>
          <w:szCs w:val="32"/>
        </w:rPr>
      </w:pPr>
      <w:bookmarkStart w:id="9" w:name="_Toc68791552"/>
      <w:r>
        <w:rPr>
          <w:rFonts w:hint="eastAsia" w:ascii="方正黑体简体" w:hAnsi="方正黑体简体" w:eastAsia="方正黑体简体" w:cs="方正黑体简体"/>
          <w:sz w:val="32"/>
          <w:szCs w:val="32"/>
        </w:rPr>
        <w:t>八、名词解释</w:t>
      </w:r>
      <w:bookmarkEnd w:id="9"/>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spacing w:line="560" w:lineRule="exact"/>
        <w:ind w:firstLine="640" w:firstLineChars="200"/>
        <w:jc w:val="left"/>
        <w:rPr>
          <w:rFonts w:ascii="方正黑体简体" w:hAnsi="方正黑体简体" w:eastAsia="方正黑体简体" w:cs="方正黑体简体"/>
          <w:sz w:val="32"/>
          <w:szCs w:val="32"/>
        </w:rPr>
      </w:pPr>
      <w:bookmarkStart w:id="10" w:name="_Toc68791553"/>
      <w:r>
        <w:rPr>
          <w:rFonts w:hint="eastAsia" w:ascii="方正黑体简体" w:hAnsi="方正黑体简体" w:eastAsia="方正黑体简体" w:cs="方正黑体简体"/>
          <w:sz w:val="32"/>
          <w:szCs w:val="32"/>
        </w:rPr>
        <w:t>九、其他需要说明的事项</w:t>
      </w:r>
      <w:bookmarkEnd w:id="10"/>
    </w:p>
    <w:p>
      <w:pPr>
        <w:tabs>
          <w:tab w:val="left" w:pos="11490"/>
        </w:tabs>
        <w:spacing w:line="56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1、遵化市科学技术协会2022年部门预算中未安排政府性基金预算，故政府性基金预算支出表为空。</w:t>
      </w:r>
    </w:p>
    <w:p>
      <w:pPr>
        <w:tabs>
          <w:tab w:val="left" w:pos="11490"/>
        </w:tabs>
        <w:spacing w:line="560" w:lineRule="exact"/>
        <w:ind w:firstLine="640" w:firstLineChars="200"/>
        <w:rPr>
          <w:rFonts w:ascii="方正仿宋简体" w:hAnsi="宋体" w:eastAsia="方正仿宋简体"/>
          <w:sz w:val="32"/>
          <w:szCs w:val="32"/>
        </w:rPr>
      </w:pPr>
      <w:r>
        <w:rPr>
          <w:rFonts w:hint="eastAsia" w:ascii="方正仿宋简体" w:hAnsi="仿宋" w:eastAsia="方正仿宋简体"/>
          <w:sz w:val="32"/>
          <w:szCs w:val="32"/>
        </w:rPr>
        <w:t>2、遵化市科学技术协会2022年部门预算中未安排资本经营预算，故国有资本经营预算支出表为空。</w:t>
      </w:r>
    </w:p>
    <w:p>
      <w:pPr>
        <w:spacing w:line="560" w:lineRule="exact"/>
        <w:jc w:val="left"/>
        <w:rPr>
          <w:rFonts w:ascii="方正仿宋简体" w:hAnsi="仿宋" w:eastAsia="方正仿宋简体" w:cs="仿宋"/>
          <w:sz w:val="32"/>
          <w:szCs w:val="32"/>
        </w:rPr>
      </w:pPr>
    </w:p>
    <w:sectPr>
      <w:footerReference r:id="rId5" w:type="default"/>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520EC7-8B32-4ACB-8228-424BAA7433C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4F2F882-1F49-4E95-BB66-48A6606FB9C6}"/>
  </w:font>
  <w:font w:name="方正仿宋_GBK">
    <w:panose1 w:val="02000000000000000000"/>
    <w:charset w:val="86"/>
    <w:family w:val="auto"/>
    <w:pitch w:val="default"/>
    <w:sig w:usb0="00000000" w:usb1="00000000" w:usb2="00000000" w:usb3="00000000" w:csb0="00000000" w:csb1="00000000"/>
    <w:embedRegular r:id="rId3" w:fontKey="{D5E23603-F0CA-4372-ABB9-CAFFED126644}"/>
  </w:font>
  <w:font w:name="方正书宋_GBK">
    <w:altName w:val="微软雅黑"/>
    <w:panose1 w:val="00000000000000000000"/>
    <w:charset w:val="00"/>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embedRegular r:id="rId4" w:fontKey="{AF49CD5A-2E38-43B9-9106-B42C7811C053}"/>
  </w:font>
  <w:font w:name="方正仿宋简体">
    <w:panose1 w:val="03000509000000000000"/>
    <w:charset w:val="86"/>
    <w:family w:val="script"/>
    <w:pitch w:val="default"/>
    <w:sig w:usb0="00000001" w:usb1="080E0000" w:usb2="00000000" w:usb3="00000000" w:csb0="00040000" w:csb1="00000000"/>
    <w:embedRegular r:id="rId5" w:fontKey="{D2B5AF60-B357-4A57-84C2-7B779714A71E}"/>
  </w:font>
  <w:font w:name="方正黑体简体">
    <w:panose1 w:val="03000509000000000000"/>
    <w:charset w:val="86"/>
    <w:family w:val="script"/>
    <w:pitch w:val="default"/>
    <w:sig w:usb0="00000001" w:usb1="080E0000" w:usb2="00000000" w:usb3="00000000" w:csb0="00040000" w:csb1="00000000"/>
    <w:embedRegular r:id="rId6" w:fontKey="{EEBEB69E-75A5-408C-85E3-12D43A89D18A}"/>
  </w:font>
  <w:font w:name="方正楷体简体">
    <w:panose1 w:val="03000509000000000000"/>
    <w:charset w:val="86"/>
    <w:family w:val="script"/>
    <w:pitch w:val="default"/>
    <w:sig w:usb0="00000001" w:usb1="080E0000" w:usb2="00000000" w:usb3="00000000" w:csb0="00040000" w:csb1="00000000"/>
    <w:embedRegular r:id="rId7" w:fontKey="{4C85ED69-63A3-487C-93E6-038A4798C2ED}"/>
  </w:font>
  <w:font w:name="仿宋">
    <w:panose1 w:val="02010609060101010101"/>
    <w:charset w:val="86"/>
    <w:family w:val="modern"/>
    <w:pitch w:val="default"/>
    <w:sig w:usb0="800002BF" w:usb1="38CF7CFA" w:usb2="00000016" w:usb3="00000000" w:csb0="00040001" w:csb1="00000000"/>
    <w:embedRegular r:id="rId8" w:fontKey="{1EBB32A2-8392-4F90-B785-F00F5FE7CC8C}"/>
  </w:font>
  <w:font w:name="仿宋_GB2312">
    <w:panose1 w:val="02010609030101010101"/>
    <w:charset w:val="86"/>
    <w:family w:val="modern"/>
    <w:pitch w:val="default"/>
    <w:sig w:usb0="00000001" w:usb1="080E0000" w:usb2="00000000" w:usb3="00000000" w:csb0="00040000" w:csb1="00000000"/>
    <w:embedRegular r:id="rId9" w:fontKey="{BEB760C1-F855-4F7A-9162-0CB445AC5213}"/>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pict>
        <v:shape id="文本框 1033" o:spid="_x0000_s1026" o:spt="202" type="#_x0000_t202" style="position:absolute;left:0pt;margin-top:0pt;height:21.95pt;width:4.6pt;mso-position-horizontal:right;mso-position-horizontal-relative:margin;mso-wrap-style:none;z-index:251659264;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vigOtEAAAACAQAADwAAAAAAAAABACAAAAAiAAAAZHJzL2Rv&#10;d25yZXYueG1sUEsBAhQAFAAAAAgAh07iQIuOR5vPAQAAmQMAAA4AAAAAAAAAAQAgAAAAIAEAAGRy&#10;cy9lMm9Eb2MueG1sUEsFBgAAAAAGAAYAWQEAAGEFAAAAAA==&#1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文本框 1031" o:spid="_x0000_s3073" o:spt="202" type="#_x0000_t202" style="position:absolute;left:0pt;margin-top:0pt;height:21.95pt;width:9.15pt;mso-position-horizontal:right;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uNj1nRAAAAAwEAAA8AAAAAAAAAAQAgAAAAIgAAAGRycy9k&#10;b3ducmV2LnhtbFBLAQIUABQAAAAIAIdO4kDZosgJ0AEAAJoDAAAOAAAAAAAAAAEAIAAAACABAABk&#10;cnMvZTJvRG9jLnhtbFBLBQYAAAAABgAGAFkBAABiBQAAAAA=&#1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34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E732E"/>
    <w:multiLevelType w:val="singleLevel"/>
    <w:tmpl w:val="BFBE732E"/>
    <w:lvl w:ilvl="0" w:tentative="0">
      <w:start w:val="3"/>
      <w:numFmt w:val="chineseCounting"/>
      <w:suff w:val="nothing"/>
      <w:lvlText w:val="%1、"/>
      <w:lvlJc w:val="left"/>
      <w:rPr>
        <w:rFonts w:hint="eastAsia"/>
      </w:rPr>
    </w:lvl>
  </w:abstractNum>
  <w:abstractNum w:abstractNumId="1">
    <w:nsid w:val="600CEEC7"/>
    <w:multiLevelType w:val="singleLevel"/>
    <w:tmpl w:val="600CEEC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Q2OTYwODllYmEwNGQ4OWFiZjM0Nzk2ODVlYTM5MmUifQ=="/>
  </w:docVars>
  <w:rsids>
    <w:rsidRoot w:val="007B7DAC"/>
    <w:rsid w:val="0000191A"/>
    <w:rsid w:val="000119AD"/>
    <w:rsid w:val="00074492"/>
    <w:rsid w:val="000879D5"/>
    <w:rsid w:val="000963FE"/>
    <w:rsid w:val="000A6480"/>
    <w:rsid w:val="000F5685"/>
    <w:rsid w:val="00111210"/>
    <w:rsid w:val="00163EAF"/>
    <w:rsid w:val="00183D9D"/>
    <w:rsid w:val="001849C5"/>
    <w:rsid w:val="00244D0B"/>
    <w:rsid w:val="00261BBD"/>
    <w:rsid w:val="00284ECA"/>
    <w:rsid w:val="00285CCD"/>
    <w:rsid w:val="002B4AC8"/>
    <w:rsid w:val="002F55D6"/>
    <w:rsid w:val="00331150"/>
    <w:rsid w:val="00344C44"/>
    <w:rsid w:val="00350E0F"/>
    <w:rsid w:val="00351150"/>
    <w:rsid w:val="003F6596"/>
    <w:rsid w:val="003F7F77"/>
    <w:rsid w:val="00496EA3"/>
    <w:rsid w:val="004C216B"/>
    <w:rsid w:val="005D6DE4"/>
    <w:rsid w:val="00622281"/>
    <w:rsid w:val="00627F27"/>
    <w:rsid w:val="00633FBF"/>
    <w:rsid w:val="007672B7"/>
    <w:rsid w:val="00790499"/>
    <w:rsid w:val="007B7DAC"/>
    <w:rsid w:val="007D68CE"/>
    <w:rsid w:val="0093446F"/>
    <w:rsid w:val="00966DCD"/>
    <w:rsid w:val="00992BA3"/>
    <w:rsid w:val="009C7D96"/>
    <w:rsid w:val="009E057E"/>
    <w:rsid w:val="00A464E7"/>
    <w:rsid w:val="00B04399"/>
    <w:rsid w:val="00BC5742"/>
    <w:rsid w:val="00BD3932"/>
    <w:rsid w:val="00C50B1F"/>
    <w:rsid w:val="00C60112"/>
    <w:rsid w:val="00CB4BB6"/>
    <w:rsid w:val="00D914CC"/>
    <w:rsid w:val="00DC5A62"/>
    <w:rsid w:val="00E56E0E"/>
    <w:rsid w:val="00EB6D40"/>
    <w:rsid w:val="00F308A0"/>
    <w:rsid w:val="00F467C5"/>
    <w:rsid w:val="00F8192C"/>
    <w:rsid w:val="00F85BC6"/>
    <w:rsid w:val="00FC307B"/>
    <w:rsid w:val="024C4CC7"/>
    <w:rsid w:val="031E5023"/>
    <w:rsid w:val="033A6154"/>
    <w:rsid w:val="034F401E"/>
    <w:rsid w:val="03685B9C"/>
    <w:rsid w:val="03D424E6"/>
    <w:rsid w:val="0410644B"/>
    <w:rsid w:val="045F0459"/>
    <w:rsid w:val="049D7FDE"/>
    <w:rsid w:val="04F63CC6"/>
    <w:rsid w:val="05DA705A"/>
    <w:rsid w:val="05F32A99"/>
    <w:rsid w:val="069528D3"/>
    <w:rsid w:val="079A6831"/>
    <w:rsid w:val="07A1465B"/>
    <w:rsid w:val="07CF5EEC"/>
    <w:rsid w:val="07EB0F1A"/>
    <w:rsid w:val="085327BB"/>
    <w:rsid w:val="085C5796"/>
    <w:rsid w:val="08A52DFF"/>
    <w:rsid w:val="08FC3767"/>
    <w:rsid w:val="090411D3"/>
    <w:rsid w:val="09A064A3"/>
    <w:rsid w:val="09A10A0F"/>
    <w:rsid w:val="09AA7D8D"/>
    <w:rsid w:val="09AE68F1"/>
    <w:rsid w:val="09F02E64"/>
    <w:rsid w:val="0A597F3F"/>
    <w:rsid w:val="0C472F3C"/>
    <w:rsid w:val="0D937411"/>
    <w:rsid w:val="0DDD0437"/>
    <w:rsid w:val="0E3804ED"/>
    <w:rsid w:val="0E3F4C6B"/>
    <w:rsid w:val="0E551E27"/>
    <w:rsid w:val="0F517A28"/>
    <w:rsid w:val="0F9A588A"/>
    <w:rsid w:val="0FFE6D6C"/>
    <w:rsid w:val="123E55EC"/>
    <w:rsid w:val="12CB7C01"/>
    <w:rsid w:val="12EF4843"/>
    <w:rsid w:val="134C5AA1"/>
    <w:rsid w:val="139412EE"/>
    <w:rsid w:val="14024900"/>
    <w:rsid w:val="14486641"/>
    <w:rsid w:val="14BA13CD"/>
    <w:rsid w:val="15FD116F"/>
    <w:rsid w:val="161B1841"/>
    <w:rsid w:val="161D4120"/>
    <w:rsid w:val="165D57B7"/>
    <w:rsid w:val="166F3C6D"/>
    <w:rsid w:val="1690383A"/>
    <w:rsid w:val="171659AA"/>
    <w:rsid w:val="17A53929"/>
    <w:rsid w:val="187668BA"/>
    <w:rsid w:val="18792896"/>
    <w:rsid w:val="1AB3725D"/>
    <w:rsid w:val="1ACD6FF8"/>
    <w:rsid w:val="1C06108A"/>
    <w:rsid w:val="1DFA451A"/>
    <w:rsid w:val="1E1823CB"/>
    <w:rsid w:val="1E1D2B90"/>
    <w:rsid w:val="1E8E32A8"/>
    <w:rsid w:val="1EE95C5B"/>
    <w:rsid w:val="1F971FB0"/>
    <w:rsid w:val="2005777C"/>
    <w:rsid w:val="217863C8"/>
    <w:rsid w:val="217F591B"/>
    <w:rsid w:val="21925097"/>
    <w:rsid w:val="229318FF"/>
    <w:rsid w:val="229A1643"/>
    <w:rsid w:val="23152068"/>
    <w:rsid w:val="234E1072"/>
    <w:rsid w:val="23CB4526"/>
    <w:rsid w:val="26D70594"/>
    <w:rsid w:val="26E919BE"/>
    <w:rsid w:val="274E3B09"/>
    <w:rsid w:val="27767BD4"/>
    <w:rsid w:val="27934AA0"/>
    <w:rsid w:val="27A47DDD"/>
    <w:rsid w:val="27AC7CC9"/>
    <w:rsid w:val="288464AA"/>
    <w:rsid w:val="28CF521A"/>
    <w:rsid w:val="29275089"/>
    <w:rsid w:val="2A58631A"/>
    <w:rsid w:val="2AAE7BE1"/>
    <w:rsid w:val="2AD01F14"/>
    <w:rsid w:val="2D1F6C70"/>
    <w:rsid w:val="2D410E5B"/>
    <w:rsid w:val="2D78504F"/>
    <w:rsid w:val="2DAC0A59"/>
    <w:rsid w:val="2E0964AA"/>
    <w:rsid w:val="2F592C85"/>
    <w:rsid w:val="30AF3E6F"/>
    <w:rsid w:val="31A101D1"/>
    <w:rsid w:val="32670ECF"/>
    <w:rsid w:val="32805A67"/>
    <w:rsid w:val="32CA62CD"/>
    <w:rsid w:val="32D84F99"/>
    <w:rsid w:val="32E67722"/>
    <w:rsid w:val="336F0F37"/>
    <w:rsid w:val="33AB0573"/>
    <w:rsid w:val="34422BCC"/>
    <w:rsid w:val="34AC4354"/>
    <w:rsid w:val="34C42820"/>
    <w:rsid w:val="34E55F43"/>
    <w:rsid w:val="34F27B45"/>
    <w:rsid w:val="35311E43"/>
    <w:rsid w:val="354F39CB"/>
    <w:rsid w:val="362D43E7"/>
    <w:rsid w:val="36AD3816"/>
    <w:rsid w:val="370C533A"/>
    <w:rsid w:val="374F5F3F"/>
    <w:rsid w:val="384C4EA0"/>
    <w:rsid w:val="385601F1"/>
    <w:rsid w:val="38F56B86"/>
    <w:rsid w:val="39186904"/>
    <w:rsid w:val="39B95739"/>
    <w:rsid w:val="39EE27C2"/>
    <w:rsid w:val="3A847683"/>
    <w:rsid w:val="3B1C1310"/>
    <w:rsid w:val="3B2F2A32"/>
    <w:rsid w:val="3BE93DE9"/>
    <w:rsid w:val="3E8B7CBC"/>
    <w:rsid w:val="3E9739D8"/>
    <w:rsid w:val="3FC03E23"/>
    <w:rsid w:val="3FC267A5"/>
    <w:rsid w:val="3FD22FC7"/>
    <w:rsid w:val="3FDE78A1"/>
    <w:rsid w:val="40230997"/>
    <w:rsid w:val="408D1B8F"/>
    <w:rsid w:val="40DF0E09"/>
    <w:rsid w:val="41543F25"/>
    <w:rsid w:val="417B67B7"/>
    <w:rsid w:val="41D157C2"/>
    <w:rsid w:val="41F97124"/>
    <w:rsid w:val="42161703"/>
    <w:rsid w:val="425603E3"/>
    <w:rsid w:val="42DA0485"/>
    <w:rsid w:val="43DC73BB"/>
    <w:rsid w:val="4458751E"/>
    <w:rsid w:val="455B6D6B"/>
    <w:rsid w:val="460B556C"/>
    <w:rsid w:val="46243F9B"/>
    <w:rsid w:val="46BA6D19"/>
    <w:rsid w:val="46C2138F"/>
    <w:rsid w:val="46E82FB1"/>
    <w:rsid w:val="47031780"/>
    <w:rsid w:val="476651DD"/>
    <w:rsid w:val="477778C2"/>
    <w:rsid w:val="47B162CD"/>
    <w:rsid w:val="47E576DF"/>
    <w:rsid w:val="48214178"/>
    <w:rsid w:val="483B1E05"/>
    <w:rsid w:val="4870538C"/>
    <w:rsid w:val="48DB0D11"/>
    <w:rsid w:val="492F1465"/>
    <w:rsid w:val="494F7FAB"/>
    <w:rsid w:val="498854B1"/>
    <w:rsid w:val="4BE115E5"/>
    <w:rsid w:val="4C0965DC"/>
    <w:rsid w:val="4CCF71E5"/>
    <w:rsid w:val="4CEA2D7E"/>
    <w:rsid w:val="4D5B1197"/>
    <w:rsid w:val="4D8A180B"/>
    <w:rsid w:val="4DB432F6"/>
    <w:rsid w:val="4E954280"/>
    <w:rsid w:val="4EF349C3"/>
    <w:rsid w:val="4F500EF7"/>
    <w:rsid w:val="4FCD588C"/>
    <w:rsid w:val="4FF3183B"/>
    <w:rsid w:val="4FF56E75"/>
    <w:rsid w:val="4FF7762A"/>
    <w:rsid w:val="503A0A23"/>
    <w:rsid w:val="50887115"/>
    <w:rsid w:val="509B122F"/>
    <w:rsid w:val="50C61561"/>
    <w:rsid w:val="515F5C27"/>
    <w:rsid w:val="51687056"/>
    <w:rsid w:val="51C33170"/>
    <w:rsid w:val="522E159E"/>
    <w:rsid w:val="5329786E"/>
    <w:rsid w:val="54525A49"/>
    <w:rsid w:val="54C120D0"/>
    <w:rsid w:val="54DC46EC"/>
    <w:rsid w:val="555A379D"/>
    <w:rsid w:val="55EA2A2C"/>
    <w:rsid w:val="56032FEE"/>
    <w:rsid w:val="5605007D"/>
    <w:rsid w:val="565B0BD7"/>
    <w:rsid w:val="578B216D"/>
    <w:rsid w:val="579552E9"/>
    <w:rsid w:val="588E0985"/>
    <w:rsid w:val="58E13A06"/>
    <w:rsid w:val="59445C62"/>
    <w:rsid w:val="594E241C"/>
    <w:rsid w:val="59AB1CFA"/>
    <w:rsid w:val="5A136D6A"/>
    <w:rsid w:val="5A502A34"/>
    <w:rsid w:val="5B330849"/>
    <w:rsid w:val="5B5A4219"/>
    <w:rsid w:val="5C4F7C85"/>
    <w:rsid w:val="5C6357D3"/>
    <w:rsid w:val="5C76110E"/>
    <w:rsid w:val="5D2212FE"/>
    <w:rsid w:val="5D3C3B24"/>
    <w:rsid w:val="5D496449"/>
    <w:rsid w:val="5D6967E0"/>
    <w:rsid w:val="5ED47BBF"/>
    <w:rsid w:val="5F5175FF"/>
    <w:rsid w:val="603C30AD"/>
    <w:rsid w:val="6060668D"/>
    <w:rsid w:val="61465208"/>
    <w:rsid w:val="619007F8"/>
    <w:rsid w:val="61E47B98"/>
    <w:rsid w:val="620E3E48"/>
    <w:rsid w:val="62272621"/>
    <w:rsid w:val="6248439C"/>
    <w:rsid w:val="638B4489"/>
    <w:rsid w:val="63DE5EDA"/>
    <w:rsid w:val="64084107"/>
    <w:rsid w:val="645941B3"/>
    <w:rsid w:val="646F2F1F"/>
    <w:rsid w:val="64A2308F"/>
    <w:rsid w:val="64B4044D"/>
    <w:rsid w:val="64CF79FC"/>
    <w:rsid w:val="650C7C0D"/>
    <w:rsid w:val="653F103C"/>
    <w:rsid w:val="6548478A"/>
    <w:rsid w:val="65E02AAD"/>
    <w:rsid w:val="663514F4"/>
    <w:rsid w:val="666A179C"/>
    <w:rsid w:val="69FB450F"/>
    <w:rsid w:val="6A1D02D2"/>
    <w:rsid w:val="6A6909B1"/>
    <w:rsid w:val="6A724DC3"/>
    <w:rsid w:val="6ADE73C3"/>
    <w:rsid w:val="6C08232C"/>
    <w:rsid w:val="6C0C509E"/>
    <w:rsid w:val="6C603669"/>
    <w:rsid w:val="6C6F771A"/>
    <w:rsid w:val="6CBB3C39"/>
    <w:rsid w:val="6D550BB3"/>
    <w:rsid w:val="6F0C4ACF"/>
    <w:rsid w:val="6F392B6D"/>
    <w:rsid w:val="6F40683E"/>
    <w:rsid w:val="6F72561A"/>
    <w:rsid w:val="6FBA01D0"/>
    <w:rsid w:val="71136F71"/>
    <w:rsid w:val="712D27DB"/>
    <w:rsid w:val="71A6516C"/>
    <w:rsid w:val="71AA15F1"/>
    <w:rsid w:val="7304063B"/>
    <w:rsid w:val="736A0139"/>
    <w:rsid w:val="73F734C0"/>
    <w:rsid w:val="74961386"/>
    <w:rsid w:val="754A1737"/>
    <w:rsid w:val="75F27075"/>
    <w:rsid w:val="760A4BBB"/>
    <w:rsid w:val="760D1A5C"/>
    <w:rsid w:val="76384823"/>
    <w:rsid w:val="765961E8"/>
    <w:rsid w:val="76D35717"/>
    <w:rsid w:val="76DD4C70"/>
    <w:rsid w:val="775D5293"/>
    <w:rsid w:val="77935322"/>
    <w:rsid w:val="780204DD"/>
    <w:rsid w:val="79161645"/>
    <w:rsid w:val="7AAF4FDA"/>
    <w:rsid w:val="7AE765B8"/>
    <w:rsid w:val="7B193B0B"/>
    <w:rsid w:val="7B3545DB"/>
    <w:rsid w:val="7B397DEA"/>
    <w:rsid w:val="7C2D0BF2"/>
    <w:rsid w:val="7C427128"/>
    <w:rsid w:val="7C7C0F53"/>
    <w:rsid w:val="7CFE11C6"/>
    <w:rsid w:val="7D1D1970"/>
    <w:rsid w:val="7DCA1740"/>
    <w:rsid w:val="7DF6594F"/>
    <w:rsid w:val="7DFD4F4B"/>
    <w:rsid w:val="7ED0697C"/>
    <w:rsid w:val="7F2D597E"/>
    <w:rsid w:val="7FDA44F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unhideWhenUsed/>
    <w:qFormat/>
    <w:uiPriority w:val="39"/>
    <w:pPr>
      <w:ind w:left="840" w:leftChars="4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uiPriority w:val="39"/>
    <w:pPr>
      <w:ind w:left="1260" w:leftChars="600"/>
    </w:pPr>
  </w:style>
  <w:style w:type="paragraph" w:styleId="8">
    <w:name w:val="toc 2"/>
    <w:basedOn w:val="1"/>
    <w:next w:val="1"/>
    <w:unhideWhenUsed/>
    <w:qFormat/>
    <w:uiPriority w:val="39"/>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unhideWhenUsed/>
    <w:qFormat/>
    <w:uiPriority w:val="99"/>
  </w:style>
  <w:style w:type="character" w:styleId="13">
    <w:name w:val="Hyperlink"/>
    <w:basedOn w:val="11"/>
    <w:unhideWhenUsed/>
    <w:qFormat/>
    <w:uiPriority w:val="99"/>
    <w:rPr>
      <w:color w:val="0000FF"/>
      <w:u w:val="single"/>
    </w:rPr>
  </w:style>
  <w:style w:type="character" w:customStyle="1" w:styleId="14">
    <w:name w:val="页脚 Char"/>
    <w:basedOn w:val="11"/>
    <w:link w:val="5"/>
    <w:semiHidden/>
    <w:qFormat/>
    <w:uiPriority w:val="99"/>
    <w:rPr>
      <w:kern w:val="2"/>
      <w:sz w:val="18"/>
      <w:szCs w:val="18"/>
    </w:rPr>
  </w:style>
  <w:style w:type="character" w:customStyle="1" w:styleId="15">
    <w:name w:val="页眉 Char"/>
    <w:basedOn w:val="11"/>
    <w:link w:val="6"/>
    <w:semiHidden/>
    <w:qFormat/>
    <w:uiPriority w:val="99"/>
    <w:rPr>
      <w:kern w:val="2"/>
      <w:sz w:val="18"/>
      <w:szCs w:val="18"/>
    </w:rPr>
  </w:style>
  <w:style w:type="character" w:customStyle="1" w:styleId="16">
    <w:name w:val="font01"/>
    <w:basedOn w:val="11"/>
    <w:qFormat/>
    <w:uiPriority w:val="0"/>
    <w:rPr>
      <w:rFonts w:hint="eastAsia" w:ascii="宋体" w:hAnsi="宋体" w:eastAsia="宋体" w:cs="宋体"/>
      <w:color w:val="000000"/>
      <w:sz w:val="18"/>
      <w:szCs w:val="18"/>
      <w:u w:val="none"/>
    </w:rPr>
  </w:style>
  <w:style w:type="paragraph" w:customStyle="1" w:styleId="17">
    <w:name w:val="插入文本样式-插入总体目标文件"/>
    <w:basedOn w:val="1"/>
    <w:qFormat/>
    <w:uiPriority w:val="0"/>
    <w:pPr>
      <w:spacing w:line="500" w:lineRule="exact"/>
      <w:ind w:firstLine="560"/>
      <w:jc w:val="left"/>
    </w:pPr>
    <w:rPr>
      <w:rFonts w:ascii="Times New Roman" w:hAnsi="Times New Roman" w:eastAsia="方正仿宋_GBK"/>
      <w:sz w:val="28"/>
    </w:rPr>
  </w:style>
  <w:style w:type="paragraph" w:customStyle="1" w:styleId="18">
    <w:name w:val="单元格样式4"/>
    <w:basedOn w:val="1"/>
    <w:qFormat/>
    <w:uiPriority w:val="0"/>
    <w:pPr>
      <w:jc w:val="right"/>
    </w:pPr>
    <w:rPr>
      <w:rFonts w:ascii="方正书宋_GBK" w:hAnsi="方正书宋_GBK" w:eastAsia="方正书宋_GBK" w:cs="方正书宋_GBK"/>
    </w:rPr>
  </w:style>
  <w:style w:type="paragraph" w:customStyle="1" w:styleId="19">
    <w:name w:val="p0"/>
    <w:basedOn w:val="1"/>
    <w:qFormat/>
    <w:uiPriority w:val="0"/>
    <w:pPr>
      <w:widowControl/>
    </w:pPr>
    <w:rPr>
      <w:rFonts w:ascii="宋体" w:hAnsi="宋体" w:cs="宋体"/>
      <w:kern w:val="0"/>
      <w:sz w:val="32"/>
      <w:szCs w:val="32"/>
    </w:rPr>
  </w:style>
  <w:style w:type="paragraph" w:customStyle="1" w:styleId="20">
    <w:name w:val="单元格样式3"/>
    <w:basedOn w:val="1"/>
    <w:qFormat/>
    <w:uiPriority w:val="0"/>
    <w:pPr>
      <w:jc w:val="center"/>
    </w:pPr>
    <w:rPr>
      <w:rFonts w:ascii="方正书宋_GBK" w:hAnsi="方正书宋_GBK" w:eastAsia="方正书宋_GBK" w:cs="方正书宋_GBK"/>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单元格样式2"/>
    <w:basedOn w:val="1"/>
    <w:qFormat/>
    <w:uiPriority w:val="0"/>
    <w:pPr>
      <w:jc w:val="left"/>
    </w:pPr>
    <w:rPr>
      <w:rFonts w:ascii="方正书宋_GBK" w:hAnsi="方正书宋_GBK" w:eastAsia="方正书宋_GBK" w:cs="方正书宋_GBK"/>
    </w:rPr>
  </w:style>
  <w:style w:type="paragraph" w:customStyle="1" w:styleId="24">
    <w:name w:val="单元格样式1"/>
    <w:basedOn w:val="1"/>
    <w:qFormat/>
    <w:uiPriority w:val="0"/>
    <w:pPr>
      <w:jc w:val="center"/>
    </w:pPr>
    <w:rPr>
      <w:rFonts w:ascii="方正书宋_GBK" w:hAnsi="方正书宋_GBK" w:eastAsia="方正书宋_GBK" w:cs="方正书宋_GBK"/>
      <w:b/>
    </w:rPr>
  </w:style>
  <w:style w:type="paragraph" w:customStyle="1" w:styleId="25">
    <w:name w:val="插入文本样式-插入部门职责文件"/>
    <w:basedOn w:val="1"/>
    <w:qFormat/>
    <w:uiPriority w:val="0"/>
    <w:pPr>
      <w:spacing w:line="500" w:lineRule="exact"/>
      <w:ind w:firstLine="560"/>
      <w:jc w:val="left"/>
    </w:pPr>
    <w:rPr>
      <w:rFonts w:ascii="Times New Roman" w:hAnsi="Times New Roman" w:eastAsia="方正仿宋_GBK"/>
      <w:sz w:val="28"/>
    </w:rPr>
  </w:style>
  <w:style w:type="paragraph" w:customStyle="1" w:styleId="26">
    <w:name w:val="单元格样式5"/>
    <w:basedOn w:val="1"/>
    <w:qFormat/>
    <w:uiPriority w:val="0"/>
    <w:pPr>
      <w:jc w:val="left"/>
    </w:pPr>
    <w:rPr>
      <w:rFonts w:ascii="方正书宋_GBK" w:hAnsi="方正书宋_GBK" w:eastAsia="方正书宋_GBK" w:cs="方正书宋_GBK"/>
      <w:b/>
    </w:rPr>
  </w:style>
  <w:style w:type="paragraph" w:customStyle="1" w:styleId="2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9925</Words>
  <Characters>11758</Characters>
  <Lines>109</Lines>
  <Paragraphs>30</Paragraphs>
  <TotalTime>0</TotalTime>
  <ScaleCrop>false</ScaleCrop>
  <LinksUpToDate>false</LinksUpToDate>
  <CharactersWithSpaces>12349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Administrator</cp:lastModifiedBy>
  <cp:lastPrinted>2022-04-01T02:04:00Z</cp:lastPrinted>
  <dcterms:modified xsi:type="dcterms:W3CDTF">2024-03-22T03:28:25Z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4C99F05FE44F4789B20014FEB9FFC0E2</vt:lpwstr>
  </property>
</Properties>
</file>