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_GBK" w:hAnsi="方正小标宋简体" w:eastAsia="Times New Roman" w:cs="方正小标宋简体"/>
          <w:b/>
          <w:sz w:val="44"/>
          <w:szCs w:val="44"/>
        </w:rPr>
      </w:pPr>
      <w:r>
        <w:rPr>
          <w:rFonts w:ascii="?????_GBK" w:hAnsi="方正小标宋简体" w:eastAsia="Times New Roman" w:cs="方正小标宋简体"/>
          <w:b/>
          <w:sz w:val="44"/>
          <w:szCs w:val="44"/>
        </w:rPr>
        <w:t>遵化市总工会2018年部门预算信息公开</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按照《</w:t>
      </w:r>
      <w:r>
        <w:rPr>
          <w:rFonts w:hint="eastAsia" w:ascii="仿宋_GB2312" w:hAnsi="仿宋" w:eastAsia="仿宋_GB2312" w:cs="仿宋_GB2312"/>
          <w:sz w:val="32"/>
          <w:szCs w:val="32"/>
          <w:lang w:val="en-US" w:eastAsia="zh-CN"/>
        </w:rPr>
        <w:t>中华人民共和国</w:t>
      </w:r>
      <w:r>
        <w:rPr>
          <w:rFonts w:hint="eastAsia" w:ascii="仿宋_GB2312" w:hAnsi="仿宋" w:eastAsia="仿宋_GB2312" w:cs="仿宋_GB2312"/>
          <w:sz w:val="32"/>
          <w:szCs w:val="32"/>
        </w:rPr>
        <w:t>预算法》、</w:t>
      </w:r>
      <w:bookmarkStart w:id="2" w:name="_GoBack"/>
      <w:bookmarkEnd w:id="2"/>
      <w:r>
        <w:rPr>
          <w:rFonts w:hint="eastAsia" w:ascii="仿宋_GB2312" w:hAnsi="仿宋" w:eastAsia="仿宋_GB2312" w:cs="仿宋_GB2312"/>
          <w:sz w:val="32"/>
          <w:szCs w:val="32"/>
        </w:rPr>
        <w:t>《地方预决算公开操作规程》和《河北省省级预算公开办法》规定，现将遵化市总工会</w:t>
      </w:r>
      <w:r>
        <w:rPr>
          <w:rFonts w:ascii="仿宋_GB2312" w:hAnsi="仿宋" w:eastAsia="仿宋_GB2312" w:cs="仿宋_GB2312"/>
          <w:sz w:val="32"/>
          <w:szCs w:val="32"/>
        </w:rPr>
        <w:t>2018</w:t>
      </w:r>
      <w:r>
        <w:rPr>
          <w:rFonts w:hint="eastAsia" w:ascii="仿宋_GB2312" w:hAnsi="仿宋" w:eastAsia="仿宋_GB2312" w:cs="仿宋_GB2312"/>
          <w:sz w:val="32"/>
          <w:szCs w:val="32"/>
        </w:rPr>
        <w:t>年部门预算公开如下：</w:t>
      </w:r>
    </w:p>
    <w:p>
      <w:pPr>
        <w:ind w:firstLine="640"/>
        <w:rPr>
          <w:rFonts w:ascii="黑体" w:hAnsi="黑体" w:eastAsia="黑体"/>
          <w:sz w:val="32"/>
          <w:szCs w:val="32"/>
        </w:rPr>
      </w:pPr>
      <w:r>
        <w:rPr>
          <w:rFonts w:hint="eastAsia" w:ascii="黑体" w:hAnsi="黑体" w:eastAsia="黑体"/>
          <w:sz w:val="32"/>
          <w:szCs w:val="32"/>
        </w:rPr>
        <w:t>一、部门职责及机构设置情况</w:t>
      </w:r>
    </w:p>
    <w:p>
      <w:pPr>
        <w:ind w:firstLine="643" w:firstLineChars="200"/>
        <w:rPr>
          <w:rFonts w:ascii="仿宋" w:hAnsi="仿宋" w:eastAsia="仿宋" w:cs="仿宋_GB2312"/>
          <w:b/>
          <w:sz w:val="32"/>
          <w:szCs w:val="32"/>
        </w:rPr>
      </w:pPr>
      <w:r>
        <w:rPr>
          <w:rFonts w:hint="eastAsia" w:ascii="仿宋" w:hAnsi="仿宋" w:eastAsia="仿宋" w:cs="仿宋_GB2312"/>
          <w:b/>
          <w:sz w:val="32"/>
          <w:szCs w:val="32"/>
        </w:rPr>
        <w:t>部门职责：</w:t>
      </w:r>
    </w:p>
    <w:p>
      <w:pPr>
        <w:ind w:firstLine="640" w:firstLineChars="200"/>
        <w:rPr>
          <w:rFonts w:ascii="仿宋_GB2312" w:hAnsi="仿宋" w:eastAsia="仿宋_GB2312" w:cs="仿宋_GB2312"/>
          <w:sz w:val="32"/>
          <w:szCs w:val="32"/>
        </w:rPr>
      </w:pPr>
      <w:r>
        <w:rPr>
          <w:rFonts w:hint="eastAsia" w:ascii="仿宋_GB2312" w:hAnsi="仿宋_GB2312" w:eastAsia="仿宋_GB2312" w:cs="仿宋_GB2312"/>
          <w:sz w:val="32"/>
          <w:szCs w:val="32"/>
        </w:rPr>
        <w:t>（</w:t>
      </w:r>
      <w:r>
        <w:rPr>
          <w:rFonts w:hint="eastAsia" w:ascii="仿宋" w:hAnsi="仿宋" w:eastAsia="仿宋" w:cs="仿宋_GB2312"/>
          <w:sz w:val="32"/>
          <w:szCs w:val="32"/>
        </w:rPr>
        <w:t>一）</w:t>
      </w:r>
      <w:r>
        <w:rPr>
          <w:rFonts w:hint="eastAsia" w:ascii="仿宋_GB2312" w:hAnsi="仿宋" w:eastAsia="仿宋_GB2312" w:cs="仿宋_GB2312"/>
          <w:sz w:val="32"/>
          <w:szCs w:val="32"/>
        </w:rPr>
        <w:t>维护职工合法权益。在不同行业、不同类型、不同规模的企事业单位培养一批工作典型，推动厂务公开民主管理创新发展。进一步提高职工维权服务水平，加强职工安全生产教育培训工作，谋划落实一系列职工帮扶救助项目和特色帮扶救助活动。加强劳模管理和服务工作。确保职工合法权益得到有效保障，改善困难劳模生活困境，提升广大职工技术技能素质。</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提升职工技能及创新水平。着眼于加快转变经济发展方式和调整优化经济结构，注重培养高素质技能型人才，加强学历教育，围绕市委、市政府提出的重点工程、重点项目和重点领域，组织全市职工开展劳动竞赛，大力推进实施职工经济技术创新工程。通过开展遵化市“金牌工人”“能工巧匠”评选表彰活动，进一步加快全市高技能人才队伍建设，为全市经济社会持续健康发展建功立业。</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工会事务管理。加强和改进全市工会自身建设和改革，进一步提升工会履职能力。加强组织和干部队伍建设，提高干部业务素质和大型企事业单位工会领导干部水平，促进工会事业发展。切实提高工会综合事务管理水平，保障单位的正常运转。</w:t>
      </w:r>
    </w:p>
    <w:p>
      <w:pPr>
        <w:autoSpaceDE w:val="0"/>
        <w:autoSpaceDN w:val="0"/>
        <w:adjustRightInd w:val="0"/>
        <w:jc w:val="left"/>
        <w:rPr>
          <w:rFonts w:ascii="仿宋_GB2312" w:hAnsi="仿宋" w:eastAsia="仿宋_GB2312" w:cs="仿宋_GB2312"/>
          <w:b/>
          <w:sz w:val="32"/>
          <w:szCs w:val="32"/>
        </w:rPr>
      </w:pPr>
      <w:r>
        <w:rPr>
          <w:rFonts w:hint="eastAsia" w:ascii="仿宋_GB2312" w:hAnsi="仿宋" w:eastAsia="仿宋_GB2312" w:cs="仿宋_GB2312"/>
          <w:b/>
          <w:sz w:val="32"/>
          <w:szCs w:val="32"/>
        </w:rPr>
        <w:t>机构设置：</w:t>
      </w:r>
    </w:p>
    <w:p>
      <w:pPr>
        <w:jc w:val="center"/>
        <w:outlineLvl w:val="0"/>
        <w:rPr>
          <w:rFonts w:ascii="黑体" w:hAnsi="仿宋" w:eastAsia="黑体" w:cs="仿宋_GB2312"/>
          <w:b/>
          <w:sz w:val="32"/>
          <w:szCs w:val="32"/>
        </w:rPr>
      </w:pPr>
      <w:r>
        <w:rPr>
          <w:rFonts w:hint="eastAsia" w:ascii="黑体" w:hAnsi="仿宋" w:eastAsia="黑体" w:cs="仿宋_GB2312"/>
          <w:b/>
          <w:sz w:val="32"/>
          <w:szCs w:val="32"/>
        </w:rPr>
        <w:t>部门机构设置情况</w:t>
      </w:r>
    </w:p>
    <w:tbl>
      <w:tblPr>
        <w:tblStyle w:val="6"/>
        <w:tblW w:w="120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62"/>
        <w:gridCol w:w="1665"/>
        <w:gridCol w:w="1635"/>
        <w:gridCol w:w="3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962" w:type="dxa"/>
            <w:vMerge w:val="restart"/>
            <w:vAlign w:val="center"/>
          </w:tcPr>
          <w:p>
            <w:pPr>
              <w:spacing w:line="300" w:lineRule="exact"/>
              <w:jc w:val="center"/>
              <w:rPr>
                <w:rFonts w:ascii="黑体" w:hAnsi="仿宋" w:eastAsia="黑体" w:cs="仿宋_GB2312"/>
                <w:b/>
                <w:sz w:val="32"/>
                <w:szCs w:val="32"/>
              </w:rPr>
            </w:pPr>
            <w:r>
              <w:rPr>
                <w:rFonts w:hint="eastAsia" w:ascii="黑体" w:hAnsi="仿宋" w:eastAsia="黑体" w:cs="仿宋_GB2312"/>
                <w:b/>
                <w:sz w:val="32"/>
                <w:szCs w:val="32"/>
              </w:rPr>
              <w:t>单位名称</w:t>
            </w:r>
          </w:p>
        </w:tc>
        <w:tc>
          <w:tcPr>
            <w:tcW w:w="1665" w:type="dxa"/>
            <w:vMerge w:val="restart"/>
            <w:vAlign w:val="center"/>
          </w:tcPr>
          <w:p>
            <w:pPr>
              <w:spacing w:line="300" w:lineRule="exact"/>
              <w:jc w:val="center"/>
              <w:rPr>
                <w:rFonts w:ascii="黑体" w:hAnsi="仿宋" w:eastAsia="黑体" w:cs="仿宋_GB2312"/>
                <w:b/>
                <w:sz w:val="32"/>
                <w:szCs w:val="32"/>
              </w:rPr>
            </w:pPr>
            <w:r>
              <w:rPr>
                <w:rFonts w:hint="eastAsia" w:ascii="黑体" w:hAnsi="仿宋" w:eastAsia="黑体" w:cs="仿宋_GB2312"/>
                <w:b/>
                <w:sz w:val="32"/>
                <w:szCs w:val="32"/>
              </w:rPr>
              <w:t>单位性质</w:t>
            </w:r>
          </w:p>
        </w:tc>
        <w:tc>
          <w:tcPr>
            <w:tcW w:w="1635" w:type="dxa"/>
            <w:vMerge w:val="restart"/>
            <w:vAlign w:val="center"/>
          </w:tcPr>
          <w:p>
            <w:pPr>
              <w:spacing w:line="300" w:lineRule="exact"/>
              <w:jc w:val="center"/>
              <w:rPr>
                <w:rFonts w:ascii="黑体" w:hAnsi="仿宋" w:eastAsia="黑体" w:cs="仿宋_GB2312"/>
                <w:b/>
                <w:sz w:val="32"/>
                <w:szCs w:val="32"/>
              </w:rPr>
            </w:pPr>
            <w:r>
              <w:rPr>
                <w:rFonts w:hint="eastAsia" w:ascii="黑体" w:hAnsi="仿宋" w:eastAsia="黑体" w:cs="仿宋_GB2312"/>
                <w:b/>
                <w:sz w:val="32"/>
                <w:szCs w:val="32"/>
              </w:rPr>
              <w:t>单位规格</w:t>
            </w:r>
          </w:p>
        </w:tc>
        <w:tc>
          <w:tcPr>
            <w:tcW w:w="3805" w:type="dxa"/>
            <w:vMerge w:val="restart"/>
            <w:vAlign w:val="center"/>
          </w:tcPr>
          <w:p>
            <w:pPr>
              <w:spacing w:line="300" w:lineRule="exact"/>
              <w:jc w:val="center"/>
              <w:rPr>
                <w:rFonts w:ascii="黑体" w:hAnsi="仿宋" w:eastAsia="黑体" w:cs="仿宋_GB2312"/>
                <w:b/>
                <w:sz w:val="32"/>
                <w:szCs w:val="32"/>
              </w:rPr>
            </w:pPr>
            <w:r>
              <w:rPr>
                <w:rFonts w:hint="eastAsia" w:ascii="黑体" w:hAnsi="仿宋" w:eastAsia="黑体" w:cs="仿宋_GB2312"/>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962" w:type="dxa"/>
            <w:vMerge w:val="continue"/>
            <w:vAlign w:val="center"/>
          </w:tcPr>
          <w:p>
            <w:pPr>
              <w:spacing w:line="300" w:lineRule="exact"/>
              <w:jc w:val="left"/>
              <w:outlineLvl w:val="0"/>
              <w:rPr>
                <w:rFonts w:ascii="仿宋" w:hAnsi="仿宋" w:eastAsia="仿宋" w:cs="仿宋_GB2312"/>
                <w:sz w:val="32"/>
                <w:szCs w:val="32"/>
              </w:rPr>
            </w:pPr>
          </w:p>
        </w:tc>
        <w:tc>
          <w:tcPr>
            <w:tcW w:w="1665" w:type="dxa"/>
            <w:vMerge w:val="continue"/>
            <w:vAlign w:val="center"/>
          </w:tcPr>
          <w:p>
            <w:pPr>
              <w:spacing w:line="300" w:lineRule="exact"/>
              <w:jc w:val="left"/>
              <w:outlineLvl w:val="0"/>
              <w:rPr>
                <w:rFonts w:ascii="仿宋" w:hAnsi="仿宋" w:eastAsia="仿宋" w:cs="仿宋_GB2312"/>
                <w:sz w:val="32"/>
                <w:szCs w:val="32"/>
              </w:rPr>
            </w:pPr>
          </w:p>
        </w:tc>
        <w:tc>
          <w:tcPr>
            <w:tcW w:w="1635" w:type="dxa"/>
            <w:vMerge w:val="continue"/>
            <w:vAlign w:val="center"/>
          </w:tcPr>
          <w:p>
            <w:pPr>
              <w:spacing w:line="300" w:lineRule="exact"/>
              <w:jc w:val="left"/>
              <w:outlineLvl w:val="0"/>
              <w:rPr>
                <w:rFonts w:ascii="仿宋" w:hAnsi="仿宋" w:eastAsia="仿宋" w:cs="仿宋_GB2312"/>
                <w:sz w:val="32"/>
                <w:szCs w:val="32"/>
              </w:rPr>
            </w:pPr>
          </w:p>
        </w:tc>
        <w:tc>
          <w:tcPr>
            <w:tcW w:w="3805" w:type="dxa"/>
            <w:vMerge w:val="continue"/>
            <w:vAlign w:val="center"/>
          </w:tcPr>
          <w:p>
            <w:pPr>
              <w:spacing w:line="300" w:lineRule="exact"/>
              <w:jc w:val="left"/>
              <w:outlineLvl w:val="0"/>
              <w:rPr>
                <w:rFonts w:ascii="仿宋" w:hAnsi="仿宋" w:eastAsia="仿宋" w:cs="仿宋_GB231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962" w:type="dxa"/>
            <w:vAlign w:val="center"/>
          </w:tcPr>
          <w:p>
            <w:pPr>
              <w:spacing w:line="30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总工会办公室</w:t>
            </w:r>
          </w:p>
        </w:tc>
        <w:tc>
          <w:tcPr>
            <w:tcW w:w="166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行政</w:t>
            </w:r>
          </w:p>
        </w:tc>
        <w:tc>
          <w:tcPr>
            <w:tcW w:w="163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正股级</w:t>
            </w:r>
          </w:p>
        </w:tc>
        <w:tc>
          <w:tcPr>
            <w:tcW w:w="380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4962" w:type="dxa"/>
            <w:vAlign w:val="center"/>
          </w:tcPr>
          <w:p>
            <w:pPr>
              <w:spacing w:line="30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经济技术部</w:t>
            </w:r>
          </w:p>
        </w:tc>
        <w:tc>
          <w:tcPr>
            <w:tcW w:w="166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行政</w:t>
            </w:r>
          </w:p>
        </w:tc>
        <w:tc>
          <w:tcPr>
            <w:tcW w:w="163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正股级</w:t>
            </w:r>
          </w:p>
        </w:tc>
        <w:tc>
          <w:tcPr>
            <w:tcW w:w="380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4962" w:type="dxa"/>
            <w:vAlign w:val="center"/>
          </w:tcPr>
          <w:p>
            <w:pPr>
              <w:spacing w:line="30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女工保障部</w:t>
            </w:r>
          </w:p>
        </w:tc>
        <w:tc>
          <w:tcPr>
            <w:tcW w:w="166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行政</w:t>
            </w:r>
          </w:p>
        </w:tc>
        <w:tc>
          <w:tcPr>
            <w:tcW w:w="163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正股级</w:t>
            </w:r>
          </w:p>
        </w:tc>
        <w:tc>
          <w:tcPr>
            <w:tcW w:w="380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962" w:type="dxa"/>
            <w:vAlign w:val="center"/>
          </w:tcPr>
          <w:p>
            <w:pPr>
              <w:spacing w:line="30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组宣部</w:t>
            </w:r>
          </w:p>
        </w:tc>
        <w:tc>
          <w:tcPr>
            <w:tcW w:w="166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行政</w:t>
            </w:r>
          </w:p>
        </w:tc>
        <w:tc>
          <w:tcPr>
            <w:tcW w:w="163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正股级</w:t>
            </w:r>
          </w:p>
        </w:tc>
        <w:tc>
          <w:tcPr>
            <w:tcW w:w="380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4962" w:type="dxa"/>
            <w:vAlign w:val="center"/>
          </w:tcPr>
          <w:p>
            <w:pPr>
              <w:spacing w:line="30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财务部</w:t>
            </w:r>
          </w:p>
        </w:tc>
        <w:tc>
          <w:tcPr>
            <w:tcW w:w="166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行政</w:t>
            </w:r>
          </w:p>
        </w:tc>
        <w:tc>
          <w:tcPr>
            <w:tcW w:w="163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正股级</w:t>
            </w:r>
          </w:p>
        </w:tc>
        <w:tc>
          <w:tcPr>
            <w:tcW w:w="380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4962" w:type="dxa"/>
            <w:vAlign w:val="center"/>
          </w:tcPr>
          <w:p>
            <w:pPr>
              <w:spacing w:line="30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法工部</w:t>
            </w:r>
          </w:p>
        </w:tc>
        <w:tc>
          <w:tcPr>
            <w:tcW w:w="166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行政</w:t>
            </w:r>
          </w:p>
        </w:tc>
        <w:tc>
          <w:tcPr>
            <w:tcW w:w="163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正处级</w:t>
            </w:r>
          </w:p>
        </w:tc>
        <w:tc>
          <w:tcPr>
            <w:tcW w:w="3805" w:type="dxa"/>
            <w:vAlign w:val="center"/>
          </w:tcPr>
          <w:p>
            <w:pPr>
              <w:spacing w:line="30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财政拨款</w:t>
            </w:r>
          </w:p>
        </w:tc>
      </w:tr>
    </w:tbl>
    <w:p>
      <w:pPr>
        <w:ind w:firstLine="640"/>
        <w:rPr>
          <w:rFonts w:ascii="黑体" w:hAnsi="黑体" w:eastAsia="黑体"/>
          <w:sz w:val="32"/>
          <w:szCs w:val="32"/>
        </w:rPr>
      </w:pPr>
    </w:p>
    <w:p>
      <w:pPr>
        <w:ind w:firstLine="640"/>
        <w:rPr>
          <w:rFonts w:ascii="黑体" w:hAnsi="黑体" w:eastAsia="黑体"/>
          <w:sz w:val="32"/>
          <w:szCs w:val="32"/>
        </w:rPr>
      </w:pPr>
      <w:r>
        <w:rPr>
          <w:rFonts w:hint="eastAsia" w:ascii="黑体" w:hAnsi="黑体" w:eastAsia="黑体"/>
          <w:sz w:val="32"/>
          <w:szCs w:val="32"/>
        </w:rPr>
        <w:t>二、部门预算安排的总体情况</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rPr>
        <w:t>按照预算管理有关规定，目前我市部门预算的编制实行综合预算制度，即全部收入和支出都反映在预算中。</w:t>
      </w:r>
    </w:p>
    <w:p>
      <w:pPr>
        <w:ind w:firstLine="640"/>
        <w:rPr>
          <w:rFonts w:ascii="黑体" w:hAnsi="仿宋" w:eastAsia="黑体" w:cs="Times New Roman"/>
          <w:b/>
          <w:sz w:val="32"/>
          <w:szCs w:val="32"/>
        </w:rPr>
      </w:pPr>
      <w:r>
        <w:rPr>
          <w:rFonts w:ascii="黑体" w:hAnsi="仿宋" w:eastAsia="黑体" w:cs="Times New Roman"/>
          <w:b/>
          <w:sz w:val="32"/>
          <w:szCs w:val="32"/>
        </w:rPr>
        <w:t>1</w:t>
      </w:r>
      <w:r>
        <w:rPr>
          <w:rFonts w:hint="eastAsia" w:ascii="黑体" w:hAnsi="仿宋" w:eastAsia="黑体" w:cs="Times New Roman"/>
          <w:b/>
          <w:sz w:val="32"/>
          <w:szCs w:val="32"/>
        </w:rPr>
        <w:t>、收入说明</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rPr>
        <w:t>反映本部门当年全部收入。</w:t>
      </w:r>
      <w:r>
        <w:rPr>
          <w:rFonts w:ascii="仿宋_GB2312" w:hAnsi="仿宋" w:eastAsia="仿宋_GB2312" w:cs="仿宋_GB2312"/>
          <w:sz w:val="32"/>
          <w:szCs w:val="32"/>
        </w:rPr>
        <w:t>2018</w:t>
      </w:r>
      <w:r>
        <w:rPr>
          <w:rFonts w:hint="eastAsia" w:ascii="仿宋_GB2312" w:hAnsi="仿宋" w:eastAsia="仿宋_GB2312" w:cs="仿宋_GB2312"/>
          <w:sz w:val="32"/>
          <w:szCs w:val="32"/>
        </w:rPr>
        <w:t>年预算收入</w:t>
      </w:r>
      <w:r>
        <w:rPr>
          <w:rFonts w:ascii="仿宋_GB2312" w:hAnsi="仿宋" w:eastAsia="仿宋_GB2312" w:cs="仿宋_GB2312"/>
          <w:sz w:val="32"/>
          <w:szCs w:val="32"/>
        </w:rPr>
        <w:t>378.37</w:t>
      </w:r>
      <w:r>
        <w:rPr>
          <w:rFonts w:hint="eastAsia" w:ascii="仿宋_GB2312" w:hAnsi="仿宋" w:eastAsia="仿宋_GB2312" w:cs="仿宋_GB2312"/>
          <w:sz w:val="32"/>
          <w:szCs w:val="32"/>
        </w:rPr>
        <w:t>万元，其中：一般公共预算收入</w:t>
      </w:r>
      <w:r>
        <w:rPr>
          <w:rFonts w:ascii="仿宋_GB2312" w:hAnsi="仿宋" w:eastAsia="仿宋_GB2312" w:cs="仿宋_GB2312"/>
          <w:sz w:val="32"/>
          <w:szCs w:val="32"/>
        </w:rPr>
        <w:t>378.37</w:t>
      </w:r>
      <w:r>
        <w:rPr>
          <w:rFonts w:hint="eastAsia" w:ascii="仿宋_GB2312" w:hAnsi="仿宋" w:eastAsia="仿宋_GB2312" w:cs="仿宋_GB2312"/>
          <w:sz w:val="32"/>
          <w:szCs w:val="32"/>
        </w:rPr>
        <w:t>万元，基金预算收入</w:t>
      </w:r>
      <w:r>
        <w:rPr>
          <w:rFonts w:ascii="仿宋_GB2312" w:hAnsi="仿宋" w:eastAsia="仿宋_GB2312" w:cs="仿宋_GB2312"/>
          <w:sz w:val="32"/>
          <w:szCs w:val="32"/>
        </w:rPr>
        <w:t>0</w:t>
      </w:r>
      <w:r>
        <w:rPr>
          <w:rFonts w:hint="eastAsia" w:ascii="仿宋_GB2312" w:hAnsi="仿宋" w:eastAsia="仿宋_GB2312" w:cs="仿宋_GB2312"/>
          <w:sz w:val="32"/>
          <w:szCs w:val="32"/>
        </w:rPr>
        <w:t>万元，财政专户核拨收入</w:t>
      </w:r>
      <w:r>
        <w:rPr>
          <w:rFonts w:ascii="仿宋_GB2312" w:hAnsi="仿宋" w:eastAsia="仿宋_GB2312" w:cs="仿宋_GB2312"/>
          <w:sz w:val="32"/>
          <w:szCs w:val="32"/>
        </w:rPr>
        <w:t>0</w:t>
      </w:r>
      <w:r>
        <w:rPr>
          <w:rFonts w:hint="eastAsia" w:ascii="仿宋_GB2312" w:hAnsi="仿宋" w:eastAsia="仿宋_GB2312" w:cs="仿宋_GB2312"/>
          <w:sz w:val="32"/>
          <w:szCs w:val="32"/>
        </w:rPr>
        <w:t>万元，其他来源收入</w:t>
      </w:r>
      <w:r>
        <w:rPr>
          <w:rFonts w:ascii="仿宋_GB2312" w:hAnsi="仿宋" w:eastAsia="仿宋_GB2312" w:cs="仿宋_GB2312"/>
          <w:sz w:val="32"/>
          <w:szCs w:val="32"/>
        </w:rPr>
        <w:t>0</w:t>
      </w:r>
      <w:r>
        <w:rPr>
          <w:rFonts w:hint="eastAsia" w:ascii="仿宋_GB2312" w:hAnsi="仿宋" w:eastAsia="仿宋_GB2312" w:cs="仿宋_GB2312"/>
          <w:sz w:val="32"/>
          <w:szCs w:val="32"/>
        </w:rPr>
        <w:t>万元。</w:t>
      </w:r>
    </w:p>
    <w:p>
      <w:pPr>
        <w:ind w:firstLine="640"/>
        <w:rPr>
          <w:rFonts w:ascii="黑体" w:hAnsi="仿宋" w:eastAsia="黑体" w:cs="仿宋_GB2312"/>
          <w:b/>
          <w:sz w:val="32"/>
          <w:szCs w:val="32"/>
        </w:rPr>
      </w:pPr>
      <w:r>
        <w:rPr>
          <w:rFonts w:ascii="黑体" w:hAnsi="仿宋" w:eastAsia="黑体" w:cs="仿宋_GB2312"/>
          <w:b/>
          <w:sz w:val="32"/>
          <w:szCs w:val="32"/>
        </w:rPr>
        <w:t>2</w:t>
      </w:r>
      <w:r>
        <w:rPr>
          <w:rFonts w:hint="eastAsia" w:ascii="黑体" w:hAnsi="仿宋" w:eastAsia="黑体" w:cs="仿宋_GB2312"/>
          <w:b/>
          <w:sz w:val="32"/>
          <w:szCs w:val="32"/>
        </w:rPr>
        <w:t>、支出说明</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rPr>
        <w:t>收支预算总表支出栏、基本支出表、项目支出表按经济分类和支出功能分类科目编制，反映遵化市总工会年度部门预算中支出预算的总体情况。</w:t>
      </w:r>
      <w:r>
        <w:rPr>
          <w:rFonts w:ascii="仿宋_GB2312" w:hAnsi="仿宋" w:eastAsia="仿宋_GB2312" w:cs="仿宋_GB2312"/>
          <w:sz w:val="32"/>
          <w:szCs w:val="32"/>
        </w:rPr>
        <w:t>2018</w:t>
      </w:r>
      <w:r>
        <w:rPr>
          <w:rFonts w:hint="eastAsia" w:ascii="仿宋_GB2312" w:hAnsi="仿宋" w:eastAsia="仿宋_GB2312" w:cs="仿宋_GB2312"/>
          <w:sz w:val="32"/>
          <w:szCs w:val="32"/>
        </w:rPr>
        <w:t>年支出预算</w:t>
      </w:r>
      <w:r>
        <w:rPr>
          <w:rFonts w:ascii="仿宋_GB2312" w:hAnsi="仿宋" w:eastAsia="仿宋_GB2312" w:cs="仿宋_GB2312"/>
          <w:sz w:val="32"/>
          <w:szCs w:val="32"/>
        </w:rPr>
        <w:t>378.37</w:t>
      </w:r>
      <w:r>
        <w:rPr>
          <w:rFonts w:hint="eastAsia" w:ascii="仿宋_GB2312" w:hAnsi="仿宋" w:eastAsia="仿宋_GB2312" w:cs="仿宋_GB2312"/>
          <w:sz w:val="32"/>
          <w:szCs w:val="32"/>
        </w:rPr>
        <w:t>万元，其中基本支出</w:t>
      </w:r>
      <w:r>
        <w:rPr>
          <w:rFonts w:ascii="仿宋_GB2312" w:hAnsi="仿宋" w:eastAsia="仿宋_GB2312" w:cs="仿宋_GB2312"/>
          <w:sz w:val="32"/>
          <w:szCs w:val="32"/>
        </w:rPr>
        <w:t>314.37</w:t>
      </w:r>
      <w:r>
        <w:rPr>
          <w:rFonts w:hint="eastAsia" w:ascii="仿宋_GB2312" w:hAnsi="仿宋" w:eastAsia="仿宋_GB2312" w:cs="仿宋_GB2312"/>
          <w:sz w:val="32"/>
          <w:szCs w:val="32"/>
        </w:rPr>
        <w:t>万元，包括人员经费</w:t>
      </w:r>
      <w:r>
        <w:rPr>
          <w:rFonts w:ascii="仿宋_GB2312" w:hAnsi="仿宋" w:eastAsia="仿宋_GB2312" w:cs="仿宋_GB2312"/>
          <w:sz w:val="32"/>
          <w:szCs w:val="32"/>
        </w:rPr>
        <w:t>293.63</w:t>
      </w:r>
      <w:r>
        <w:rPr>
          <w:rFonts w:hint="eastAsia" w:ascii="仿宋_GB2312" w:hAnsi="仿宋" w:eastAsia="仿宋_GB2312" w:cs="仿宋_GB2312"/>
          <w:sz w:val="32"/>
          <w:szCs w:val="32"/>
        </w:rPr>
        <w:t>万元和日常公用经费</w:t>
      </w:r>
      <w:r>
        <w:rPr>
          <w:rFonts w:ascii="仿宋_GB2312" w:hAnsi="仿宋" w:eastAsia="仿宋_GB2312" w:cs="仿宋_GB2312"/>
          <w:sz w:val="32"/>
          <w:szCs w:val="32"/>
        </w:rPr>
        <w:t>20.74</w:t>
      </w:r>
      <w:r>
        <w:rPr>
          <w:rFonts w:hint="eastAsia" w:ascii="仿宋_GB2312" w:hAnsi="仿宋" w:eastAsia="仿宋_GB2312" w:cs="仿宋_GB2312"/>
          <w:sz w:val="32"/>
          <w:szCs w:val="32"/>
        </w:rPr>
        <w:t>万元；项目支出</w:t>
      </w:r>
      <w:r>
        <w:rPr>
          <w:rFonts w:ascii="仿宋_GB2312" w:hAnsi="仿宋" w:eastAsia="仿宋_GB2312" w:cs="仿宋_GB2312"/>
          <w:sz w:val="32"/>
          <w:szCs w:val="32"/>
        </w:rPr>
        <w:t>64</w:t>
      </w:r>
      <w:r>
        <w:rPr>
          <w:rFonts w:hint="eastAsia" w:ascii="仿宋_GB2312" w:hAnsi="仿宋" w:eastAsia="仿宋_GB2312" w:cs="仿宋_GB2312"/>
          <w:sz w:val="32"/>
          <w:szCs w:val="32"/>
        </w:rPr>
        <w:t>万元，主要为困难职工及劳模帮扶救助专项资金等。</w:t>
      </w:r>
    </w:p>
    <w:p>
      <w:pPr>
        <w:ind w:firstLine="640"/>
        <w:rPr>
          <w:rFonts w:ascii="黑体" w:hAnsi="仿宋" w:eastAsia="黑体" w:cs="仿宋_GB2312"/>
          <w:b/>
          <w:sz w:val="32"/>
          <w:szCs w:val="32"/>
        </w:rPr>
      </w:pPr>
      <w:r>
        <w:rPr>
          <w:rFonts w:ascii="黑体" w:hAnsi="仿宋" w:eastAsia="黑体" w:cs="仿宋_GB2312"/>
          <w:b/>
          <w:sz w:val="32"/>
          <w:szCs w:val="32"/>
        </w:rPr>
        <w:t>3</w:t>
      </w:r>
      <w:r>
        <w:rPr>
          <w:rFonts w:hint="eastAsia" w:ascii="黑体" w:hAnsi="仿宋" w:eastAsia="黑体" w:cs="仿宋_GB2312"/>
          <w:b/>
          <w:sz w:val="32"/>
          <w:szCs w:val="32"/>
        </w:rPr>
        <w:t>、比上年增减情况</w:t>
      </w:r>
    </w:p>
    <w:p>
      <w:pPr>
        <w:ind w:firstLine="640"/>
        <w:rPr>
          <w:rFonts w:ascii="仿宋_GB2312" w:hAnsi="仿宋" w:eastAsia="仿宋_GB2312" w:cs="仿宋_GB2312"/>
          <w:sz w:val="32"/>
          <w:szCs w:val="32"/>
        </w:rPr>
      </w:pPr>
      <w:r>
        <w:rPr>
          <w:rFonts w:ascii="仿宋_GB2312" w:hAnsi="仿宋" w:eastAsia="仿宋_GB2312" w:cs="仿宋_GB2312"/>
          <w:sz w:val="32"/>
          <w:szCs w:val="32"/>
        </w:rPr>
        <w:t>2018</w:t>
      </w:r>
      <w:r>
        <w:rPr>
          <w:rFonts w:hint="eastAsia" w:ascii="仿宋_GB2312" w:hAnsi="仿宋" w:eastAsia="仿宋_GB2312" w:cs="仿宋_GB2312"/>
          <w:sz w:val="32"/>
          <w:szCs w:val="32"/>
        </w:rPr>
        <w:t>年预算收支安排</w:t>
      </w:r>
      <w:r>
        <w:rPr>
          <w:rFonts w:ascii="仿宋_GB2312" w:hAnsi="仿宋" w:eastAsia="仿宋_GB2312" w:cs="仿宋_GB2312"/>
          <w:sz w:val="32"/>
          <w:szCs w:val="32"/>
        </w:rPr>
        <w:t>378.37</w:t>
      </w:r>
      <w:r>
        <w:rPr>
          <w:rFonts w:hint="eastAsia" w:ascii="仿宋_GB2312" w:hAnsi="仿宋" w:eastAsia="仿宋_GB2312" w:cs="仿宋_GB2312"/>
          <w:sz w:val="32"/>
          <w:szCs w:val="32"/>
        </w:rPr>
        <w:t>万元，较</w:t>
      </w:r>
      <w:r>
        <w:rPr>
          <w:rFonts w:ascii="仿宋_GB2312" w:hAnsi="仿宋" w:eastAsia="仿宋_GB2312" w:cs="仿宋_GB2312"/>
          <w:sz w:val="32"/>
          <w:szCs w:val="32"/>
        </w:rPr>
        <w:t>2017</w:t>
      </w:r>
      <w:r>
        <w:rPr>
          <w:rFonts w:hint="eastAsia" w:ascii="仿宋_GB2312" w:hAnsi="仿宋" w:eastAsia="仿宋_GB2312" w:cs="仿宋_GB2312"/>
          <w:sz w:val="32"/>
          <w:szCs w:val="32"/>
        </w:rPr>
        <w:t>年预算增加</w:t>
      </w:r>
      <w:r>
        <w:rPr>
          <w:rFonts w:ascii="仿宋_GB2312" w:hAnsi="仿宋" w:eastAsia="仿宋_GB2312" w:cs="仿宋_GB2312"/>
          <w:sz w:val="32"/>
          <w:szCs w:val="32"/>
        </w:rPr>
        <w:t>60.46</w:t>
      </w:r>
      <w:r>
        <w:rPr>
          <w:rFonts w:hint="eastAsia" w:ascii="仿宋_GB2312" w:hAnsi="仿宋" w:eastAsia="仿宋_GB2312" w:cs="仿宋_GB2312"/>
          <w:sz w:val="32"/>
          <w:szCs w:val="32"/>
        </w:rPr>
        <w:t>万元，其中：基本支出增加</w:t>
      </w:r>
      <w:r>
        <w:rPr>
          <w:rFonts w:ascii="仿宋_GB2312" w:hAnsi="仿宋" w:eastAsia="仿宋_GB2312" w:cs="仿宋_GB2312"/>
          <w:sz w:val="32"/>
          <w:szCs w:val="32"/>
        </w:rPr>
        <w:t>2</w:t>
      </w:r>
      <w:r>
        <w:rPr>
          <w:rFonts w:hint="eastAsia" w:ascii="仿宋_GB2312" w:hAnsi="仿宋" w:eastAsia="仿宋_GB2312" w:cs="仿宋_GB2312"/>
          <w:sz w:val="32"/>
          <w:szCs w:val="32"/>
          <w:lang w:val="en-US" w:eastAsia="zh-CN"/>
        </w:rPr>
        <w:t>9</w:t>
      </w:r>
      <w:r>
        <w:rPr>
          <w:rFonts w:ascii="仿宋_GB2312" w:hAnsi="仿宋" w:eastAsia="仿宋_GB2312" w:cs="仿宋_GB2312"/>
          <w:sz w:val="32"/>
          <w:szCs w:val="32"/>
        </w:rPr>
        <w:t>.</w:t>
      </w:r>
      <w:r>
        <w:rPr>
          <w:rFonts w:hint="eastAsia" w:ascii="仿宋_GB2312" w:hAnsi="仿宋" w:eastAsia="仿宋_GB2312" w:cs="仿宋_GB2312"/>
          <w:sz w:val="32"/>
          <w:szCs w:val="32"/>
          <w:lang w:val="en-US" w:eastAsia="zh-CN"/>
        </w:rPr>
        <w:t>46</w:t>
      </w:r>
      <w:r>
        <w:rPr>
          <w:rFonts w:hint="eastAsia" w:ascii="仿宋_GB2312" w:hAnsi="仿宋" w:eastAsia="仿宋_GB2312" w:cs="仿宋_GB2312"/>
          <w:sz w:val="32"/>
          <w:szCs w:val="32"/>
        </w:rPr>
        <w:t>万元，主要为增加人员经费支出；项目支出增加</w:t>
      </w:r>
      <w:r>
        <w:rPr>
          <w:rFonts w:ascii="仿宋_GB2312" w:hAnsi="仿宋" w:eastAsia="仿宋_GB2312" w:cs="仿宋_GB2312"/>
          <w:sz w:val="32"/>
          <w:szCs w:val="32"/>
        </w:rPr>
        <w:t>31</w:t>
      </w:r>
      <w:r>
        <w:rPr>
          <w:rFonts w:hint="eastAsia" w:ascii="仿宋_GB2312" w:hAnsi="仿宋" w:eastAsia="仿宋_GB2312" w:cs="仿宋_GB2312"/>
          <w:sz w:val="32"/>
          <w:szCs w:val="32"/>
        </w:rPr>
        <w:t>万元，主要为困难职工及劳模帮扶救助专项资金项目支出。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三、机关运行经费安排情况</w:t>
      </w:r>
    </w:p>
    <w:p>
      <w:pPr>
        <w:autoSpaceDE w:val="0"/>
        <w:autoSpaceDN w:val="0"/>
        <w:adjustRightInd w:val="0"/>
        <w:ind w:left="198" w:firstLine="640" w:firstLineChars="200"/>
        <w:jc w:val="left"/>
        <w:rPr>
          <w:rFonts w:ascii="仿宋_GB2312" w:hAnsi="仿宋" w:eastAsia="仿宋_GB2312" w:cs="仿宋_GB2312"/>
          <w:sz w:val="32"/>
          <w:szCs w:val="32"/>
        </w:rPr>
      </w:pPr>
      <w:r>
        <w:rPr>
          <w:rFonts w:ascii="仿宋_GB2312" w:hAnsi="仿宋" w:eastAsia="仿宋_GB2312" w:cs="仿宋_GB2312"/>
          <w:sz w:val="32"/>
          <w:szCs w:val="32"/>
        </w:rPr>
        <w:t>2018</w:t>
      </w:r>
      <w:r>
        <w:rPr>
          <w:rFonts w:hint="eastAsia" w:ascii="仿宋_GB2312" w:hAnsi="仿宋" w:eastAsia="仿宋_GB2312" w:cs="仿宋_GB2312"/>
          <w:sz w:val="32"/>
          <w:szCs w:val="32"/>
        </w:rPr>
        <w:t>年，我部门机关运行经费共计安排</w:t>
      </w:r>
      <w:r>
        <w:rPr>
          <w:rFonts w:hint="eastAsia" w:ascii="仿宋_GB2312" w:hAnsi="仿宋" w:eastAsia="仿宋_GB2312" w:cs="仿宋_GB2312"/>
          <w:sz w:val="32"/>
          <w:szCs w:val="32"/>
          <w:lang w:val="en-US" w:eastAsia="zh-CN"/>
        </w:rPr>
        <w:t>9</w:t>
      </w:r>
      <w:r>
        <w:rPr>
          <w:rFonts w:ascii="仿宋_GB2312" w:hAnsi="仿宋" w:eastAsia="仿宋_GB2312" w:cs="仿宋_GB2312"/>
          <w:sz w:val="32"/>
          <w:szCs w:val="32"/>
        </w:rPr>
        <w:t>.</w:t>
      </w:r>
      <w:r>
        <w:rPr>
          <w:rFonts w:hint="eastAsia" w:ascii="仿宋_GB2312" w:hAnsi="仿宋" w:eastAsia="仿宋_GB2312" w:cs="仿宋_GB2312"/>
          <w:sz w:val="32"/>
          <w:szCs w:val="32"/>
          <w:lang w:val="en-US" w:eastAsia="zh-CN"/>
        </w:rPr>
        <w:t>58</w:t>
      </w:r>
      <w:r>
        <w:rPr>
          <w:rFonts w:hint="eastAsia" w:ascii="仿宋_GB2312" w:hAnsi="仿宋" w:eastAsia="仿宋_GB2312" w:cs="仿宋_GB2312"/>
          <w:sz w:val="32"/>
          <w:szCs w:val="32"/>
        </w:rPr>
        <w:t>万元，主要用于</w:t>
      </w:r>
      <w:r>
        <w:rPr>
          <w:rFonts w:hint="eastAsia" w:ascii="仿宋_GB2312" w:hAnsi="仿宋" w:eastAsia="仿宋_GB2312" w:cs="仿宋_GB2312"/>
          <w:sz w:val="32"/>
          <w:szCs w:val="32"/>
          <w:lang w:eastAsia="zh-CN"/>
        </w:rPr>
        <w:t>：办公费</w:t>
      </w:r>
      <w:r>
        <w:rPr>
          <w:rFonts w:hint="eastAsia" w:ascii="仿宋_GB2312" w:hAnsi="仿宋" w:eastAsia="仿宋_GB2312" w:cs="仿宋_GB2312"/>
          <w:sz w:val="32"/>
          <w:szCs w:val="32"/>
          <w:lang w:val="en-US" w:eastAsia="zh-CN"/>
        </w:rPr>
        <w:t>0.68万元，电费0.46万元，邮电费0.65万元，差旅费0.46万元，会议费0.12万元，培训费0.12万元，其他业务费0.23万元，公务运行维护费2.05万元，离退休干部费0.56万元，工会福利费4.25万元</w:t>
      </w:r>
      <w:r>
        <w:rPr>
          <w:rFonts w:hint="eastAsia" w:ascii="仿宋_GB2312" w:hAnsi="仿宋" w:eastAsia="仿宋_GB2312" w:cs="仿宋_GB2312"/>
          <w:sz w:val="32"/>
          <w:szCs w:val="32"/>
        </w:rPr>
        <w:t>。</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四、财政拨款“三公”经费预算情况及增减变化原因</w:t>
      </w:r>
    </w:p>
    <w:p>
      <w:pPr>
        <w:autoSpaceDE w:val="0"/>
        <w:autoSpaceDN w:val="0"/>
        <w:adjustRightInd w:val="0"/>
        <w:ind w:left="198" w:firstLine="640" w:firstLineChars="200"/>
        <w:jc w:val="left"/>
        <w:rPr>
          <w:rFonts w:ascii="仿宋_GB2312" w:hAnsi="仿宋" w:eastAsia="仿宋_GB2312" w:cs="仿宋_GB2312"/>
          <w:color w:val="000000"/>
          <w:sz w:val="32"/>
          <w:szCs w:val="32"/>
        </w:rPr>
      </w:pPr>
      <w:r>
        <w:rPr>
          <w:rFonts w:ascii="仿宋_GB2312" w:hAnsi="仿宋" w:eastAsia="仿宋_GB2312" w:cs="仿宋_GB2312"/>
          <w:color w:val="000000"/>
          <w:sz w:val="32"/>
          <w:szCs w:val="32"/>
        </w:rPr>
        <w:t>2018</w:t>
      </w:r>
      <w:r>
        <w:rPr>
          <w:rFonts w:hint="eastAsia" w:ascii="仿宋_GB2312" w:hAnsi="仿宋" w:eastAsia="仿宋_GB2312" w:cs="仿宋_GB2312"/>
          <w:color w:val="000000"/>
          <w:sz w:val="32"/>
          <w:szCs w:val="32"/>
        </w:rPr>
        <w:t>年，我部门财政拨款“三公”经费预算安排</w:t>
      </w:r>
      <w:r>
        <w:rPr>
          <w:rFonts w:ascii="仿宋_GB2312" w:hAnsi="仿宋" w:eastAsia="仿宋_GB2312" w:cs="仿宋_GB2312"/>
          <w:color w:val="000000"/>
          <w:sz w:val="32"/>
          <w:szCs w:val="32"/>
        </w:rPr>
        <w:t>2.05</w:t>
      </w:r>
      <w:r>
        <w:rPr>
          <w:rFonts w:hint="eastAsia" w:ascii="仿宋_GB2312" w:hAnsi="仿宋" w:eastAsia="仿宋_GB2312" w:cs="仿宋_GB2312"/>
          <w:color w:val="000000"/>
          <w:sz w:val="32"/>
          <w:szCs w:val="32"/>
        </w:rPr>
        <w:t>万元，与</w:t>
      </w:r>
      <w:r>
        <w:rPr>
          <w:rFonts w:ascii="仿宋_GB2312" w:hAnsi="仿宋" w:eastAsia="仿宋_GB2312" w:cs="仿宋_GB2312"/>
          <w:color w:val="000000"/>
          <w:sz w:val="32"/>
          <w:szCs w:val="32"/>
        </w:rPr>
        <w:t>2017</w:t>
      </w:r>
      <w:r>
        <w:rPr>
          <w:rFonts w:hint="eastAsia" w:ascii="仿宋_GB2312" w:hAnsi="仿宋" w:eastAsia="仿宋_GB2312" w:cs="仿宋_GB2312"/>
          <w:color w:val="000000"/>
          <w:sz w:val="32"/>
          <w:szCs w:val="32"/>
        </w:rPr>
        <w:t>年持平，无增减变化。具体安排情况为：</w:t>
      </w:r>
    </w:p>
    <w:p>
      <w:pPr>
        <w:autoSpaceDE w:val="0"/>
        <w:autoSpaceDN w:val="0"/>
        <w:adjustRightInd w:val="0"/>
        <w:ind w:left="420" w:leftChars="200" w:firstLine="320" w:firstLineChars="100"/>
        <w:jc w:val="left"/>
        <w:rPr>
          <w:rFonts w:ascii="仿宋" w:hAnsi="仿宋" w:eastAsia="仿宋" w:cs="仿宋_GB2312"/>
          <w:color w:val="000000"/>
          <w:sz w:val="32"/>
          <w:szCs w:val="32"/>
        </w:rPr>
      </w:pPr>
      <w:r>
        <w:rPr>
          <w:rFonts w:hint="eastAsia" w:ascii="黑体" w:hAnsi="黑体" w:eastAsia="黑体"/>
          <w:color w:val="000000"/>
          <w:sz w:val="32"/>
          <w:szCs w:val="32"/>
        </w:rPr>
        <w:t>（一）公务用车购置及运行费。</w:t>
      </w:r>
      <w:r>
        <w:rPr>
          <w:rFonts w:hint="eastAsia" w:ascii="仿宋_GB2312" w:hAnsi="仿宋" w:eastAsia="仿宋_GB2312" w:cs="仿宋"/>
          <w:color w:val="000000"/>
          <w:sz w:val="32"/>
          <w:szCs w:val="32"/>
        </w:rPr>
        <w:t>共计安排</w:t>
      </w:r>
      <w:r>
        <w:rPr>
          <w:rFonts w:ascii="仿宋_GB2312" w:hAnsi="仿宋" w:eastAsia="仿宋_GB2312" w:cs="仿宋"/>
          <w:color w:val="000000"/>
          <w:sz w:val="32"/>
          <w:szCs w:val="32"/>
        </w:rPr>
        <w:t>2</w:t>
      </w:r>
      <w:r>
        <w:rPr>
          <w:rFonts w:ascii="仿宋_GB2312" w:hAnsi="仿宋" w:eastAsia="仿宋_GB2312" w:cs="仿宋_GB2312"/>
          <w:color w:val="000000"/>
          <w:sz w:val="32"/>
          <w:szCs w:val="32"/>
        </w:rPr>
        <w:t>.05</w:t>
      </w:r>
      <w:r>
        <w:rPr>
          <w:rFonts w:hint="eastAsia" w:ascii="仿宋_GB2312" w:hAnsi="仿宋" w:eastAsia="仿宋_GB2312" w:cs="仿宋_GB2312"/>
          <w:color w:val="000000"/>
          <w:sz w:val="32"/>
          <w:szCs w:val="32"/>
        </w:rPr>
        <w:t>万元。其中：</w:t>
      </w:r>
      <w:r>
        <w:rPr>
          <w:rFonts w:hint="eastAsia" w:ascii="仿宋_GB2312" w:hAnsi="Wingdings" w:eastAsia="仿宋_GB2312" w:cs="仿宋_GB2312"/>
          <w:color w:val="000000"/>
          <w:sz w:val="32"/>
          <w:szCs w:val="32"/>
        </w:rPr>
        <w:t>①</w:t>
      </w:r>
      <w:r>
        <w:rPr>
          <w:rFonts w:hint="eastAsia" w:ascii="仿宋_GB2312" w:hAnsi="仿宋" w:eastAsia="仿宋_GB2312" w:cs="仿宋_GB2312"/>
          <w:color w:val="000000"/>
          <w:sz w:val="32"/>
          <w:szCs w:val="32"/>
        </w:rPr>
        <w:t>公务用车购置费为</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万元，与</w:t>
      </w:r>
      <w:r>
        <w:rPr>
          <w:rFonts w:ascii="仿宋_GB2312" w:hAnsi="仿宋" w:eastAsia="仿宋_GB2312" w:cs="仿宋_GB2312"/>
          <w:color w:val="000000"/>
          <w:sz w:val="32"/>
          <w:szCs w:val="32"/>
        </w:rPr>
        <w:t>2017</w:t>
      </w:r>
      <w:r>
        <w:rPr>
          <w:rFonts w:hint="eastAsia" w:ascii="仿宋_GB2312" w:hAnsi="仿宋" w:eastAsia="仿宋_GB2312" w:cs="仿宋_GB2312"/>
          <w:color w:val="000000"/>
          <w:sz w:val="32"/>
          <w:szCs w:val="32"/>
        </w:rPr>
        <w:t>年相比持平，无增减变化。</w:t>
      </w:r>
      <w:r>
        <w:rPr>
          <w:rFonts w:hint="eastAsia" w:ascii="仿宋_GB2312" w:hAnsi="Wingdings" w:eastAsia="仿宋_GB2312" w:cs="仿宋_GB2312"/>
          <w:color w:val="000000"/>
          <w:sz w:val="32"/>
          <w:szCs w:val="32"/>
        </w:rPr>
        <w:t>②</w:t>
      </w:r>
      <w:r>
        <w:rPr>
          <w:rFonts w:hint="eastAsia" w:ascii="仿宋_GB2312" w:hAnsi="仿宋" w:eastAsia="仿宋_GB2312" w:cs="仿宋_GB2312"/>
          <w:color w:val="000000"/>
          <w:sz w:val="32"/>
          <w:szCs w:val="32"/>
        </w:rPr>
        <w:t>公务用车运行费安排</w:t>
      </w:r>
      <w:r>
        <w:rPr>
          <w:rFonts w:ascii="仿宋_GB2312" w:hAnsi="仿宋" w:eastAsia="仿宋_GB2312" w:cs="仿宋_GB2312"/>
          <w:color w:val="000000"/>
          <w:sz w:val="32"/>
          <w:szCs w:val="32"/>
        </w:rPr>
        <w:t>2.05</w:t>
      </w:r>
      <w:r>
        <w:rPr>
          <w:rFonts w:hint="eastAsia" w:ascii="仿宋_GB2312" w:hAnsi="仿宋" w:eastAsia="仿宋_GB2312" w:cs="仿宋_GB2312"/>
          <w:color w:val="000000"/>
          <w:sz w:val="32"/>
          <w:szCs w:val="32"/>
        </w:rPr>
        <w:t>万元，与</w:t>
      </w:r>
      <w:r>
        <w:rPr>
          <w:rFonts w:ascii="仿宋_GB2312" w:hAnsi="仿宋" w:eastAsia="仿宋_GB2312" w:cs="仿宋_GB2312"/>
          <w:color w:val="000000"/>
          <w:sz w:val="32"/>
          <w:szCs w:val="32"/>
        </w:rPr>
        <w:t>2017</w:t>
      </w:r>
      <w:r>
        <w:rPr>
          <w:rFonts w:hint="eastAsia" w:ascii="仿宋_GB2312" w:hAnsi="仿宋" w:eastAsia="仿宋_GB2312" w:cs="仿宋_GB2312"/>
          <w:color w:val="000000"/>
          <w:sz w:val="32"/>
          <w:szCs w:val="32"/>
        </w:rPr>
        <w:t>年相比持平，无增减变化。</w:t>
      </w:r>
    </w:p>
    <w:p>
      <w:pPr>
        <w:autoSpaceDE w:val="0"/>
        <w:autoSpaceDN w:val="0"/>
        <w:adjustRightInd w:val="0"/>
        <w:ind w:left="420" w:leftChars="200" w:firstLine="320" w:firstLineChars="100"/>
        <w:jc w:val="left"/>
        <w:rPr>
          <w:rFonts w:ascii="仿宋" w:hAnsi="仿宋" w:eastAsia="仿宋" w:cs="仿宋_GB2312"/>
          <w:color w:val="000000"/>
          <w:sz w:val="32"/>
          <w:szCs w:val="32"/>
        </w:rPr>
      </w:pPr>
      <w:r>
        <w:rPr>
          <w:rFonts w:hint="eastAsia" w:ascii="黑体" w:hAnsi="黑体" w:eastAsia="黑体"/>
          <w:color w:val="000000"/>
          <w:sz w:val="32"/>
          <w:szCs w:val="32"/>
        </w:rPr>
        <w:t>（二）公务接待费安排</w:t>
      </w:r>
      <w:r>
        <w:rPr>
          <w:rFonts w:ascii="黑体" w:hAnsi="黑体" w:eastAsia="黑体"/>
          <w:color w:val="000000"/>
          <w:sz w:val="32"/>
          <w:szCs w:val="32"/>
        </w:rPr>
        <w:t>0</w:t>
      </w:r>
      <w:r>
        <w:rPr>
          <w:rFonts w:hint="eastAsia" w:ascii="黑体" w:hAnsi="黑体" w:eastAsia="黑体"/>
          <w:color w:val="000000"/>
          <w:sz w:val="32"/>
          <w:szCs w:val="32"/>
        </w:rPr>
        <w:t>万元。</w:t>
      </w:r>
      <w:r>
        <w:rPr>
          <w:rFonts w:hint="eastAsia" w:ascii="仿宋_GB2312" w:hAnsi="仿宋" w:eastAsia="仿宋_GB2312" w:cs="仿宋_GB2312"/>
          <w:color w:val="000000"/>
          <w:sz w:val="32"/>
          <w:szCs w:val="32"/>
        </w:rPr>
        <w:t>与</w:t>
      </w:r>
      <w:r>
        <w:rPr>
          <w:rFonts w:ascii="仿宋_GB2312" w:hAnsi="仿宋" w:eastAsia="仿宋_GB2312" w:cs="仿宋_GB2312"/>
          <w:color w:val="000000"/>
          <w:sz w:val="32"/>
          <w:szCs w:val="32"/>
        </w:rPr>
        <w:t>2017</w:t>
      </w:r>
      <w:r>
        <w:rPr>
          <w:rFonts w:hint="eastAsia" w:ascii="仿宋_GB2312" w:hAnsi="仿宋" w:eastAsia="仿宋_GB2312" w:cs="仿宋_GB2312"/>
          <w:color w:val="000000"/>
          <w:sz w:val="32"/>
          <w:szCs w:val="32"/>
        </w:rPr>
        <w:t>年相比持平，无增减变化。</w:t>
      </w:r>
    </w:p>
    <w:p>
      <w:pPr>
        <w:autoSpaceDE w:val="0"/>
        <w:autoSpaceDN w:val="0"/>
        <w:adjustRightInd w:val="0"/>
        <w:ind w:left="420" w:leftChars="200" w:firstLine="320" w:firstLineChars="100"/>
        <w:jc w:val="left"/>
        <w:rPr>
          <w:rFonts w:ascii="仿宋" w:hAnsi="仿宋" w:eastAsia="仿宋" w:cs="仿宋_GB2312"/>
          <w:color w:val="000000"/>
          <w:sz w:val="32"/>
          <w:szCs w:val="32"/>
        </w:rPr>
      </w:pPr>
      <w:r>
        <w:rPr>
          <w:rFonts w:hint="eastAsia" w:ascii="黑体" w:hAnsi="黑体" w:eastAsia="黑体"/>
          <w:color w:val="000000"/>
          <w:sz w:val="32"/>
          <w:szCs w:val="32"/>
        </w:rPr>
        <w:t>（三）因公出国（境）费安排</w:t>
      </w:r>
      <w:r>
        <w:rPr>
          <w:rFonts w:ascii="黑体" w:hAnsi="黑体" w:eastAsia="黑体"/>
          <w:color w:val="000000"/>
          <w:sz w:val="32"/>
          <w:szCs w:val="32"/>
        </w:rPr>
        <w:t>0</w:t>
      </w:r>
      <w:r>
        <w:rPr>
          <w:rFonts w:hint="eastAsia" w:ascii="黑体" w:hAnsi="黑体" w:eastAsia="黑体"/>
          <w:color w:val="000000"/>
          <w:sz w:val="32"/>
          <w:szCs w:val="32"/>
        </w:rPr>
        <w:t>万元。</w:t>
      </w:r>
      <w:r>
        <w:rPr>
          <w:rFonts w:hint="eastAsia" w:ascii="仿宋_GB2312" w:hAnsi="仿宋" w:eastAsia="仿宋_GB2312" w:cs="仿宋_GB2312"/>
          <w:color w:val="000000"/>
          <w:sz w:val="32"/>
          <w:szCs w:val="32"/>
        </w:rPr>
        <w:t>与</w:t>
      </w:r>
      <w:r>
        <w:rPr>
          <w:rFonts w:ascii="仿宋_GB2312" w:hAnsi="仿宋" w:eastAsia="仿宋_GB2312" w:cs="仿宋_GB2312"/>
          <w:color w:val="000000"/>
          <w:sz w:val="32"/>
          <w:szCs w:val="32"/>
        </w:rPr>
        <w:t>2017</w:t>
      </w:r>
      <w:r>
        <w:rPr>
          <w:rFonts w:hint="eastAsia" w:ascii="仿宋_GB2312" w:hAnsi="仿宋" w:eastAsia="仿宋_GB2312" w:cs="仿宋_GB2312"/>
          <w:color w:val="000000"/>
          <w:sz w:val="32"/>
          <w:szCs w:val="32"/>
        </w:rPr>
        <w:t>年相比持平，无增减变化。</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五、绩效预算信息</w:t>
      </w:r>
    </w:p>
    <w:p>
      <w:pPr>
        <w:ind w:firstLine="643" w:firstLineChars="200"/>
        <w:jc w:val="left"/>
        <w:rPr>
          <w:rFonts w:ascii="黑体" w:hAnsi="仿宋" w:eastAsia="黑体" w:cs="仿宋_GB2312"/>
          <w:b/>
          <w:sz w:val="32"/>
          <w:szCs w:val="32"/>
        </w:rPr>
      </w:pPr>
      <w:bookmarkStart w:id="0" w:name="_Toc471398463"/>
      <w:r>
        <w:rPr>
          <w:rFonts w:hint="eastAsia" w:ascii="黑体" w:hAnsi="仿宋" w:eastAsia="黑体" w:cs="仿宋_GB2312"/>
          <w:b/>
          <w:sz w:val="32"/>
          <w:szCs w:val="32"/>
        </w:rPr>
        <w:t>总体绩效目标：</w:t>
      </w:r>
    </w:p>
    <w:p>
      <w:pPr>
        <w:ind w:firstLine="561"/>
        <w:rPr>
          <w:rFonts w:ascii="仿宋_GB2312" w:hAnsi="仿宋" w:eastAsia="仿宋_GB2312" w:cs="仿宋_GB2312"/>
          <w:sz w:val="32"/>
          <w:szCs w:val="32"/>
        </w:rPr>
      </w:pPr>
      <w:r>
        <w:rPr>
          <w:rFonts w:hint="eastAsia" w:ascii="仿宋_GB2312" w:hAnsi="仿宋" w:eastAsia="仿宋_GB2312" w:cs="仿宋_GB2312"/>
          <w:sz w:val="32"/>
          <w:szCs w:val="32"/>
        </w:rPr>
        <w:t>以贯彻落实习近平总书记系列重要讲话、十九大工作报告和省、唐山市工会全会、市委党代会精神为指导，以服务党政大局和经济建设为中心，以服务基层和职工为主线，突出抓好“五大工程”，打出工会旗帜，发出工会声音，不断增强工会组织的吸引力、凝聚力、战斗力，唱响“实干兴遵、富民强市”主旋律。</w:t>
      </w:r>
    </w:p>
    <w:p>
      <w:pPr>
        <w:ind w:firstLine="643" w:firstLineChars="200"/>
        <w:jc w:val="left"/>
        <w:rPr>
          <w:rFonts w:ascii="黑体" w:hAnsi="仿宋" w:eastAsia="黑体" w:cs="仿宋_GB2312"/>
          <w:b/>
          <w:sz w:val="32"/>
          <w:szCs w:val="32"/>
        </w:rPr>
      </w:pPr>
      <w:r>
        <w:rPr>
          <w:rFonts w:hint="eastAsia" w:ascii="黑体" w:hAnsi="仿宋" w:eastAsia="黑体" w:cs="仿宋_GB2312"/>
          <w:b/>
          <w:sz w:val="32"/>
          <w:szCs w:val="32"/>
        </w:rPr>
        <w:t>职责分类绩效目标：</w:t>
      </w:r>
    </w:p>
    <w:p>
      <w:pPr>
        <w:ind w:firstLine="560"/>
        <w:rPr>
          <w:rFonts w:ascii="仿宋" w:hAnsi="仿宋" w:eastAsia="仿宋" w:cs="仿宋_GB2312"/>
          <w:sz w:val="32"/>
          <w:szCs w:val="32"/>
        </w:rPr>
      </w:pPr>
      <w:r>
        <w:rPr>
          <w:rFonts w:hint="eastAsia" w:ascii="黑体" w:hAnsi="仿宋" w:eastAsia="黑体" w:cs="仿宋_GB2312"/>
          <w:b/>
          <w:sz w:val="32"/>
          <w:szCs w:val="32"/>
        </w:rPr>
        <w:t>（一）维护职工合法权益。</w:t>
      </w:r>
      <w:r>
        <w:rPr>
          <w:rFonts w:hint="eastAsia" w:ascii="仿宋_GB2312" w:hAnsi="仿宋" w:eastAsia="仿宋_GB2312" w:cs="仿宋_GB2312"/>
          <w:sz w:val="32"/>
          <w:szCs w:val="32"/>
        </w:rPr>
        <w:t>指导全省各级组织职工开展民主选举、民主决策、民主管理和民主监督工作；推动基层工会建立集体合同制度、工资集体协商和监督保证机制；参与职工安全生产保护工作；编辑出版发行有关报纸刊物，为工会组织、干部、职工提供维权渠道。确保职工合法权益得到有效保障，改善困难劳模生活困境，提升广大职工技术技能素质。</w:t>
      </w:r>
    </w:p>
    <w:p>
      <w:pPr>
        <w:ind w:firstLine="560"/>
        <w:rPr>
          <w:rFonts w:ascii="仿宋_GB2312" w:hAnsi="仿宋" w:eastAsia="仿宋_GB2312" w:cs="仿宋_GB2312"/>
          <w:sz w:val="32"/>
          <w:szCs w:val="32"/>
        </w:rPr>
      </w:pPr>
      <w:r>
        <w:rPr>
          <w:rFonts w:hint="eastAsia" w:ascii="黑体" w:hAnsi="仿宋" w:eastAsia="黑体" w:cs="仿宋_GB2312"/>
          <w:b/>
          <w:sz w:val="32"/>
          <w:szCs w:val="32"/>
        </w:rPr>
        <w:t>（二）提升职工技能及创新水平。</w:t>
      </w:r>
      <w:r>
        <w:rPr>
          <w:rFonts w:hint="eastAsia" w:ascii="仿宋_GB2312" w:hAnsi="仿宋" w:eastAsia="仿宋_GB2312" w:cs="仿宋_GB2312"/>
          <w:sz w:val="32"/>
          <w:szCs w:val="32"/>
        </w:rPr>
        <w:t>着眼于加快转变经济发展方式和调整优化经济结构，注重培养高素质技能型人才，加强学历教育，围绕市委、市政府提出的重点工程、重点项目和重点领域，组织全市职工开展劳动竞赛，大力推进实施职工经济技术创新工程。有效促进全市重点工程、重点项目和重点领域的建设，为全市经济社会持续健康发展建功立业。</w:t>
      </w:r>
    </w:p>
    <w:p>
      <w:pPr>
        <w:ind w:firstLine="560"/>
        <w:rPr>
          <w:rFonts w:ascii="仿宋_GB2312" w:hAnsi="仿宋" w:eastAsia="仿宋_GB2312" w:cs="仿宋_GB2312"/>
          <w:sz w:val="32"/>
          <w:szCs w:val="32"/>
        </w:rPr>
      </w:pPr>
      <w:r>
        <w:rPr>
          <w:rFonts w:hint="eastAsia" w:ascii="黑体" w:hAnsi="仿宋" w:eastAsia="黑体" w:cs="仿宋_GB2312"/>
          <w:b/>
          <w:sz w:val="32"/>
          <w:szCs w:val="32"/>
        </w:rPr>
        <w:t>（三）工会事务管理。</w:t>
      </w:r>
      <w:r>
        <w:rPr>
          <w:rFonts w:hint="eastAsia" w:ascii="仿宋_GB2312" w:hAnsi="仿宋" w:eastAsia="仿宋_GB2312" w:cs="仿宋_GB2312"/>
          <w:sz w:val="32"/>
          <w:szCs w:val="32"/>
        </w:rPr>
        <w:t>加强和改进全市工会自身建设和改革，进一步提升工会履职能力。加强组织和干部队伍建设，提高干部业务素质和大型企事业单位工会领导干部水平，促进工会事业发展。切实提高工会综合事务管理水平，保障单位的正常运转。</w:t>
      </w:r>
    </w:p>
    <w:p>
      <w:pPr>
        <w:ind w:firstLine="640"/>
        <w:rPr>
          <w:rFonts w:ascii="仿宋" w:hAnsi="仿宋" w:eastAsia="仿宋" w:cs="Times New Roman"/>
          <w:sz w:val="32"/>
          <w:szCs w:val="24"/>
        </w:rPr>
      </w:pPr>
      <w:r>
        <w:rPr>
          <w:rFonts w:hint="eastAsia" w:ascii="仿宋" w:hAnsi="仿宋" w:eastAsia="仿宋" w:cs="仿宋_GB2312"/>
          <w:b/>
          <w:sz w:val="32"/>
          <w:szCs w:val="32"/>
        </w:rPr>
        <w:t>部门职责及工作活动绩效目标指标：</w:t>
      </w:r>
    </w:p>
    <w:p>
      <w:pPr>
        <w:ind w:firstLine="560"/>
        <w:jc w:val="center"/>
        <w:rPr>
          <w:rFonts w:ascii="黑体" w:hAnsi="仿宋_GB2312" w:eastAsia="黑体" w:cs="仿宋_GB2312"/>
          <w:b/>
          <w:sz w:val="32"/>
          <w:szCs w:val="32"/>
        </w:rPr>
      </w:pPr>
      <w:r>
        <w:rPr>
          <w:rFonts w:hint="eastAsia" w:ascii="黑体" w:hAnsi="仿宋_GB2312" w:eastAsia="黑体" w:cs="仿宋_GB2312"/>
          <w:b/>
          <w:sz w:val="32"/>
          <w:szCs w:val="24"/>
        </w:rPr>
        <w:t>部门职责</w:t>
      </w:r>
      <w:r>
        <w:rPr>
          <w:rFonts w:ascii="黑体" w:hAnsi="仿宋_GB2312" w:eastAsia="黑体" w:cs="仿宋_GB2312"/>
          <w:b/>
          <w:sz w:val="32"/>
          <w:szCs w:val="24"/>
        </w:rPr>
        <w:t>-</w:t>
      </w:r>
      <w:r>
        <w:rPr>
          <w:rFonts w:hint="eastAsia" w:ascii="黑体" w:hAnsi="仿宋_GB2312" w:eastAsia="黑体" w:cs="仿宋_GB2312"/>
          <w:b/>
          <w:sz w:val="32"/>
          <w:szCs w:val="24"/>
        </w:rPr>
        <w:t>工作活动绩效目标</w:t>
      </w:r>
      <w:bookmarkEnd w:id="0"/>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9"/>
        <w:gridCol w:w="945"/>
        <w:gridCol w:w="4305"/>
        <w:gridCol w:w="3360"/>
        <w:gridCol w:w="735"/>
        <w:gridCol w:w="735"/>
        <w:gridCol w:w="581"/>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144" w:type="dxa"/>
            <w:gridSpan w:val="5"/>
            <w:tcBorders>
              <w:top w:val="single" w:color="FFFFFF" w:sz="6" w:space="0"/>
              <w:left w:val="single" w:color="FFFFFF" w:sz="6" w:space="0"/>
              <w:right w:val="single" w:color="FFFFFF" w:sz="6" w:space="0"/>
            </w:tcBorders>
            <w:vAlign w:val="center"/>
          </w:tcPr>
          <w:p>
            <w:pPr>
              <w:spacing w:line="300" w:lineRule="exact"/>
              <w:jc w:val="left"/>
              <w:rPr>
                <w:rFonts w:ascii="?????_GBK" w:eastAsia="Times New Roman"/>
                <w:sz w:val="24"/>
              </w:rPr>
            </w:pPr>
            <w:r>
              <w:rPr>
                <w:rFonts w:ascii="?????_GBK" w:eastAsia="Times New Roman"/>
                <w:sz w:val="24"/>
              </w:rPr>
              <w:t>711总工会部门</w:t>
            </w:r>
          </w:p>
        </w:tc>
        <w:tc>
          <w:tcPr>
            <w:tcW w:w="2790"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799" w:type="dxa"/>
            <w:vMerge w:val="restart"/>
            <w:vAlign w:val="center"/>
          </w:tcPr>
          <w:p>
            <w:pPr>
              <w:spacing w:line="300" w:lineRule="exact"/>
              <w:jc w:val="center"/>
              <w:rPr>
                <w:rFonts w:ascii="黑体" w:eastAsia="黑体"/>
                <w:b/>
              </w:rPr>
            </w:pPr>
            <w:r>
              <w:rPr>
                <w:rFonts w:hint="eastAsia" w:ascii="黑体" w:eastAsia="黑体"/>
                <w:b/>
              </w:rPr>
              <w:t>职责活动</w:t>
            </w:r>
          </w:p>
        </w:tc>
        <w:tc>
          <w:tcPr>
            <w:tcW w:w="945" w:type="dxa"/>
            <w:vMerge w:val="restart"/>
            <w:vAlign w:val="center"/>
          </w:tcPr>
          <w:p>
            <w:pPr>
              <w:spacing w:line="300" w:lineRule="exact"/>
              <w:jc w:val="center"/>
              <w:rPr>
                <w:rFonts w:ascii="黑体" w:eastAsia="黑体"/>
                <w:b/>
              </w:rPr>
            </w:pPr>
            <w:r>
              <w:rPr>
                <w:rFonts w:hint="eastAsia" w:ascii="黑体" w:eastAsia="黑体"/>
                <w:b/>
              </w:rPr>
              <w:t>年度预算数</w:t>
            </w:r>
          </w:p>
        </w:tc>
        <w:tc>
          <w:tcPr>
            <w:tcW w:w="4305" w:type="dxa"/>
            <w:vMerge w:val="restart"/>
            <w:vAlign w:val="center"/>
          </w:tcPr>
          <w:p>
            <w:pPr>
              <w:spacing w:line="300" w:lineRule="exact"/>
              <w:jc w:val="center"/>
              <w:rPr>
                <w:rFonts w:ascii="黑体" w:eastAsia="黑体"/>
                <w:b/>
              </w:rPr>
            </w:pPr>
            <w:r>
              <w:rPr>
                <w:rFonts w:hint="eastAsia" w:ascii="黑体" w:eastAsia="黑体"/>
                <w:b/>
              </w:rPr>
              <w:t>内容描述</w:t>
            </w:r>
          </w:p>
        </w:tc>
        <w:tc>
          <w:tcPr>
            <w:tcW w:w="3360" w:type="dxa"/>
            <w:vMerge w:val="restart"/>
            <w:vAlign w:val="center"/>
          </w:tcPr>
          <w:p>
            <w:pPr>
              <w:spacing w:line="300" w:lineRule="exact"/>
              <w:jc w:val="center"/>
              <w:rPr>
                <w:rFonts w:ascii="黑体" w:eastAsia="黑体"/>
                <w:b/>
              </w:rPr>
            </w:pPr>
            <w:r>
              <w:rPr>
                <w:rFonts w:hint="eastAsia" w:ascii="黑体" w:eastAsia="黑体"/>
                <w:b/>
              </w:rPr>
              <w:t>绩效目标</w:t>
            </w:r>
          </w:p>
        </w:tc>
        <w:tc>
          <w:tcPr>
            <w:tcW w:w="735" w:type="dxa"/>
            <w:vMerge w:val="restart"/>
            <w:vAlign w:val="center"/>
          </w:tcPr>
          <w:p>
            <w:pPr>
              <w:spacing w:line="300" w:lineRule="exact"/>
              <w:jc w:val="center"/>
              <w:rPr>
                <w:rFonts w:ascii="黑体" w:eastAsia="黑体"/>
                <w:b/>
              </w:rPr>
            </w:pPr>
            <w:r>
              <w:rPr>
                <w:rFonts w:hint="eastAsia" w:ascii="黑体" w:eastAsia="黑体"/>
                <w:b/>
              </w:rPr>
              <w:t>绩效指标</w:t>
            </w:r>
          </w:p>
        </w:tc>
        <w:tc>
          <w:tcPr>
            <w:tcW w:w="2790" w:type="dxa"/>
            <w:gridSpan w:val="4"/>
            <w:vAlign w:val="center"/>
          </w:tcPr>
          <w:p>
            <w:pPr>
              <w:spacing w:line="300" w:lineRule="exact"/>
              <w:jc w:val="center"/>
              <w:rPr>
                <w:rFonts w:ascii="黑体" w:eastAsia="黑体"/>
                <w:b/>
              </w:rPr>
            </w:pPr>
            <w:r>
              <w:rPr>
                <w:rFonts w:hint="eastAsia" w:ascii="黑体" w:eastAsia="黑体"/>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799" w:type="dxa"/>
            <w:vMerge w:val="continue"/>
            <w:vAlign w:val="center"/>
          </w:tcPr>
          <w:p>
            <w:pPr>
              <w:spacing w:line="300" w:lineRule="exact"/>
              <w:jc w:val="left"/>
              <w:outlineLvl w:val="0"/>
              <w:rPr>
                <w:rFonts w:ascii="黑体" w:eastAsia="黑体"/>
              </w:rPr>
            </w:pPr>
          </w:p>
        </w:tc>
        <w:tc>
          <w:tcPr>
            <w:tcW w:w="945" w:type="dxa"/>
            <w:vMerge w:val="continue"/>
            <w:vAlign w:val="center"/>
          </w:tcPr>
          <w:p>
            <w:pPr>
              <w:spacing w:line="300" w:lineRule="exact"/>
              <w:jc w:val="left"/>
              <w:outlineLvl w:val="0"/>
              <w:rPr>
                <w:rFonts w:ascii="黑体" w:eastAsia="黑体"/>
              </w:rPr>
            </w:pPr>
          </w:p>
        </w:tc>
        <w:tc>
          <w:tcPr>
            <w:tcW w:w="4305" w:type="dxa"/>
            <w:vMerge w:val="continue"/>
            <w:vAlign w:val="center"/>
          </w:tcPr>
          <w:p>
            <w:pPr>
              <w:spacing w:line="300" w:lineRule="exact"/>
              <w:jc w:val="left"/>
              <w:outlineLvl w:val="0"/>
              <w:rPr>
                <w:rFonts w:ascii="黑体" w:eastAsia="黑体"/>
              </w:rPr>
            </w:pPr>
          </w:p>
        </w:tc>
        <w:tc>
          <w:tcPr>
            <w:tcW w:w="3360" w:type="dxa"/>
            <w:vMerge w:val="continue"/>
            <w:vAlign w:val="center"/>
          </w:tcPr>
          <w:p>
            <w:pPr>
              <w:spacing w:line="300" w:lineRule="exact"/>
              <w:jc w:val="left"/>
              <w:outlineLvl w:val="0"/>
              <w:rPr>
                <w:rFonts w:ascii="黑体" w:eastAsia="黑体"/>
              </w:rPr>
            </w:pPr>
          </w:p>
        </w:tc>
        <w:tc>
          <w:tcPr>
            <w:tcW w:w="735" w:type="dxa"/>
            <w:vMerge w:val="continue"/>
            <w:vAlign w:val="center"/>
          </w:tcPr>
          <w:p>
            <w:pPr>
              <w:spacing w:line="300" w:lineRule="exact"/>
              <w:jc w:val="left"/>
              <w:outlineLvl w:val="0"/>
              <w:rPr>
                <w:rFonts w:ascii="黑体" w:eastAsia="黑体"/>
              </w:rPr>
            </w:pPr>
          </w:p>
        </w:tc>
        <w:tc>
          <w:tcPr>
            <w:tcW w:w="735" w:type="dxa"/>
            <w:vAlign w:val="center"/>
          </w:tcPr>
          <w:p>
            <w:pPr>
              <w:spacing w:line="300" w:lineRule="exact"/>
              <w:jc w:val="center"/>
              <w:rPr>
                <w:rFonts w:ascii="黑体" w:eastAsia="黑体"/>
                <w:b/>
              </w:rPr>
            </w:pPr>
            <w:r>
              <w:rPr>
                <w:rFonts w:hint="eastAsia" w:ascii="黑体" w:eastAsia="黑体"/>
                <w:b/>
              </w:rPr>
              <w:t>优</w:t>
            </w:r>
          </w:p>
        </w:tc>
        <w:tc>
          <w:tcPr>
            <w:tcW w:w="581" w:type="dxa"/>
            <w:vAlign w:val="center"/>
          </w:tcPr>
          <w:p>
            <w:pPr>
              <w:spacing w:line="300" w:lineRule="exact"/>
              <w:jc w:val="center"/>
              <w:rPr>
                <w:rFonts w:ascii="黑体" w:eastAsia="黑体"/>
                <w:b/>
              </w:rPr>
            </w:pPr>
            <w:r>
              <w:rPr>
                <w:rFonts w:hint="eastAsia" w:ascii="黑体" w:eastAsia="黑体"/>
                <w:b/>
              </w:rPr>
              <w:t>良</w:t>
            </w:r>
          </w:p>
        </w:tc>
        <w:tc>
          <w:tcPr>
            <w:tcW w:w="737" w:type="dxa"/>
            <w:vAlign w:val="center"/>
          </w:tcPr>
          <w:p>
            <w:pPr>
              <w:spacing w:line="300" w:lineRule="exact"/>
              <w:jc w:val="center"/>
              <w:rPr>
                <w:rFonts w:ascii="黑体" w:eastAsia="黑体"/>
                <w:b/>
              </w:rPr>
            </w:pPr>
            <w:r>
              <w:rPr>
                <w:rFonts w:hint="eastAsia" w:ascii="黑体" w:eastAsia="黑体"/>
                <w:b/>
              </w:rPr>
              <w:t>中</w:t>
            </w:r>
          </w:p>
        </w:tc>
        <w:tc>
          <w:tcPr>
            <w:tcW w:w="737" w:type="dxa"/>
            <w:vAlign w:val="center"/>
          </w:tcPr>
          <w:p>
            <w:pPr>
              <w:spacing w:line="300" w:lineRule="exact"/>
              <w:jc w:val="center"/>
              <w:rPr>
                <w:rFonts w:ascii="黑体" w:eastAsia="黑体"/>
                <w:b/>
              </w:rPr>
            </w:pPr>
            <w:r>
              <w:rPr>
                <w:rFonts w:hint="eastAsia" w:ascii="黑体" w:eastAsia="黑体"/>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一、维护职工合法权益</w:t>
            </w:r>
          </w:p>
        </w:tc>
        <w:tc>
          <w:tcPr>
            <w:tcW w:w="945" w:type="dxa"/>
            <w:vAlign w:val="center"/>
          </w:tcPr>
          <w:p>
            <w:pPr>
              <w:spacing w:line="300" w:lineRule="exact"/>
              <w:jc w:val="left"/>
              <w:rPr>
                <w:rFonts w:ascii="仿宋_GB2312" w:eastAsia="仿宋_GB2312"/>
              </w:rPr>
            </w:pPr>
            <w:r>
              <w:rPr>
                <w:rFonts w:ascii="仿宋_GB2312" w:eastAsia="仿宋_GB2312"/>
              </w:rPr>
              <w:t>64.00</w:t>
            </w:r>
          </w:p>
        </w:tc>
        <w:tc>
          <w:tcPr>
            <w:tcW w:w="4305" w:type="dxa"/>
            <w:vAlign w:val="center"/>
          </w:tcPr>
          <w:p>
            <w:pPr>
              <w:spacing w:line="300" w:lineRule="exact"/>
              <w:jc w:val="left"/>
              <w:rPr>
                <w:rFonts w:ascii="仿宋_GB2312" w:eastAsia="仿宋_GB2312"/>
              </w:rPr>
            </w:pPr>
            <w:r>
              <w:rPr>
                <w:rFonts w:hint="eastAsia" w:ascii="仿宋_GB2312" w:eastAsia="仿宋_GB2312"/>
              </w:rPr>
              <w:t>组织职工开展民主选举、民主决策、民主管理和民主监督工作；推动基层工会建立集体合同制度、工资集体协商和监督保证机制；参与职工安全生产保护工作；为工会组织、干部、职工提供维权渠道。</w:t>
            </w:r>
          </w:p>
        </w:tc>
        <w:tc>
          <w:tcPr>
            <w:tcW w:w="3360" w:type="dxa"/>
            <w:vAlign w:val="center"/>
          </w:tcPr>
          <w:p>
            <w:pPr>
              <w:spacing w:line="300" w:lineRule="exact"/>
              <w:jc w:val="left"/>
              <w:rPr>
                <w:rFonts w:ascii="仿宋_GB2312" w:eastAsia="仿宋_GB2312"/>
              </w:rPr>
            </w:pPr>
            <w:r>
              <w:rPr>
                <w:rFonts w:hint="eastAsia" w:ascii="仿宋_GB2312" w:eastAsia="仿宋_GB2312"/>
              </w:rPr>
              <w:t>确保职工合法权益得到有效保障，改善困难劳模生活困境，改善困难职工生活困境，提升广大职工技术技能素质。</w:t>
            </w:r>
          </w:p>
        </w:tc>
        <w:tc>
          <w:tcPr>
            <w:tcW w:w="735" w:type="dxa"/>
            <w:vAlign w:val="center"/>
          </w:tcPr>
          <w:p>
            <w:pPr>
              <w:spacing w:line="300" w:lineRule="exact"/>
              <w:jc w:val="left"/>
              <w:rPr>
                <w:rFonts w:ascii="仿宋_GB2312" w:eastAsia="仿宋_GB2312"/>
              </w:rPr>
            </w:pP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　　</w:t>
            </w:r>
            <w:r>
              <w:rPr>
                <w:rFonts w:ascii="黑体" w:eastAsia="黑体"/>
                <w:b/>
              </w:rPr>
              <w:t>1</w:t>
            </w:r>
            <w:r>
              <w:rPr>
                <w:rFonts w:hint="eastAsia" w:ascii="黑体" w:eastAsia="黑体"/>
                <w:b/>
              </w:rPr>
              <w:t>、完善工会参与社会管理机制</w:t>
            </w:r>
          </w:p>
        </w:tc>
        <w:tc>
          <w:tcPr>
            <w:tcW w:w="945" w:type="dxa"/>
            <w:vAlign w:val="center"/>
          </w:tcPr>
          <w:p>
            <w:pPr>
              <w:spacing w:line="300" w:lineRule="exact"/>
              <w:jc w:val="left"/>
              <w:rPr>
                <w:rFonts w:ascii="仿宋_GB2312" w:eastAsia="仿宋_GB2312"/>
              </w:rPr>
            </w:pPr>
            <w:r>
              <w:rPr>
                <w:rFonts w:ascii="仿宋_GB2312" w:eastAsia="仿宋_GB2312"/>
              </w:rPr>
              <w:t>64.00</w:t>
            </w:r>
          </w:p>
        </w:tc>
        <w:tc>
          <w:tcPr>
            <w:tcW w:w="4305" w:type="dxa"/>
            <w:vAlign w:val="center"/>
          </w:tcPr>
          <w:p>
            <w:pPr>
              <w:spacing w:line="300" w:lineRule="exact"/>
              <w:jc w:val="left"/>
              <w:rPr>
                <w:rFonts w:ascii="仿宋_GB2312" w:eastAsia="仿宋_GB2312"/>
              </w:rPr>
            </w:pPr>
            <w:r>
              <w:rPr>
                <w:rFonts w:hint="eastAsia" w:ascii="仿宋_GB2312" w:eastAsia="仿宋_GB2312"/>
              </w:rPr>
              <w:t>围绕职工合法权益的重大问题进行调研，提出意见和建议；参与指导劳动合同签订工作；指导职工开展以职工代表大会为基本制度的民主选举、民主决策、民主管理和民主监督工作。</w:t>
            </w:r>
          </w:p>
        </w:tc>
        <w:tc>
          <w:tcPr>
            <w:tcW w:w="3360" w:type="dxa"/>
            <w:vAlign w:val="center"/>
          </w:tcPr>
          <w:p>
            <w:pPr>
              <w:spacing w:line="300" w:lineRule="exact"/>
              <w:jc w:val="left"/>
              <w:rPr>
                <w:rFonts w:ascii="仿宋_GB2312" w:eastAsia="仿宋_GB2312"/>
              </w:rPr>
            </w:pPr>
            <w:r>
              <w:rPr>
                <w:rFonts w:hint="eastAsia" w:ascii="仿宋_GB2312" w:eastAsia="仿宋_GB2312"/>
              </w:rPr>
              <w:t>提高职工代表大会制度和联席会议制度的规范化和有效性。</w:t>
            </w:r>
          </w:p>
        </w:tc>
        <w:tc>
          <w:tcPr>
            <w:tcW w:w="735" w:type="dxa"/>
            <w:vAlign w:val="center"/>
          </w:tcPr>
          <w:p>
            <w:pPr>
              <w:spacing w:line="300" w:lineRule="exact"/>
              <w:jc w:val="left"/>
              <w:rPr>
                <w:rFonts w:ascii="仿宋_GB2312" w:eastAsia="仿宋_GB2312"/>
              </w:rPr>
            </w:pPr>
            <w:r>
              <w:rPr>
                <w:rFonts w:hint="eastAsia" w:ascii="仿宋_GB2312" w:eastAsia="仿宋_GB2312"/>
              </w:rPr>
              <w:t>厂务公开建制率</w:t>
            </w: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二、提升职工技能及创新水平</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着眼于加快转变经济发展方式和调整优化经济结构，注重培养高素质技能型人才，加强学历教育，围绕县委、县政府提出的重点工程、重点项目和重点领域，组织全县职工开展劳动竞赛，大力推进实施职工经济技术创新工程。</w:t>
            </w:r>
          </w:p>
        </w:tc>
        <w:tc>
          <w:tcPr>
            <w:tcW w:w="3360" w:type="dxa"/>
            <w:vAlign w:val="center"/>
          </w:tcPr>
          <w:p>
            <w:pPr>
              <w:spacing w:line="300" w:lineRule="exact"/>
              <w:jc w:val="left"/>
              <w:rPr>
                <w:rFonts w:ascii="仿宋_GB2312" w:eastAsia="仿宋_GB2312"/>
              </w:rPr>
            </w:pPr>
            <w:r>
              <w:rPr>
                <w:rFonts w:hint="eastAsia" w:ascii="仿宋_GB2312" w:eastAsia="仿宋_GB2312"/>
              </w:rPr>
              <w:t>有效促进全县重点工程、重点项目和重点领域的建设，为全县经济社会持续健康发展建功立业。</w:t>
            </w:r>
          </w:p>
        </w:tc>
        <w:tc>
          <w:tcPr>
            <w:tcW w:w="735" w:type="dxa"/>
            <w:vAlign w:val="center"/>
          </w:tcPr>
          <w:p>
            <w:pPr>
              <w:spacing w:line="300" w:lineRule="exact"/>
              <w:jc w:val="left"/>
              <w:rPr>
                <w:rFonts w:ascii="仿宋_GB2312" w:eastAsia="仿宋_GB2312"/>
              </w:rPr>
            </w:pP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　　</w:t>
            </w:r>
            <w:r>
              <w:rPr>
                <w:rFonts w:ascii="黑体" w:eastAsia="黑体"/>
                <w:b/>
              </w:rPr>
              <w:t>1</w:t>
            </w:r>
            <w:r>
              <w:rPr>
                <w:rFonts w:hint="eastAsia" w:ascii="黑体" w:eastAsia="黑体"/>
                <w:b/>
              </w:rPr>
              <w:t>、职工事业发展</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指导基层工会开展群众性经济技术创新活动以及劳动竞赛、岗位练兵和技能比赛等群众性活动。</w:t>
            </w:r>
          </w:p>
        </w:tc>
        <w:tc>
          <w:tcPr>
            <w:tcW w:w="3360" w:type="dxa"/>
            <w:vAlign w:val="center"/>
          </w:tcPr>
          <w:p>
            <w:pPr>
              <w:spacing w:line="300" w:lineRule="exact"/>
              <w:jc w:val="left"/>
              <w:rPr>
                <w:rFonts w:ascii="仿宋_GB2312" w:eastAsia="仿宋_GB2312"/>
              </w:rPr>
            </w:pPr>
            <w:r>
              <w:rPr>
                <w:rFonts w:hint="eastAsia" w:ascii="仿宋_GB2312" w:eastAsia="仿宋_GB2312"/>
              </w:rPr>
              <w:t>广大职工为全县科学发展、绿色崛起大局所作的贡献进一步凸显；广大职工在创新型企业建设中的作用进一步增强；广大职工技术技能素质进一步提升。</w:t>
            </w:r>
          </w:p>
        </w:tc>
        <w:tc>
          <w:tcPr>
            <w:tcW w:w="735" w:type="dxa"/>
            <w:vAlign w:val="center"/>
          </w:tcPr>
          <w:p>
            <w:pPr>
              <w:spacing w:line="300" w:lineRule="exact"/>
              <w:jc w:val="left"/>
              <w:rPr>
                <w:rFonts w:ascii="仿宋_GB2312" w:eastAsia="仿宋_GB2312"/>
              </w:rPr>
            </w:pPr>
            <w:r>
              <w:rPr>
                <w:rFonts w:hint="eastAsia" w:ascii="仿宋_GB2312" w:eastAsia="仿宋_GB2312"/>
              </w:rPr>
              <w:t>指导管理工作次数</w:t>
            </w: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三、提升职工技能及创新水平</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着眼于加快转变经济发展方式和调整优化经济结构，注重培养高素质技能型人才，加强学历教育，围绕县委、县政府提出的重点工程、重点项目和重点领域，组织全县职工开展劳动竞赛，大力推进实施职工经济技术创新工程。</w:t>
            </w:r>
          </w:p>
        </w:tc>
        <w:tc>
          <w:tcPr>
            <w:tcW w:w="3360" w:type="dxa"/>
            <w:vAlign w:val="center"/>
          </w:tcPr>
          <w:p>
            <w:pPr>
              <w:spacing w:line="300" w:lineRule="exact"/>
              <w:jc w:val="left"/>
              <w:rPr>
                <w:rFonts w:ascii="仿宋_GB2312" w:eastAsia="仿宋_GB2312"/>
              </w:rPr>
            </w:pPr>
            <w:r>
              <w:rPr>
                <w:rFonts w:hint="eastAsia" w:ascii="仿宋_GB2312" w:eastAsia="仿宋_GB2312"/>
              </w:rPr>
              <w:t>有效促进全县重点工程、重点项目和重点领域的建设，为全县经济社会持续健康发展建功立业。</w:t>
            </w:r>
          </w:p>
        </w:tc>
        <w:tc>
          <w:tcPr>
            <w:tcW w:w="735" w:type="dxa"/>
            <w:vAlign w:val="center"/>
          </w:tcPr>
          <w:p>
            <w:pPr>
              <w:spacing w:line="300" w:lineRule="exact"/>
              <w:jc w:val="left"/>
              <w:rPr>
                <w:rFonts w:ascii="仿宋_GB2312" w:eastAsia="仿宋_GB2312"/>
              </w:rPr>
            </w:pP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　　</w:t>
            </w:r>
            <w:r>
              <w:rPr>
                <w:rFonts w:ascii="黑体" w:eastAsia="黑体"/>
                <w:b/>
              </w:rPr>
              <w:t>1</w:t>
            </w:r>
            <w:r>
              <w:rPr>
                <w:rFonts w:hint="eastAsia" w:ascii="黑体" w:eastAsia="黑体"/>
                <w:b/>
              </w:rPr>
              <w:t>、职工事业发展</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指导基层工会开展群众性经济技术创新活动以及劳动竞赛、岗位练兵和技能比赛等群众性活动。</w:t>
            </w:r>
          </w:p>
        </w:tc>
        <w:tc>
          <w:tcPr>
            <w:tcW w:w="3360" w:type="dxa"/>
            <w:vAlign w:val="center"/>
          </w:tcPr>
          <w:p>
            <w:pPr>
              <w:spacing w:line="300" w:lineRule="exact"/>
              <w:jc w:val="left"/>
              <w:rPr>
                <w:rFonts w:ascii="仿宋_GB2312" w:eastAsia="仿宋_GB2312"/>
              </w:rPr>
            </w:pPr>
            <w:r>
              <w:rPr>
                <w:rFonts w:hint="eastAsia" w:ascii="仿宋_GB2312" w:eastAsia="仿宋_GB2312"/>
              </w:rPr>
              <w:t>广大职工为全县科学发展、绿色崛起大局所作的贡献进一步凸显；广大职工在创新型企业建设中的作用进一步增强；广大职工技术技能素质进一步提升。</w:t>
            </w:r>
          </w:p>
        </w:tc>
        <w:tc>
          <w:tcPr>
            <w:tcW w:w="735" w:type="dxa"/>
            <w:vAlign w:val="center"/>
          </w:tcPr>
          <w:p>
            <w:pPr>
              <w:spacing w:line="300" w:lineRule="exact"/>
              <w:jc w:val="left"/>
              <w:rPr>
                <w:rFonts w:ascii="仿宋_GB2312" w:eastAsia="仿宋_GB2312"/>
              </w:rPr>
            </w:pPr>
            <w:r>
              <w:rPr>
                <w:rFonts w:hint="eastAsia" w:ascii="仿宋_GB2312" w:eastAsia="仿宋_GB2312"/>
              </w:rPr>
              <w:t>职工年完成技术革新项目数量</w:t>
            </w: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四、提升职工技能及创新水平</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着眼于加快转变经济发展方式和调整优化经济结构，注重培养高素质技能型人才，加强学历教育，围绕县委、县政府提出的重点工程、重点项目和重点领域，组织全县职工开展劳动竞赛，大力推进实施职工经济技术创新工程。</w:t>
            </w:r>
          </w:p>
        </w:tc>
        <w:tc>
          <w:tcPr>
            <w:tcW w:w="3360" w:type="dxa"/>
            <w:vAlign w:val="center"/>
          </w:tcPr>
          <w:p>
            <w:pPr>
              <w:spacing w:line="300" w:lineRule="exact"/>
              <w:jc w:val="left"/>
              <w:rPr>
                <w:rFonts w:ascii="仿宋_GB2312" w:eastAsia="仿宋_GB2312"/>
              </w:rPr>
            </w:pPr>
            <w:r>
              <w:rPr>
                <w:rFonts w:hint="eastAsia" w:ascii="仿宋_GB2312" w:eastAsia="仿宋_GB2312"/>
              </w:rPr>
              <w:t>有效促进全县重点工程、重点项目和重点领域的建设，为全县经济社会持续健康发展建功立业。</w:t>
            </w:r>
          </w:p>
        </w:tc>
        <w:tc>
          <w:tcPr>
            <w:tcW w:w="735" w:type="dxa"/>
            <w:vAlign w:val="center"/>
          </w:tcPr>
          <w:p>
            <w:pPr>
              <w:spacing w:line="300" w:lineRule="exact"/>
              <w:jc w:val="left"/>
              <w:rPr>
                <w:rFonts w:ascii="仿宋_GB2312" w:eastAsia="仿宋_GB2312"/>
              </w:rPr>
            </w:pP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　　</w:t>
            </w:r>
            <w:r>
              <w:rPr>
                <w:rFonts w:ascii="黑体" w:eastAsia="黑体"/>
                <w:b/>
              </w:rPr>
              <w:t>1</w:t>
            </w:r>
            <w:r>
              <w:rPr>
                <w:rFonts w:hint="eastAsia" w:ascii="黑体" w:eastAsia="黑体"/>
                <w:b/>
              </w:rPr>
              <w:t>、职工事业发展</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指导基层工会开展群众性经济技术创新活动以及劳动竞赛、岗位练兵和技能比赛等群众性活动。</w:t>
            </w:r>
          </w:p>
        </w:tc>
        <w:tc>
          <w:tcPr>
            <w:tcW w:w="3360" w:type="dxa"/>
            <w:vAlign w:val="center"/>
          </w:tcPr>
          <w:p>
            <w:pPr>
              <w:spacing w:line="300" w:lineRule="exact"/>
              <w:jc w:val="left"/>
              <w:rPr>
                <w:rFonts w:ascii="仿宋_GB2312" w:eastAsia="仿宋_GB2312"/>
              </w:rPr>
            </w:pPr>
            <w:r>
              <w:rPr>
                <w:rFonts w:hint="eastAsia" w:ascii="仿宋_GB2312" w:eastAsia="仿宋_GB2312"/>
              </w:rPr>
              <w:t>广大职工为全县科学发展、绿色崛起大局所作的贡献进一步凸显；广大职工在创新型企业建设中的作用进一步增强；广大职工技术技能素质进一步提升。</w:t>
            </w:r>
          </w:p>
        </w:tc>
        <w:tc>
          <w:tcPr>
            <w:tcW w:w="735" w:type="dxa"/>
            <w:vAlign w:val="center"/>
          </w:tcPr>
          <w:p>
            <w:pPr>
              <w:spacing w:line="300" w:lineRule="exact"/>
              <w:jc w:val="left"/>
              <w:rPr>
                <w:rFonts w:ascii="仿宋_GB2312" w:eastAsia="仿宋_GB2312"/>
              </w:rPr>
            </w:pPr>
            <w:r>
              <w:rPr>
                <w:rFonts w:hint="eastAsia" w:ascii="仿宋_GB2312" w:eastAsia="仿宋_GB2312"/>
              </w:rPr>
              <w:t>职工年完成发明创造数量</w:t>
            </w: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五、提升职工技能及创新水平</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着眼于加快转变经济发展方式和调整优化经济结构，注重培养高素质技能型人才，加强学历教育，围绕县委、县政府提出的重点工程、重点项目和重点领域，组织全县职工开展劳动竞赛，大力推进实施职工经济技术创新工程。</w:t>
            </w:r>
          </w:p>
        </w:tc>
        <w:tc>
          <w:tcPr>
            <w:tcW w:w="3360" w:type="dxa"/>
            <w:vAlign w:val="center"/>
          </w:tcPr>
          <w:p>
            <w:pPr>
              <w:spacing w:line="300" w:lineRule="exact"/>
              <w:jc w:val="left"/>
              <w:rPr>
                <w:rFonts w:ascii="仿宋_GB2312" w:eastAsia="仿宋_GB2312"/>
              </w:rPr>
            </w:pPr>
            <w:r>
              <w:rPr>
                <w:rFonts w:hint="eastAsia" w:ascii="仿宋_GB2312" w:eastAsia="仿宋_GB2312"/>
              </w:rPr>
              <w:t>有效促进全县重点工程、重点项目和重点领域的建设，为全县经济社会持续健康发展建功立业。</w:t>
            </w:r>
          </w:p>
        </w:tc>
        <w:tc>
          <w:tcPr>
            <w:tcW w:w="735" w:type="dxa"/>
            <w:vAlign w:val="center"/>
          </w:tcPr>
          <w:p>
            <w:pPr>
              <w:spacing w:line="300" w:lineRule="exact"/>
              <w:jc w:val="left"/>
              <w:rPr>
                <w:rFonts w:ascii="仿宋_GB2312" w:eastAsia="仿宋_GB2312"/>
              </w:rPr>
            </w:pP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　　</w:t>
            </w:r>
            <w:r>
              <w:rPr>
                <w:rFonts w:ascii="黑体" w:eastAsia="黑体"/>
                <w:b/>
              </w:rPr>
              <w:t>1</w:t>
            </w:r>
            <w:r>
              <w:rPr>
                <w:rFonts w:hint="eastAsia" w:ascii="黑体" w:eastAsia="黑体"/>
                <w:b/>
              </w:rPr>
              <w:t>、职工事业发展</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指导基层工会开展群众性经济技术创新活动以及劳动竞赛、岗位练兵和技能比赛等群众性活动。</w:t>
            </w:r>
          </w:p>
        </w:tc>
        <w:tc>
          <w:tcPr>
            <w:tcW w:w="3360" w:type="dxa"/>
            <w:vAlign w:val="center"/>
          </w:tcPr>
          <w:p>
            <w:pPr>
              <w:spacing w:line="300" w:lineRule="exact"/>
              <w:jc w:val="left"/>
              <w:rPr>
                <w:rFonts w:ascii="仿宋_GB2312" w:eastAsia="仿宋_GB2312"/>
              </w:rPr>
            </w:pPr>
            <w:r>
              <w:rPr>
                <w:rFonts w:hint="eastAsia" w:ascii="仿宋_GB2312" w:eastAsia="仿宋_GB2312"/>
              </w:rPr>
              <w:t>广大职工为全县科学发展、绿色崛起大局所作的贡献进一步凸显；广大职工在创新型企业建设中的作用进一步增强；广大职工技术技能素质进一步提升。</w:t>
            </w:r>
          </w:p>
        </w:tc>
        <w:tc>
          <w:tcPr>
            <w:tcW w:w="735" w:type="dxa"/>
            <w:vAlign w:val="center"/>
          </w:tcPr>
          <w:p>
            <w:pPr>
              <w:spacing w:line="300" w:lineRule="exact"/>
              <w:jc w:val="left"/>
              <w:rPr>
                <w:rFonts w:ascii="仿宋_GB2312" w:eastAsia="仿宋_GB2312"/>
              </w:rPr>
            </w:pPr>
            <w:r>
              <w:rPr>
                <w:rFonts w:hint="eastAsia" w:ascii="仿宋_GB2312" w:eastAsia="仿宋_GB2312"/>
              </w:rPr>
              <w:t>参赛职工和参加技能培训职工比率</w:t>
            </w: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六、提升职工技能及创新水平</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着眼于加快转变经济发展方式和调整优化经济结构，注重培养高素质技能型人才，加强学历教育，围绕县委、县政府提出的重点工程、重点项目和重点领域，组织全县职工开展劳动竞赛，大力推进实施职工经济技术创新工程。</w:t>
            </w:r>
          </w:p>
        </w:tc>
        <w:tc>
          <w:tcPr>
            <w:tcW w:w="3360" w:type="dxa"/>
            <w:vAlign w:val="center"/>
          </w:tcPr>
          <w:p>
            <w:pPr>
              <w:spacing w:line="300" w:lineRule="exact"/>
              <w:jc w:val="left"/>
              <w:rPr>
                <w:rFonts w:ascii="仿宋_GB2312" w:eastAsia="仿宋_GB2312"/>
              </w:rPr>
            </w:pPr>
            <w:r>
              <w:rPr>
                <w:rFonts w:hint="eastAsia" w:ascii="仿宋_GB2312" w:eastAsia="仿宋_GB2312"/>
              </w:rPr>
              <w:t>有效促进全县重点工程、重点项目和重点领域的建设，为全县经济社会持续健康发展建功立业。</w:t>
            </w:r>
          </w:p>
        </w:tc>
        <w:tc>
          <w:tcPr>
            <w:tcW w:w="735" w:type="dxa"/>
            <w:vAlign w:val="center"/>
          </w:tcPr>
          <w:p>
            <w:pPr>
              <w:spacing w:line="300" w:lineRule="exact"/>
              <w:jc w:val="left"/>
              <w:rPr>
                <w:rFonts w:ascii="仿宋_GB2312" w:eastAsia="仿宋_GB2312"/>
              </w:rPr>
            </w:pP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　　</w:t>
            </w:r>
            <w:r>
              <w:rPr>
                <w:rFonts w:ascii="黑体" w:eastAsia="黑体"/>
                <w:b/>
              </w:rPr>
              <w:t>1</w:t>
            </w:r>
            <w:r>
              <w:rPr>
                <w:rFonts w:hint="eastAsia" w:ascii="黑体" w:eastAsia="黑体"/>
                <w:b/>
              </w:rPr>
              <w:t>、职工事业发展</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指导基层工会开展群众性经济技术创新活动以及劳动竞赛、岗位练兵和技能比赛等群众性活动。</w:t>
            </w:r>
          </w:p>
        </w:tc>
        <w:tc>
          <w:tcPr>
            <w:tcW w:w="3360" w:type="dxa"/>
            <w:vAlign w:val="center"/>
          </w:tcPr>
          <w:p>
            <w:pPr>
              <w:spacing w:line="300" w:lineRule="exact"/>
              <w:jc w:val="left"/>
              <w:rPr>
                <w:rFonts w:ascii="仿宋_GB2312" w:eastAsia="仿宋_GB2312"/>
              </w:rPr>
            </w:pPr>
            <w:r>
              <w:rPr>
                <w:rFonts w:hint="eastAsia" w:ascii="仿宋_GB2312" w:eastAsia="仿宋_GB2312"/>
              </w:rPr>
              <w:t>广大职工为全县科学发展、绿色崛起大局所作的贡献进一步凸显；广大职工在创新型企业建设中的作用进一步增强；广大职工技术技能素质进一步提升。</w:t>
            </w:r>
          </w:p>
        </w:tc>
        <w:tc>
          <w:tcPr>
            <w:tcW w:w="735" w:type="dxa"/>
            <w:vAlign w:val="center"/>
          </w:tcPr>
          <w:p>
            <w:pPr>
              <w:spacing w:line="300" w:lineRule="exact"/>
              <w:jc w:val="left"/>
              <w:rPr>
                <w:rFonts w:ascii="仿宋_GB2312" w:eastAsia="仿宋_GB2312"/>
              </w:rPr>
            </w:pPr>
            <w:r>
              <w:rPr>
                <w:rFonts w:hint="eastAsia" w:ascii="仿宋_GB2312" w:eastAsia="仿宋_GB2312"/>
              </w:rPr>
              <w:t>开展岗位练兵、技能比赛的企业比例</w:t>
            </w: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七、工会事务管理</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研究指导全县工会自身建设；监督检查党员干部廉政建设；负责工会干部管理制度和培训规划制定以及培训工作；负责工会经费和工会资产的管理、审查、审计工作；承担县委、县政府及省市总工会交办的其他事项。</w:t>
            </w:r>
          </w:p>
        </w:tc>
        <w:tc>
          <w:tcPr>
            <w:tcW w:w="3360" w:type="dxa"/>
            <w:vAlign w:val="center"/>
          </w:tcPr>
          <w:p>
            <w:pPr>
              <w:spacing w:line="300" w:lineRule="exact"/>
              <w:jc w:val="left"/>
              <w:rPr>
                <w:rFonts w:ascii="仿宋_GB2312" w:eastAsia="仿宋_GB2312"/>
              </w:rPr>
            </w:pPr>
            <w:r>
              <w:rPr>
                <w:rFonts w:hint="eastAsia" w:ascii="仿宋_GB2312" w:eastAsia="仿宋_GB2312"/>
              </w:rPr>
              <w:t>加强组织和干部队伍建设，提高干部业务素质和大型企事业单位工会领导干部水平，促进工会事业发展。</w:t>
            </w:r>
          </w:p>
        </w:tc>
        <w:tc>
          <w:tcPr>
            <w:tcW w:w="735" w:type="dxa"/>
            <w:vAlign w:val="center"/>
          </w:tcPr>
          <w:p>
            <w:pPr>
              <w:spacing w:line="300" w:lineRule="exact"/>
              <w:jc w:val="left"/>
              <w:rPr>
                <w:rFonts w:ascii="仿宋_GB2312" w:eastAsia="仿宋_GB2312"/>
              </w:rPr>
            </w:pP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9" w:type="dxa"/>
            <w:vAlign w:val="center"/>
          </w:tcPr>
          <w:p>
            <w:pPr>
              <w:spacing w:line="300" w:lineRule="exact"/>
              <w:jc w:val="left"/>
              <w:rPr>
                <w:rFonts w:ascii="黑体" w:eastAsia="黑体"/>
                <w:b/>
              </w:rPr>
            </w:pPr>
            <w:r>
              <w:rPr>
                <w:rFonts w:hint="eastAsia" w:ascii="黑体" w:eastAsia="黑体"/>
                <w:b/>
              </w:rPr>
              <w:t>　　</w:t>
            </w:r>
            <w:r>
              <w:rPr>
                <w:rFonts w:ascii="黑体" w:eastAsia="黑体"/>
                <w:b/>
              </w:rPr>
              <w:t>1</w:t>
            </w:r>
            <w:r>
              <w:rPr>
                <w:rFonts w:hint="eastAsia" w:ascii="黑体" w:eastAsia="黑体"/>
                <w:b/>
              </w:rPr>
              <w:t>、综合事务管理</w:t>
            </w:r>
          </w:p>
        </w:tc>
        <w:tc>
          <w:tcPr>
            <w:tcW w:w="945" w:type="dxa"/>
            <w:vAlign w:val="center"/>
          </w:tcPr>
          <w:p>
            <w:pPr>
              <w:spacing w:line="300" w:lineRule="exact"/>
              <w:jc w:val="left"/>
              <w:rPr>
                <w:rFonts w:ascii="方正书宋_GBK" w:eastAsia="方正书宋_GBK"/>
              </w:rPr>
            </w:pPr>
          </w:p>
        </w:tc>
        <w:tc>
          <w:tcPr>
            <w:tcW w:w="4305" w:type="dxa"/>
            <w:vAlign w:val="center"/>
          </w:tcPr>
          <w:p>
            <w:pPr>
              <w:spacing w:line="300" w:lineRule="exact"/>
              <w:jc w:val="left"/>
              <w:rPr>
                <w:rFonts w:ascii="仿宋_GB2312" w:eastAsia="仿宋_GB2312"/>
              </w:rPr>
            </w:pPr>
            <w:r>
              <w:rPr>
                <w:rFonts w:hint="eastAsia" w:ascii="仿宋_GB2312" w:eastAsia="仿宋_GB2312"/>
              </w:rPr>
              <w:t>研究指导全县工会自身改革和建设；负责工会干部管理制度和培训规划制定以及培训工作；承担县委、县政府及省市总工会交办的其他事项；监督检查工会党员干部廉政建设情况；负责工会经费和工会资产的管理、审查、审计工作。</w:t>
            </w:r>
          </w:p>
        </w:tc>
        <w:tc>
          <w:tcPr>
            <w:tcW w:w="3360" w:type="dxa"/>
            <w:vAlign w:val="center"/>
          </w:tcPr>
          <w:p>
            <w:pPr>
              <w:spacing w:line="300" w:lineRule="exact"/>
              <w:jc w:val="left"/>
              <w:rPr>
                <w:rFonts w:ascii="仿宋_GB2312" w:eastAsia="仿宋_GB2312"/>
              </w:rPr>
            </w:pPr>
            <w:r>
              <w:rPr>
                <w:rFonts w:hint="eastAsia" w:ascii="仿宋_GB2312" w:eastAsia="仿宋_GB2312"/>
              </w:rPr>
              <w:t>切实提高工会综合事务管理水平，保障单位的正常运转</w:t>
            </w:r>
          </w:p>
        </w:tc>
        <w:tc>
          <w:tcPr>
            <w:tcW w:w="735" w:type="dxa"/>
            <w:vAlign w:val="center"/>
          </w:tcPr>
          <w:p>
            <w:pPr>
              <w:spacing w:line="300" w:lineRule="exact"/>
              <w:jc w:val="left"/>
              <w:rPr>
                <w:rFonts w:ascii="仿宋_GB2312" w:eastAsia="仿宋_GB2312"/>
              </w:rPr>
            </w:pPr>
            <w:r>
              <w:rPr>
                <w:rFonts w:hint="eastAsia" w:ascii="仿宋_GB2312" w:eastAsia="仿宋_GB2312"/>
              </w:rPr>
              <w:t>各项综合事务工作完成率</w:t>
            </w:r>
          </w:p>
        </w:tc>
        <w:tc>
          <w:tcPr>
            <w:tcW w:w="735" w:type="dxa"/>
            <w:vAlign w:val="center"/>
          </w:tcPr>
          <w:p>
            <w:pPr>
              <w:spacing w:line="300" w:lineRule="exact"/>
              <w:jc w:val="center"/>
              <w:rPr>
                <w:rFonts w:ascii="仿宋_GB2312" w:eastAsia="仿宋_GB2312"/>
              </w:rPr>
            </w:pPr>
            <w:r>
              <w:rPr>
                <w:rFonts w:ascii="仿宋_GB2312" w:eastAsia="仿宋_GB2312"/>
              </w:rPr>
              <w:t>100%</w:t>
            </w:r>
          </w:p>
        </w:tc>
        <w:tc>
          <w:tcPr>
            <w:tcW w:w="581" w:type="dxa"/>
            <w:vAlign w:val="center"/>
          </w:tcPr>
          <w:p>
            <w:pPr>
              <w:spacing w:line="300" w:lineRule="exact"/>
              <w:jc w:val="center"/>
              <w:rPr>
                <w:rFonts w:ascii="仿宋_GB2312" w:eastAsia="仿宋_GB2312"/>
              </w:rPr>
            </w:pPr>
            <w:r>
              <w:rPr>
                <w:rFonts w:ascii="仿宋_GB2312" w:eastAsia="仿宋_GB2312"/>
              </w:rPr>
              <w:t>80%</w:t>
            </w:r>
          </w:p>
        </w:tc>
        <w:tc>
          <w:tcPr>
            <w:tcW w:w="737" w:type="dxa"/>
            <w:vAlign w:val="center"/>
          </w:tcPr>
          <w:p>
            <w:pPr>
              <w:spacing w:line="300" w:lineRule="exact"/>
              <w:jc w:val="center"/>
              <w:rPr>
                <w:rFonts w:ascii="仿宋_GB2312" w:eastAsia="仿宋_GB2312"/>
              </w:rPr>
            </w:pPr>
            <w:r>
              <w:rPr>
                <w:rFonts w:ascii="仿宋_GB2312" w:eastAsia="仿宋_GB2312"/>
              </w:rPr>
              <w:t>60%</w:t>
            </w:r>
          </w:p>
        </w:tc>
        <w:tc>
          <w:tcPr>
            <w:tcW w:w="737" w:type="dxa"/>
            <w:vAlign w:val="center"/>
          </w:tcPr>
          <w:p>
            <w:pPr>
              <w:spacing w:line="300" w:lineRule="exact"/>
              <w:jc w:val="center"/>
              <w:rPr>
                <w:rFonts w:ascii="仿宋_GB2312" w:eastAsia="仿宋_GB2312"/>
              </w:rPr>
            </w:pPr>
            <w:r>
              <w:rPr>
                <w:rFonts w:ascii="仿宋_GB2312" w:eastAsia="仿宋_GB2312"/>
              </w:rPr>
              <w:t>40%</w:t>
            </w:r>
          </w:p>
        </w:tc>
      </w:tr>
    </w:tbl>
    <w:p>
      <w:pPr>
        <w:spacing w:line="300" w:lineRule="exact"/>
        <w:jc w:val="left"/>
        <w:outlineLvl w:val="0"/>
        <w:sectPr>
          <w:headerReference r:id="rId5" w:type="first"/>
          <w:footerReference r:id="rId8" w:type="first"/>
          <w:headerReference r:id="rId3" w:type="default"/>
          <w:footerReference r:id="rId6" w:type="default"/>
          <w:headerReference r:id="rId4" w:type="even"/>
          <w:footerReference r:id="rId7" w:type="even"/>
          <w:pgSz w:w="16839" w:h="11907" w:orient="landscape"/>
          <w:pgMar w:top="1020" w:right="1361" w:bottom="1020" w:left="1361" w:header="851" w:footer="992" w:gutter="0"/>
          <w:cols w:space="720" w:num="1"/>
          <w:docGrid w:type="lines" w:linePitch="312" w:charSpace="0"/>
        </w:sectPr>
      </w:pPr>
    </w:p>
    <w:p>
      <w:pPr>
        <w:autoSpaceDE w:val="0"/>
        <w:autoSpaceDN w:val="0"/>
        <w:adjustRightInd w:val="0"/>
        <w:jc w:val="left"/>
        <w:rPr>
          <w:rFonts w:ascii="仿宋_GB2312" w:hAnsi="仿宋_GB2312" w:eastAsia="仿宋_GB2312" w:cs="仿宋_GB2312"/>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六、政府采购预算情况</w:t>
      </w:r>
    </w:p>
    <w:p>
      <w:pPr>
        <w:spacing w:line="560" w:lineRule="exact"/>
        <w:ind w:firstLine="640" w:firstLineChars="200"/>
        <w:rPr>
          <w:rFonts w:ascii="仿宋" w:hAnsi="仿宋" w:eastAsia="仿宋" w:cs="Times New Roman"/>
          <w:sz w:val="32"/>
          <w:szCs w:val="32"/>
        </w:rPr>
      </w:pPr>
      <w:bookmarkStart w:id="1" w:name="_Toc471398468"/>
      <w:r>
        <w:rPr>
          <w:rFonts w:ascii="仿宋_GB2312" w:hAnsi="仿宋" w:eastAsia="仿宋_GB2312" w:cs="Times New Roman"/>
          <w:sz w:val="32"/>
          <w:szCs w:val="32"/>
        </w:rPr>
        <w:t>2018</w:t>
      </w:r>
      <w:r>
        <w:rPr>
          <w:rFonts w:hint="eastAsia" w:ascii="仿宋_GB2312" w:hAnsi="仿宋" w:eastAsia="仿宋_GB2312" w:cs="宋体"/>
          <w:sz w:val="32"/>
          <w:szCs w:val="32"/>
        </w:rPr>
        <w:t>年纳入政府采购的预算包括正常公用下车辆设备维修保险服务支出</w:t>
      </w:r>
      <w:r>
        <w:rPr>
          <w:rFonts w:ascii="仿宋_GB2312" w:hAnsi="仿宋" w:eastAsia="仿宋_GB2312" w:cs="Times New Roman"/>
          <w:sz w:val="32"/>
          <w:szCs w:val="32"/>
        </w:rPr>
        <w:t>1.35</w:t>
      </w:r>
      <w:r>
        <w:rPr>
          <w:rFonts w:hint="eastAsia" w:ascii="仿宋_GB2312" w:hAnsi="仿宋" w:eastAsia="仿宋_GB2312" w:cs="宋体"/>
          <w:sz w:val="32"/>
          <w:szCs w:val="32"/>
        </w:rPr>
        <w:t>万元</w:t>
      </w:r>
      <w:r>
        <w:rPr>
          <w:rFonts w:ascii="仿宋_GB2312" w:hAnsi="仿宋" w:eastAsia="仿宋_GB2312" w:cs="宋体"/>
          <w:sz w:val="32"/>
          <w:szCs w:val="32"/>
        </w:rPr>
        <w:t>,</w:t>
      </w:r>
      <w:r>
        <w:rPr>
          <w:rFonts w:hint="eastAsia" w:ascii="仿宋_GB2312" w:hAnsi="仿宋" w:eastAsia="仿宋_GB2312" w:cs="宋体"/>
          <w:sz w:val="32"/>
          <w:szCs w:val="32"/>
        </w:rPr>
        <w:t>与</w:t>
      </w:r>
      <w:r>
        <w:rPr>
          <w:rFonts w:ascii="仿宋_GB2312" w:hAnsi="仿宋" w:eastAsia="仿宋_GB2312" w:cs="宋体"/>
          <w:sz w:val="32"/>
          <w:szCs w:val="32"/>
        </w:rPr>
        <w:t>2017</w:t>
      </w:r>
      <w:r>
        <w:rPr>
          <w:rFonts w:hint="eastAsia" w:ascii="仿宋_GB2312" w:hAnsi="仿宋" w:eastAsia="仿宋_GB2312" w:cs="宋体"/>
          <w:sz w:val="32"/>
          <w:szCs w:val="32"/>
        </w:rPr>
        <w:t>年持平。具体内容见下表</w:t>
      </w:r>
      <w:r>
        <w:rPr>
          <w:rFonts w:hint="eastAsia" w:ascii="仿宋" w:hAnsi="仿宋" w:eastAsia="仿宋" w:cs="宋体"/>
          <w:sz w:val="32"/>
          <w:szCs w:val="32"/>
        </w:rPr>
        <w:t>：</w:t>
      </w:r>
    </w:p>
    <w:p>
      <w:pPr>
        <w:jc w:val="center"/>
        <w:outlineLvl w:val="0"/>
        <w:rPr>
          <w:rFonts w:ascii="黑体" w:hAnsi="仿宋" w:eastAsia="黑体" w:cs="仿宋_GB2312"/>
          <w:b/>
          <w:sz w:val="32"/>
          <w:szCs w:val="32"/>
        </w:rPr>
      </w:pPr>
      <w:r>
        <w:rPr>
          <w:rFonts w:hint="eastAsia" w:ascii="黑体" w:hAnsi="仿宋" w:eastAsia="黑体" w:cs="仿宋_GB2312"/>
          <w:b/>
          <w:sz w:val="32"/>
          <w:szCs w:val="32"/>
        </w:rPr>
        <w:t>部门政府采购预算</w:t>
      </w:r>
      <w:bookmarkEnd w:id="1"/>
    </w:p>
    <w:tbl>
      <w:tblPr>
        <w:tblStyle w:val="6"/>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15"/>
        <w:gridCol w:w="932"/>
        <w:gridCol w:w="1168"/>
        <w:gridCol w:w="792"/>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sz w:val="28"/>
                <w:szCs w:val="28"/>
              </w:rPr>
            </w:pPr>
            <w:r>
              <w:rPr>
                <w:rFonts w:ascii="仿宋" w:hAnsi="仿宋" w:eastAsia="仿宋"/>
                <w:sz w:val="28"/>
                <w:szCs w:val="28"/>
              </w:rPr>
              <w:t>711</w:t>
            </w:r>
            <w:r>
              <w:rPr>
                <w:rFonts w:hint="eastAsia" w:ascii="仿宋" w:hAnsi="仿宋" w:eastAsia="仿宋"/>
                <w:sz w:val="28"/>
                <w:szCs w:val="28"/>
              </w:rPr>
              <w:t>总工会部门</w:t>
            </w:r>
          </w:p>
        </w:tc>
        <w:tc>
          <w:tcPr>
            <w:tcW w:w="6693" w:type="dxa"/>
            <w:gridSpan w:val="7"/>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sz w:val="28"/>
                <w:szCs w:val="28"/>
              </w:rPr>
            </w:pPr>
            <w:r>
              <w:rPr>
                <w:rFonts w:hint="eastAsia" w:ascii="仿宋" w:hAnsi="仿宋" w:eastAsia="仿宋"/>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547" w:type="dxa"/>
            <w:gridSpan w:val="2"/>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政府采购项目来源</w:t>
            </w:r>
          </w:p>
        </w:tc>
        <w:tc>
          <w:tcPr>
            <w:tcW w:w="1168"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采购物品名称</w:t>
            </w:r>
          </w:p>
        </w:tc>
        <w:tc>
          <w:tcPr>
            <w:tcW w:w="792"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政府采购目录序号</w:t>
            </w:r>
          </w:p>
        </w:tc>
        <w:tc>
          <w:tcPr>
            <w:tcW w:w="760"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数量单位</w:t>
            </w:r>
          </w:p>
        </w:tc>
        <w:tc>
          <w:tcPr>
            <w:tcW w:w="760"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数量</w:t>
            </w:r>
          </w:p>
        </w:tc>
        <w:tc>
          <w:tcPr>
            <w:tcW w:w="848"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单价</w:t>
            </w:r>
          </w:p>
        </w:tc>
        <w:tc>
          <w:tcPr>
            <w:tcW w:w="6693" w:type="dxa"/>
            <w:gridSpan w:val="7"/>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15"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项目名称</w:t>
            </w:r>
          </w:p>
        </w:tc>
        <w:tc>
          <w:tcPr>
            <w:tcW w:w="932"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预算资金</w:t>
            </w:r>
          </w:p>
        </w:tc>
        <w:tc>
          <w:tcPr>
            <w:tcW w:w="1168" w:type="dxa"/>
            <w:vMerge w:val="continue"/>
            <w:vAlign w:val="center"/>
          </w:tcPr>
          <w:p>
            <w:pPr>
              <w:spacing w:line="300" w:lineRule="exact"/>
              <w:jc w:val="left"/>
              <w:outlineLvl w:val="0"/>
              <w:rPr>
                <w:rFonts w:ascii="黑体" w:hAnsi="仿宋" w:eastAsia="黑体"/>
                <w:b/>
                <w:sz w:val="28"/>
                <w:szCs w:val="28"/>
              </w:rPr>
            </w:pPr>
          </w:p>
        </w:tc>
        <w:tc>
          <w:tcPr>
            <w:tcW w:w="792" w:type="dxa"/>
            <w:vMerge w:val="continue"/>
            <w:vAlign w:val="center"/>
          </w:tcPr>
          <w:p>
            <w:pPr>
              <w:spacing w:line="300" w:lineRule="exact"/>
              <w:jc w:val="left"/>
              <w:outlineLvl w:val="0"/>
              <w:rPr>
                <w:rFonts w:ascii="黑体" w:hAnsi="仿宋" w:eastAsia="黑体"/>
                <w:b/>
                <w:sz w:val="28"/>
                <w:szCs w:val="28"/>
              </w:rPr>
            </w:pPr>
          </w:p>
        </w:tc>
        <w:tc>
          <w:tcPr>
            <w:tcW w:w="760" w:type="dxa"/>
            <w:vMerge w:val="continue"/>
            <w:vAlign w:val="center"/>
          </w:tcPr>
          <w:p>
            <w:pPr>
              <w:spacing w:line="300" w:lineRule="exact"/>
              <w:jc w:val="left"/>
              <w:outlineLvl w:val="0"/>
              <w:rPr>
                <w:rFonts w:ascii="黑体" w:hAnsi="仿宋" w:eastAsia="黑体"/>
                <w:b/>
                <w:sz w:val="28"/>
                <w:szCs w:val="28"/>
              </w:rPr>
            </w:pPr>
          </w:p>
        </w:tc>
        <w:tc>
          <w:tcPr>
            <w:tcW w:w="760" w:type="dxa"/>
            <w:vMerge w:val="continue"/>
            <w:vAlign w:val="center"/>
          </w:tcPr>
          <w:p>
            <w:pPr>
              <w:spacing w:line="300" w:lineRule="exact"/>
              <w:jc w:val="left"/>
              <w:outlineLvl w:val="0"/>
              <w:rPr>
                <w:rFonts w:ascii="黑体" w:hAnsi="仿宋" w:eastAsia="黑体"/>
                <w:b/>
                <w:sz w:val="28"/>
                <w:szCs w:val="28"/>
              </w:rPr>
            </w:pPr>
          </w:p>
        </w:tc>
        <w:tc>
          <w:tcPr>
            <w:tcW w:w="848" w:type="dxa"/>
            <w:vMerge w:val="continue"/>
            <w:vAlign w:val="center"/>
          </w:tcPr>
          <w:p>
            <w:pPr>
              <w:spacing w:line="300" w:lineRule="exact"/>
              <w:jc w:val="left"/>
              <w:outlineLvl w:val="0"/>
              <w:rPr>
                <w:rFonts w:ascii="黑体" w:hAnsi="仿宋" w:eastAsia="黑体"/>
                <w:b/>
                <w:sz w:val="28"/>
                <w:szCs w:val="28"/>
              </w:rPr>
            </w:pPr>
          </w:p>
        </w:tc>
        <w:tc>
          <w:tcPr>
            <w:tcW w:w="961"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总计</w:t>
            </w:r>
          </w:p>
        </w:tc>
        <w:tc>
          <w:tcPr>
            <w:tcW w:w="4811" w:type="dxa"/>
            <w:gridSpan w:val="5"/>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当年部门预算安排资金</w:t>
            </w:r>
          </w:p>
        </w:tc>
        <w:tc>
          <w:tcPr>
            <w:tcW w:w="921" w:type="dxa"/>
            <w:vMerge w:val="restart"/>
            <w:vAlign w:val="center"/>
          </w:tcPr>
          <w:p>
            <w:pPr>
              <w:spacing w:line="300" w:lineRule="exact"/>
              <w:jc w:val="center"/>
              <w:rPr>
                <w:rFonts w:ascii="黑体" w:hAnsi="仿宋" w:eastAsia="黑体"/>
                <w:b/>
                <w:sz w:val="28"/>
                <w:szCs w:val="28"/>
              </w:rPr>
            </w:pPr>
            <w:r>
              <w:rPr>
                <w:rFonts w:hint="eastAsia" w:ascii="黑体" w:hAnsi="仿宋" w:eastAsia="黑体"/>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15" w:type="dxa"/>
            <w:vMerge w:val="continue"/>
            <w:vAlign w:val="center"/>
          </w:tcPr>
          <w:p>
            <w:pPr>
              <w:spacing w:line="300" w:lineRule="exact"/>
              <w:jc w:val="left"/>
              <w:outlineLvl w:val="0"/>
              <w:rPr>
                <w:rFonts w:ascii="仿宋" w:hAnsi="仿宋" w:eastAsia="仿宋"/>
                <w:sz w:val="28"/>
                <w:szCs w:val="28"/>
              </w:rPr>
            </w:pPr>
          </w:p>
        </w:tc>
        <w:tc>
          <w:tcPr>
            <w:tcW w:w="932" w:type="dxa"/>
            <w:vMerge w:val="continue"/>
            <w:vAlign w:val="center"/>
          </w:tcPr>
          <w:p>
            <w:pPr>
              <w:spacing w:line="300" w:lineRule="exact"/>
              <w:jc w:val="left"/>
              <w:outlineLvl w:val="0"/>
              <w:rPr>
                <w:rFonts w:ascii="仿宋" w:hAnsi="仿宋" w:eastAsia="仿宋"/>
                <w:sz w:val="28"/>
                <w:szCs w:val="28"/>
              </w:rPr>
            </w:pPr>
          </w:p>
        </w:tc>
        <w:tc>
          <w:tcPr>
            <w:tcW w:w="1168" w:type="dxa"/>
            <w:vMerge w:val="continue"/>
            <w:vAlign w:val="center"/>
          </w:tcPr>
          <w:p>
            <w:pPr>
              <w:spacing w:line="300" w:lineRule="exact"/>
              <w:jc w:val="left"/>
              <w:outlineLvl w:val="0"/>
              <w:rPr>
                <w:rFonts w:ascii="仿宋" w:hAnsi="仿宋" w:eastAsia="仿宋"/>
                <w:sz w:val="28"/>
                <w:szCs w:val="28"/>
              </w:rPr>
            </w:pPr>
          </w:p>
        </w:tc>
        <w:tc>
          <w:tcPr>
            <w:tcW w:w="792" w:type="dxa"/>
            <w:vMerge w:val="continue"/>
            <w:vAlign w:val="center"/>
          </w:tcPr>
          <w:p>
            <w:pPr>
              <w:spacing w:line="300" w:lineRule="exact"/>
              <w:jc w:val="left"/>
              <w:outlineLvl w:val="0"/>
              <w:rPr>
                <w:rFonts w:ascii="仿宋" w:hAnsi="仿宋" w:eastAsia="仿宋"/>
                <w:sz w:val="28"/>
                <w:szCs w:val="28"/>
              </w:rPr>
            </w:pPr>
          </w:p>
        </w:tc>
        <w:tc>
          <w:tcPr>
            <w:tcW w:w="760" w:type="dxa"/>
            <w:vMerge w:val="continue"/>
            <w:vAlign w:val="center"/>
          </w:tcPr>
          <w:p>
            <w:pPr>
              <w:spacing w:line="300" w:lineRule="exact"/>
              <w:jc w:val="left"/>
              <w:outlineLvl w:val="0"/>
              <w:rPr>
                <w:rFonts w:ascii="仿宋" w:hAnsi="仿宋" w:eastAsia="仿宋"/>
                <w:sz w:val="28"/>
                <w:szCs w:val="28"/>
              </w:rPr>
            </w:pPr>
          </w:p>
        </w:tc>
        <w:tc>
          <w:tcPr>
            <w:tcW w:w="760" w:type="dxa"/>
            <w:vMerge w:val="continue"/>
            <w:vAlign w:val="center"/>
          </w:tcPr>
          <w:p>
            <w:pPr>
              <w:spacing w:line="300" w:lineRule="exact"/>
              <w:jc w:val="left"/>
              <w:outlineLvl w:val="0"/>
              <w:rPr>
                <w:rFonts w:ascii="仿宋" w:hAnsi="仿宋" w:eastAsia="仿宋"/>
                <w:sz w:val="28"/>
                <w:szCs w:val="28"/>
              </w:rPr>
            </w:pPr>
          </w:p>
        </w:tc>
        <w:tc>
          <w:tcPr>
            <w:tcW w:w="848" w:type="dxa"/>
            <w:vMerge w:val="continue"/>
            <w:vAlign w:val="center"/>
          </w:tcPr>
          <w:p>
            <w:pPr>
              <w:spacing w:line="300" w:lineRule="exact"/>
              <w:jc w:val="left"/>
              <w:outlineLvl w:val="0"/>
              <w:rPr>
                <w:rFonts w:ascii="仿宋" w:hAnsi="仿宋" w:eastAsia="仿宋"/>
                <w:sz w:val="28"/>
                <w:szCs w:val="28"/>
              </w:rPr>
            </w:pPr>
          </w:p>
        </w:tc>
        <w:tc>
          <w:tcPr>
            <w:tcW w:w="961" w:type="dxa"/>
            <w:vMerge w:val="continue"/>
            <w:vAlign w:val="center"/>
          </w:tcPr>
          <w:p>
            <w:pPr>
              <w:spacing w:line="300" w:lineRule="exact"/>
              <w:jc w:val="left"/>
              <w:outlineLvl w:val="0"/>
              <w:rPr>
                <w:rFonts w:ascii="仿宋" w:hAnsi="仿宋" w:eastAsia="仿宋"/>
                <w:sz w:val="28"/>
                <w:szCs w:val="28"/>
              </w:rPr>
            </w:pPr>
          </w:p>
        </w:tc>
        <w:tc>
          <w:tcPr>
            <w:tcW w:w="961"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合计</w:t>
            </w:r>
          </w:p>
        </w:tc>
        <w:tc>
          <w:tcPr>
            <w:tcW w:w="961"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一般公共预算拨款</w:t>
            </w:r>
          </w:p>
        </w:tc>
        <w:tc>
          <w:tcPr>
            <w:tcW w:w="961"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基金预算拨款</w:t>
            </w:r>
          </w:p>
        </w:tc>
        <w:tc>
          <w:tcPr>
            <w:tcW w:w="964"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财政专户核拨</w:t>
            </w:r>
          </w:p>
        </w:tc>
        <w:tc>
          <w:tcPr>
            <w:tcW w:w="964"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其他来源收入</w:t>
            </w:r>
          </w:p>
        </w:tc>
        <w:tc>
          <w:tcPr>
            <w:tcW w:w="921" w:type="dxa"/>
            <w:vMerge w:val="continue"/>
            <w:vAlign w:val="center"/>
          </w:tcPr>
          <w:p>
            <w:pPr>
              <w:spacing w:line="300" w:lineRule="exact"/>
              <w:jc w:val="left"/>
              <w:outlineLvl w:val="0"/>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5"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合　计</w:t>
            </w:r>
          </w:p>
        </w:tc>
        <w:tc>
          <w:tcPr>
            <w:tcW w:w="932" w:type="dxa"/>
            <w:vAlign w:val="center"/>
          </w:tcPr>
          <w:p>
            <w:pPr>
              <w:spacing w:line="300" w:lineRule="exact"/>
              <w:jc w:val="right"/>
              <w:rPr>
                <w:rFonts w:ascii="仿宋" w:hAnsi="仿宋" w:eastAsia="仿宋"/>
                <w:sz w:val="28"/>
                <w:szCs w:val="28"/>
              </w:rPr>
            </w:pPr>
          </w:p>
        </w:tc>
        <w:tc>
          <w:tcPr>
            <w:tcW w:w="1168" w:type="dxa"/>
            <w:vAlign w:val="center"/>
          </w:tcPr>
          <w:p>
            <w:pPr>
              <w:spacing w:line="300" w:lineRule="exact"/>
              <w:jc w:val="left"/>
              <w:rPr>
                <w:rFonts w:ascii="仿宋" w:hAnsi="仿宋" w:eastAsia="仿宋"/>
                <w:sz w:val="28"/>
                <w:szCs w:val="28"/>
              </w:rPr>
            </w:pPr>
          </w:p>
        </w:tc>
        <w:tc>
          <w:tcPr>
            <w:tcW w:w="792" w:type="dxa"/>
            <w:vAlign w:val="center"/>
          </w:tcPr>
          <w:p>
            <w:pPr>
              <w:spacing w:line="300" w:lineRule="exact"/>
              <w:jc w:val="left"/>
              <w:rPr>
                <w:rFonts w:ascii="仿宋" w:hAnsi="仿宋" w:eastAsia="仿宋"/>
                <w:sz w:val="28"/>
                <w:szCs w:val="28"/>
              </w:rPr>
            </w:pPr>
          </w:p>
        </w:tc>
        <w:tc>
          <w:tcPr>
            <w:tcW w:w="760" w:type="dxa"/>
            <w:vAlign w:val="center"/>
          </w:tcPr>
          <w:p>
            <w:pPr>
              <w:spacing w:line="300" w:lineRule="exact"/>
              <w:jc w:val="left"/>
              <w:rPr>
                <w:rFonts w:ascii="仿宋" w:hAnsi="仿宋" w:eastAsia="仿宋"/>
                <w:sz w:val="28"/>
                <w:szCs w:val="28"/>
              </w:rPr>
            </w:pPr>
          </w:p>
        </w:tc>
        <w:tc>
          <w:tcPr>
            <w:tcW w:w="760" w:type="dxa"/>
            <w:vAlign w:val="center"/>
          </w:tcPr>
          <w:p>
            <w:pPr>
              <w:spacing w:line="300" w:lineRule="exact"/>
              <w:jc w:val="right"/>
              <w:rPr>
                <w:rFonts w:ascii="仿宋" w:hAnsi="仿宋" w:eastAsia="仿宋"/>
                <w:sz w:val="28"/>
                <w:szCs w:val="28"/>
              </w:rPr>
            </w:pPr>
          </w:p>
        </w:tc>
        <w:tc>
          <w:tcPr>
            <w:tcW w:w="848" w:type="dxa"/>
            <w:vAlign w:val="center"/>
          </w:tcPr>
          <w:p>
            <w:pPr>
              <w:spacing w:line="300" w:lineRule="exact"/>
              <w:jc w:val="right"/>
              <w:rPr>
                <w:rFonts w:ascii="仿宋" w:hAnsi="仿宋" w:eastAsia="仿宋"/>
                <w:sz w:val="28"/>
                <w:szCs w:val="28"/>
              </w:rPr>
            </w:pP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vAlign w:val="center"/>
          </w:tcPr>
          <w:p>
            <w:pPr>
              <w:spacing w:line="300" w:lineRule="exact"/>
              <w:jc w:val="right"/>
              <w:rPr>
                <w:rFonts w:ascii="仿宋" w:hAnsi="仿宋" w:eastAsia="仿宋"/>
                <w:sz w:val="28"/>
                <w:szCs w:val="28"/>
              </w:rPr>
            </w:pPr>
          </w:p>
        </w:tc>
        <w:tc>
          <w:tcPr>
            <w:tcW w:w="964" w:type="dxa"/>
            <w:vAlign w:val="center"/>
          </w:tcPr>
          <w:p>
            <w:pPr>
              <w:spacing w:line="300" w:lineRule="exact"/>
              <w:jc w:val="right"/>
              <w:rPr>
                <w:rFonts w:ascii="仿宋" w:hAnsi="仿宋" w:eastAsia="仿宋"/>
                <w:sz w:val="28"/>
                <w:szCs w:val="28"/>
              </w:rPr>
            </w:pPr>
          </w:p>
        </w:tc>
        <w:tc>
          <w:tcPr>
            <w:tcW w:w="964" w:type="dxa"/>
            <w:vAlign w:val="center"/>
          </w:tcPr>
          <w:p>
            <w:pPr>
              <w:spacing w:line="300" w:lineRule="exact"/>
              <w:jc w:val="right"/>
              <w:rPr>
                <w:rFonts w:ascii="仿宋" w:hAnsi="仿宋" w:eastAsia="仿宋"/>
                <w:sz w:val="28"/>
                <w:szCs w:val="28"/>
              </w:rPr>
            </w:pPr>
          </w:p>
        </w:tc>
        <w:tc>
          <w:tcPr>
            <w:tcW w:w="921" w:type="dxa"/>
            <w:vAlign w:val="center"/>
          </w:tcPr>
          <w:p>
            <w:pPr>
              <w:spacing w:line="300" w:lineRule="exact"/>
              <w:jc w:val="right"/>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5" w:type="dxa"/>
            <w:vAlign w:val="center"/>
          </w:tcPr>
          <w:p>
            <w:pPr>
              <w:spacing w:line="300" w:lineRule="exact"/>
              <w:jc w:val="center"/>
              <w:rPr>
                <w:rFonts w:ascii="仿宋_GB2312" w:hAnsi="仿宋" w:eastAsia="仿宋_GB2312"/>
                <w:sz w:val="28"/>
                <w:szCs w:val="28"/>
              </w:rPr>
            </w:pPr>
            <w:r>
              <w:rPr>
                <w:rFonts w:hint="eastAsia" w:ascii="仿宋_GB2312" w:hAnsi="仿宋" w:eastAsia="仿宋_GB2312"/>
                <w:sz w:val="28"/>
                <w:szCs w:val="28"/>
              </w:rPr>
              <w:t>遵化市总工会小计</w:t>
            </w:r>
          </w:p>
        </w:tc>
        <w:tc>
          <w:tcPr>
            <w:tcW w:w="932" w:type="dxa"/>
            <w:vAlign w:val="center"/>
          </w:tcPr>
          <w:p>
            <w:pPr>
              <w:spacing w:line="300" w:lineRule="exact"/>
              <w:jc w:val="right"/>
              <w:rPr>
                <w:rFonts w:ascii="仿宋" w:hAnsi="仿宋" w:eastAsia="仿宋"/>
                <w:sz w:val="28"/>
                <w:szCs w:val="28"/>
              </w:rPr>
            </w:pPr>
          </w:p>
        </w:tc>
        <w:tc>
          <w:tcPr>
            <w:tcW w:w="1168" w:type="dxa"/>
            <w:vAlign w:val="center"/>
          </w:tcPr>
          <w:p>
            <w:pPr>
              <w:spacing w:line="300" w:lineRule="exact"/>
              <w:jc w:val="left"/>
              <w:rPr>
                <w:rFonts w:ascii="仿宋" w:hAnsi="仿宋" w:eastAsia="仿宋"/>
                <w:sz w:val="28"/>
                <w:szCs w:val="28"/>
              </w:rPr>
            </w:pPr>
          </w:p>
        </w:tc>
        <w:tc>
          <w:tcPr>
            <w:tcW w:w="792" w:type="dxa"/>
            <w:vAlign w:val="center"/>
          </w:tcPr>
          <w:p>
            <w:pPr>
              <w:spacing w:line="300" w:lineRule="exact"/>
              <w:jc w:val="left"/>
              <w:rPr>
                <w:rFonts w:ascii="仿宋" w:hAnsi="仿宋" w:eastAsia="仿宋"/>
                <w:sz w:val="28"/>
                <w:szCs w:val="28"/>
              </w:rPr>
            </w:pPr>
          </w:p>
        </w:tc>
        <w:tc>
          <w:tcPr>
            <w:tcW w:w="760" w:type="dxa"/>
            <w:vAlign w:val="center"/>
          </w:tcPr>
          <w:p>
            <w:pPr>
              <w:spacing w:line="300" w:lineRule="exact"/>
              <w:jc w:val="left"/>
              <w:rPr>
                <w:rFonts w:ascii="仿宋" w:hAnsi="仿宋" w:eastAsia="仿宋"/>
                <w:sz w:val="28"/>
                <w:szCs w:val="28"/>
              </w:rPr>
            </w:pPr>
          </w:p>
        </w:tc>
        <w:tc>
          <w:tcPr>
            <w:tcW w:w="760" w:type="dxa"/>
            <w:vAlign w:val="center"/>
          </w:tcPr>
          <w:p>
            <w:pPr>
              <w:spacing w:line="300" w:lineRule="exact"/>
              <w:jc w:val="right"/>
              <w:rPr>
                <w:rFonts w:ascii="仿宋" w:hAnsi="仿宋" w:eastAsia="仿宋"/>
                <w:sz w:val="28"/>
                <w:szCs w:val="28"/>
              </w:rPr>
            </w:pPr>
          </w:p>
        </w:tc>
        <w:tc>
          <w:tcPr>
            <w:tcW w:w="848" w:type="dxa"/>
            <w:vAlign w:val="center"/>
          </w:tcPr>
          <w:p>
            <w:pPr>
              <w:spacing w:line="300" w:lineRule="exact"/>
              <w:jc w:val="right"/>
              <w:rPr>
                <w:rFonts w:ascii="仿宋" w:hAnsi="仿宋" w:eastAsia="仿宋"/>
                <w:sz w:val="28"/>
                <w:szCs w:val="28"/>
              </w:rPr>
            </w:pP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1.35</w:t>
            </w:r>
          </w:p>
        </w:tc>
        <w:tc>
          <w:tcPr>
            <w:tcW w:w="961" w:type="dxa"/>
            <w:vAlign w:val="center"/>
          </w:tcPr>
          <w:p>
            <w:pPr>
              <w:spacing w:line="300" w:lineRule="exact"/>
              <w:jc w:val="right"/>
              <w:rPr>
                <w:rFonts w:ascii="仿宋" w:hAnsi="仿宋" w:eastAsia="仿宋"/>
                <w:sz w:val="28"/>
                <w:szCs w:val="28"/>
              </w:rPr>
            </w:pPr>
          </w:p>
        </w:tc>
        <w:tc>
          <w:tcPr>
            <w:tcW w:w="964" w:type="dxa"/>
            <w:vAlign w:val="center"/>
          </w:tcPr>
          <w:p>
            <w:pPr>
              <w:spacing w:line="300" w:lineRule="exact"/>
              <w:jc w:val="right"/>
              <w:rPr>
                <w:rFonts w:ascii="仿宋" w:hAnsi="仿宋" w:eastAsia="仿宋"/>
                <w:sz w:val="28"/>
                <w:szCs w:val="28"/>
              </w:rPr>
            </w:pPr>
          </w:p>
        </w:tc>
        <w:tc>
          <w:tcPr>
            <w:tcW w:w="964" w:type="dxa"/>
            <w:vAlign w:val="center"/>
          </w:tcPr>
          <w:p>
            <w:pPr>
              <w:spacing w:line="300" w:lineRule="exact"/>
              <w:jc w:val="right"/>
              <w:rPr>
                <w:rFonts w:ascii="仿宋" w:hAnsi="仿宋" w:eastAsia="仿宋"/>
                <w:sz w:val="28"/>
                <w:szCs w:val="28"/>
              </w:rPr>
            </w:pPr>
          </w:p>
        </w:tc>
        <w:tc>
          <w:tcPr>
            <w:tcW w:w="921" w:type="dxa"/>
            <w:vAlign w:val="center"/>
          </w:tcPr>
          <w:p>
            <w:pPr>
              <w:spacing w:line="300" w:lineRule="exact"/>
              <w:jc w:val="right"/>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2" w:hRule="atLeast"/>
          <w:jc w:val="center"/>
        </w:trPr>
        <w:tc>
          <w:tcPr>
            <w:tcW w:w="2615" w:type="dxa"/>
            <w:vAlign w:val="center"/>
          </w:tcPr>
          <w:p>
            <w:pPr>
              <w:spacing w:line="300" w:lineRule="exact"/>
              <w:jc w:val="left"/>
              <w:rPr>
                <w:rFonts w:ascii="仿宋_GB2312" w:hAnsi="仿宋" w:eastAsia="仿宋_GB2312"/>
                <w:sz w:val="28"/>
                <w:szCs w:val="28"/>
              </w:rPr>
            </w:pPr>
            <w:r>
              <w:rPr>
                <w:rFonts w:hint="eastAsia" w:ascii="仿宋_GB2312" w:hAnsi="仿宋" w:eastAsia="仿宋_GB2312"/>
                <w:sz w:val="28"/>
                <w:szCs w:val="28"/>
              </w:rPr>
              <w:t>公务用车运行维护费</w:t>
            </w:r>
          </w:p>
        </w:tc>
        <w:tc>
          <w:tcPr>
            <w:tcW w:w="932"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1168" w:type="dxa"/>
            <w:vAlign w:val="center"/>
          </w:tcPr>
          <w:p>
            <w:pPr>
              <w:spacing w:line="300" w:lineRule="exact"/>
              <w:jc w:val="left"/>
              <w:rPr>
                <w:rFonts w:ascii="仿宋_GB2312" w:hAnsi="仿宋" w:eastAsia="仿宋_GB2312"/>
                <w:sz w:val="28"/>
                <w:szCs w:val="28"/>
              </w:rPr>
            </w:pPr>
            <w:r>
              <w:rPr>
                <w:rFonts w:hint="eastAsia" w:ascii="仿宋_GB2312" w:hAnsi="仿宋" w:eastAsia="仿宋_GB2312"/>
                <w:sz w:val="28"/>
                <w:szCs w:val="28"/>
              </w:rPr>
              <w:t>车辆设备维修和保养服务</w:t>
            </w:r>
          </w:p>
        </w:tc>
        <w:tc>
          <w:tcPr>
            <w:tcW w:w="792" w:type="dxa"/>
            <w:vAlign w:val="center"/>
          </w:tcPr>
          <w:p>
            <w:pPr>
              <w:spacing w:line="300" w:lineRule="exact"/>
              <w:jc w:val="left"/>
              <w:rPr>
                <w:rFonts w:ascii="仿宋_GB2312" w:hAnsi="仿宋" w:eastAsia="仿宋_GB2312"/>
                <w:sz w:val="28"/>
                <w:szCs w:val="28"/>
              </w:rPr>
            </w:pPr>
            <w:r>
              <w:rPr>
                <w:rFonts w:ascii="仿宋_GB2312" w:hAnsi="仿宋" w:eastAsia="仿宋_GB2312"/>
                <w:sz w:val="28"/>
                <w:szCs w:val="28"/>
              </w:rPr>
              <w:t>C050301</w:t>
            </w:r>
          </w:p>
        </w:tc>
        <w:tc>
          <w:tcPr>
            <w:tcW w:w="760" w:type="dxa"/>
            <w:vAlign w:val="center"/>
          </w:tcPr>
          <w:p>
            <w:pPr>
              <w:spacing w:line="300" w:lineRule="exact"/>
              <w:jc w:val="left"/>
              <w:rPr>
                <w:rFonts w:ascii="仿宋_GB2312" w:hAnsi="仿宋" w:eastAsia="仿宋_GB2312"/>
                <w:sz w:val="28"/>
                <w:szCs w:val="28"/>
              </w:rPr>
            </w:pPr>
          </w:p>
        </w:tc>
        <w:tc>
          <w:tcPr>
            <w:tcW w:w="760"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848"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961" w:type="dxa"/>
            <w:vAlign w:val="center"/>
          </w:tcPr>
          <w:p>
            <w:pPr>
              <w:spacing w:line="300" w:lineRule="exact"/>
              <w:jc w:val="right"/>
              <w:rPr>
                <w:rFonts w:ascii="仿宋_GB2312" w:hAnsi="仿宋" w:eastAsia="仿宋_GB2312"/>
                <w:sz w:val="28"/>
                <w:szCs w:val="28"/>
              </w:rPr>
            </w:pPr>
          </w:p>
        </w:tc>
        <w:tc>
          <w:tcPr>
            <w:tcW w:w="964" w:type="dxa"/>
            <w:vAlign w:val="center"/>
          </w:tcPr>
          <w:p>
            <w:pPr>
              <w:spacing w:line="300" w:lineRule="exact"/>
              <w:jc w:val="right"/>
              <w:rPr>
                <w:rFonts w:ascii="仿宋_GB2312" w:hAnsi="仿宋" w:eastAsia="仿宋_GB2312"/>
                <w:sz w:val="28"/>
                <w:szCs w:val="28"/>
              </w:rPr>
            </w:pPr>
          </w:p>
        </w:tc>
        <w:tc>
          <w:tcPr>
            <w:tcW w:w="964" w:type="dxa"/>
            <w:vAlign w:val="center"/>
          </w:tcPr>
          <w:p>
            <w:pPr>
              <w:spacing w:line="300" w:lineRule="exact"/>
              <w:jc w:val="right"/>
              <w:rPr>
                <w:rFonts w:ascii="仿宋_GB2312" w:hAnsi="仿宋" w:eastAsia="仿宋_GB2312"/>
                <w:sz w:val="28"/>
                <w:szCs w:val="28"/>
              </w:rPr>
            </w:pPr>
          </w:p>
        </w:tc>
        <w:tc>
          <w:tcPr>
            <w:tcW w:w="921" w:type="dxa"/>
            <w:vAlign w:val="center"/>
          </w:tcPr>
          <w:p>
            <w:pPr>
              <w:spacing w:line="300" w:lineRule="exact"/>
              <w:jc w:val="right"/>
              <w:rPr>
                <w:rFonts w:ascii="仿宋_GB2312" w:hAnsi="仿宋"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15" w:type="dxa"/>
            <w:vAlign w:val="center"/>
          </w:tcPr>
          <w:p>
            <w:pPr>
              <w:spacing w:line="300" w:lineRule="exact"/>
              <w:jc w:val="left"/>
              <w:rPr>
                <w:rFonts w:ascii="仿宋_GB2312" w:hAnsi="仿宋" w:eastAsia="仿宋_GB2312"/>
                <w:sz w:val="28"/>
                <w:szCs w:val="28"/>
              </w:rPr>
            </w:pPr>
            <w:r>
              <w:rPr>
                <w:rFonts w:hint="eastAsia" w:ascii="仿宋_GB2312" w:hAnsi="仿宋" w:eastAsia="仿宋_GB2312"/>
                <w:sz w:val="28"/>
                <w:szCs w:val="28"/>
              </w:rPr>
              <w:t>公务用车运行维护费</w:t>
            </w:r>
          </w:p>
        </w:tc>
        <w:tc>
          <w:tcPr>
            <w:tcW w:w="932"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1168" w:type="dxa"/>
            <w:vAlign w:val="center"/>
          </w:tcPr>
          <w:p>
            <w:pPr>
              <w:spacing w:line="300" w:lineRule="exact"/>
              <w:jc w:val="left"/>
              <w:rPr>
                <w:rFonts w:ascii="仿宋_GB2312" w:hAnsi="仿宋" w:eastAsia="仿宋_GB2312"/>
                <w:sz w:val="28"/>
                <w:szCs w:val="28"/>
              </w:rPr>
            </w:pPr>
            <w:r>
              <w:rPr>
                <w:rFonts w:hint="eastAsia" w:ascii="仿宋_GB2312" w:hAnsi="仿宋" w:eastAsia="仿宋_GB2312"/>
                <w:sz w:val="28"/>
                <w:szCs w:val="28"/>
              </w:rPr>
              <w:t>车辆设备维修和保养服务</w:t>
            </w:r>
          </w:p>
        </w:tc>
        <w:tc>
          <w:tcPr>
            <w:tcW w:w="792" w:type="dxa"/>
            <w:vAlign w:val="center"/>
          </w:tcPr>
          <w:p>
            <w:pPr>
              <w:spacing w:line="300" w:lineRule="exact"/>
              <w:jc w:val="left"/>
              <w:rPr>
                <w:rFonts w:ascii="仿宋_GB2312" w:hAnsi="仿宋" w:eastAsia="仿宋_GB2312"/>
                <w:sz w:val="28"/>
                <w:szCs w:val="28"/>
              </w:rPr>
            </w:pPr>
            <w:r>
              <w:rPr>
                <w:rFonts w:ascii="仿宋_GB2312" w:hAnsi="仿宋" w:eastAsia="仿宋_GB2312"/>
                <w:sz w:val="28"/>
                <w:szCs w:val="28"/>
              </w:rPr>
              <w:t>C050301</w:t>
            </w:r>
          </w:p>
        </w:tc>
        <w:tc>
          <w:tcPr>
            <w:tcW w:w="760" w:type="dxa"/>
            <w:vAlign w:val="center"/>
          </w:tcPr>
          <w:p>
            <w:pPr>
              <w:spacing w:line="300" w:lineRule="exact"/>
              <w:jc w:val="left"/>
              <w:rPr>
                <w:rFonts w:ascii="仿宋_GB2312" w:hAnsi="仿宋" w:eastAsia="仿宋_GB2312"/>
                <w:sz w:val="28"/>
                <w:szCs w:val="28"/>
              </w:rPr>
            </w:pPr>
          </w:p>
        </w:tc>
        <w:tc>
          <w:tcPr>
            <w:tcW w:w="760"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1.00</w:t>
            </w:r>
          </w:p>
        </w:tc>
        <w:tc>
          <w:tcPr>
            <w:tcW w:w="848"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961" w:type="dxa"/>
            <w:vAlign w:val="center"/>
          </w:tcPr>
          <w:p>
            <w:pPr>
              <w:spacing w:line="300" w:lineRule="exact"/>
              <w:jc w:val="right"/>
              <w:rPr>
                <w:rFonts w:ascii="仿宋_GB2312" w:hAnsi="仿宋" w:eastAsia="仿宋_GB2312"/>
                <w:sz w:val="28"/>
                <w:szCs w:val="28"/>
              </w:rPr>
            </w:pPr>
            <w:r>
              <w:rPr>
                <w:rFonts w:ascii="仿宋_GB2312" w:hAnsi="仿宋" w:eastAsia="仿宋_GB2312"/>
                <w:sz w:val="28"/>
                <w:szCs w:val="28"/>
              </w:rPr>
              <w:t>0.35</w:t>
            </w:r>
          </w:p>
        </w:tc>
        <w:tc>
          <w:tcPr>
            <w:tcW w:w="961" w:type="dxa"/>
            <w:vAlign w:val="center"/>
          </w:tcPr>
          <w:p>
            <w:pPr>
              <w:spacing w:line="300" w:lineRule="exact"/>
              <w:jc w:val="right"/>
              <w:rPr>
                <w:rFonts w:ascii="仿宋_GB2312" w:hAnsi="仿宋" w:eastAsia="仿宋_GB2312"/>
                <w:sz w:val="28"/>
                <w:szCs w:val="28"/>
              </w:rPr>
            </w:pPr>
          </w:p>
        </w:tc>
        <w:tc>
          <w:tcPr>
            <w:tcW w:w="964" w:type="dxa"/>
            <w:vAlign w:val="center"/>
          </w:tcPr>
          <w:p>
            <w:pPr>
              <w:spacing w:line="300" w:lineRule="exact"/>
              <w:jc w:val="right"/>
              <w:rPr>
                <w:rFonts w:ascii="仿宋_GB2312" w:hAnsi="仿宋" w:eastAsia="仿宋_GB2312"/>
                <w:sz w:val="28"/>
                <w:szCs w:val="28"/>
              </w:rPr>
            </w:pPr>
          </w:p>
        </w:tc>
        <w:tc>
          <w:tcPr>
            <w:tcW w:w="964" w:type="dxa"/>
            <w:vAlign w:val="center"/>
          </w:tcPr>
          <w:p>
            <w:pPr>
              <w:spacing w:line="300" w:lineRule="exact"/>
              <w:jc w:val="right"/>
              <w:rPr>
                <w:rFonts w:ascii="仿宋_GB2312" w:hAnsi="仿宋" w:eastAsia="仿宋_GB2312"/>
                <w:sz w:val="28"/>
                <w:szCs w:val="28"/>
              </w:rPr>
            </w:pPr>
          </w:p>
        </w:tc>
        <w:tc>
          <w:tcPr>
            <w:tcW w:w="921" w:type="dxa"/>
            <w:vAlign w:val="center"/>
          </w:tcPr>
          <w:p>
            <w:pPr>
              <w:spacing w:line="300" w:lineRule="exact"/>
              <w:jc w:val="right"/>
              <w:rPr>
                <w:rFonts w:ascii="仿宋_GB2312" w:hAnsi="仿宋" w:eastAsia="仿宋_GB2312"/>
                <w:sz w:val="28"/>
                <w:szCs w:val="28"/>
              </w:rPr>
            </w:pPr>
          </w:p>
        </w:tc>
      </w:tr>
    </w:tbl>
    <w:p>
      <w:pPr>
        <w:autoSpaceDE w:val="0"/>
        <w:autoSpaceDN w:val="0"/>
        <w:adjustRightInd w:val="0"/>
        <w:ind w:left="198" w:firstLine="640" w:firstLineChars="200"/>
        <w:jc w:val="left"/>
        <w:rPr>
          <w:rFonts w:ascii="仿宋_GB2312" w:hAnsi="仿宋_GB2312" w:eastAsia="仿宋_GB2312" w:cs="仿宋_GB2312"/>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七、国有资产信息</w:t>
      </w:r>
    </w:p>
    <w:p>
      <w:pPr>
        <w:ind w:firstLine="640"/>
        <w:rPr>
          <w:rFonts w:ascii="仿宋_GB2312" w:hAnsi="仿宋" w:eastAsia="仿宋_GB2312" w:cs="仿宋_GB2312"/>
          <w:sz w:val="32"/>
          <w:szCs w:val="32"/>
        </w:rPr>
      </w:pPr>
      <w:r>
        <w:rPr>
          <w:rFonts w:hint="eastAsia" w:ascii="仿宋_GB2312" w:hAnsi="仿宋" w:eastAsia="仿宋_GB2312" w:cs="仿宋_GB2312"/>
          <w:sz w:val="32"/>
          <w:szCs w:val="32"/>
        </w:rPr>
        <w:t>遵化市总工会部门上年末固定资产金额为</w:t>
      </w:r>
      <w:r>
        <w:rPr>
          <w:rFonts w:ascii="仿宋_GB2312" w:hAnsi="仿宋" w:eastAsia="仿宋_GB2312" w:cs="仿宋_GB2312"/>
          <w:sz w:val="32"/>
          <w:szCs w:val="32"/>
        </w:rPr>
        <w:t>689.80</w:t>
      </w:r>
      <w:r>
        <w:rPr>
          <w:rFonts w:hint="eastAsia" w:ascii="仿宋_GB2312" w:hAnsi="仿宋" w:eastAsia="仿宋_GB2312" w:cs="仿宋_GB2312"/>
          <w:sz w:val="32"/>
          <w:szCs w:val="32"/>
        </w:rPr>
        <w:t>万元（详见下表）。</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仿宋_GB2312" w:hAnsi="仿宋" w:eastAsia="仿宋_GB2312" w:cs="仿宋_GB2312"/>
                <w:b/>
                <w:bCs/>
                <w:kern w:val="0"/>
                <w:sz w:val="32"/>
                <w:szCs w:val="32"/>
              </w:rPr>
            </w:pPr>
            <w:r>
              <w:rPr>
                <w:rFonts w:hint="eastAsia" w:ascii="仿宋_GB2312" w:hAnsi="仿宋" w:eastAsia="仿宋_GB2312" w:cs="仿宋_GB2312"/>
                <w:b/>
                <w:bCs/>
                <w:kern w:val="0"/>
                <w:sz w:val="32"/>
                <w:szCs w:val="32"/>
              </w:rPr>
              <w:t>遵化市总工会部门固定资产占用情况表</w:t>
            </w:r>
          </w:p>
        </w:tc>
      </w:tr>
      <w:tr>
        <w:tblPrEx>
          <w:tblCellMar>
            <w:top w:w="0" w:type="dxa"/>
            <w:left w:w="108" w:type="dxa"/>
            <w:bottom w:w="0" w:type="dxa"/>
            <w:right w:w="108" w:type="dxa"/>
          </w:tblCellMar>
        </w:tblPrEx>
        <w:trPr>
          <w:trHeight w:val="540" w:hRule="atLeast"/>
        </w:trPr>
        <w:tc>
          <w:tcPr>
            <w:tcW w:w="8379" w:type="dxa"/>
            <w:gridSpan w:val="2"/>
            <w:tcBorders>
              <w:top w:val="nil"/>
              <w:left w:val="nil"/>
              <w:bottom w:val="nil"/>
              <w:right w:val="nil"/>
            </w:tcBorders>
            <w:vAlign w:val="center"/>
          </w:tcPr>
          <w:p>
            <w:pPr>
              <w:widowControl/>
              <w:jc w:val="lef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编制部门：遵化市总工会</w:t>
            </w:r>
          </w:p>
        </w:tc>
        <w:tc>
          <w:tcPr>
            <w:tcW w:w="5103" w:type="dxa"/>
            <w:tcBorders>
              <w:top w:val="nil"/>
              <w:left w:val="nil"/>
              <w:bottom w:val="nil"/>
              <w:right w:val="nil"/>
            </w:tcBorders>
            <w:vAlign w:val="center"/>
          </w:tcPr>
          <w:p>
            <w:pPr>
              <w:widowControl/>
              <w:jc w:val="lef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截止时间：</w:t>
            </w:r>
            <w:r>
              <w:rPr>
                <w:rFonts w:ascii="仿宋_GB2312" w:hAnsi="仿宋" w:eastAsia="仿宋_GB2312" w:cs="仿宋_GB2312"/>
                <w:kern w:val="0"/>
                <w:sz w:val="28"/>
                <w:szCs w:val="28"/>
              </w:rPr>
              <w:t>2017</w:t>
            </w:r>
            <w:r>
              <w:rPr>
                <w:rFonts w:hint="eastAsia" w:ascii="仿宋_GB2312" w:hAnsi="仿宋" w:eastAsia="仿宋_GB2312" w:cs="仿宋_GB2312"/>
                <w:kern w:val="0"/>
                <w:sz w:val="28"/>
                <w:szCs w:val="28"/>
              </w:rPr>
              <w:t>年</w:t>
            </w:r>
            <w:r>
              <w:rPr>
                <w:rFonts w:ascii="仿宋_GB2312" w:hAnsi="仿宋" w:eastAsia="仿宋_GB2312" w:cs="仿宋_GB2312"/>
                <w:kern w:val="0"/>
                <w:sz w:val="28"/>
                <w:szCs w:val="28"/>
              </w:rPr>
              <w:t>12</w:t>
            </w:r>
            <w:r>
              <w:rPr>
                <w:rFonts w:hint="eastAsia" w:ascii="仿宋_GB2312" w:hAnsi="仿宋" w:eastAsia="仿宋_GB2312" w:cs="仿宋_GB2312"/>
                <w:kern w:val="0"/>
                <w:sz w:val="28"/>
                <w:szCs w:val="28"/>
              </w:rPr>
              <w:t>月</w:t>
            </w:r>
            <w:r>
              <w:rPr>
                <w:rFonts w:ascii="仿宋_GB2312" w:hAnsi="仿宋" w:eastAsia="仿宋_GB2312" w:cs="仿宋_GB2312"/>
                <w:kern w:val="0"/>
                <w:sz w:val="28"/>
                <w:szCs w:val="28"/>
              </w:rPr>
              <w:t>31</w:t>
            </w:r>
            <w:r>
              <w:rPr>
                <w:rFonts w:hint="eastAsia" w:ascii="仿宋_GB2312" w:hAnsi="仿宋" w:eastAsia="仿宋_GB2312" w:cs="仿宋_GB2312"/>
                <w:kern w:val="0"/>
                <w:sz w:val="28"/>
                <w:szCs w:val="28"/>
              </w:rPr>
              <w:t>日</w:t>
            </w:r>
          </w:p>
        </w:tc>
      </w:tr>
      <w:tr>
        <w:tblPrEx>
          <w:tblCellMar>
            <w:top w:w="0" w:type="dxa"/>
            <w:left w:w="108" w:type="dxa"/>
            <w:bottom w:w="0" w:type="dxa"/>
            <w:right w:w="108" w:type="dxa"/>
          </w:tblCellMar>
        </w:tblPrEx>
        <w:trPr>
          <w:trHeight w:val="524"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仿宋" w:eastAsia="黑体" w:cs="仿宋_GB2312"/>
                <w:b/>
                <w:bCs/>
                <w:kern w:val="0"/>
                <w:sz w:val="28"/>
                <w:szCs w:val="28"/>
              </w:rPr>
            </w:pPr>
            <w:r>
              <w:rPr>
                <w:rFonts w:hint="eastAsia" w:ascii="黑体" w:hAnsi="仿宋" w:eastAsia="黑体" w:cs="仿宋_GB2312"/>
                <w:b/>
                <w:bCs/>
                <w:kern w:val="0"/>
                <w:sz w:val="28"/>
                <w:szCs w:val="28"/>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黑体" w:hAnsi="仿宋" w:eastAsia="黑体" w:cs="仿宋_GB2312"/>
                <w:b/>
                <w:bCs/>
                <w:kern w:val="0"/>
                <w:sz w:val="28"/>
                <w:szCs w:val="28"/>
              </w:rPr>
            </w:pPr>
            <w:r>
              <w:rPr>
                <w:rFonts w:hint="eastAsia" w:ascii="黑体" w:hAnsi="仿宋" w:eastAsia="黑体" w:cs="仿宋_GB2312"/>
                <w:b/>
                <w:bCs/>
                <w:kern w:val="0"/>
                <w:sz w:val="28"/>
                <w:szCs w:val="28"/>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黑体" w:hAnsi="仿宋" w:eastAsia="黑体" w:cs="仿宋_GB2312"/>
                <w:b/>
                <w:bCs/>
                <w:kern w:val="0"/>
                <w:sz w:val="28"/>
                <w:szCs w:val="28"/>
              </w:rPr>
            </w:pPr>
            <w:r>
              <w:rPr>
                <w:rFonts w:hint="eastAsia" w:ascii="黑体" w:hAnsi="仿宋" w:eastAsia="黑体" w:cs="仿宋_GB2312"/>
                <w:b/>
                <w:bCs/>
                <w:kern w:val="0"/>
                <w:sz w:val="28"/>
                <w:szCs w:val="28"/>
              </w:rPr>
              <w:t>价值（金额单位：万元）</w:t>
            </w:r>
          </w:p>
        </w:tc>
      </w:tr>
      <w:tr>
        <w:tblPrEx>
          <w:tblCellMar>
            <w:top w:w="0" w:type="dxa"/>
            <w:left w:w="108" w:type="dxa"/>
            <w:bottom w:w="0" w:type="dxa"/>
            <w:right w:w="108" w:type="dxa"/>
          </w:tblCellMar>
        </w:tblPrEx>
        <w:trPr>
          <w:trHeight w:val="518"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hint="eastAsia" w:ascii="仿宋_GB2312" w:hAnsi="仿宋" w:eastAsia="仿宋_GB2312" w:cs="仿宋_GB2312"/>
                <w:kern w:val="0"/>
                <w:sz w:val="28"/>
                <w:szCs w:val="28"/>
              </w:rPr>
              <w:t>资产总额</w:t>
            </w:r>
          </w:p>
        </w:tc>
        <w:tc>
          <w:tcPr>
            <w:tcW w:w="3155"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w:t>
            </w:r>
          </w:p>
        </w:tc>
        <w:tc>
          <w:tcPr>
            <w:tcW w:w="51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689.80</w:t>
            </w:r>
          </w:p>
        </w:tc>
      </w:tr>
      <w:tr>
        <w:tblPrEx>
          <w:tblCellMar>
            <w:top w:w="0" w:type="dxa"/>
            <w:left w:w="108" w:type="dxa"/>
            <w:bottom w:w="0" w:type="dxa"/>
            <w:right w:w="108" w:type="dxa"/>
          </w:tblCellMar>
        </w:tblPrEx>
        <w:trPr>
          <w:trHeight w:val="498"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_GB2312"/>
                <w:kern w:val="0"/>
                <w:sz w:val="28"/>
                <w:szCs w:val="28"/>
              </w:rPr>
            </w:pPr>
            <w:r>
              <w:rPr>
                <w:rFonts w:ascii="仿宋_GB2312" w:hAnsi="仿宋" w:eastAsia="仿宋_GB2312" w:cs="仿宋_GB2312"/>
                <w:kern w:val="0"/>
                <w:sz w:val="28"/>
                <w:szCs w:val="28"/>
              </w:rPr>
              <w:t>1</w:t>
            </w:r>
            <w:r>
              <w:rPr>
                <w:rFonts w:hint="eastAsia" w:ascii="仿宋_GB2312" w:hAnsi="仿宋" w:eastAsia="仿宋_GB2312" w:cs="仿宋_GB2312"/>
                <w:kern w:val="0"/>
                <w:sz w:val="28"/>
                <w:szCs w:val="28"/>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2595.82</w:t>
            </w:r>
          </w:p>
        </w:tc>
        <w:tc>
          <w:tcPr>
            <w:tcW w:w="51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638.01</w:t>
            </w:r>
          </w:p>
        </w:tc>
      </w:tr>
      <w:tr>
        <w:tblPrEx>
          <w:tblCellMar>
            <w:top w:w="0" w:type="dxa"/>
            <w:left w:w="108" w:type="dxa"/>
            <w:bottom w:w="0" w:type="dxa"/>
            <w:right w:w="108" w:type="dxa"/>
          </w:tblCellMar>
        </w:tblPrEx>
        <w:trPr>
          <w:trHeight w:val="491"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2595.82</w:t>
            </w:r>
          </w:p>
        </w:tc>
        <w:tc>
          <w:tcPr>
            <w:tcW w:w="51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638.01</w:t>
            </w:r>
          </w:p>
        </w:tc>
      </w:tr>
      <w:tr>
        <w:tblPrEx>
          <w:tblCellMar>
            <w:top w:w="0" w:type="dxa"/>
            <w:left w:w="108" w:type="dxa"/>
            <w:bottom w:w="0" w:type="dxa"/>
            <w:right w:w="108" w:type="dxa"/>
          </w:tblCellMar>
        </w:tblPrEx>
        <w:trPr>
          <w:trHeight w:val="486"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_GB2312"/>
                <w:kern w:val="0"/>
                <w:sz w:val="28"/>
                <w:szCs w:val="28"/>
              </w:rPr>
            </w:pPr>
            <w:r>
              <w:rPr>
                <w:rFonts w:ascii="仿宋_GB2312" w:hAnsi="仿宋" w:eastAsia="仿宋_GB2312" w:cs="仿宋_GB2312"/>
                <w:kern w:val="0"/>
                <w:sz w:val="28"/>
                <w:szCs w:val="28"/>
              </w:rPr>
              <w:t>2</w:t>
            </w:r>
            <w:r>
              <w:rPr>
                <w:rFonts w:hint="eastAsia" w:ascii="仿宋_GB2312" w:hAnsi="仿宋" w:eastAsia="仿宋_GB2312" w:cs="仿宋_GB2312"/>
                <w:kern w:val="0"/>
                <w:sz w:val="28"/>
                <w:szCs w:val="28"/>
              </w:rPr>
              <w:t>、车辆（台、辆）</w:t>
            </w:r>
          </w:p>
        </w:tc>
        <w:tc>
          <w:tcPr>
            <w:tcW w:w="3155"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1</w:t>
            </w:r>
          </w:p>
        </w:tc>
        <w:tc>
          <w:tcPr>
            <w:tcW w:w="51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24.30</w:t>
            </w:r>
          </w:p>
        </w:tc>
      </w:tr>
      <w:tr>
        <w:tblPrEx>
          <w:tblCellMar>
            <w:top w:w="0" w:type="dxa"/>
            <w:left w:w="108" w:type="dxa"/>
            <w:bottom w:w="0" w:type="dxa"/>
            <w:right w:w="108" w:type="dxa"/>
          </w:tblCellMar>
        </w:tblPrEx>
        <w:trPr>
          <w:trHeight w:val="324"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_GB2312"/>
                <w:kern w:val="0"/>
                <w:sz w:val="28"/>
                <w:szCs w:val="28"/>
              </w:rPr>
            </w:pPr>
            <w:r>
              <w:rPr>
                <w:rFonts w:ascii="仿宋_GB2312" w:hAnsi="仿宋" w:eastAsia="仿宋_GB2312" w:cs="仿宋_GB2312"/>
                <w:kern w:val="0"/>
                <w:sz w:val="28"/>
                <w:szCs w:val="28"/>
              </w:rPr>
              <w:t>3</w:t>
            </w:r>
            <w:r>
              <w:rPr>
                <w:rFonts w:hint="eastAsia" w:ascii="仿宋_GB2312" w:hAnsi="仿宋" w:eastAsia="仿宋_GB2312" w:cs="仿宋_GB2312"/>
                <w:kern w:val="0"/>
                <w:sz w:val="28"/>
                <w:szCs w:val="28"/>
              </w:rPr>
              <w:t>、单价在</w:t>
            </w:r>
            <w:r>
              <w:rPr>
                <w:rFonts w:ascii="仿宋_GB2312" w:hAnsi="仿宋" w:eastAsia="仿宋_GB2312" w:cs="仿宋_GB2312"/>
                <w:kern w:val="0"/>
                <w:sz w:val="28"/>
                <w:szCs w:val="28"/>
              </w:rPr>
              <w:t>20</w:t>
            </w:r>
            <w:r>
              <w:rPr>
                <w:rFonts w:hint="eastAsia" w:ascii="仿宋_GB2312" w:hAnsi="仿宋" w:eastAsia="仿宋_GB2312" w:cs="仿宋_GB2312"/>
                <w:kern w:val="0"/>
                <w:sz w:val="28"/>
                <w:szCs w:val="28"/>
              </w:rPr>
              <w:t>万元以上的设备</w:t>
            </w:r>
          </w:p>
        </w:tc>
        <w:tc>
          <w:tcPr>
            <w:tcW w:w="3155"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p>
        </w:tc>
        <w:tc>
          <w:tcPr>
            <w:tcW w:w="51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仿宋_GB2312"/>
                <w:kern w:val="0"/>
                <w:sz w:val="28"/>
                <w:szCs w:val="28"/>
              </w:rPr>
            </w:pPr>
            <w:r>
              <w:rPr>
                <w:rFonts w:ascii="仿宋_GB2312" w:hAnsi="仿宋" w:eastAsia="仿宋_GB2312" w:cs="仿宋_GB2312"/>
                <w:kern w:val="0"/>
                <w:sz w:val="28"/>
                <w:szCs w:val="28"/>
              </w:rPr>
              <w:t>4</w:t>
            </w:r>
            <w:r>
              <w:rPr>
                <w:rFonts w:hint="eastAsia" w:ascii="仿宋_GB2312" w:hAnsi="仿宋" w:eastAsia="仿宋_GB2312" w:cs="仿宋_GB2312"/>
                <w:kern w:val="0"/>
                <w:sz w:val="28"/>
                <w:szCs w:val="28"/>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仿宋_GB2312"/>
                <w:kern w:val="0"/>
                <w:sz w:val="28"/>
                <w:szCs w:val="28"/>
                <w:lang w:val="en-US" w:eastAsia="zh-CN"/>
              </w:rPr>
            </w:pPr>
            <w:r>
              <w:rPr>
                <w:rFonts w:hint="eastAsia" w:ascii="仿宋_GB2312" w:hAnsi="仿宋" w:eastAsia="仿宋_GB2312" w:cs="仿宋_GB2312"/>
                <w:kern w:val="0"/>
                <w:sz w:val="28"/>
                <w:szCs w:val="28"/>
                <w:lang w:val="en-US" w:eastAsia="zh-CN"/>
              </w:rPr>
              <w:t>30</w:t>
            </w:r>
          </w:p>
        </w:tc>
        <w:tc>
          <w:tcPr>
            <w:tcW w:w="51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_GB2312"/>
                <w:kern w:val="0"/>
                <w:sz w:val="28"/>
                <w:szCs w:val="28"/>
              </w:rPr>
            </w:pPr>
            <w:r>
              <w:rPr>
                <w:rFonts w:ascii="仿宋_GB2312" w:hAnsi="仿宋" w:eastAsia="仿宋_GB2312" w:cs="仿宋_GB2312"/>
                <w:kern w:val="0"/>
                <w:sz w:val="28"/>
                <w:szCs w:val="28"/>
              </w:rPr>
              <w:t>27.49</w:t>
            </w:r>
          </w:p>
        </w:tc>
      </w:tr>
    </w:tbl>
    <w:p>
      <w:pPr>
        <w:rPr>
          <w:rFonts w:ascii="仿宋_GB2312" w:hAnsi="仿宋_GB2312" w:eastAsia="仿宋_GB2312" w:cs="仿宋_GB2312"/>
          <w:color w:val="FF0000"/>
          <w:sz w:val="32"/>
          <w:szCs w:val="32"/>
        </w:rPr>
      </w:pP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八、名词解释</w:t>
      </w:r>
    </w:p>
    <w:p>
      <w:pPr>
        <w:tabs>
          <w:tab w:val="left" w:pos="11490"/>
        </w:tabs>
        <w:ind w:firstLine="643" w:firstLineChars="200"/>
        <w:rPr>
          <w:rFonts w:ascii="仿宋_GB2312" w:hAnsi="仿宋" w:eastAsia="仿宋_GB2312" w:cs="仿宋_GB2312"/>
          <w:sz w:val="32"/>
          <w:szCs w:val="32"/>
        </w:rPr>
      </w:pPr>
      <w:r>
        <w:rPr>
          <w:rFonts w:ascii="黑体" w:hAnsi="仿宋" w:eastAsia="黑体" w:cs="仿宋_GB2312"/>
          <w:b/>
          <w:sz w:val="32"/>
          <w:szCs w:val="32"/>
        </w:rPr>
        <w:t>1</w:t>
      </w:r>
      <w:r>
        <w:rPr>
          <w:rFonts w:hint="eastAsia" w:ascii="黑体" w:hAnsi="仿宋" w:eastAsia="黑体" w:cs="仿宋_GB2312"/>
          <w:b/>
          <w:sz w:val="32"/>
          <w:szCs w:val="32"/>
        </w:rPr>
        <w:t>、一般公共预算拨款收入：</w:t>
      </w:r>
      <w:r>
        <w:rPr>
          <w:rFonts w:hint="eastAsia" w:ascii="仿宋_GB2312" w:hAnsi="仿宋" w:eastAsia="仿宋_GB2312" w:cs="仿宋_GB2312"/>
          <w:sz w:val="32"/>
          <w:szCs w:val="32"/>
        </w:rPr>
        <w:t>指市级财政当年拨付的资金。</w:t>
      </w:r>
    </w:p>
    <w:p>
      <w:pPr>
        <w:tabs>
          <w:tab w:val="left" w:pos="11490"/>
        </w:tabs>
        <w:ind w:firstLine="643" w:firstLineChars="200"/>
        <w:rPr>
          <w:rFonts w:ascii="仿宋" w:hAnsi="仿宋" w:eastAsia="仿宋" w:cs="仿宋_GB2312"/>
          <w:sz w:val="32"/>
          <w:szCs w:val="32"/>
        </w:rPr>
      </w:pPr>
      <w:r>
        <w:rPr>
          <w:rFonts w:ascii="黑体" w:hAnsi="仿宋" w:eastAsia="黑体" w:cs="仿宋_GB2312"/>
          <w:b/>
          <w:sz w:val="32"/>
          <w:szCs w:val="32"/>
        </w:rPr>
        <w:t>2</w:t>
      </w:r>
      <w:r>
        <w:rPr>
          <w:rFonts w:hint="eastAsia" w:ascii="黑体" w:hAnsi="仿宋" w:eastAsia="黑体" w:cs="仿宋_GB2312"/>
          <w:b/>
          <w:sz w:val="32"/>
          <w:szCs w:val="32"/>
        </w:rPr>
        <w:t>、事业收入：</w:t>
      </w:r>
      <w:r>
        <w:rPr>
          <w:rFonts w:hint="eastAsia" w:ascii="仿宋_GB2312" w:hAnsi="仿宋" w:eastAsia="仿宋_GB2312" w:cs="仿宋_GB2312"/>
          <w:sz w:val="32"/>
          <w:szCs w:val="32"/>
        </w:rPr>
        <w:t>指事业单位开展专业业务活动及辅助活动所取得的收入。</w:t>
      </w:r>
    </w:p>
    <w:p>
      <w:pPr>
        <w:tabs>
          <w:tab w:val="left" w:pos="11490"/>
        </w:tabs>
        <w:ind w:firstLine="643" w:firstLineChars="200"/>
        <w:rPr>
          <w:rFonts w:ascii="仿宋_GB2312" w:hAnsi="仿宋" w:eastAsia="仿宋_GB2312" w:cs="仿宋_GB2312"/>
          <w:b/>
          <w:sz w:val="32"/>
          <w:szCs w:val="32"/>
        </w:rPr>
      </w:pPr>
      <w:r>
        <w:rPr>
          <w:rFonts w:ascii="黑体" w:hAnsi="仿宋" w:eastAsia="黑体" w:cs="仿宋_GB2312"/>
          <w:b/>
          <w:sz w:val="32"/>
          <w:szCs w:val="32"/>
        </w:rPr>
        <w:t>3</w:t>
      </w:r>
      <w:r>
        <w:rPr>
          <w:rFonts w:hint="eastAsia" w:ascii="黑体" w:hAnsi="仿宋" w:eastAsia="黑体" w:cs="仿宋_GB2312"/>
          <w:b/>
          <w:sz w:val="32"/>
          <w:szCs w:val="32"/>
        </w:rPr>
        <w:t>、其他收入：</w:t>
      </w:r>
      <w:r>
        <w:rPr>
          <w:rFonts w:hint="eastAsia" w:ascii="仿宋_GB2312" w:hAnsi="仿宋" w:eastAsia="仿宋_GB2312" w:cs="仿宋_GB2312"/>
          <w:sz w:val="32"/>
          <w:szCs w:val="32"/>
        </w:rPr>
        <w:t>指除“一般公共预算拨款收入”、“事业收入”等以外的收入。主要是按规定动用的租房收入、存款利息收入等。</w:t>
      </w:r>
    </w:p>
    <w:p>
      <w:pPr>
        <w:tabs>
          <w:tab w:val="left" w:pos="11490"/>
        </w:tabs>
        <w:ind w:firstLine="643" w:firstLineChars="200"/>
        <w:rPr>
          <w:rFonts w:ascii="仿宋" w:hAnsi="仿宋" w:eastAsia="仿宋" w:cs="仿宋_GB2312"/>
          <w:sz w:val="32"/>
          <w:szCs w:val="32"/>
        </w:rPr>
      </w:pPr>
      <w:r>
        <w:rPr>
          <w:rFonts w:ascii="黑体" w:hAnsi="仿宋" w:eastAsia="黑体" w:cs="仿宋_GB2312"/>
          <w:b/>
          <w:sz w:val="32"/>
          <w:szCs w:val="32"/>
        </w:rPr>
        <w:t>4</w:t>
      </w:r>
      <w:r>
        <w:rPr>
          <w:rFonts w:hint="eastAsia" w:ascii="黑体" w:hAnsi="仿宋" w:eastAsia="黑体" w:cs="仿宋_GB2312"/>
          <w:b/>
          <w:sz w:val="32"/>
          <w:szCs w:val="32"/>
        </w:rPr>
        <w:t>、基本支出：</w:t>
      </w:r>
      <w:r>
        <w:rPr>
          <w:rFonts w:hint="eastAsia" w:ascii="仿宋_GB2312" w:hAnsi="仿宋" w:eastAsia="仿宋_GB2312" w:cs="仿宋_GB2312"/>
          <w:sz w:val="32"/>
          <w:szCs w:val="32"/>
        </w:rPr>
        <w:t>指为保障机构正常运转、完成日常工作任务而发生的人员支出和公用支出。</w:t>
      </w:r>
    </w:p>
    <w:p>
      <w:pPr>
        <w:tabs>
          <w:tab w:val="left" w:pos="11490"/>
        </w:tabs>
        <w:ind w:firstLine="643" w:firstLineChars="200"/>
        <w:rPr>
          <w:rFonts w:ascii="仿宋" w:hAnsi="仿宋" w:eastAsia="仿宋" w:cs="仿宋_GB2312"/>
          <w:sz w:val="32"/>
          <w:szCs w:val="32"/>
        </w:rPr>
      </w:pPr>
      <w:r>
        <w:rPr>
          <w:rFonts w:ascii="黑体" w:hAnsi="仿宋" w:eastAsia="黑体" w:cs="仿宋_GB2312"/>
          <w:b/>
          <w:sz w:val="32"/>
          <w:szCs w:val="32"/>
        </w:rPr>
        <w:t>5</w:t>
      </w:r>
      <w:r>
        <w:rPr>
          <w:rFonts w:hint="eastAsia" w:ascii="黑体" w:hAnsi="仿宋" w:eastAsia="黑体" w:cs="仿宋_GB2312"/>
          <w:b/>
          <w:sz w:val="32"/>
          <w:szCs w:val="32"/>
        </w:rPr>
        <w:t>、项目支出：</w:t>
      </w:r>
      <w:r>
        <w:rPr>
          <w:rFonts w:hint="eastAsia" w:ascii="仿宋_GB2312" w:hAnsi="仿宋" w:eastAsia="仿宋_GB2312" w:cs="仿宋_GB2312"/>
          <w:sz w:val="32"/>
          <w:szCs w:val="32"/>
        </w:rPr>
        <w:t>指在基本支出之外为完成特定行政任务和事业发展目标所发生的支出。</w:t>
      </w:r>
    </w:p>
    <w:p>
      <w:pPr>
        <w:tabs>
          <w:tab w:val="left" w:pos="11490"/>
        </w:tabs>
        <w:ind w:firstLine="643" w:firstLineChars="200"/>
        <w:rPr>
          <w:rFonts w:ascii="仿宋" w:hAnsi="仿宋" w:eastAsia="仿宋" w:cs="仿宋_GB2312"/>
          <w:sz w:val="32"/>
          <w:szCs w:val="32"/>
        </w:rPr>
      </w:pPr>
      <w:r>
        <w:rPr>
          <w:rFonts w:ascii="黑体" w:hAnsi="仿宋" w:eastAsia="黑体" w:cs="仿宋_GB2312"/>
          <w:b/>
          <w:sz w:val="32"/>
          <w:szCs w:val="32"/>
        </w:rPr>
        <w:t>6</w:t>
      </w:r>
      <w:r>
        <w:rPr>
          <w:rFonts w:hint="eastAsia" w:ascii="黑体" w:hAnsi="仿宋" w:eastAsia="黑体" w:cs="仿宋_GB2312"/>
          <w:b/>
          <w:sz w:val="32"/>
          <w:szCs w:val="32"/>
        </w:rPr>
        <w:t>、上缴上级支出</w:t>
      </w:r>
      <w:r>
        <w:rPr>
          <w:rFonts w:hint="eastAsia" w:ascii="仿宋_GB2312" w:hAnsi="仿宋" w:eastAsia="仿宋_GB2312" w:cs="仿宋_GB2312"/>
          <w:b/>
          <w:sz w:val="32"/>
          <w:szCs w:val="32"/>
        </w:rPr>
        <w:t>：</w:t>
      </w:r>
      <w:r>
        <w:rPr>
          <w:rFonts w:hint="eastAsia" w:ascii="仿宋_GB2312" w:hAnsi="仿宋" w:eastAsia="仿宋_GB2312" w:cs="仿宋_GB2312"/>
          <w:sz w:val="32"/>
          <w:szCs w:val="32"/>
        </w:rPr>
        <w:t>指下级单位上缴上级的支出</w:t>
      </w:r>
      <w:r>
        <w:rPr>
          <w:rFonts w:hint="eastAsia" w:ascii="仿宋" w:hAnsi="仿宋" w:eastAsia="仿宋" w:cs="仿宋_GB2312"/>
          <w:sz w:val="32"/>
          <w:szCs w:val="32"/>
        </w:rPr>
        <w:t>。</w:t>
      </w:r>
    </w:p>
    <w:p>
      <w:pPr>
        <w:tabs>
          <w:tab w:val="left" w:pos="11490"/>
        </w:tabs>
        <w:ind w:firstLine="643" w:firstLineChars="200"/>
        <w:rPr>
          <w:rFonts w:ascii="仿宋_GB2312" w:hAnsi="仿宋" w:eastAsia="仿宋_GB2312" w:cs="仿宋_GB2312"/>
          <w:sz w:val="32"/>
          <w:szCs w:val="32"/>
        </w:rPr>
      </w:pPr>
      <w:r>
        <w:rPr>
          <w:rFonts w:ascii="黑体" w:hAnsi="仿宋" w:eastAsia="黑体" w:cs="仿宋_GB2312"/>
          <w:b/>
          <w:sz w:val="32"/>
          <w:szCs w:val="32"/>
        </w:rPr>
        <w:t>7</w:t>
      </w:r>
      <w:r>
        <w:rPr>
          <w:rFonts w:hint="eastAsia" w:ascii="黑体" w:hAnsi="仿宋" w:eastAsia="黑体" w:cs="仿宋_GB2312"/>
          <w:b/>
          <w:sz w:val="32"/>
          <w:szCs w:val="32"/>
        </w:rPr>
        <w:t>、“三公”经费：</w:t>
      </w:r>
      <w:r>
        <w:rPr>
          <w:rFonts w:hint="eastAsia" w:ascii="仿宋_GB2312" w:hAnsi="仿宋" w:eastAsia="仿宋_GB2312" w:cs="仿宋_GB2312"/>
          <w:sz w:val="32"/>
          <w:szCs w:val="32"/>
        </w:rPr>
        <w:t>纳入市级财政预算管理的“三公”经费，是指市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仿宋_GB2312" w:hAnsi="仿宋" w:eastAsia="仿宋_GB2312" w:cs="仿宋_GB2312"/>
          <w:sz w:val="32"/>
          <w:szCs w:val="32"/>
        </w:rPr>
      </w:pPr>
      <w:r>
        <w:rPr>
          <w:rFonts w:ascii="黑体" w:hAnsi="仿宋" w:eastAsia="黑体" w:cs="仿宋_GB2312"/>
          <w:b/>
          <w:sz w:val="32"/>
          <w:szCs w:val="32"/>
        </w:rPr>
        <w:t>8</w:t>
      </w:r>
      <w:r>
        <w:rPr>
          <w:rFonts w:hint="eastAsia" w:ascii="黑体" w:hAnsi="仿宋" w:eastAsia="黑体" w:cs="仿宋_GB2312"/>
          <w:b/>
          <w:sz w:val="32"/>
          <w:szCs w:val="32"/>
        </w:rPr>
        <w:t>、机关运行费：</w:t>
      </w:r>
      <w:r>
        <w:rPr>
          <w:rFonts w:hint="eastAsia" w:ascii="仿宋_GB2312" w:hAnsi="仿宋" w:eastAsia="仿宋_GB2312" w:cs="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3" w:firstLineChars="200"/>
        <w:rPr>
          <w:rFonts w:ascii="仿宋" w:hAnsi="仿宋" w:eastAsia="仿宋" w:cs="仿宋_GB2312"/>
          <w:sz w:val="32"/>
          <w:szCs w:val="32"/>
        </w:rPr>
      </w:pPr>
      <w:r>
        <w:rPr>
          <w:rFonts w:ascii="黑体" w:hAnsi="仿宋" w:eastAsia="黑体" w:cs="仿宋_GB2312"/>
          <w:b/>
          <w:sz w:val="32"/>
          <w:szCs w:val="32"/>
        </w:rPr>
        <w:t>9</w:t>
      </w:r>
      <w:r>
        <w:rPr>
          <w:rFonts w:hint="eastAsia" w:ascii="黑体" w:hAnsi="仿宋" w:eastAsia="黑体" w:cs="仿宋_GB2312"/>
          <w:b/>
          <w:sz w:val="32"/>
          <w:szCs w:val="32"/>
        </w:rPr>
        <w:t>、上年结转：</w:t>
      </w:r>
      <w:r>
        <w:rPr>
          <w:rFonts w:hint="eastAsia" w:ascii="仿宋_GB2312" w:hAnsi="仿宋" w:eastAsia="仿宋_GB2312" w:cs="仿宋_GB2312"/>
          <w:sz w:val="32"/>
          <w:szCs w:val="32"/>
        </w:rPr>
        <w:t>指以前年度尚未完成、结转到本年仍按原规定用途继续使用的资金。</w:t>
      </w:r>
    </w:p>
    <w:p>
      <w:pPr>
        <w:tabs>
          <w:tab w:val="left" w:pos="11490"/>
        </w:tabs>
        <w:ind w:firstLine="643" w:firstLineChars="200"/>
        <w:rPr>
          <w:rFonts w:ascii="仿宋_GB2312" w:hAnsi="仿宋" w:eastAsia="仿宋_GB2312" w:cs="仿宋_GB2312"/>
          <w:sz w:val="32"/>
          <w:szCs w:val="32"/>
        </w:rPr>
      </w:pPr>
      <w:r>
        <w:rPr>
          <w:rFonts w:ascii="黑体" w:hAnsi="仿宋" w:eastAsia="黑体" w:cs="仿宋_GB2312"/>
          <w:b/>
          <w:sz w:val="32"/>
          <w:szCs w:val="32"/>
        </w:rPr>
        <w:t>10</w:t>
      </w:r>
      <w:r>
        <w:rPr>
          <w:rFonts w:hint="eastAsia" w:ascii="黑体" w:hAnsi="仿宋" w:eastAsia="黑体" w:cs="仿宋_GB2312"/>
          <w:b/>
          <w:sz w:val="32"/>
          <w:szCs w:val="32"/>
        </w:rPr>
        <w:t>、事业单位经营支出：</w:t>
      </w:r>
      <w:r>
        <w:rPr>
          <w:rFonts w:hint="eastAsia" w:ascii="仿宋_GB2312" w:hAnsi="仿宋" w:eastAsia="仿宋_GB2312" w:cs="仿宋_GB2312"/>
          <w:sz w:val="32"/>
          <w:szCs w:val="32"/>
        </w:rPr>
        <w:t>指事业单位在专业业务活动及其辅助活动之外开展非独立核算经营活动发生的支出。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sz w:val="32"/>
          <w:szCs w:val="32"/>
        </w:rPr>
        <w:t>九、其他需要说明的事项</w:t>
      </w:r>
    </w:p>
    <w:p>
      <w:pPr>
        <w:tabs>
          <w:tab w:val="left" w:pos="11490"/>
        </w:tabs>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、遵化市总工会</w:t>
      </w:r>
      <w:r>
        <w:rPr>
          <w:rFonts w:ascii="仿宋_GB2312" w:hAnsi="仿宋" w:eastAsia="仿宋_GB2312" w:cs="仿宋_GB2312"/>
          <w:sz w:val="32"/>
          <w:szCs w:val="32"/>
        </w:rPr>
        <w:t>2018</w:t>
      </w:r>
      <w:r>
        <w:rPr>
          <w:rFonts w:hint="eastAsia" w:ascii="仿宋_GB2312" w:hAnsi="仿宋" w:eastAsia="仿宋_GB2312" w:cs="仿宋_GB2312"/>
          <w:sz w:val="32"/>
          <w:szCs w:val="32"/>
        </w:rPr>
        <w:t>年部门预算中未安排政府性基金预算，故政府性基金预算支出表为空。</w:t>
      </w:r>
    </w:p>
    <w:p>
      <w:pPr>
        <w:tabs>
          <w:tab w:val="left" w:pos="11490"/>
        </w:tabs>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、遵化市总工会</w:t>
      </w:r>
      <w:r>
        <w:rPr>
          <w:rFonts w:ascii="仿宋_GB2312" w:hAnsi="仿宋" w:eastAsia="仿宋_GB2312" w:cs="仿宋_GB2312"/>
          <w:sz w:val="32"/>
          <w:szCs w:val="32"/>
        </w:rPr>
        <w:t>2018</w:t>
      </w:r>
      <w:r>
        <w:rPr>
          <w:rFonts w:hint="eastAsia" w:ascii="仿宋_GB2312" w:hAnsi="仿宋" w:eastAsia="仿宋_GB2312" w:cs="仿宋_GB2312"/>
          <w:sz w:val="32"/>
          <w:szCs w:val="32"/>
        </w:rPr>
        <w:t>年部门预算中未安排国有资本经营预算，故国有资本经营预算支出表为空。</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K">
    <w:altName w:val="Times New Roman"/>
    <w:panose1 w:val="00000000000000000000"/>
    <w:charset w:val="00"/>
    <w:family w:val="auto"/>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U3ZWZiNjY5YmJkNzc1YTFhZWUxZjY0YjE1ZjI0NTUifQ=="/>
  </w:docVars>
  <w:rsids>
    <w:rsidRoot w:val="00327A39"/>
    <w:rsid w:val="00061089"/>
    <w:rsid w:val="00091296"/>
    <w:rsid w:val="000B1C12"/>
    <w:rsid w:val="0020112E"/>
    <w:rsid w:val="0022487A"/>
    <w:rsid w:val="00234D0C"/>
    <w:rsid w:val="00281FE9"/>
    <w:rsid w:val="00327A39"/>
    <w:rsid w:val="00360048"/>
    <w:rsid w:val="00361CEA"/>
    <w:rsid w:val="003963D1"/>
    <w:rsid w:val="003F376F"/>
    <w:rsid w:val="00412F91"/>
    <w:rsid w:val="00413369"/>
    <w:rsid w:val="00493F0D"/>
    <w:rsid w:val="004E3C68"/>
    <w:rsid w:val="005F4AAA"/>
    <w:rsid w:val="00661BD3"/>
    <w:rsid w:val="00696B0A"/>
    <w:rsid w:val="0071782D"/>
    <w:rsid w:val="00736F39"/>
    <w:rsid w:val="00755D79"/>
    <w:rsid w:val="00823BCA"/>
    <w:rsid w:val="008241D5"/>
    <w:rsid w:val="00827EA6"/>
    <w:rsid w:val="00846C21"/>
    <w:rsid w:val="00954F31"/>
    <w:rsid w:val="0097491D"/>
    <w:rsid w:val="00A1629D"/>
    <w:rsid w:val="00A21A4F"/>
    <w:rsid w:val="00A47297"/>
    <w:rsid w:val="00AF7880"/>
    <w:rsid w:val="00B54D8A"/>
    <w:rsid w:val="00B644C0"/>
    <w:rsid w:val="00C05B16"/>
    <w:rsid w:val="00C35A8F"/>
    <w:rsid w:val="00D501E1"/>
    <w:rsid w:val="00E26732"/>
    <w:rsid w:val="00E460E9"/>
    <w:rsid w:val="00F24CE9"/>
    <w:rsid w:val="00FC7624"/>
    <w:rsid w:val="011E40F4"/>
    <w:rsid w:val="02CC1DFB"/>
    <w:rsid w:val="089C4BE2"/>
    <w:rsid w:val="0E4F6609"/>
    <w:rsid w:val="140A1993"/>
    <w:rsid w:val="1B4164FD"/>
    <w:rsid w:val="1D090279"/>
    <w:rsid w:val="212B285C"/>
    <w:rsid w:val="30AF0B67"/>
    <w:rsid w:val="31D37162"/>
    <w:rsid w:val="334119C5"/>
    <w:rsid w:val="3B9C4859"/>
    <w:rsid w:val="3DCA1D14"/>
    <w:rsid w:val="45AA3861"/>
    <w:rsid w:val="4A9F2360"/>
    <w:rsid w:val="4B544718"/>
    <w:rsid w:val="51D246D9"/>
    <w:rsid w:val="528B73DF"/>
    <w:rsid w:val="54440227"/>
    <w:rsid w:val="54E660C8"/>
    <w:rsid w:val="62EF3491"/>
    <w:rsid w:val="6CFA38A3"/>
    <w:rsid w:val="6DB848C0"/>
    <w:rsid w:val="6EF11B5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nhideWhenUsed="0" w:uiPriority="99" w:semiHidden="0" w:name="footnote reference"/>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toc 2"/>
    <w:basedOn w:val="1"/>
    <w:next w:val="1"/>
    <w:qFormat/>
    <w:uiPriority w:val="99"/>
    <w:pPr>
      <w:ind w:left="420" w:leftChars="200"/>
    </w:pPr>
    <w:rPr>
      <w:rFonts w:ascii="Times New Roman" w:hAnsi="Times New Roman" w:cs="Times New Roman"/>
      <w:szCs w:val="24"/>
    </w:rPr>
  </w:style>
  <w:style w:type="character" w:styleId="8">
    <w:name w:val="footnote reference"/>
    <w:basedOn w:val="7"/>
    <w:uiPriority w:val="99"/>
    <w:rPr>
      <w:rFonts w:cs="Times New Roman"/>
      <w:vertAlign w:val="superscript"/>
    </w:rPr>
  </w:style>
  <w:style w:type="character" w:customStyle="1" w:styleId="9">
    <w:name w:val="Footer Char"/>
    <w:basedOn w:val="7"/>
    <w:link w:val="2"/>
    <w:semiHidden/>
    <w:qFormat/>
    <w:locked/>
    <w:uiPriority w:val="99"/>
    <w:rPr>
      <w:rFonts w:ascii="Times New Roman" w:hAnsi="Times New Roman" w:eastAsia="宋体" w:cs="Times New Roman"/>
      <w:sz w:val="18"/>
      <w:szCs w:val="18"/>
    </w:rPr>
  </w:style>
  <w:style w:type="character" w:customStyle="1" w:styleId="10">
    <w:name w:val="Header Char"/>
    <w:basedOn w:val="7"/>
    <w:link w:val="3"/>
    <w:semiHidden/>
    <w:qFormat/>
    <w:locked/>
    <w:uiPriority w:val="99"/>
    <w:rPr>
      <w:rFonts w:ascii="Times New Roman" w:hAnsi="Times New Roman" w:eastAsia="宋体" w:cs="Times New Roman"/>
      <w:sz w:val="18"/>
      <w:szCs w:val="18"/>
    </w:rPr>
  </w:style>
  <w:style w:type="paragraph" w:customStyle="1" w:styleId="11">
    <w:name w:val="批注框文本 Char Char"/>
    <w:basedOn w:val="1"/>
    <w:link w:val="13"/>
    <w:uiPriority w:val="99"/>
    <w:rPr>
      <w:sz w:val="18"/>
      <w:szCs w:val="18"/>
    </w:rPr>
  </w:style>
  <w:style w:type="paragraph" w:customStyle="1" w:styleId="12">
    <w:name w:val="Defaul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3">
    <w:name w:val="批注框文本 Char Char Char"/>
    <w:basedOn w:val="7"/>
    <w:link w:val="11"/>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12</Pages>
  <Words>876</Words>
  <Characters>4998</Characters>
  <Lines>0</Lines>
  <Paragraphs>0</Paragraphs>
  <TotalTime>48</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2017-01-13T19:22:00Z</dcterms:created>
  <dc:creator>guest</dc:creator>
  <cp:lastModifiedBy>Administrator</cp:lastModifiedBy>
  <cp:lastPrinted>2017-11-09T17:12:00Z</cp:lastPrinted>
  <dcterms:modified xsi:type="dcterms:W3CDTF">2024-03-20T08:25:25Z</dcterms:modified>
  <dc:title>user</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3EDB490E8E154F929269539F4336BCC6_12</vt:lpwstr>
  </property>
</Properties>
</file>