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11" w:rsidRDefault="002D275A">
      <w:pPr>
        <w:jc w:val="center"/>
        <w:rPr>
          <w:rFonts w:ascii="Times New Roman" w:hAnsi="Times New Roman"/>
          <w:sz w:val="44"/>
          <w:szCs w:val="44"/>
        </w:rPr>
      </w:pPr>
      <w:r>
        <w:rPr>
          <w:rFonts w:ascii="Times New Roman" w:hAnsi="Times New Roman" w:hint="eastAsia"/>
          <w:noProof/>
          <w:sz w:val="44"/>
          <w:szCs w:val="44"/>
        </w:rPr>
        <w:drawing>
          <wp:inline distT="0" distB="0" distL="114300" distR="114300">
            <wp:extent cx="6205855" cy="8279765"/>
            <wp:effectExtent l="0" t="0" r="4445" b="6985"/>
            <wp:docPr id="1" name="图片 1" descr="封面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扫描件"/>
                    <pic:cNvPicPr>
                      <a:picLocks noChangeAspect="1"/>
                    </pic:cNvPicPr>
                  </pic:nvPicPr>
                  <pic:blipFill>
                    <a:blip r:embed="rId7"/>
                    <a:stretch>
                      <a:fillRect/>
                    </a:stretch>
                  </pic:blipFill>
                  <pic:spPr>
                    <a:xfrm>
                      <a:off x="0" y="0"/>
                      <a:ext cx="6205855" cy="8279765"/>
                    </a:xfrm>
                    <a:prstGeom prst="rect">
                      <a:avLst/>
                    </a:prstGeom>
                  </pic:spPr>
                </pic:pic>
              </a:graphicData>
            </a:graphic>
          </wp:inline>
        </w:drawing>
      </w:r>
      <w:bookmarkStart w:id="0" w:name="_GoBack"/>
      <w:bookmarkEnd w:id="0"/>
    </w:p>
    <w:p w:rsidR="004A2911" w:rsidRDefault="004A2911">
      <w:pPr>
        <w:jc w:val="center"/>
        <w:rPr>
          <w:rFonts w:ascii="Times New Roman" w:hAnsi="Times New Roman"/>
          <w:sz w:val="44"/>
          <w:szCs w:val="44"/>
        </w:rPr>
      </w:pPr>
    </w:p>
    <w:p w:rsidR="004A2911" w:rsidRDefault="004A2911">
      <w:pPr>
        <w:jc w:val="center"/>
        <w:rPr>
          <w:rFonts w:ascii="Times New Roman" w:hAnsi="Times New Roman"/>
          <w:sz w:val="44"/>
          <w:szCs w:val="44"/>
        </w:rPr>
      </w:pPr>
    </w:p>
    <w:p w:rsidR="004A2911" w:rsidRDefault="002D275A">
      <w:pPr>
        <w:jc w:val="center"/>
        <w:rPr>
          <w:rFonts w:ascii="Times New Roman" w:hAnsi="Times New Roman"/>
          <w:sz w:val="44"/>
          <w:szCs w:val="44"/>
        </w:rPr>
      </w:pPr>
      <w:r>
        <w:rPr>
          <w:rFonts w:ascii="Times New Roman" w:hAnsi="Times New Roman"/>
          <w:sz w:val="44"/>
          <w:szCs w:val="44"/>
        </w:rPr>
        <w:t>预算部门</w:t>
      </w:r>
      <w:r>
        <w:rPr>
          <w:rFonts w:ascii="Times New Roman" w:hAnsi="Times New Roman" w:hint="eastAsia"/>
          <w:sz w:val="44"/>
          <w:szCs w:val="44"/>
        </w:rPr>
        <w:t>整体</w:t>
      </w:r>
      <w:r>
        <w:rPr>
          <w:rFonts w:ascii="Times New Roman" w:hAnsi="Times New Roman"/>
          <w:sz w:val="44"/>
          <w:szCs w:val="44"/>
        </w:rPr>
        <w:t>绩效自评报告</w:t>
      </w:r>
    </w:p>
    <w:p w:rsidR="004A2911" w:rsidRDefault="002D275A">
      <w:pPr>
        <w:jc w:val="center"/>
        <w:rPr>
          <w:rFonts w:ascii="仿宋" w:eastAsia="仿宋" w:hAnsi="仿宋"/>
          <w:sz w:val="30"/>
          <w:szCs w:val="30"/>
        </w:rPr>
      </w:pPr>
      <w:r>
        <w:rPr>
          <w:rFonts w:ascii="仿宋" w:eastAsia="仿宋" w:hAnsi="仿宋"/>
          <w:sz w:val="30"/>
          <w:szCs w:val="30"/>
        </w:rPr>
        <w:t>（20</w:t>
      </w:r>
      <w:r>
        <w:rPr>
          <w:rFonts w:ascii="仿宋" w:eastAsia="仿宋" w:hAnsi="仿宋" w:hint="eastAsia"/>
          <w:sz w:val="30"/>
          <w:szCs w:val="30"/>
        </w:rPr>
        <w:t>20</w:t>
      </w:r>
      <w:r>
        <w:rPr>
          <w:rFonts w:ascii="仿宋" w:eastAsia="仿宋" w:hAnsi="仿宋"/>
          <w:sz w:val="30"/>
          <w:szCs w:val="30"/>
        </w:rPr>
        <w:t>年度）</w:t>
      </w:r>
    </w:p>
    <w:p w:rsidR="004A2911" w:rsidRDefault="004A2911">
      <w:pPr>
        <w:rPr>
          <w:rFonts w:ascii="仿宋" w:eastAsia="仿宋" w:hAnsi="仿宋"/>
        </w:rPr>
      </w:pPr>
    </w:p>
    <w:p w:rsidR="004A2911" w:rsidRDefault="004A2911">
      <w:pPr>
        <w:rPr>
          <w:rFonts w:ascii="仿宋" w:eastAsia="仿宋" w:hAnsi="仿宋"/>
        </w:rPr>
      </w:pPr>
    </w:p>
    <w:p w:rsidR="004A2911" w:rsidRDefault="002D275A">
      <w:pPr>
        <w:ind w:firstLineChars="100" w:firstLine="320"/>
        <w:rPr>
          <w:rFonts w:ascii="仿宋" w:eastAsia="仿宋" w:hAnsi="仿宋"/>
          <w:sz w:val="32"/>
          <w:szCs w:val="32"/>
        </w:rPr>
      </w:pPr>
      <w:r>
        <w:rPr>
          <w:rFonts w:ascii="仿宋" w:eastAsia="仿宋" w:hAnsi="仿宋" w:hint="eastAsia"/>
          <w:sz w:val="32"/>
          <w:szCs w:val="32"/>
        </w:rPr>
        <w:t>评价方式：</w:t>
      </w:r>
      <w:r>
        <w:rPr>
          <w:rFonts w:ascii="仿宋" w:eastAsia="仿宋" w:hAnsi="仿宋"/>
          <w:sz w:val="32"/>
          <w:szCs w:val="32"/>
        </w:rPr>
        <w:sym w:font="Wingdings" w:char="F0FE"/>
      </w:r>
      <w:r>
        <w:rPr>
          <w:rFonts w:ascii="仿宋" w:eastAsia="仿宋" w:hAnsi="仿宋" w:hint="eastAsia"/>
          <w:sz w:val="32"/>
          <w:szCs w:val="32"/>
        </w:rPr>
        <w:t>直接组织评价</w:t>
      </w:r>
      <w:r>
        <w:rPr>
          <w:rFonts w:ascii="仿宋" w:eastAsia="仿宋" w:hAnsi="仿宋"/>
          <w:b/>
          <w:sz w:val="44"/>
          <w:szCs w:val="44"/>
        </w:rPr>
        <w:t>□</w:t>
      </w:r>
      <w:r>
        <w:rPr>
          <w:rFonts w:ascii="仿宋" w:eastAsia="仿宋" w:hAnsi="仿宋" w:hint="eastAsia"/>
          <w:sz w:val="32"/>
          <w:szCs w:val="32"/>
        </w:rPr>
        <w:t>委托评价</w:t>
      </w:r>
    </w:p>
    <w:p w:rsidR="004A2911" w:rsidRDefault="004A2911">
      <w:pPr>
        <w:rPr>
          <w:rFonts w:ascii="仿宋" w:eastAsia="仿宋" w:hAnsi="仿宋"/>
        </w:rPr>
      </w:pPr>
    </w:p>
    <w:p w:rsidR="004A2911" w:rsidRDefault="004A2911">
      <w:pPr>
        <w:rPr>
          <w:rFonts w:ascii="仿宋" w:eastAsia="仿宋" w:hAnsi="仿宋"/>
        </w:rPr>
      </w:pPr>
    </w:p>
    <w:p w:rsidR="004A2911" w:rsidRDefault="004A2911">
      <w:pPr>
        <w:rPr>
          <w:rFonts w:ascii="仿宋" w:eastAsia="仿宋" w:hAnsi="仿宋"/>
        </w:rPr>
      </w:pPr>
    </w:p>
    <w:p w:rsidR="004A2911" w:rsidRDefault="004A2911">
      <w:pPr>
        <w:ind w:firstLineChars="600" w:firstLine="1920"/>
        <w:rPr>
          <w:rFonts w:ascii="仿宋" w:eastAsia="仿宋" w:hAnsi="仿宋"/>
          <w:sz w:val="32"/>
          <w:szCs w:val="32"/>
        </w:rPr>
      </w:pPr>
    </w:p>
    <w:p w:rsidR="004A2911" w:rsidRDefault="004A2911">
      <w:pPr>
        <w:ind w:firstLineChars="600" w:firstLine="1920"/>
        <w:rPr>
          <w:rFonts w:ascii="仿宋" w:eastAsia="仿宋" w:hAnsi="仿宋"/>
          <w:sz w:val="32"/>
          <w:szCs w:val="32"/>
        </w:rPr>
      </w:pPr>
    </w:p>
    <w:p w:rsidR="004A2911" w:rsidRDefault="004A2911">
      <w:pPr>
        <w:ind w:firstLineChars="600" w:firstLine="1920"/>
        <w:rPr>
          <w:rFonts w:ascii="仿宋" w:eastAsia="仿宋" w:hAnsi="仿宋"/>
          <w:sz w:val="32"/>
          <w:szCs w:val="32"/>
        </w:rPr>
      </w:pPr>
    </w:p>
    <w:p w:rsidR="004A2911" w:rsidRDefault="002D275A">
      <w:pPr>
        <w:ind w:firstLineChars="200" w:firstLine="640"/>
        <w:rPr>
          <w:rFonts w:ascii="仿宋" w:eastAsia="仿宋" w:hAnsi="仿宋"/>
          <w:sz w:val="32"/>
          <w:szCs w:val="32"/>
          <w:u w:val="single"/>
        </w:rPr>
      </w:pPr>
      <w:r>
        <w:rPr>
          <w:rFonts w:ascii="仿宋" w:eastAsia="仿宋" w:hAnsi="仿宋" w:hint="eastAsia"/>
          <w:sz w:val="32"/>
          <w:szCs w:val="32"/>
        </w:rPr>
        <w:t>部门名称：</w:t>
      </w:r>
      <w:r>
        <w:rPr>
          <w:rFonts w:ascii="仿宋" w:eastAsia="仿宋" w:hAnsi="仿宋" w:hint="eastAsia"/>
          <w:sz w:val="32"/>
          <w:szCs w:val="32"/>
          <w:u w:val="single"/>
        </w:rPr>
        <w:t xml:space="preserve">    遵化市汤泉满族乡人民政府  </w:t>
      </w:r>
    </w:p>
    <w:p w:rsidR="004A2911" w:rsidRDefault="002D275A">
      <w:pPr>
        <w:ind w:firstLineChars="200" w:firstLine="64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u w:val="single"/>
        </w:rPr>
        <w:t xml:space="preserve"> 0315-6950172</w:t>
      </w:r>
    </w:p>
    <w:p w:rsidR="004A2911" w:rsidRDefault="004A2911">
      <w:pPr>
        <w:ind w:firstLineChars="450" w:firstLine="1440"/>
        <w:rPr>
          <w:rFonts w:ascii="仿宋" w:eastAsia="仿宋" w:hAnsi="仿宋"/>
          <w:sz w:val="32"/>
          <w:szCs w:val="32"/>
        </w:rPr>
      </w:pPr>
    </w:p>
    <w:p w:rsidR="004A2911" w:rsidRDefault="004A2911">
      <w:pPr>
        <w:ind w:firstLineChars="450" w:firstLine="1440"/>
        <w:rPr>
          <w:rFonts w:ascii="仿宋" w:eastAsia="仿宋" w:hAnsi="仿宋"/>
          <w:sz w:val="32"/>
          <w:szCs w:val="32"/>
        </w:rPr>
      </w:pPr>
    </w:p>
    <w:p w:rsidR="004A2911" w:rsidRDefault="004A2911">
      <w:pPr>
        <w:ind w:firstLineChars="450" w:firstLine="1440"/>
        <w:rPr>
          <w:rFonts w:ascii="仿宋" w:eastAsia="仿宋" w:hAnsi="仿宋"/>
          <w:sz w:val="32"/>
          <w:szCs w:val="32"/>
        </w:rPr>
      </w:pPr>
    </w:p>
    <w:p w:rsidR="004A2911" w:rsidRDefault="004A2911">
      <w:pPr>
        <w:ind w:firstLineChars="450" w:firstLine="1440"/>
        <w:rPr>
          <w:rFonts w:ascii="仿宋" w:eastAsia="仿宋" w:hAnsi="仿宋"/>
          <w:sz w:val="32"/>
          <w:szCs w:val="32"/>
        </w:rPr>
      </w:pPr>
    </w:p>
    <w:p w:rsidR="004A2911" w:rsidRDefault="004A2911">
      <w:pPr>
        <w:ind w:firstLineChars="450" w:firstLine="1440"/>
        <w:rPr>
          <w:rFonts w:ascii="仿宋" w:eastAsia="仿宋" w:hAnsi="仿宋"/>
          <w:sz w:val="32"/>
          <w:szCs w:val="32"/>
        </w:rPr>
      </w:pPr>
    </w:p>
    <w:p w:rsidR="004A2911" w:rsidRDefault="004A2911">
      <w:pPr>
        <w:ind w:firstLineChars="450" w:firstLine="1440"/>
        <w:rPr>
          <w:rFonts w:ascii="仿宋" w:eastAsia="仿宋" w:hAnsi="仿宋"/>
          <w:sz w:val="32"/>
          <w:szCs w:val="32"/>
        </w:rPr>
      </w:pPr>
    </w:p>
    <w:p w:rsidR="004A2911" w:rsidRDefault="002D275A">
      <w:pPr>
        <w:jc w:val="center"/>
        <w:rPr>
          <w:rFonts w:ascii="仿宋" w:eastAsia="仿宋" w:hAnsi="仿宋"/>
          <w:sz w:val="32"/>
          <w:szCs w:val="32"/>
        </w:rPr>
      </w:pPr>
      <w:r>
        <w:rPr>
          <w:rFonts w:ascii="仿宋" w:eastAsia="仿宋" w:hAnsi="仿宋" w:hint="eastAsia"/>
          <w:sz w:val="32"/>
          <w:szCs w:val="32"/>
        </w:rPr>
        <w:t>填报日期：2021年 4月 27日</w:t>
      </w:r>
    </w:p>
    <w:p w:rsidR="004A2911" w:rsidRDefault="002D275A">
      <w:pPr>
        <w:jc w:val="center"/>
        <w:rPr>
          <w:rFonts w:ascii="仿宋" w:eastAsia="仿宋" w:hAnsi="仿宋"/>
          <w:sz w:val="32"/>
          <w:szCs w:val="32"/>
        </w:rPr>
      </w:pPr>
      <w:r>
        <w:rPr>
          <w:rFonts w:ascii="仿宋" w:eastAsia="仿宋" w:hAnsi="仿宋" w:hint="eastAsia"/>
          <w:sz w:val="32"/>
          <w:szCs w:val="32"/>
        </w:rPr>
        <w:t>遵化市财政局编制</w:t>
      </w:r>
    </w:p>
    <w:p w:rsidR="004A2911" w:rsidRDefault="002D275A">
      <w:pPr>
        <w:widowControl/>
        <w:jc w:val="left"/>
        <w:rPr>
          <w:rFonts w:ascii="宋体" w:hAnsi="宋体"/>
          <w:b/>
          <w:color w:val="000000"/>
          <w:sz w:val="44"/>
          <w:szCs w:val="44"/>
        </w:rPr>
      </w:pPr>
      <w:r>
        <w:rPr>
          <w:rFonts w:ascii="宋体" w:hAnsi="宋体"/>
          <w:b/>
          <w:sz w:val="44"/>
          <w:szCs w:val="44"/>
        </w:rPr>
        <w:br w:type="page"/>
      </w:r>
    </w:p>
    <w:p w:rsidR="004A2911" w:rsidRDefault="002D275A">
      <w:pPr>
        <w:spacing w:line="64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附件1：</w:t>
      </w:r>
    </w:p>
    <w:p w:rsidR="004A2911" w:rsidRDefault="004A2911">
      <w:pPr>
        <w:spacing w:line="640" w:lineRule="exact"/>
        <w:jc w:val="center"/>
        <w:rPr>
          <w:rFonts w:asciiTheme="majorEastAsia" w:eastAsiaTheme="majorEastAsia" w:hAnsiTheme="majorEastAsia"/>
          <w:b/>
          <w:sz w:val="44"/>
          <w:szCs w:val="44"/>
        </w:rPr>
      </w:pPr>
    </w:p>
    <w:p w:rsidR="004A2911" w:rsidRDefault="002D275A">
      <w:pPr>
        <w:spacing w:line="64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部门整体绩效评价报告</w:t>
      </w:r>
    </w:p>
    <w:p w:rsidR="004A2911" w:rsidRDefault="004A2911">
      <w:pPr>
        <w:spacing w:line="640" w:lineRule="exact"/>
        <w:jc w:val="center"/>
        <w:rPr>
          <w:rFonts w:asciiTheme="majorEastAsia" w:eastAsiaTheme="majorEastAsia" w:hAnsiTheme="majorEastAsia"/>
          <w:b/>
          <w:sz w:val="44"/>
          <w:szCs w:val="44"/>
        </w:rPr>
      </w:pPr>
    </w:p>
    <w:p w:rsidR="004A2911" w:rsidRDefault="002D275A">
      <w:pPr>
        <w:spacing w:line="640" w:lineRule="exact"/>
        <w:ind w:firstLineChars="200" w:firstLine="643"/>
        <w:rPr>
          <w:rFonts w:ascii="仿宋" w:eastAsia="仿宋" w:hAnsi="仿宋"/>
          <w:b/>
          <w:sz w:val="32"/>
          <w:szCs w:val="32"/>
        </w:rPr>
      </w:pPr>
      <w:r>
        <w:rPr>
          <w:rFonts w:ascii="仿宋" w:eastAsia="仿宋" w:hAnsi="仿宋" w:hint="eastAsia"/>
          <w:b/>
          <w:sz w:val="32"/>
          <w:szCs w:val="32"/>
        </w:rPr>
        <w:t>一、部门整体概况</w:t>
      </w:r>
    </w:p>
    <w:p w:rsidR="004A2911" w:rsidRDefault="002D275A">
      <w:pPr>
        <w:spacing w:line="640" w:lineRule="exact"/>
        <w:ind w:firstLineChars="200" w:firstLine="640"/>
        <w:rPr>
          <w:rFonts w:ascii="仿宋" w:eastAsia="仿宋" w:hAnsi="仿宋"/>
          <w:sz w:val="32"/>
          <w:szCs w:val="32"/>
        </w:rPr>
      </w:pPr>
      <w:r>
        <w:rPr>
          <w:rFonts w:ascii="仿宋" w:eastAsia="仿宋" w:hAnsi="仿宋" w:hint="eastAsia"/>
          <w:sz w:val="32"/>
          <w:szCs w:val="32"/>
        </w:rPr>
        <w:t>本部门2020年度调整预算资金1019.67万元，实际支出1019.67万元，预算执行率100%。其中：专项项目13个，金额合计491.28万元，实际支出491.28万元，执行率为100%。</w:t>
      </w:r>
    </w:p>
    <w:p w:rsidR="004A2911" w:rsidRDefault="002D275A">
      <w:pPr>
        <w:spacing w:line="640" w:lineRule="exact"/>
        <w:ind w:firstLineChars="200" w:firstLine="643"/>
        <w:rPr>
          <w:rFonts w:ascii="仿宋" w:eastAsia="仿宋" w:hAnsi="仿宋"/>
          <w:b/>
          <w:sz w:val="32"/>
          <w:szCs w:val="32"/>
        </w:rPr>
      </w:pPr>
      <w:r>
        <w:rPr>
          <w:rFonts w:ascii="仿宋" w:eastAsia="仿宋" w:hAnsi="仿宋" w:hint="eastAsia"/>
          <w:b/>
          <w:sz w:val="32"/>
          <w:szCs w:val="32"/>
        </w:rPr>
        <w:t>二、部门总体绩效目标和绩效指标设定情况</w:t>
      </w:r>
    </w:p>
    <w:p w:rsidR="004A2911" w:rsidRDefault="002D275A">
      <w:pPr>
        <w:spacing w:line="640" w:lineRule="exact"/>
        <w:ind w:firstLineChars="200" w:firstLine="640"/>
        <w:rPr>
          <w:rFonts w:ascii="仿宋" w:eastAsia="仿宋" w:hAnsi="仿宋"/>
          <w:sz w:val="32"/>
          <w:szCs w:val="32"/>
        </w:rPr>
      </w:pPr>
      <w:r>
        <w:rPr>
          <w:rFonts w:ascii="仿宋" w:eastAsia="仿宋" w:hAnsi="仿宋" w:hint="eastAsia"/>
          <w:sz w:val="32"/>
          <w:szCs w:val="32"/>
        </w:rPr>
        <w:t>本部门年初设定的部门整体绩效指标是：</w:t>
      </w:r>
    </w:p>
    <w:p w:rsidR="004A2911" w:rsidRDefault="002D275A">
      <w:pPr>
        <w:spacing w:line="640" w:lineRule="exact"/>
        <w:ind w:firstLineChars="200" w:firstLine="640"/>
        <w:rPr>
          <w:rFonts w:ascii="仿宋" w:eastAsia="仿宋" w:hAnsi="仿宋"/>
          <w:sz w:val="32"/>
          <w:szCs w:val="32"/>
        </w:rPr>
      </w:pPr>
      <w:r>
        <w:rPr>
          <w:rFonts w:ascii="仿宋" w:eastAsia="仿宋" w:hAnsi="仿宋" w:hint="eastAsia"/>
          <w:sz w:val="32"/>
          <w:szCs w:val="32"/>
        </w:rPr>
        <w:t>（一）、全面推进创建“全国文明城市”和“国家全域旅游示范区”工作。结合我乡实际情况，通过完善基础设施、健全便民惠民设施、优化村居环境、提升乡村人居生活品位，加大宣传力度以及组织开展系列志愿服务活动，着力提升城市文明指数和文明素质。</w:t>
      </w:r>
    </w:p>
    <w:p w:rsidR="004A2911" w:rsidRDefault="002D275A">
      <w:pPr>
        <w:spacing w:line="640" w:lineRule="exact"/>
        <w:ind w:firstLineChars="200" w:firstLine="640"/>
        <w:rPr>
          <w:rFonts w:ascii="仿宋" w:eastAsia="仿宋" w:hAnsi="仿宋"/>
          <w:sz w:val="32"/>
          <w:szCs w:val="32"/>
        </w:rPr>
      </w:pPr>
      <w:r>
        <w:rPr>
          <w:rFonts w:ascii="仿宋" w:eastAsia="仿宋" w:hAnsi="仿宋" w:hint="eastAsia"/>
          <w:sz w:val="32"/>
          <w:szCs w:val="32"/>
        </w:rPr>
        <w:t>（二）、保障金融</w:t>
      </w:r>
      <w:proofErr w:type="gramStart"/>
      <w:r>
        <w:rPr>
          <w:rFonts w:ascii="仿宋" w:eastAsia="仿宋" w:hAnsi="仿宋" w:hint="eastAsia"/>
          <w:sz w:val="32"/>
          <w:szCs w:val="32"/>
        </w:rPr>
        <w:t>街项目</w:t>
      </w:r>
      <w:proofErr w:type="gramEnd"/>
      <w:r>
        <w:rPr>
          <w:rFonts w:ascii="仿宋" w:eastAsia="仿宋" w:hAnsi="仿宋" w:hint="eastAsia"/>
          <w:sz w:val="32"/>
          <w:szCs w:val="32"/>
        </w:rPr>
        <w:t>顺利进行。加强工作调度和督促落实，全面及时掌握项目进度、资金拨付、群众反映等工作情况，要严格把握时间要求，精心组织，凝心聚力，扎实奋战，保障金融</w:t>
      </w:r>
      <w:proofErr w:type="gramStart"/>
      <w:r>
        <w:rPr>
          <w:rFonts w:ascii="仿宋" w:eastAsia="仿宋" w:hAnsi="仿宋" w:hint="eastAsia"/>
          <w:sz w:val="32"/>
          <w:szCs w:val="32"/>
        </w:rPr>
        <w:t>街项目</w:t>
      </w:r>
      <w:proofErr w:type="gramEnd"/>
      <w:r>
        <w:rPr>
          <w:rFonts w:ascii="仿宋" w:eastAsia="仿宋" w:hAnsi="仿宋" w:hint="eastAsia"/>
          <w:sz w:val="32"/>
          <w:szCs w:val="32"/>
        </w:rPr>
        <w:t>建设顺利进行。</w:t>
      </w:r>
    </w:p>
    <w:p w:rsidR="004A2911" w:rsidRDefault="002D275A">
      <w:pPr>
        <w:spacing w:line="640" w:lineRule="exact"/>
        <w:ind w:firstLineChars="200" w:firstLine="640"/>
        <w:rPr>
          <w:rFonts w:ascii="仿宋" w:eastAsia="仿宋" w:hAnsi="仿宋" w:cs="宋体"/>
          <w:sz w:val="32"/>
          <w:szCs w:val="32"/>
          <w:lang w:val="zh-CN"/>
        </w:rPr>
      </w:pPr>
      <w:r>
        <w:rPr>
          <w:rFonts w:ascii="仿宋" w:eastAsia="仿宋" w:hAnsi="仿宋" w:hint="eastAsia"/>
          <w:sz w:val="32"/>
          <w:szCs w:val="32"/>
        </w:rPr>
        <w:t>（三）、全力推进</w:t>
      </w:r>
      <w:r>
        <w:rPr>
          <w:rFonts w:ascii="仿宋" w:eastAsia="仿宋" w:hAnsi="仿宋" w:cs="仿宋" w:hint="eastAsia"/>
          <w:color w:val="000000"/>
          <w:sz w:val="32"/>
          <w:szCs w:val="32"/>
        </w:rPr>
        <w:t>大力加强维护社会稳定工作。</w:t>
      </w:r>
      <w:r>
        <w:rPr>
          <w:rFonts w:ascii="仿宋" w:eastAsia="仿宋" w:hAnsi="仿宋" w:cs="宋体" w:hint="eastAsia"/>
          <w:sz w:val="32"/>
          <w:szCs w:val="32"/>
          <w:lang w:val="zh-CN"/>
        </w:rPr>
        <w:t>积极参</w:t>
      </w:r>
      <w:r>
        <w:rPr>
          <w:rFonts w:ascii="仿宋" w:eastAsia="仿宋" w:hAnsi="仿宋" w:cs="宋体" w:hint="eastAsia"/>
          <w:sz w:val="32"/>
          <w:szCs w:val="32"/>
          <w:lang w:val="zh-CN"/>
        </w:rPr>
        <w:lastRenderedPageBreak/>
        <w:t>与配合协调处置各类突发性和群众性事件，组织排查，协调整治治安混乱地区和突发治安问题。</w:t>
      </w:r>
      <w:r>
        <w:rPr>
          <w:rFonts w:ascii="仿宋" w:eastAsia="仿宋" w:hAnsi="仿宋" w:hint="eastAsia"/>
          <w:sz w:val="32"/>
          <w:szCs w:val="32"/>
        </w:rPr>
        <w:t>维护社会稳定，保障社会治安，</w:t>
      </w:r>
      <w:r>
        <w:rPr>
          <w:rFonts w:ascii="仿宋" w:eastAsia="仿宋" w:hAnsi="仿宋" w:cs="宋体" w:hint="eastAsia"/>
          <w:sz w:val="32"/>
          <w:szCs w:val="32"/>
          <w:lang w:val="zh-CN"/>
        </w:rPr>
        <w:t>保障社会稳定和谐发展，保障居民安居乐业，健康有序。</w:t>
      </w:r>
    </w:p>
    <w:p w:rsidR="004A2911" w:rsidRDefault="002D275A">
      <w:pPr>
        <w:adjustRightInd w:val="0"/>
        <w:snapToGrid w:val="0"/>
        <w:spacing w:line="6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（四）、党建工作继续加强。加强党的政治建设，党的组织建设，党的思想建设，改进优化工作作风，进一步巩固拓展脱贫攻坚成果，落实全面从严治党主体责任。</w:t>
      </w:r>
    </w:p>
    <w:p w:rsidR="004A2911" w:rsidRDefault="002D275A">
      <w:pPr>
        <w:spacing w:line="640" w:lineRule="exact"/>
        <w:ind w:firstLineChars="200" w:firstLine="643"/>
        <w:rPr>
          <w:rFonts w:ascii="仿宋" w:eastAsia="仿宋" w:hAnsi="仿宋"/>
          <w:b/>
          <w:sz w:val="32"/>
          <w:szCs w:val="32"/>
        </w:rPr>
      </w:pPr>
      <w:r>
        <w:rPr>
          <w:rFonts w:ascii="仿宋" w:eastAsia="仿宋" w:hAnsi="仿宋" w:hint="eastAsia"/>
          <w:b/>
          <w:sz w:val="32"/>
          <w:szCs w:val="32"/>
        </w:rPr>
        <w:t>三、绩效评价组织情况</w:t>
      </w:r>
    </w:p>
    <w:p w:rsidR="004A2911" w:rsidRDefault="002D275A">
      <w:pPr>
        <w:spacing w:line="640" w:lineRule="exact"/>
        <w:ind w:firstLineChars="200" w:firstLine="640"/>
        <w:rPr>
          <w:rFonts w:ascii="仿宋" w:eastAsia="仿宋" w:hAnsi="仿宋"/>
          <w:sz w:val="32"/>
          <w:szCs w:val="32"/>
        </w:rPr>
      </w:pPr>
      <w:r>
        <w:rPr>
          <w:rFonts w:ascii="仿宋" w:eastAsia="仿宋" w:hAnsi="仿宋" w:hint="eastAsia"/>
          <w:sz w:val="32"/>
          <w:szCs w:val="32"/>
        </w:rPr>
        <w:t>本次绩效评价项目13个，占部门项目总数的100%，涉及金额491.28万元。采取成立本部门绩效自评工作组的形式，本着客观、公正、公开的原则开展自评工作，所有项目的绩效自评均设计了合理、明晰、可考核的、关键性产出指标和效果指标。自评结果真实可靠。</w:t>
      </w:r>
    </w:p>
    <w:p w:rsidR="004A2911" w:rsidRDefault="002D275A">
      <w:pPr>
        <w:spacing w:line="640" w:lineRule="exact"/>
        <w:ind w:firstLineChars="200" w:firstLine="643"/>
        <w:rPr>
          <w:rFonts w:ascii="仿宋" w:eastAsia="仿宋" w:hAnsi="仿宋"/>
          <w:b/>
          <w:sz w:val="32"/>
          <w:szCs w:val="32"/>
        </w:rPr>
      </w:pPr>
      <w:r>
        <w:rPr>
          <w:rFonts w:ascii="仿宋" w:eastAsia="仿宋" w:hAnsi="仿宋" w:hint="eastAsia"/>
          <w:b/>
          <w:sz w:val="32"/>
          <w:szCs w:val="32"/>
        </w:rPr>
        <w:t>四、绩效实现情况分析</w:t>
      </w:r>
    </w:p>
    <w:p w:rsidR="004A2911" w:rsidRDefault="002D275A">
      <w:pPr>
        <w:adjustRightInd w:val="0"/>
        <w:snapToGrid w:val="0"/>
        <w:spacing w:line="6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本年度安排的专项项目资金保障了各个项目的顺利实施，有效推动了我乡经济社会发展,为建设“古泉小镇、和美汤泉”贡献了力量。</w:t>
      </w:r>
    </w:p>
    <w:p w:rsidR="004A2911" w:rsidRDefault="002D275A">
      <w:pPr>
        <w:spacing w:line="640" w:lineRule="exact"/>
        <w:ind w:firstLineChars="200" w:firstLine="640"/>
        <w:rPr>
          <w:rFonts w:ascii="仿宋" w:eastAsia="仿宋" w:hAnsi="仿宋"/>
          <w:sz w:val="32"/>
          <w:szCs w:val="32"/>
        </w:rPr>
      </w:pPr>
      <w:r>
        <w:rPr>
          <w:rFonts w:ascii="仿宋" w:eastAsia="仿宋" w:hAnsi="仿宋" w:cs="仿宋" w:hint="eastAsia"/>
          <w:color w:val="000000"/>
          <w:sz w:val="32"/>
          <w:szCs w:val="32"/>
        </w:rPr>
        <w:t>（一）社会稳定居民生活和谐。禁种铲毒工作减少了不安定因素，为乡镇</w:t>
      </w:r>
      <w:proofErr w:type="gramStart"/>
      <w:r>
        <w:rPr>
          <w:rFonts w:ascii="仿宋" w:eastAsia="仿宋" w:hAnsi="仿宋" w:cs="仿宋" w:hint="eastAsia"/>
          <w:color w:val="000000"/>
          <w:sz w:val="32"/>
          <w:szCs w:val="32"/>
        </w:rPr>
        <w:t>维稳工作</w:t>
      </w:r>
      <w:proofErr w:type="gramEnd"/>
      <w:r>
        <w:rPr>
          <w:rFonts w:ascii="仿宋" w:eastAsia="仿宋" w:hAnsi="仿宋" w:cs="仿宋" w:hint="eastAsia"/>
          <w:color w:val="000000"/>
          <w:sz w:val="32"/>
          <w:szCs w:val="32"/>
        </w:rPr>
        <w:t>减轻了压力。信访调解工作能力提升，</w:t>
      </w:r>
      <w:r>
        <w:rPr>
          <w:rFonts w:ascii="仿宋" w:eastAsia="仿宋" w:hAnsi="仿宋" w:cs="方正仿宋_GBK" w:hint="eastAsia"/>
          <w:bCs/>
          <w:sz w:val="32"/>
          <w:szCs w:val="32"/>
        </w:rPr>
        <w:t>充分发挥人民调解、行政调解、司法调解、防范重大安全事故，保障社会和谐稳定</w:t>
      </w:r>
      <w:r>
        <w:rPr>
          <w:rFonts w:ascii="仿宋" w:eastAsia="仿宋" w:hAnsi="仿宋" w:hint="eastAsia"/>
          <w:sz w:val="32"/>
          <w:szCs w:val="32"/>
        </w:rPr>
        <w:t>。</w:t>
      </w:r>
    </w:p>
    <w:p w:rsidR="004A2911" w:rsidRDefault="002D275A">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（二）生态环境得到有效改善。通过环境治理工作，</w:t>
      </w:r>
      <w:r>
        <w:rPr>
          <w:rFonts w:ascii="仿宋" w:eastAsia="仿宋" w:hAnsi="仿宋" w:cs="方正仿宋_GBK" w:hint="eastAsia"/>
          <w:bCs/>
          <w:sz w:val="32"/>
          <w:szCs w:val="32"/>
        </w:rPr>
        <w:t>全面提升我乡宜居环境的水平，提高农民生产生活水平</w:t>
      </w:r>
      <w:r>
        <w:rPr>
          <w:rFonts w:ascii="仿宋" w:eastAsia="仿宋" w:hAnsi="仿宋" w:hint="eastAsia"/>
          <w:sz w:val="32"/>
          <w:szCs w:val="32"/>
        </w:rPr>
        <w:t>。环境综合整治提升补助资金及生态环境奖励资金两个项目既是上级对我乡环境治理工作的肯定，又为我乡进一步生态环境整治工作提供了有力的保障。</w:t>
      </w:r>
    </w:p>
    <w:p w:rsidR="004A2911" w:rsidRDefault="002D275A">
      <w:pPr>
        <w:spacing w:line="640" w:lineRule="exact"/>
        <w:ind w:firstLineChars="200" w:firstLine="640"/>
        <w:rPr>
          <w:rFonts w:ascii="仿宋" w:eastAsia="仿宋" w:hAnsi="仿宋"/>
          <w:sz w:val="32"/>
          <w:szCs w:val="32"/>
        </w:rPr>
      </w:pPr>
      <w:r>
        <w:rPr>
          <w:rFonts w:ascii="仿宋" w:eastAsia="仿宋" w:hAnsi="仿宋" w:hint="eastAsia"/>
          <w:sz w:val="32"/>
          <w:szCs w:val="32"/>
        </w:rPr>
        <w:t>（三）打赢疫情防控战。在新冠疫情爆发期间，及时购买防护用品、预防性药品、现场检测物品和消杀物品，并设置检测点，对进出人员进行严格的登记检测，结合“五级联控”体制加强疫情防控，防止疫情传播，保障我乡居民生命健康安全。</w:t>
      </w:r>
    </w:p>
    <w:p w:rsidR="004A2911" w:rsidRDefault="002D275A">
      <w:pPr>
        <w:spacing w:line="640" w:lineRule="exact"/>
        <w:ind w:firstLineChars="200" w:firstLine="640"/>
        <w:outlineLvl w:val="0"/>
        <w:rPr>
          <w:rFonts w:ascii="仿宋" w:eastAsia="仿宋" w:hAnsi="仿宋"/>
          <w:sz w:val="32"/>
          <w:szCs w:val="32"/>
        </w:rPr>
      </w:pPr>
      <w:r>
        <w:rPr>
          <w:rFonts w:ascii="仿宋" w:eastAsia="仿宋" w:hAnsi="仿宋" w:hint="eastAsia"/>
          <w:sz w:val="32"/>
          <w:szCs w:val="32"/>
        </w:rPr>
        <w:t>（四）人口普查工作完满收官。</w:t>
      </w:r>
      <w:r>
        <w:rPr>
          <w:rFonts w:ascii="仿宋" w:eastAsia="仿宋" w:hAnsi="仿宋"/>
          <w:sz w:val="32"/>
          <w:szCs w:val="32"/>
        </w:rPr>
        <w:t>制定普查方案和工作计划</w:t>
      </w:r>
      <w:r>
        <w:rPr>
          <w:rFonts w:ascii="仿宋" w:eastAsia="仿宋" w:hAnsi="仿宋" w:hint="eastAsia"/>
          <w:sz w:val="32"/>
          <w:szCs w:val="32"/>
        </w:rPr>
        <w:t>，有效的组织人口普查工作，</w:t>
      </w:r>
      <w:r>
        <w:rPr>
          <w:rFonts w:ascii="仿宋" w:eastAsia="仿宋" w:hAnsi="仿宋"/>
          <w:sz w:val="32"/>
          <w:szCs w:val="32"/>
        </w:rPr>
        <w:t>完成入户登记，完成对比复查，配合质量验收和抽查；完成数据处理汇总和评估。进一步摸清我</w:t>
      </w:r>
      <w:r>
        <w:rPr>
          <w:rFonts w:ascii="仿宋" w:eastAsia="仿宋" w:hAnsi="仿宋" w:hint="eastAsia"/>
          <w:sz w:val="32"/>
          <w:szCs w:val="32"/>
        </w:rPr>
        <w:t>乡</w:t>
      </w:r>
      <w:r>
        <w:rPr>
          <w:rFonts w:ascii="仿宋" w:eastAsia="仿宋" w:hAnsi="仿宋"/>
          <w:sz w:val="32"/>
          <w:szCs w:val="32"/>
        </w:rPr>
        <w:t>人口数量、结构、分布、住房等方面情况，为人口和经济社会高质量发展提供科学准确的统计信息支持。</w:t>
      </w:r>
    </w:p>
    <w:p w:rsidR="004A2911" w:rsidRDefault="002D275A">
      <w:pPr>
        <w:spacing w:line="64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rPr>
        <w:t>(五)开展好“双创”工作。</w:t>
      </w:r>
      <w:r>
        <w:rPr>
          <w:rFonts w:ascii="仿宋" w:eastAsia="仿宋" w:hAnsi="仿宋" w:cs="仿宋" w:hint="eastAsia"/>
          <w:color w:val="000000"/>
          <w:sz w:val="32"/>
          <w:szCs w:val="32"/>
          <w:shd w:val="clear" w:color="auto" w:fill="FFFFFF"/>
        </w:rPr>
        <w:t>围绕</w:t>
      </w:r>
      <w:r>
        <w:rPr>
          <w:rFonts w:ascii="仿宋" w:eastAsia="仿宋" w:hAnsi="仿宋" w:hint="eastAsia"/>
          <w:color w:val="000000"/>
          <w:sz w:val="32"/>
          <w:szCs w:val="32"/>
        </w:rPr>
        <w:t>创建“全国文明城市”和“国家全域旅游示范区”</w:t>
      </w:r>
      <w:r>
        <w:rPr>
          <w:rFonts w:ascii="仿宋" w:eastAsia="仿宋" w:hAnsi="仿宋" w:cs="仿宋" w:hint="eastAsia"/>
          <w:color w:val="000000"/>
          <w:sz w:val="32"/>
          <w:szCs w:val="32"/>
          <w:shd w:val="clear" w:color="auto" w:fill="FFFFFF"/>
        </w:rPr>
        <w:t>的奋斗目标，</w:t>
      </w:r>
      <w:r>
        <w:rPr>
          <w:rFonts w:ascii="仿宋" w:eastAsia="仿宋" w:hAnsi="仿宋" w:hint="eastAsia"/>
          <w:color w:val="000000"/>
          <w:sz w:val="32"/>
          <w:szCs w:val="32"/>
        </w:rPr>
        <w:t>结合我乡实际情况，通过完善基础设施、健全便民惠民设施、优化村居环境、加大宣传力度以及组织开展系列志愿服务活动，着力提升城乡文明指数和文明素质，</w:t>
      </w:r>
      <w:r>
        <w:rPr>
          <w:rFonts w:ascii="仿宋" w:eastAsia="仿宋" w:hAnsi="仿宋" w:cs="仿宋" w:hint="eastAsia"/>
          <w:color w:val="000000"/>
          <w:sz w:val="32"/>
          <w:szCs w:val="32"/>
          <w:shd w:val="clear" w:color="auto" w:fill="FFFFFF"/>
        </w:rPr>
        <w:t>提高群众幸福指数，推动遵化高质量发展。</w:t>
      </w:r>
    </w:p>
    <w:p w:rsidR="004A2911" w:rsidRDefault="002D275A">
      <w:pPr>
        <w:spacing w:line="640" w:lineRule="exact"/>
        <w:ind w:firstLineChars="200" w:firstLine="640"/>
        <w:rPr>
          <w:rFonts w:ascii="仿宋" w:eastAsia="仿宋" w:hAnsi="仿宋"/>
          <w:sz w:val="32"/>
          <w:szCs w:val="32"/>
        </w:rPr>
      </w:pPr>
      <w:r>
        <w:rPr>
          <w:rFonts w:ascii="仿宋" w:eastAsia="仿宋" w:hAnsi="仿宋" w:cs="仿宋" w:hint="eastAsia"/>
          <w:color w:val="000000"/>
          <w:sz w:val="32"/>
          <w:szCs w:val="32"/>
          <w:shd w:val="clear" w:color="auto" w:fill="FFFFFF"/>
        </w:rPr>
        <w:lastRenderedPageBreak/>
        <w:t>（六）全力保障重点项目顺利进行。申请专项资金89.62万元用于拨付金融街项目（原董氏集团及景区服务中心）所占地块前期土地整理费用及补偿费，</w:t>
      </w:r>
      <w:r>
        <w:rPr>
          <w:rFonts w:ascii="仿宋" w:eastAsia="仿宋" w:hAnsi="仿宋" w:hint="eastAsia"/>
          <w:sz w:val="32"/>
          <w:szCs w:val="32"/>
        </w:rPr>
        <w:t>保障了金融</w:t>
      </w:r>
      <w:proofErr w:type="gramStart"/>
      <w:r>
        <w:rPr>
          <w:rFonts w:ascii="仿宋" w:eastAsia="仿宋" w:hAnsi="仿宋" w:hint="eastAsia"/>
          <w:sz w:val="32"/>
          <w:szCs w:val="32"/>
        </w:rPr>
        <w:t>街项目</w:t>
      </w:r>
      <w:proofErr w:type="gramEnd"/>
      <w:r>
        <w:rPr>
          <w:rFonts w:ascii="仿宋" w:eastAsia="仿宋" w:hAnsi="仿宋" w:hint="eastAsia"/>
          <w:sz w:val="32"/>
          <w:szCs w:val="32"/>
        </w:rPr>
        <w:t>顺利进行。申请往来资金200万元，并及时将相关费用发放到位，减少了我乡因资金拨付问题造成的上访因素，对维护全乡安定团结的良好社会氛围起到了积极的促进作用。</w:t>
      </w:r>
    </w:p>
    <w:p w:rsidR="004A2911" w:rsidRDefault="002D275A">
      <w:pPr>
        <w:spacing w:line="6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（七）</w:t>
      </w:r>
      <w:r>
        <w:rPr>
          <w:rFonts w:ascii="仿宋" w:eastAsia="仿宋" w:hAnsi="仿宋" w:cs="仿宋" w:hint="eastAsia"/>
          <w:color w:val="000000"/>
          <w:sz w:val="32"/>
          <w:szCs w:val="32"/>
        </w:rPr>
        <w:t>加强党建工作。“展示文明单位形象、打造书香机关品牌”，全面抓好政治引领、思想宣传、</w:t>
      </w:r>
      <w:r w:rsidR="005B775C">
        <w:rPr>
          <w:rFonts w:ascii="仿宋" w:eastAsia="仿宋" w:hAnsi="仿宋" w:cs="仿宋" w:hint="eastAsia"/>
          <w:color w:val="000000"/>
          <w:sz w:val="32"/>
          <w:szCs w:val="32"/>
        </w:rPr>
        <w:t>全面</w:t>
      </w:r>
      <w:r>
        <w:rPr>
          <w:rFonts w:ascii="仿宋" w:eastAsia="仿宋" w:hAnsi="仿宋" w:cs="仿宋" w:hint="eastAsia"/>
          <w:color w:val="000000"/>
          <w:sz w:val="32"/>
          <w:szCs w:val="32"/>
        </w:rPr>
        <w:t>从严治党、精神文明、作风建设等方面行动，进一步推动机关党建向纵深发展，为促进我乡工作提供坚强有力的保障服务。</w:t>
      </w:r>
    </w:p>
    <w:p w:rsidR="004A2911" w:rsidRDefault="002D275A">
      <w:pPr>
        <w:spacing w:line="640" w:lineRule="exact"/>
        <w:ind w:firstLineChars="200" w:firstLine="643"/>
        <w:rPr>
          <w:rFonts w:ascii="仿宋" w:eastAsia="仿宋" w:hAnsi="仿宋"/>
          <w:b/>
          <w:sz w:val="32"/>
          <w:szCs w:val="32"/>
        </w:rPr>
      </w:pPr>
      <w:r>
        <w:rPr>
          <w:rFonts w:ascii="仿宋" w:eastAsia="仿宋" w:hAnsi="仿宋" w:hint="eastAsia"/>
          <w:b/>
          <w:sz w:val="32"/>
          <w:szCs w:val="32"/>
        </w:rPr>
        <w:t>五、存在的问题</w:t>
      </w:r>
    </w:p>
    <w:p w:rsidR="004A2911" w:rsidRDefault="002D275A">
      <w:pPr>
        <w:snapToGrid w:val="0"/>
        <w:spacing w:line="640" w:lineRule="exact"/>
        <w:ind w:firstLineChars="200" w:firstLine="640"/>
        <w:rPr>
          <w:rFonts w:ascii="仿宋" w:eastAsia="仿宋" w:hAnsi="仿宋"/>
          <w:b/>
          <w:sz w:val="32"/>
          <w:szCs w:val="32"/>
        </w:rPr>
      </w:pPr>
      <w:r>
        <w:rPr>
          <w:rFonts w:ascii="宋体" w:eastAsia="仿宋" w:hAnsi="宋体" w:hint="eastAsia"/>
          <w:bCs/>
          <w:color w:val="000000"/>
          <w:sz w:val="32"/>
          <w:szCs w:val="32"/>
        </w:rPr>
        <w:t>今后</w:t>
      </w:r>
      <w:r>
        <w:rPr>
          <w:rFonts w:ascii="宋体" w:eastAsia="仿宋" w:hAnsi="宋体" w:hint="eastAsia"/>
          <w:color w:val="000000"/>
          <w:sz w:val="32"/>
          <w:szCs w:val="32"/>
        </w:rPr>
        <w:t>我单位将进一步</w:t>
      </w:r>
      <w:proofErr w:type="gramStart"/>
      <w:r>
        <w:rPr>
          <w:rFonts w:ascii="宋体" w:eastAsia="仿宋" w:hAnsi="宋体" w:hint="eastAsia"/>
          <w:color w:val="000000"/>
          <w:sz w:val="32"/>
          <w:szCs w:val="32"/>
        </w:rPr>
        <w:t>完善部门</w:t>
      </w:r>
      <w:proofErr w:type="gramEnd"/>
      <w:r>
        <w:rPr>
          <w:rFonts w:ascii="宋体" w:eastAsia="仿宋" w:hAnsi="宋体" w:hint="eastAsia"/>
          <w:color w:val="000000"/>
          <w:sz w:val="32"/>
          <w:szCs w:val="32"/>
        </w:rPr>
        <w:t>整体绩效目标，项目绩效目标，严格预算管理、决算管理</w:t>
      </w:r>
      <w:r>
        <w:rPr>
          <w:rFonts w:ascii="宋体" w:eastAsia="仿宋" w:hAnsi="宋体" w:hint="eastAsia"/>
          <w:color w:val="000000"/>
          <w:sz w:val="32"/>
          <w:szCs w:val="32"/>
        </w:rPr>
        <w:t>,</w:t>
      </w:r>
      <w:r>
        <w:rPr>
          <w:rFonts w:ascii="宋体" w:eastAsia="仿宋" w:hAnsi="宋体" w:hint="eastAsia"/>
          <w:color w:val="000000"/>
          <w:sz w:val="32"/>
          <w:szCs w:val="32"/>
        </w:rPr>
        <w:t>严格执行年度预算</w:t>
      </w:r>
      <w:r>
        <w:rPr>
          <w:rFonts w:ascii="宋体" w:eastAsia="仿宋" w:hAnsi="宋体" w:hint="eastAsia"/>
          <w:color w:val="000000"/>
          <w:sz w:val="32"/>
          <w:szCs w:val="32"/>
        </w:rPr>
        <w:t>,</w:t>
      </w:r>
      <w:r>
        <w:rPr>
          <w:rFonts w:ascii="宋体" w:eastAsia="仿宋" w:hAnsi="宋体" w:hint="eastAsia"/>
          <w:color w:val="000000"/>
          <w:sz w:val="32"/>
          <w:szCs w:val="32"/>
        </w:rPr>
        <w:t>推进绩效预算管理，提高财政资金使用效益。</w:t>
      </w:r>
    </w:p>
    <w:p w:rsidR="004A2911" w:rsidRDefault="002D275A">
      <w:pPr>
        <w:spacing w:line="640" w:lineRule="exact"/>
        <w:ind w:firstLineChars="200" w:firstLine="643"/>
        <w:rPr>
          <w:rFonts w:ascii="仿宋" w:eastAsia="仿宋" w:hAnsi="仿宋"/>
          <w:b/>
          <w:sz w:val="32"/>
          <w:szCs w:val="32"/>
        </w:rPr>
      </w:pPr>
      <w:r>
        <w:rPr>
          <w:rFonts w:ascii="仿宋" w:eastAsia="仿宋" w:hAnsi="仿宋" w:hint="eastAsia"/>
          <w:b/>
          <w:sz w:val="32"/>
          <w:szCs w:val="32"/>
        </w:rPr>
        <w:t>六、相关建议</w:t>
      </w:r>
    </w:p>
    <w:p w:rsidR="004A2911" w:rsidRDefault="002D275A">
      <w:pPr>
        <w:spacing w:line="640" w:lineRule="exact"/>
        <w:ind w:firstLineChars="200" w:firstLine="640"/>
        <w:rPr>
          <w:rFonts w:ascii="仿宋" w:eastAsia="仿宋" w:hAnsi="仿宋"/>
          <w:bCs/>
          <w:sz w:val="32"/>
          <w:szCs w:val="32"/>
        </w:rPr>
      </w:pPr>
      <w:r>
        <w:rPr>
          <w:rFonts w:ascii="仿宋" w:eastAsia="仿宋" w:hAnsi="仿宋" w:hint="eastAsia"/>
          <w:bCs/>
          <w:sz w:val="32"/>
          <w:szCs w:val="32"/>
        </w:rPr>
        <w:t>无</w:t>
      </w:r>
    </w:p>
    <w:p w:rsidR="004A2911" w:rsidRDefault="004A2911">
      <w:pPr>
        <w:widowControl/>
        <w:spacing w:line="640" w:lineRule="exact"/>
        <w:jc w:val="left"/>
        <w:rPr>
          <w:rFonts w:ascii="等线" w:eastAsia="等线" w:hAnsi="宋体" w:cs="宋体"/>
          <w:color w:val="000000"/>
          <w:kern w:val="0"/>
          <w:sz w:val="32"/>
          <w:szCs w:val="32"/>
        </w:rPr>
        <w:sectPr w:rsidR="004A2911">
          <w:pgSz w:w="11906" w:h="16838"/>
          <w:pgMar w:top="1440" w:right="1800" w:bottom="1440" w:left="1800" w:header="851" w:footer="992" w:gutter="0"/>
          <w:cols w:space="425"/>
          <w:docGrid w:type="lines" w:linePitch="312"/>
        </w:sectPr>
      </w:pPr>
    </w:p>
    <w:tbl>
      <w:tblPr>
        <w:tblW w:w="0" w:type="auto"/>
        <w:tblInd w:w="93" w:type="dxa"/>
        <w:tblLayout w:type="fixed"/>
        <w:tblLook w:val="04A0"/>
      </w:tblPr>
      <w:tblGrid>
        <w:gridCol w:w="462"/>
        <w:gridCol w:w="2752"/>
        <w:gridCol w:w="2663"/>
        <w:gridCol w:w="1133"/>
        <w:gridCol w:w="1050"/>
        <w:gridCol w:w="5284"/>
        <w:gridCol w:w="737"/>
      </w:tblGrid>
      <w:tr w:rsidR="004A2911">
        <w:trPr>
          <w:trHeight w:val="495"/>
        </w:trPr>
        <w:tc>
          <w:tcPr>
            <w:tcW w:w="14081" w:type="dxa"/>
            <w:gridSpan w:val="7"/>
            <w:tcBorders>
              <w:top w:val="nil"/>
              <w:left w:val="nil"/>
              <w:bottom w:val="nil"/>
              <w:right w:val="nil"/>
            </w:tcBorders>
            <w:noWrap/>
            <w:vAlign w:val="center"/>
          </w:tcPr>
          <w:p w:rsidR="004A2911" w:rsidRDefault="002D275A">
            <w:pPr>
              <w:widowControl/>
              <w:jc w:val="left"/>
              <w:rPr>
                <w:rFonts w:ascii="等线" w:eastAsia="等线" w:hAnsi="宋体" w:cs="宋体"/>
                <w:color w:val="000000"/>
                <w:kern w:val="0"/>
                <w:sz w:val="32"/>
                <w:szCs w:val="32"/>
              </w:rPr>
            </w:pPr>
            <w:r>
              <w:rPr>
                <w:rFonts w:ascii="等线" w:eastAsia="等线" w:hAnsi="宋体" w:cs="宋体" w:hint="eastAsia"/>
                <w:color w:val="000000"/>
                <w:kern w:val="0"/>
                <w:sz w:val="32"/>
                <w:szCs w:val="32"/>
              </w:rPr>
              <w:lastRenderedPageBreak/>
              <w:t>附件：2</w:t>
            </w:r>
          </w:p>
        </w:tc>
      </w:tr>
      <w:tr w:rsidR="004A2911">
        <w:trPr>
          <w:trHeight w:val="467"/>
        </w:trPr>
        <w:tc>
          <w:tcPr>
            <w:tcW w:w="14081" w:type="dxa"/>
            <w:gridSpan w:val="7"/>
            <w:tcBorders>
              <w:top w:val="nil"/>
              <w:left w:val="nil"/>
              <w:bottom w:val="nil"/>
              <w:right w:val="nil"/>
            </w:tcBorders>
            <w:noWrap/>
            <w:vAlign w:val="center"/>
          </w:tcPr>
          <w:p w:rsidR="004A2911" w:rsidRDefault="002D275A">
            <w:pPr>
              <w:widowControl/>
              <w:jc w:val="center"/>
              <w:rPr>
                <w:rFonts w:ascii="等线" w:eastAsia="等线" w:hAnsi="宋体" w:cs="宋体"/>
                <w:color w:val="000000"/>
                <w:kern w:val="0"/>
                <w:sz w:val="32"/>
                <w:szCs w:val="32"/>
              </w:rPr>
            </w:pPr>
            <w:r>
              <w:rPr>
                <w:rFonts w:ascii="等线" w:eastAsia="等线" w:hAnsi="宋体" w:cs="宋体" w:hint="eastAsia"/>
                <w:color w:val="000000"/>
                <w:kern w:val="0"/>
                <w:sz w:val="32"/>
                <w:szCs w:val="32"/>
              </w:rPr>
              <w:t xml:space="preserve">2020年绩效评价信息汇总表                                                                                         </w:t>
            </w:r>
          </w:p>
        </w:tc>
      </w:tr>
      <w:tr w:rsidR="004A2911">
        <w:trPr>
          <w:trHeight w:val="307"/>
        </w:trPr>
        <w:tc>
          <w:tcPr>
            <w:tcW w:w="14081" w:type="dxa"/>
            <w:gridSpan w:val="7"/>
            <w:tcBorders>
              <w:top w:val="nil"/>
              <w:left w:val="nil"/>
              <w:bottom w:val="nil"/>
              <w:right w:val="nil"/>
            </w:tcBorders>
            <w:noWrap/>
            <w:vAlign w:val="center"/>
          </w:tcPr>
          <w:p w:rsidR="004A2911" w:rsidRDefault="002D275A">
            <w:pPr>
              <w:widowControl/>
              <w:jc w:val="left"/>
              <w:rPr>
                <w:rFonts w:ascii="等线" w:eastAsia="等线" w:hAnsi="宋体" w:cs="宋体"/>
                <w:color w:val="000000"/>
                <w:kern w:val="0"/>
                <w:sz w:val="16"/>
                <w:szCs w:val="16"/>
              </w:rPr>
            </w:pPr>
            <w:r>
              <w:rPr>
                <w:rFonts w:ascii="等线" w:eastAsia="等线" w:hAnsi="宋体" w:cs="宋体" w:hint="eastAsia"/>
                <w:color w:val="000000"/>
                <w:kern w:val="0"/>
                <w:sz w:val="16"/>
                <w:szCs w:val="16"/>
              </w:rPr>
              <w:t xml:space="preserve">                                          注：</w:t>
            </w:r>
            <w:proofErr w:type="gramStart"/>
            <w:r>
              <w:rPr>
                <w:rFonts w:ascii="等线" w:eastAsia="等线" w:hAnsi="宋体" w:cs="宋体" w:hint="eastAsia"/>
                <w:color w:val="000000"/>
                <w:kern w:val="0"/>
                <w:sz w:val="16"/>
                <w:szCs w:val="16"/>
              </w:rPr>
              <w:t>含一般</w:t>
            </w:r>
            <w:proofErr w:type="gramEnd"/>
            <w:r>
              <w:rPr>
                <w:rFonts w:ascii="等线" w:eastAsia="等线" w:hAnsi="宋体" w:cs="宋体" w:hint="eastAsia"/>
                <w:color w:val="000000"/>
                <w:kern w:val="0"/>
                <w:sz w:val="16"/>
                <w:szCs w:val="16"/>
              </w:rPr>
              <w:t>公共预算和政府基金项目                                                                                       单位：万元</w:t>
            </w:r>
          </w:p>
        </w:tc>
      </w:tr>
      <w:tr w:rsidR="004A2911">
        <w:trPr>
          <w:trHeight w:val="923"/>
        </w:trPr>
        <w:tc>
          <w:tcPr>
            <w:tcW w:w="462" w:type="dxa"/>
            <w:tcBorders>
              <w:top w:val="single" w:sz="4" w:space="0" w:color="auto"/>
              <w:left w:val="single" w:sz="4" w:space="0" w:color="auto"/>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序号</w:t>
            </w:r>
          </w:p>
        </w:tc>
        <w:tc>
          <w:tcPr>
            <w:tcW w:w="2752" w:type="dxa"/>
            <w:tcBorders>
              <w:top w:val="single" w:sz="4" w:space="0" w:color="auto"/>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单位名称</w:t>
            </w:r>
          </w:p>
        </w:tc>
        <w:tc>
          <w:tcPr>
            <w:tcW w:w="2663" w:type="dxa"/>
            <w:tcBorders>
              <w:top w:val="single" w:sz="4" w:space="0" w:color="auto"/>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项目名称</w:t>
            </w:r>
          </w:p>
        </w:tc>
        <w:tc>
          <w:tcPr>
            <w:tcW w:w="1133" w:type="dxa"/>
            <w:tcBorders>
              <w:top w:val="single" w:sz="4" w:space="0" w:color="auto"/>
              <w:left w:val="nil"/>
              <w:bottom w:val="single" w:sz="4" w:space="0" w:color="auto"/>
              <w:right w:val="single" w:sz="4" w:space="0" w:color="auto"/>
            </w:tcBorders>
            <w:noWrap/>
            <w:vAlign w:val="center"/>
          </w:tcPr>
          <w:p w:rsidR="004A2911" w:rsidRDefault="002D275A">
            <w:pPr>
              <w:widowControl/>
              <w:spacing w:line="240" w:lineRule="atLeast"/>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预算数（含调整数）</w:t>
            </w:r>
          </w:p>
        </w:tc>
        <w:tc>
          <w:tcPr>
            <w:tcW w:w="1050" w:type="dxa"/>
            <w:tcBorders>
              <w:top w:val="single" w:sz="4" w:space="0" w:color="auto"/>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自评决算数</w:t>
            </w:r>
          </w:p>
        </w:tc>
        <w:tc>
          <w:tcPr>
            <w:tcW w:w="5284" w:type="dxa"/>
            <w:tcBorders>
              <w:top w:val="single" w:sz="4" w:space="0" w:color="auto"/>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自评结论</w:t>
            </w:r>
          </w:p>
        </w:tc>
        <w:tc>
          <w:tcPr>
            <w:tcW w:w="737" w:type="dxa"/>
            <w:tcBorders>
              <w:top w:val="single" w:sz="4" w:space="0" w:color="auto"/>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备注</w:t>
            </w:r>
          </w:p>
        </w:tc>
      </w:tr>
      <w:tr w:rsidR="004A2911">
        <w:trPr>
          <w:trHeight w:val="605"/>
        </w:trPr>
        <w:tc>
          <w:tcPr>
            <w:tcW w:w="5877" w:type="dxa"/>
            <w:gridSpan w:val="3"/>
            <w:tcBorders>
              <w:top w:val="single" w:sz="4" w:space="0" w:color="auto"/>
              <w:left w:val="single" w:sz="4" w:space="0" w:color="auto"/>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8"/>
                <w:szCs w:val="28"/>
              </w:rPr>
            </w:pPr>
            <w:r>
              <w:rPr>
                <w:rFonts w:ascii="宋体" w:eastAsia="方正仿宋简体" w:hAnsi="宋体" w:cs="宋体" w:hint="eastAsia"/>
                <w:color w:val="000000"/>
                <w:kern w:val="0"/>
                <w:sz w:val="28"/>
                <w:szCs w:val="28"/>
              </w:rPr>
              <w:t>合计</w:t>
            </w:r>
          </w:p>
        </w:tc>
        <w:tc>
          <w:tcPr>
            <w:tcW w:w="1133" w:type="dxa"/>
            <w:tcBorders>
              <w:top w:val="nil"/>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491.28</w:t>
            </w:r>
          </w:p>
        </w:tc>
        <w:tc>
          <w:tcPr>
            <w:tcW w:w="1050" w:type="dxa"/>
            <w:tcBorders>
              <w:top w:val="nil"/>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491.28</w:t>
            </w:r>
          </w:p>
        </w:tc>
        <w:tc>
          <w:tcPr>
            <w:tcW w:w="5284" w:type="dxa"/>
            <w:tcBorders>
              <w:top w:val="nil"/>
              <w:left w:val="nil"/>
              <w:bottom w:val="single" w:sz="4" w:space="0" w:color="auto"/>
              <w:right w:val="single" w:sz="4" w:space="0" w:color="auto"/>
            </w:tcBorders>
            <w:noWrap/>
            <w:vAlign w:val="center"/>
          </w:tcPr>
          <w:p w:rsidR="004A2911" w:rsidRDefault="002D275A">
            <w:pPr>
              <w:widowControl/>
              <w:jc w:val="center"/>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c>
          <w:tcPr>
            <w:tcW w:w="737" w:type="dxa"/>
            <w:tcBorders>
              <w:top w:val="nil"/>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nil"/>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w:t>
            </w:r>
          </w:p>
        </w:tc>
        <w:tc>
          <w:tcPr>
            <w:tcW w:w="2752" w:type="dxa"/>
            <w:tcBorders>
              <w:top w:val="nil"/>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nil"/>
              <w:left w:val="nil"/>
              <w:bottom w:val="single" w:sz="4" w:space="0" w:color="auto"/>
              <w:right w:val="single" w:sz="4" w:space="0" w:color="auto"/>
            </w:tcBorders>
            <w:shd w:val="clear" w:color="auto" w:fill="FFFFFF"/>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乡镇</w:t>
            </w:r>
            <w:proofErr w:type="gramStart"/>
            <w:r>
              <w:rPr>
                <w:rFonts w:ascii="宋体" w:eastAsia="方正仿宋简体" w:hAnsi="宋体" w:cs="宋体" w:hint="eastAsia"/>
                <w:color w:val="000000"/>
                <w:kern w:val="0"/>
                <w:szCs w:val="21"/>
              </w:rPr>
              <w:t>维稳经费</w:t>
            </w:r>
            <w:proofErr w:type="gramEnd"/>
          </w:p>
        </w:tc>
        <w:tc>
          <w:tcPr>
            <w:tcW w:w="1133" w:type="dxa"/>
            <w:tcBorders>
              <w:top w:val="nil"/>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15</w:t>
            </w:r>
          </w:p>
        </w:tc>
        <w:tc>
          <w:tcPr>
            <w:tcW w:w="1050" w:type="dxa"/>
            <w:tcBorders>
              <w:top w:val="nil"/>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15</w:t>
            </w:r>
          </w:p>
        </w:tc>
        <w:tc>
          <w:tcPr>
            <w:tcW w:w="5284" w:type="dxa"/>
            <w:tcBorders>
              <w:top w:val="nil"/>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保证了乡政府工作正常运行，维护群众生活和谐。</w:t>
            </w:r>
          </w:p>
        </w:tc>
        <w:tc>
          <w:tcPr>
            <w:tcW w:w="737" w:type="dxa"/>
            <w:tcBorders>
              <w:top w:val="nil"/>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nil"/>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2</w:t>
            </w:r>
          </w:p>
        </w:tc>
        <w:tc>
          <w:tcPr>
            <w:tcW w:w="2752" w:type="dxa"/>
            <w:tcBorders>
              <w:top w:val="nil"/>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nil"/>
              <w:left w:val="nil"/>
              <w:bottom w:val="single" w:sz="4" w:space="0" w:color="auto"/>
              <w:right w:val="single" w:sz="4" w:space="0" w:color="auto"/>
            </w:tcBorders>
            <w:shd w:val="clear" w:color="auto" w:fill="FFFFFF"/>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乡镇环境治理经费</w:t>
            </w:r>
          </w:p>
        </w:tc>
        <w:tc>
          <w:tcPr>
            <w:tcW w:w="1133" w:type="dxa"/>
            <w:tcBorders>
              <w:top w:val="nil"/>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11</w:t>
            </w:r>
          </w:p>
        </w:tc>
        <w:tc>
          <w:tcPr>
            <w:tcW w:w="1050" w:type="dxa"/>
            <w:tcBorders>
              <w:top w:val="nil"/>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11</w:t>
            </w:r>
          </w:p>
        </w:tc>
        <w:tc>
          <w:tcPr>
            <w:tcW w:w="5284" w:type="dxa"/>
            <w:tcBorders>
              <w:top w:val="nil"/>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保证了我乡环境治理工作正常运行，创建生态宜居环境。</w:t>
            </w:r>
          </w:p>
        </w:tc>
        <w:tc>
          <w:tcPr>
            <w:tcW w:w="737" w:type="dxa"/>
            <w:tcBorders>
              <w:top w:val="nil"/>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nil"/>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3</w:t>
            </w:r>
          </w:p>
        </w:tc>
        <w:tc>
          <w:tcPr>
            <w:tcW w:w="2752" w:type="dxa"/>
            <w:tcBorders>
              <w:top w:val="nil"/>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nil"/>
              <w:left w:val="nil"/>
              <w:bottom w:val="single" w:sz="4" w:space="0" w:color="auto"/>
              <w:right w:val="single" w:sz="4" w:space="0" w:color="auto"/>
            </w:tcBorders>
            <w:shd w:val="clear" w:color="auto" w:fill="FFFFFF"/>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第一批疫情防控工作经费</w:t>
            </w:r>
          </w:p>
        </w:tc>
        <w:tc>
          <w:tcPr>
            <w:tcW w:w="1133" w:type="dxa"/>
            <w:tcBorders>
              <w:top w:val="nil"/>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1.4579</w:t>
            </w:r>
          </w:p>
        </w:tc>
        <w:tc>
          <w:tcPr>
            <w:tcW w:w="1050" w:type="dxa"/>
            <w:tcBorders>
              <w:top w:val="nil"/>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1.4579</w:t>
            </w:r>
          </w:p>
        </w:tc>
        <w:tc>
          <w:tcPr>
            <w:tcW w:w="5284" w:type="dxa"/>
            <w:tcBorders>
              <w:top w:val="nil"/>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用于新冠疫情防控工作，保障群众生命健康安全。</w:t>
            </w:r>
          </w:p>
        </w:tc>
        <w:tc>
          <w:tcPr>
            <w:tcW w:w="737" w:type="dxa"/>
            <w:tcBorders>
              <w:top w:val="nil"/>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nil"/>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4</w:t>
            </w:r>
          </w:p>
        </w:tc>
        <w:tc>
          <w:tcPr>
            <w:tcW w:w="2752" w:type="dxa"/>
            <w:tcBorders>
              <w:top w:val="nil"/>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nil"/>
              <w:left w:val="nil"/>
              <w:bottom w:val="single" w:sz="4" w:space="0" w:color="auto"/>
              <w:right w:val="single" w:sz="4" w:space="0" w:color="auto"/>
            </w:tcBorders>
            <w:shd w:val="clear" w:color="auto" w:fill="FFFFFF"/>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往来资金</w:t>
            </w:r>
          </w:p>
        </w:tc>
        <w:tc>
          <w:tcPr>
            <w:tcW w:w="1133" w:type="dxa"/>
            <w:tcBorders>
              <w:top w:val="nil"/>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200</w:t>
            </w:r>
          </w:p>
        </w:tc>
        <w:tc>
          <w:tcPr>
            <w:tcW w:w="1050" w:type="dxa"/>
            <w:tcBorders>
              <w:top w:val="nil"/>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200</w:t>
            </w:r>
          </w:p>
        </w:tc>
        <w:tc>
          <w:tcPr>
            <w:tcW w:w="5284" w:type="dxa"/>
            <w:tcBorders>
              <w:top w:val="nil"/>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及时拨付到位，减少了因资金拨付问题造成的上访因素</w:t>
            </w:r>
          </w:p>
        </w:tc>
        <w:tc>
          <w:tcPr>
            <w:tcW w:w="737" w:type="dxa"/>
            <w:tcBorders>
              <w:top w:val="nil"/>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nil"/>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5</w:t>
            </w:r>
          </w:p>
        </w:tc>
        <w:tc>
          <w:tcPr>
            <w:tcW w:w="2752" w:type="dxa"/>
            <w:tcBorders>
              <w:top w:val="nil"/>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nil"/>
              <w:left w:val="nil"/>
              <w:bottom w:val="single" w:sz="4" w:space="0" w:color="auto"/>
              <w:right w:val="single" w:sz="4" w:space="0" w:color="auto"/>
            </w:tcBorders>
            <w:shd w:val="clear" w:color="auto" w:fill="FFFFFF"/>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人口普查经费</w:t>
            </w:r>
          </w:p>
        </w:tc>
        <w:tc>
          <w:tcPr>
            <w:tcW w:w="1133" w:type="dxa"/>
            <w:tcBorders>
              <w:top w:val="nil"/>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0.9719</w:t>
            </w:r>
          </w:p>
        </w:tc>
        <w:tc>
          <w:tcPr>
            <w:tcW w:w="1050" w:type="dxa"/>
            <w:tcBorders>
              <w:top w:val="nil"/>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09719</w:t>
            </w:r>
          </w:p>
        </w:tc>
        <w:tc>
          <w:tcPr>
            <w:tcW w:w="5284" w:type="dxa"/>
            <w:tcBorders>
              <w:top w:val="nil"/>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用于第七次全国人口普查，保证了普查工作完满收官。</w:t>
            </w:r>
          </w:p>
        </w:tc>
        <w:tc>
          <w:tcPr>
            <w:tcW w:w="737" w:type="dxa"/>
            <w:tcBorders>
              <w:top w:val="nil"/>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nil"/>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6</w:t>
            </w:r>
          </w:p>
        </w:tc>
        <w:tc>
          <w:tcPr>
            <w:tcW w:w="2752" w:type="dxa"/>
            <w:tcBorders>
              <w:top w:val="nil"/>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nil"/>
              <w:left w:val="nil"/>
              <w:bottom w:val="single" w:sz="4" w:space="0" w:color="auto"/>
              <w:right w:val="single" w:sz="4" w:space="0" w:color="auto"/>
            </w:tcBorders>
            <w:shd w:val="clear" w:color="auto" w:fill="FFFFFF"/>
            <w:noWrap/>
            <w:vAlign w:val="center"/>
          </w:tcPr>
          <w:p w:rsidR="004A2911" w:rsidRDefault="002D275A">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全域旅游示范区创建点位补助资金</w:t>
            </w:r>
          </w:p>
        </w:tc>
        <w:tc>
          <w:tcPr>
            <w:tcW w:w="1133" w:type="dxa"/>
            <w:tcBorders>
              <w:top w:val="nil"/>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3</w:t>
            </w:r>
          </w:p>
        </w:tc>
        <w:tc>
          <w:tcPr>
            <w:tcW w:w="1050" w:type="dxa"/>
            <w:tcBorders>
              <w:top w:val="nil"/>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3</w:t>
            </w:r>
          </w:p>
        </w:tc>
        <w:tc>
          <w:tcPr>
            <w:tcW w:w="5284" w:type="dxa"/>
            <w:tcBorders>
              <w:top w:val="nil"/>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仿宋" w:eastAsia="仿宋" w:hAnsi="仿宋" w:hint="eastAsia"/>
                <w:szCs w:val="21"/>
              </w:rPr>
              <w:t>加快了汤泉宫景区、上关湖景区、</w:t>
            </w:r>
            <w:proofErr w:type="gramStart"/>
            <w:r>
              <w:rPr>
                <w:rFonts w:ascii="仿宋" w:eastAsia="仿宋" w:hAnsi="仿宋" w:hint="eastAsia"/>
                <w:szCs w:val="21"/>
              </w:rPr>
              <w:t>蓝猫工业</w:t>
            </w:r>
            <w:proofErr w:type="gramEnd"/>
            <w:r>
              <w:rPr>
                <w:rFonts w:ascii="仿宋" w:eastAsia="仿宋" w:hAnsi="仿宋" w:hint="eastAsia"/>
                <w:szCs w:val="21"/>
              </w:rPr>
              <w:t>企业3个旅游示范点旅游发展</w:t>
            </w:r>
          </w:p>
        </w:tc>
        <w:tc>
          <w:tcPr>
            <w:tcW w:w="737" w:type="dxa"/>
            <w:tcBorders>
              <w:top w:val="nil"/>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7</w:t>
            </w:r>
          </w:p>
        </w:tc>
        <w:tc>
          <w:tcPr>
            <w:tcW w:w="2752" w:type="dxa"/>
            <w:tcBorders>
              <w:top w:val="single" w:sz="4" w:space="0" w:color="auto"/>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single" w:sz="4" w:space="0" w:color="auto"/>
              <w:left w:val="nil"/>
              <w:bottom w:val="single" w:sz="4" w:space="0" w:color="auto"/>
              <w:right w:val="single" w:sz="4" w:space="0" w:color="auto"/>
            </w:tcBorders>
            <w:shd w:val="clear" w:color="auto" w:fill="FFFFFF"/>
            <w:noWrap/>
            <w:vAlign w:val="center"/>
          </w:tcPr>
          <w:p w:rsidR="004A2911" w:rsidRDefault="002D275A">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创建"全国文明城市"和"国家全域旅游示范区"工作经</w:t>
            </w:r>
            <w:r>
              <w:rPr>
                <w:rFonts w:ascii="宋体" w:eastAsia="宋体" w:hAnsi="宋体" w:cs="宋体" w:hint="eastAsia"/>
                <w:color w:val="000000"/>
                <w:kern w:val="0"/>
                <w:szCs w:val="21"/>
              </w:rPr>
              <w:lastRenderedPageBreak/>
              <w:t>费</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lastRenderedPageBreak/>
              <w:t>50.98</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50.98</w:t>
            </w:r>
          </w:p>
        </w:tc>
        <w:tc>
          <w:tcPr>
            <w:tcW w:w="5284" w:type="dxa"/>
            <w:tcBorders>
              <w:top w:val="single" w:sz="4" w:space="0" w:color="auto"/>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改善了乡村环境，保障创建工作顺利有效推进</w:t>
            </w:r>
            <w:r>
              <w:rPr>
                <w:rFonts w:ascii="仿宋" w:eastAsia="仿宋" w:hAnsi="仿宋" w:cs="方正仿宋_GBK" w:hint="eastAsia"/>
                <w:bCs/>
                <w:szCs w:val="21"/>
              </w:rPr>
              <w:t>，提高农民生产生活水平</w:t>
            </w:r>
          </w:p>
        </w:tc>
        <w:tc>
          <w:tcPr>
            <w:tcW w:w="737" w:type="dxa"/>
            <w:tcBorders>
              <w:top w:val="single" w:sz="4" w:space="0" w:color="auto"/>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lastRenderedPageBreak/>
              <w:t>8</w:t>
            </w:r>
          </w:p>
        </w:tc>
        <w:tc>
          <w:tcPr>
            <w:tcW w:w="2752" w:type="dxa"/>
            <w:tcBorders>
              <w:top w:val="single" w:sz="4" w:space="0" w:color="auto"/>
              <w:left w:val="nil"/>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single" w:sz="4" w:space="0" w:color="auto"/>
              <w:left w:val="nil"/>
              <w:bottom w:val="single" w:sz="4" w:space="0" w:color="auto"/>
              <w:right w:val="single" w:sz="4" w:space="0" w:color="auto"/>
            </w:tcBorders>
            <w:shd w:val="clear" w:color="auto" w:fill="FFFFFF"/>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禁种铲毒工作专项经费</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0.84</w:t>
            </w:r>
          </w:p>
        </w:tc>
        <w:tc>
          <w:tcPr>
            <w:tcW w:w="1050" w:type="dxa"/>
            <w:tcBorders>
              <w:top w:val="single" w:sz="4" w:space="0" w:color="auto"/>
              <w:left w:val="nil"/>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0.84</w:t>
            </w:r>
          </w:p>
        </w:tc>
        <w:tc>
          <w:tcPr>
            <w:tcW w:w="5284" w:type="dxa"/>
            <w:tcBorders>
              <w:top w:val="single" w:sz="4" w:space="0" w:color="auto"/>
              <w:left w:val="nil"/>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保证了禁种铲毒工作顺利进行</w:t>
            </w:r>
          </w:p>
        </w:tc>
        <w:tc>
          <w:tcPr>
            <w:tcW w:w="737" w:type="dxa"/>
            <w:tcBorders>
              <w:top w:val="single" w:sz="4" w:space="0" w:color="auto"/>
              <w:left w:val="nil"/>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 w:val="22"/>
              </w:rPr>
            </w:pPr>
            <w:r>
              <w:rPr>
                <w:rFonts w:ascii="宋体" w:eastAsia="方正仿宋简体" w:hAnsi="宋体" w:cs="宋体" w:hint="eastAsia"/>
                <w:color w:val="000000"/>
                <w:kern w:val="0"/>
                <w:sz w:val="22"/>
              </w:rPr>
              <w:t xml:space="preserve">　</w:t>
            </w:r>
          </w:p>
        </w:tc>
      </w:tr>
      <w:tr w:rsidR="004A2911">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9</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textAlignment w:val="center"/>
              <w:rPr>
                <w:rFonts w:ascii="宋体" w:eastAsia="方正仿宋简体" w:hAnsi="宋体" w:cs="宋体"/>
                <w:color w:val="000000"/>
                <w:kern w:val="0"/>
                <w:szCs w:val="21"/>
              </w:rPr>
            </w:pPr>
            <w:r>
              <w:rPr>
                <w:rFonts w:ascii="宋体" w:eastAsia="宋体" w:hAnsi="宋体" w:cs="宋体" w:hint="eastAsia"/>
                <w:color w:val="000000"/>
                <w:kern w:val="0"/>
                <w:szCs w:val="21"/>
              </w:rPr>
              <w:t>拨付金融</w:t>
            </w:r>
            <w:proofErr w:type="gramStart"/>
            <w:r>
              <w:rPr>
                <w:rFonts w:ascii="宋体" w:eastAsia="宋体" w:hAnsi="宋体" w:cs="宋体" w:hint="eastAsia"/>
                <w:color w:val="000000"/>
                <w:kern w:val="0"/>
                <w:szCs w:val="21"/>
              </w:rPr>
              <w:t>街项目</w:t>
            </w:r>
            <w:proofErr w:type="gramEnd"/>
            <w:r>
              <w:rPr>
                <w:rFonts w:ascii="宋体" w:eastAsia="宋体" w:hAnsi="宋体" w:cs="宋体" w:hint="eastAsia"/>
                <w:color w:val="000000"/>
                <w:kern w:val="0"/>
                <w:szCs w:val="21"/>
              </w:rPr>
              <w:t>前期土地整理费用及补偿费</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89.62</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89.62</w:t>
            </w:r>
          </w:p>
        </w:tc>
        <w:tc>
          <w:tcPr>
            <w:tcW w:w="5284" w:type="dxa"/>
            <w:tcBorders>
              <w:top w:val="single" w:sz="4" w:space="0" w:color="auto"/>
              <w:left w:val="single" w:sz="4" w:space="0" w:color="auto"/>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仿宋" w:eastAsia="仿宋" w:hAnsi="仿宋" w:hint="eastAsia"/>
                <w:szCs w:val="21"/>
              </w:rPr>
              <w:t>保障了金融</w:t>
            </w:r>
            <w:proofErr w:type="gramStart"/>
            <w:r>
              <w:rPr>
                <w:rFonts w:ascii="仿宋" w:eastAsia="仿宋" w:hAnsi="仿宋" w:hint="eastAsia"/>
                <w:szCs w:val="21"/>
              </w:rPr>
              <w:t>街项目</w:t>
            </w:r>
            <w:proofErr w:type="gramEnd"/>
            <w:r>
              <w:rPr>
                <w:rFonts w:ascii="仿宋" w:eastAsia="仿宋" w:hAnsi="仿宋" w:hint="eastAsia"/>
                <w:szCs w:val="21"/>
              </w:rPr>
              <w:t>顺利进行</w:t>
            </w:r>
          </w:p>
        </w:tc>
        <w:tc>
          <w:tcPr>
            <w:tcW w:w="737" w:type="dxa"/>
            <w:tcBorders>
              <w:top w:val="single" w:sz="4" w:space="0" w:color="auto"/>
              <w:left w:val="single" w:sz="4" w:space="0" w:color="auto"/>
              <w:bottom w:val="single" w:sz="4" w:space="0" w:color="auto"/>
              <w:right w:val="single" w:sz="4" w:space="0" w:color="auto"/>
            </w:tcBorders>
            <w:noWrap/>
            <w:vAlign w:val="bottom"/>
          </w:tcPr>
          <w:p w:rsidR="004A2911" w:rsidRDefault="002D275A">
            <w:pPr>
              <w:widowControl/>
              <w:jc w:val="left"/>
              <w:rPr>
                <w:rFonts w:ascii="宋体" w:eastAsia="方正仿宋简体" w:hAnsi="宋体" w:cs="宋体"/>
                <w:color w:val="000000"/>
                <w:kern w:val="0"/>
                <w:szCs w:val="21"/>
              </w:rPr>
            </w:pPr>
            <w:r>
              <w:rPr>
                <w:rFonts w:ascii="宋体" w:eastAsia="方正仿宋简体" w:hAnsi="宋体" w:cs="宋体" w:hint="eastAsia"/>
                <w:color w:val="000000"/>
                <w:kern w:val="0"/>
                <w:szCs w:val="21"/>
              </w:rPr>
              <w:t xml:space="preserve">　</w:t>
            </w:r>
          </w:p>
        </w:tc>
      </w:tr>
      <w:tr w:rsidR="004A2911">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10</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textAlignment w:val="center"/>
              <w:rPr>
                <w:rFonts w:ascii="宋体" w:eastAsia="方正仿宋简体" w:hAnsi="宋体" w:cs="宋体"/>
                <w:color w:val="000000"/>
                <w:kern w:val="0"/>
                <w:szCs w:val="21"/>
              </w:rPr>
            </w:pPr>
            <w:r>
              <w:rPr>
                <w:rFonts w:ascii="宋体" w:eastAsia="宋体" w:hAnsi="宋体" w:cs="宋体" w:hint="eastAsia"/>
                <w:color w:val="000000"/>
                <w:kern w:val="0"/>
                <w:szCs w:val="21"/>
              </w:rPr>
              <w:t>洁净</w:t>
            </w:r>
            <w:proofErr w:type="gramStart"/>
            <w:r>
              <w:rPr>
                <w:rFonts w:ascii="宋体" w:eastAsia="宋体" w:hAnsi="宋体" w:cs="宋体" w:hint="eastAsia"/>
                <w:color w:val="000000"/>
                <w:kern w:val="0"/>
                <w:szCs w:val="21"/>
              </w:rPr>
              <w:t>煤工作</w:t>
            </w:r>
            <w:proofErr w:type="gramEnd"/>
            <w:r>
              <w:rPr>
                <w:rFonts w:ascii="宋体" w:eastAsia="宋体" w:hAnsi="宋体" w:cs="宋体" w:hint="eastAsia"/>
                <w:color w:val="000000"/>
                <w:kern w:val="0"/>
                <w:szCs w:val="21"/>
              </w:rPr>
              <w:t>经费</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4.235</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4.235</w:t>
            </w:r>
          </w:p>
        </w:tc>
        <w:tc>
          <w:tcPr>
            <w:tcW w:w="5284" w:type="dxa"/>
            <w:tcBorders>
              <w:top w:val="single" w:sz="4" w:space="0" w:color="auto"/>
              <w:left w:val="single" w:sz="4" w:space="0" w:color="auto"/>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有效防止了一氧化碳中毒事件的发生，有效治理燃煤污染，改善大气环境质量</w:t>
            </w:r>
          </w:p>
        </w:tc>
        <w:tc>
          <w:tcPr>
            <w:tcW w:w="737" w:type="dxa"/>
            <w:tcBorders>
              <w:top w:val="single" w:sz="4" w:space="0" w:color="auto"/>
              <w:left w:val="single" w:sz="4" w:space="0" w:color="auto"/>
              <w:bottom w:val="single" w:sz="4" w:space="0" w:color="auto"/>
              <w:right w:val="single" w:sz="4" w:space="0" w:color="auto"/>
            </w:tcBorders>
            <w:noWrap/>
            <w:vAlign w:val="bottom"/>
          </w:tcPr>
          <w:p w:rsidR="004A2911" w:rsidRDefault="004A2911">
            <w:pPr>
              <w:widowControl/>
              <w:jc w:val="left"/>
              <w:rPr>
                <w:rFonts w:ascii="宋体" w:eastAsia="方正仿宋简体" w:hAnsi="宋体" w:cs="宋体"/>
                <w:color w:val="000000"/>
                <w:kern w:val="0"/>
                <w:szCs w:val="21"/>
              </w:rPr>
            </w:pPr>
          </w:p>
        </w:tc>
      </w:tr>
      <w:tr w:rsidR="004A2911">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11</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textAlignment w:val="center"/>
              <w:rPr>
                <w:rFonts w:ascii="宋体" w:eastAsia="方正仿宋简体" w:hAnsi="宋体" w:cs="宋体"/>
                <w:color w:val="000000"/>
                <w:kern w:val="0"/>
                <w:szCs w:val="21"/>
              </w:rPr>
            </w:pPr>
            <w:r>
              <w:rPr>
                <w:rFonts w:ascii="宋体" w:eastAsia="宋体" w:hAnsi="宋体" w:cs="宋体" w:hint="eastAsia"/>
                <w:color w:val="000000"/>
                <w:kern w:val="0"/>
                <w:szCs w:val="21"/>
              </w:rPr>
              <w:t>1-6月份生态环境奖励资金</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0.03</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0.03</w:t>
            </w:r>
          </w:p>
        </w:tc>
        <w:tc>
          <w:tcPr>
            <w:tcW w:w="5284" w:type="dxa"/>
            <w:tcBorders>
              <w:top w:val="single" w:sz="4" w:space="0" w:color="auto"/>
              <w:left w:val="single" w:sz="4" w:space="0" w:color="auto"/>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促进我乡环境治理工作的提升</w:t>
            </w:r>
          </w:p>
        </w:tc>
        <w:tc>
          <w:tcPr>
            <w:tcW w:w="737" w:type="dxa"/>
            <w:tcBorders>
              <w:top w:val="single" w:sz="4" w:space="0" w:color="auto"/>
              <w:left w:val="single" w:sz="4" w:space="0" w:color="auto"/>
              <w:bottom w:val="single" w:sz="4" w:space="0" w:color="auto"/>
              <w:right w:val="single" w:sz="4" w:space="0" w:color="auto"/>
            </w:tcBorders>
            <w:noWrap/>
            <w:vAlign w:val="bottom"/>
          </w:tcPr>
          <w:p w:rsidR="004A2911" w:rsidRDefault="004A2911">
            <w:pPr>
              <w:widowControl/>
              <w:jc w:val="left"/>
              <w:rPr>
                <w:rFonts w:ascii="宋体" w:eastAsia="方正仿宋简体" w:hAnsi="宋体" w:cs="宋体"/>
                <w:color w:val="000000"/>
                <w:kern w:val="0"/>
                <w:szCs w:val="21"/>
              </w:rPr>
            </w:pPr>
          </w:p>
        </w:tc>
      </w:tr>
      <w:tr w:rsidR="004A2911">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12</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textAlignment w:val="center"/>
              <w:rPr>
                <w:rFonts w:ascii="宋体" w:eastAsia="方正仿宋简体" w:hAnsi="宋体" w:cs="宋体"/>
                <w:color w:val="000000"/>
                <w:kern w:val="0"/>
                <w:szCs w:val="21"/>
              </w:rPr>
            </w:pPr>
            <w:r>
              <w:rPr>
                <w:rFonts w:ascii="宋体" w:eastAsia="宋体" w:hAnsi="宋体" w:cs="宋体" w:hint="eastAsia"/>
                <w:color w:val="000000"/>
                <w:kern w:val="0"/>
                <w:szCs w:val="21"/>
              </w:rPr>
              <w:t>环境综合整治提升补助资金</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112.2</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112.2</w:t>
            </w:r>
          </w:p>
        </w:tc>
        <w:tc>
          <w:tcPr>
            <w:tcW w:w="5284" w:type="dxa"/>
            <w:tcBorders>
              <w:top w:val="single" w:sz="4" w:space="0" w:color="auto"/>
              <w:left w:val="single" w:sz="4" w:space="0" w:color="auto"/>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促进我乡生态环境治理工作，改善群众生活环境</w:t>
            </w:r>
          </w:p>
        </w:tc>
        <w:tc>
          <w:tcPr>
            <w:tcW w:w="737" w:type="dxa"/>
            <w:tcBorders>
              <w:top w:val="single" w:sz="4" w:space="0" w:color="auto"/>
              <w:left w:val="single" w:sz="4" w:space="0" w:color="auto"/>
              <w:bottom w:val="single" w:sz="4" w:space="0" w:color="auto"/>
              <w:right w:val="single" w:sz="4" w:space="0" w:color="auto"/>
            </w:tcBorders>
            <w:noWrap/>
            <w:vAlign w:val="bottom"/>
          </w:tcPr>
          <w:p w:rsidR="004A2911" w:rsidRDefault="004A2911">
            <w:pPr>
              <w:widowControl/>
              <w:jc w:val="left"/>
              <w:rPr>
                <w:rFonts w:ascii="宋体" w:eastAsia="方正仿宋简体" w:hAnsi="宋体" w:cs="宋体"/>
                <w:color w:val="000000"/>
                <w:kern w:val="0"/>
                <w:szCs w:val="21"/>
              </w:rPr>
            </w:pPr>
          </w:p>
        </w:tc>
      </w:tr>
      <w:tr w:rsidR="004A2911">
        <w:trPr>
          <w:trHeight w:val="5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13</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遵化市汤泉满族乡人民政府</w:t>
            </w:r>
          </w:p>
        </w:tc>
        <w:tc>
          <w:tcPr>
            <w:tcW w:w="26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textAlignment w:val="center"/>
              <w:rPr>
                <w:rFonts w:ascii="宋体" w:eastAsia="方正仿宋简体" w:hAnsi="宋体" w:cs="宋体"/>
                <w:color w:val="000000"/>
                <w:kern w:val="0"/>
                <w:szCs w:val="21"/>
              </w:rPr>
            </w:pPr>
            <w:r>
              <w:rPr>
                <w:rFonts w:ascii="宋体" w:eastAsia="宋体" w:hAnsi="宋体" w:cs="宋体" w:hint="eastAsia"/>
                <w:color w:val="000000"/>
                <w:kern w:val="0"/>
                <w:szCs w:val="21"/>
              </w:rPr>
              <w:t>双创工作前期补助资金</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1.9438</w:t>
            </w:r>
          </w:p>
        </w:tc>
        <w:tc>
          <w:tcPr>
            <w:tcW w:w="10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2911" w:rsidRDefault="002D275A">
            <w:pPr>
              <w:widowControl/>
              <w:jc w:val="center"/>
              <w:rPr>
                <w:rFonts w:ascii="宋体" w:eastAsia="方正仿宋简体" w:hAnsi="宋体" w:cs="宋体"/>
                <w:color w:val="000000"/>
                <w:kern w:val="0"/>
                <w:szCs w:val="21"/>
              </w:rPr>
            </w:pPr>
            <w:r>
              <w:rPr>
                <w:rFonts w:ascii="宋体" w:eastAsia="方正仿宋简体" w:hAnsi="宋体" w:cs="宋体" w:hint="eastAsia"/>
                <w:color w:val="000000"/>
                <w:kern w:val="0"/>
                <w:szCs w:val="21"/>
              </w:rPr>
              <w:t>1.9438</w:t>
            </w:r>
          </w:p>
        </w:tc>
        <w:tc>
          <w:tcPr>
            <w:tcW w:w="5284" w:type="dxa"/>
            <w:tcBorders>
              <w:top w:val="single" w:sz="4" w:space="0" w:color="auto"/>
              <w:left w:val="single" w:sz="4" w:space="0" w:color="auto"/>
              <w:bottom w:val="single" w:sz="4" w:space="0" w:color="auto"/>
              <w:right w:val="single" w:sz="4" w:space="0" w:color="auto"/>
            </w:tcBorders>
            <w:noWrap/>
            <w:vAlign w:val="center"/>
          </w:tcPr>
          <w:p w:rsidR="004A2911" w:rsidRDefault="002D275A">
            <w:pPr>
              <w:widowControl/>
              <w:rPr>
                <w:rFonts w:ascii="宋体" w:eastAsia="方正仿宋简体" w:hAnsi="宋体" w:cs="宋体"/>
                <w:color w:val="000000"/>
                <w:kern w:val="0"/>
                <w:szCs w:val="21"/>
              </w:rPr>
            </w:pPr>
            <w:r>
              <w:rPr>
                <w:rFonts w:ascii="宋体" w:eastAsia="方正仿宋简体" w:hAnsi="宋体" w:cs="宋体" w:hint="eastAsia"/>
                <w:color w:val="000000"/>
                <w:kern w:val="0"/>
                <w:szCs w:val="21"/>
              </w:rPr>
              <w:t>保障双创工作顺利有效推进</w:t>
            </w:r>
          </w:p>
        </w:tc>
        <w:tc>
          <w:tcPr>
            <w:tcW w:w="737" w:type="dxa"/>
            <w:tcBorders>
              <w:top w:val="single" w:sz="4" w:space="0" w:color="auto"/>
              <w:left w:val="single" w:sz="4" w:space="0" w:color="auto"/>
              <w:bottom w:val="single" w:sz="4" w:space="0" w:color="auto"/>
              <w:right w:val="single" w:sz="4" w:space="0" w:color="auto"/>
            </w:tcBorders>
            <w:noWrap/>
            <w:vAlign w:val="bottom"/>
          </w:tcPr>
          <w:p w:rsidR="004A2911" w:rsidRDefault="004A2911">
            <w:pPr>
              <w:widowControl/>
              <w:jc w:val="left"/>
              <w:rPr>
                <w:rFonts w:ascii="宋体" w:eastAsia="方正仿宋简体" w:hAnsi="宋体" w:cs="宋体"/>
                <w:color w:val="000000"/>
                <w:kern w:val="0"/>
                <w:szCs w:val="21"/>
              </w:rPr>
            </w:pPr>
          </w:p>
        </w:tc>
      </w:tr>
      <w:tr w:rsidR="004A2911">
        <w:trPr>
          <w:trHeight w:val="555"/>
        </w:trPr>
        <w:tc>
          <w:tcPr>
            <w:tcW w:w="462" w:type="dxa"/>
            <w:tcBorders>
              <w:top w:val="single" w:sz="4" w:space="0" w:color="auto"/>
            </w:tcBorders>
          </w:tcPr>
          <w:p w:rsidR="004A2911" w:rsidRDefault="004A2911">
            <w:pPr>
              <w:widowControl/>
              <w:jc w:val="center"/>
              <w:rPr>
                <w:rFonts w:ascii="宋体" w:eastAsia="方正仿宋简体" w:hAnsi="宋体" w:cs="宋体"/>
                <w:color w:val="000000"/>
                <w:kern w:val="0"/>
                <w:szCs w:val="21"/>
              </w:rPr>
            </w:pPr>
          </w:p>
        </w:tc>
        <w:tc>
          <w:tcPr>
            <w:tcW w:w="2752" w:type="dxa"/>
            <w:tcBorders>
              <w:top w:val="single" w:sz="4" w:space="0" w:color="auto"/>
            </w:tcBorders>
          </w:tcPr>
          <w:p w:rsidR="004A2911" w:rsidRDefault="004A2911">
            <w:pPr>
              <w:widowControl/>
              <w:jc w:val="center"/>
              <w:rPr>
                <w:rFonts w:ascii="宋体" w:eastAsia="方正仿宋简体" w:hAnsi="宋体" w:cs="宋体"/>
                <w:color w:val="000000"/>
                <w:kern w:val="0"/>
                <w:szCs w:val="21"/>
              </w:rPr>
            </w:pPr>
          </w:p>
        </w:tc>
        <w:tc>
          <w:tcPr>
            <w:tcW w:w="2663" w:type="dxa"/>
            <w:tcBorders>
              <w:top w:val="single" w:sz="4" w:space="0" w:color="auto"/>
            </w:tcBorders>
            <w:vAlign w:val="center"/>
          </w:tcPr>
          <w:p w:rsidR="004A2911" w:rsidRDefault="004A2911">
            <w:pPr>
              <w:widowControl/>
              <w:jc w:val="left"/>
              <w:rPr>
                <w:rFonts w:ascii="宋体" w:eastAsia="方正仿宋简体" w:hAnsi="宋体" w:cs="宋体"/>
                <w:color w:val="000000"/>
                <w:kern w:val="0"/>
                <w:szCs w:val="21"/>
              </w:rPr>
            </w:pPr>
          </w:p>
        </w:tc>
        <w:tc>
          <w:tcPr>
            <w:tcW w:w="1133" w:type="dxa"/>
            <w:tcBorders>
              <w:top w:val="single" w:sz="4" w:space="0" w:color="auto"/>
            </w:tcBorders>
            <w:vAlign w:val="center"/>
          </w:tcPr>
          <w:p w:rsidR="004A2911" w:rsidRDefault="004A2911">
            <w:pPr>
              <w:widowControl/>
              <w:jc w:val="center"/>
              <w:rPr>
                <w:rFonts w:ascii="宋体" w:eastAsia="方正仿宋简体" w:hAnsi="宋体" w:cs="宋体"/>
                <w:color w:val="000000"/>
                <w:kern w:val="0"/>
                <w:szCs w:val="21"/>
              </w:rPr>
            </w:pPr>
          </w:p>
        </w:tc>
        <w:tc>
          <w:tcPr>
            <w:tcW w:w="1050" w:type="dxa"/>
            <w:tcBorders>
              <w:top w:val="single" w:sz="4" w:space="0" w:color="auto"/>
            </w:tcBorders>
            <w:vAlign w:val="center"/>
          </w:tcPr>
          <w:p w:rsidR="004A2911" w:rsidRDefault="004A2911">
            <w:pPr>
              <w:widowControl/>
              <w:jc w:val="center"/>
              <w:rPr>
                <w:rFonts w:ascii="宋体" w:eastAsia="方正仿宋简体" w:hAnsi="宋体" w:cs="宋体"/>
                <w:color w:val="000000"/>
                <w:kern w:val="0"/>
                <w:szCs w:val="21"/>
              </w:rPr>
            </w:pPr>
          </w:p>
        </w:tc>
        <w:tc>
          <w:tcPr>
            <w:tcW w:w="5284" w:type="dxa"/>
            <w:tcBorders>
              <w:top w:val="single" w:sz="4" w:space="0" w:color="auto"/>
            </w:tcBorders>
          </w:tcPr>
          <w:p w:rsidR="004A2911" w:rsidRDefault="004A2911">
            <w:pPr>
              <w:widowControl/>
              <w:jc w:val="left"/>
              <w:rPr>
                <w:rFonts w:ascii="宋体" w:eastAsia="方正仿宋简体" w:hAnsi="宋体" w:cs="宋体"/>
                <w:color w:val="000000"/>
                <w:kern w:val="0"/>
                <w:szCs w:val="21"/>
              </w:rPr>
            </w:pPr>
          </w:p>
        </w:tc>
        <w:tc>
          <w:tcPr>
            <w:tcW w:w="737" w:type="dxa"/>
            <w:tcBorders>
              <w:top w:val="single" w:sz="4" w:space="0" w:color="auto"/>
            </w:tcBorders>
          </w:tcPr>
          <w:p w:rsidR="004A2911" w:rsidRDefault="004A2911">
            <w:pPr>
              <w:widowControl/>
              <w:jc w:val="left"/>
              <w:rPr>
                <w:rFonts w:ascii="宋体" w:eastAsia="方正仿宋简体" w:hAnsi="宋体" w:cs="宋体"/>
                <w:color w:val="000000"/>
                <w:kern w:val="0"/>
                <w:sz w:val="22"/>
              </w:rPr>
            </w:pPr>
          </w:p>
        </w:tc>
      </w:tr>
    </w:tbl>
    <w:p w:rsidR="004A2911" w:rsidRDefault="004A2911">
      <w:pPr>
        <w:spacing w:line="520" w:lineRule="exact"/>
        <w:ind w:firstLineChars="200" w:firstLine="640"/>
        <w:rPr>
          <w:rFonts w:ascii="仿宋" w:eastAsia="仿宋" w:hAnsi="仿宋"/>
          <w:bCs/>
          <w:sz w:val="32"/>
          <w:szCs w:val="32"/>
        </w:rPr>
      </w:pPr>
    </w:p>
    <w:p w:rsidR="004A2911" w:rsidRDefault="004A2911">
      <w:pPr>
        <w:spacing w:line="520" w:lineRule="exact"/>
        <w:rPr>
          <w:rFonts w:ascii="仿宋" w:eastAsia="仿宋" w:hAnsi="仿宋"/>
          <w:b/>
          <w:sz w:val="32"/>
          <w:szCs w:val="32"/>
        </w:rPr>
      </w:pPr>
    </w:p>
    <w:sectPr w:rsidR="004A2911" w:rsidSect="004A2911">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75A" w:rsidRDefault="002D275A" w:rsidP="002D275A">
      <w:r>
        <w:separator/>
      </w:r>
    </w:p>
  </w:endnote>
  <w:endnote w:type="continuationSeparator" w:id="1">
    <w:p w:rsidR="002D275A" w:rsidRDefault="002D275A" w:rsidP="002D2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altName w:val="宋体"/>
    <w:charset w:val="86"/>
    <w:family w:val="script"/>
    <w:pitch w:val="default"/>
    <w:sig w:usb0="00000000" w:usb1="00000000" w:usb2="00000010" w:usb3="00000000" w:csb0="00040000" w:csb1="00000000"/>
  </w:font>
  <w:font w:name="等线">
    <w:altName w:val="宋体"/>
    <w:panose1 w:val="02010600030101010101"/>
    <w:charset w:val="86"/>
    <w:family w:val="auto"/>
    <w:pitch w:val="variable"/>
    <w:sig w:usb0="A00002BF" w:usb1="38CF7CFA" w:usb2="00000016" w:usb3="00000000" w:csb0="0004000F" w:csb1="00000000"/>
  </w:font>
  <w:font w:name="方正仿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75A" w:rsidRDefault="002D275A" w:rsidP="002D275A">
      <w:r>
        <w:separator/>
      </w:r>
    </w:p>
  </w:footnote>
  <w:footnote w:type="continuationSeparator" w:id="1">
    <w:p w:rsidR="002D275A" w:rsidRDefault="002D275A" w:rsidP="002D2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76623"/>
    <w:rsid w:val="0000052D"/>
    <w:rsid w:val="00297028"/>
    <w:rsid w:val="002D275A"/>
    <w:rsid w:val="003C6077"/>
    <w:rsid w:val="004868A5"/>
    <w:rsid w:val="00495B36"/>
    <w:rsid w:val="004A2911"/>
    <w:rsid w:val="00576074"/>
    <w:rsid w:val="005B775C"/>
    <w:rsid w:val="007D2A62"/>
    <w:rsid w:val="009239A2"/>
    <w:rsid w:val="00937459"/>
    <w:rsid w:val="00963537"/>
    <w:rsid w:val="00AD44F9"/>
    <w:rsid w:val="00B24AEC"/>
    <w:rsid w:val="00BC6FEE"/>
    <w:rsid w:val="00E230CF"/>
    <w:rsid w:val="00E42B44"/>
    <w:rsid w:val="00EC5D89"/>
    <w:rsid w:val="00F76623"/>
    <w:rsid w:val="227E2A60"/>
    <w:rsid w:val="28285E2E"/>
    <w:rsid w:val="53296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1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A291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A29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A2911"/>
    <w:rPr>
      <w:sz w:val="18"/>
      <w:szCs w:val="18"/>
    </w:rPr>
  </w:style>
  <w:style w:type="character" w:customStyle="1" w:styleId="Char">
    <w:name w:val="页脚 Char"/>
    <w:basedOn w:val="a0"/>
    <w:link w:val="a3"/>
    <w:uiPriority w:val="99"/>
    <w:semiHidden/>
    <w:qFormat/>
    <w:rsid w:val="004A2911"/>
    <w:rPr>
      <w:sz w:val="18"/>
      <w:szCs w:val="18"/>
    </w:rPr>
  </w:style>
  <w:style w:type="paragraph" w:styleId="a5">
    <w:name w:val="List Paragraph"/>
    <w:basedOn w:val="a"/>
    <w:uiPriority w:val="34"/>
    <w:qFormat/>
    <w:rsid w:val="004A2911"/>
    <w:pPr>
      <w:ind w:firstLineChars="200" w:firstLine="420"/>
    </w:pPr>
  </w:style>
  <w:style w:type="paragraph" w:customStyle="1" w:styleId="Char1CharCharCharCharCharChar">
    <w:name w:val="Char1 Char Char Char Char Char Char"/>
    <w:basedOn w:val="a"/>
    <w:qFormat/>
    <w:rsid w:val="004A2911"/>
    <w:rPr>
      <w:rFonts w:ascii="Times New Roman" w:eastAsia="宋体" w:hAnsi="Times New Roman" w:cs="Times New Roman"/>
      <w:szCs w:val="24"/>
    </w:rPr>
  </w:style>
  <w:style w:type="paragraph" w:styleId="a6">
    <w:name w:val="Balloon Text"/>
    <w:basedOn w:val="a"/>
    <w:link w:val="Char1"/>
    <w:uiPriority w:val="99"/>
    <w:semiHidden/>
    <w:unhideWhenUsed/>
    <w:rsid w:val="002D275A"/>
    <w:rPr>
      <w:sz w:val="18"/>
      <w:szCs w:val="18"/>
    </w:rPr>
  </w:style>
  <w:style w:type="character" w:customStyle="1" w:styleId="Char1">
    <w:name w:val="批注框文本 Char"/>
    <w:basedOn w:val="a0"/>
    <w:link w:val="a6"/>
    <w:uiPriority w:val="99"/>
    <w:semiHidden/>
    <w:rsid w:val="002D275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2372</Words>
  <Characters>591</Characters>
  <Application>Microsoft Office Word</Application>
  <DocSecurity>0</DocSecurity>
  <Lines>4</Lines>
  <Paragraphs>5</Paragraphs>
  <ScaleCrop>false</ScaleCrop>
  <Company>china</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cp:lastPrinted>2021-05-12T03:32:00Z</cp:lastPrinted>
  <dcterms:created xsi:type="dcterms:W3CDTF">2021-05-10T06:36:00Z</dcterms:created>
  <dcterms:modified xsi:type="dcterms:W3CDTF">2024-05-13T02:55:00Z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845A7EAA1D1444FCB4C898DA93DEBA44</vt:lpwstr>
  </property>
</Properties>
</file>