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val="0"/>
        <w:autoSpaceDN w:val="0"/>
        <w:bidi w:val="0"/>
        <w:adjustRightInd/>
        <w:snapToGrid w:val="0"/>
        <w:spacing w:line="570" w:lineRule="exact"/>
        <w:jc w:val="center"/>
        <w:textAlignment w:val="top"/>
        <w:rPr>
          <w:rFonts w:hint="eastAsia" w:asciiTheme="minorEastAsia" w:hAnsiTheme="minorEastAsia" w:eastAsiaTheme="minorEastAsia"/>
          <w:color w:val="333333"/>
          <w:sz w:val="44"/>
          <w:szCs w:val="44"/>
          <w:lang w:eastAsia="zh-CN"/>
        </w:rPr>
      </w:pPr>
      <w:r>
        <w:rPr>
          <w:rFonts w:hint="eastAsia" w:asciiTheme="minorEastAsia" w:hAnsiTheme="minorEastAsia" w:eastAsiaTheme="minorEastAsia"/>
          <w:color w:val="333333"/>
          <w:sz w:val="44"/>
          <w:szCs w:val="44"/>
          <w:lang w:eastAsia="zh-CN"/>
        </w:rPr>
        <w:t>华明路街道</w:t>
      </w:r>
    </w:p>
    <w:p>
      <w:pPr>
        <w:pStyle w:val="4"/>
        <w:keepNext w:val="0"/>
        <w:keepLines w:val="0"/>
        <w:pageBreakBefore w:val="0"/>
        <w:widowControl w:val="0"/>
        <w:shd w:val="clear" w:color="auto" w:fill="FFFFFF"/>
        <w:kinsoku/>
        <w:wordWrap/>
        <w:overflowPunct/>
        <w:topLinePunct w:val="0"/>
        <w:autoSpaceDE w:val="0"/>
        <w:autoSpaceDN w:val="0"/>
        <w:bidi w:val="0"/>
        <w:adjustRightInd/>
        <w:snapToGrid w:val="0"/>
        <w:spacing w:line="570" w:lineRule="exact"/>
        <w:jc w:val="center"/>
        <w:textAlignment w:val="top"/>
        <w:rPr>
          <w:rFonts w:hint="eastAsia" w:asciiTheme="minorEastAsia" w:hAnsiTheme="minorEastAsia" w:eastAsiaTheme="minorEastAsia"/>
          <w:color w:val="333333"/>
          <w:sz w:val="44"/>
          <w:szCs w:val="44"/>
          <w:lang w:eastAsia="zh-CN"/>
        </w:rPr>
      </w:pPr>
      <w:r>
        <w:rPr>
          <w:rFonts w:hint="eastAsia" w:asciiTheme="minorEastAsia" w:hAnsiTheme="minorEastAsia" w:eastAsiaTheme="minorEastAsia"/>
          <w:color w:val="333333"/>
          <w:sz w:val="44"/>
          <w:szCs w:val="44"/>
          <w:lang w:eastAsia="zh-CN"/>
        </w:rPr>
        <w:t>综合行政执法队重大行政执法决定法制审核制度</w:t>
      </w:r>
    </w:p>
    <w:p>
      <w:pPr>
        <w:keepNext w:val="0"/>
        <w:keepLines w:val="0"/>
        <w:pageBreakBefore w:val="0"/>
        <w:kinsoku/>
        <w:wordWrap/>
        <w:overflowPunct/>
        <w:topLinePunct w:val="0"/>
        <w:bidi w:val="0"/>
        <w:adjustRightInd/>
        <w:spacing w:line="570" w:lineRule="exact"/>
        <w:ind w:firstLine="640" w:firstLineChars="200"/>
        <w:jc w:val="center"/>
        <w:rPr>
          <w:rFonts w:ascii="仿宋" w:hAnsi="仿宋" w:eastAsia="仿宋"/>
          <w:sz w:val="32"/>
          <w:szCs w:val="32"/>
        </w:rPr>
      </w:pP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ascii="仿宋" w:hAnsi="仿宋" w:eastAsia="仿宋"/>
          <w:sz w:val="32"/>
          <w:szCs w:val="32"/>
        </w:rPr>
        <w:t>重大执法决定法制审核是确保行政执法机关作出的重大执法决定合法有效的关键环节。行政执法机关作出重大执法决定前，要严格进行法制审核，未经法制审核或者审核未通过的，不得作出决定。</w:t>
      </w:r>
      <w:r>
        <w:rPr>
          <w:rFonts w:hint="eastAsia" w:ascii="仿宋" w:hAnsi="仿宋" w:eastAsia="仿宋"/>
          <w:sz w:val="32"/>
          <w:szCs w:val="32"/>
        </w:rPr>
        <w:t>根据</w:t>
      </w:r>
      <w:r>
        <w:rPr>
          <w:rFonts w:ascii="仿宋" w:hAnsi="仿宋" w:eastAsia="仿宋"/>
          <w:color w:val="333333"/>
          <w:sz w:val="32"/>
          <w:szCs w:val="32"/>
        </w:rPr>
        <w:t>有关文件的规定，</w:t>
      </w:r>
      <w:r>
        <w:rPr>
          <w:rFonts w:hint="eastAsia" w:ascii="仿宋" w:hAnsi="仿宋" w:eastAsia="仿宋"/>
          <w:sz w:val="32"/>
          <w:szCs w:val="32"/>
        </w:rPr>
        <w:t>特制订本制度。</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jc w:val="both"/>
        <w:rPr>
          <w:rFonts w:ascii="仿宋" w:hAnsi="仿宋" w:eastAsia="仿宋"/>
          <w:color w:val="333333"/>
          <w:sz w:val="32"/>
          <w:szCs w:val="32"/>
        </w:rPr>
      </w:pPr>
      <w:r>
        <w:rPr>
          <w:rFonts w:hint="eastAsia" w:ascii="仿宋" w:hAnsi="仿宋" w:eastAsia="仿宋"/>
          <w:sz w:val="32"/>
          <w:szCs w:val="32"/>
        </w:rPr>
        <w:t>第一条 行政执法机关要明确具体负责本单位重大执法决定法制审核的工作机构，确保法制审核工作有机构承担、有专人负责。加强法制审核人员的统一管理，保证法制审核队伍相对稳定。</w:t>
      </w:r>
      <w:r>
        <w:rPr>
          <w:rStyle w:val="7"/>
          <w:rFonts w:ascii="微软雅黑" w:hAnsi="微软雅黑" w:eastAsia="仿宋"/>
          <w:color w:val="333333"/>
          <w:sz w:val="32"/>
          <w:szCs w:val="32"/>
        </w:rPr>
        <w:t> </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rPr>
          <w:rStyle w:val="7"/>
          <w:rFonts w:ascii="仿宋" w:hAnsi="仿宋" w:eastAsia="仿宋"/>
          <w:color w:val="333333"/>
          <w:sz w:val="32"/>
          <w:szCs w:val="32"/>
        </w:rPr>
      </w:pPr>
      <w:r>
        <w:rPr>
          <w:rFonts w:hint="eastAsia" w:ascii="仿宋" w:hAnsi="仿宋" w:eastAsia="仿宋"/>
          <w:sz w:val="32"/>
          <w:szCs w:val="32"/>
        </w:rPr>
        <w:t>第二条 合理调整拓展审核领域,确保重大执法决定应审尽审，合法有效。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第三条 </w:t>
      </w:r>
      <w:r>
        <w:rPr>
          <w:rFonts w:ascii="仿宋" w:hAnsi="仿宋" w:eastAsia="仿宋"/>
          <w:sz w:val="32"/>
          <w:szCs w:val="32"/>
        </w:rPr>
        <w:t>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第四条 </w:t>
      </w:r>
      <w:r>
        <w:rPr>
          <w:rFonts w:ascii="仿宋" w:hAnsi="仿宋" w:eastAsia="仿宋"/>
          <w:sz w:val="32"/>
          <w:szCs w:val="32"/>
        </w:rPr>
        <w:t>法制审核机构完成审核后，可根据不同情</w:t>
      </w:r>
      <w:r>
        <w:rPr>
          <w:rFonts w:hint="eastAsia" w:ascii="仿宋" w:hAnsi="仿宋" w:eastAsia="仿宋"/>
          <w:sz w:val="32"/>
          <w:szCs w:val="32"/>
        </w:rPr>
        <w:t>形</w:t>
      </w:r>
      <w:r>
        <w:rPr>
          <w:rFonts w:ascii="仿宋" w:hAnsi="仿宋" w:eastAsia="仿宋"/>
          <w:sz w:val="32"/>
          <w:szCs w:val="32"/>
        </w:rPr>
        <w:t>，提出同意或者存在问题的书面审核意见。行政执法承办机构要对</w:t>
      </w:r>
      <w:r>
        <w:rPr>
          <w:rFonts w:hint="eastAsia" w:ascii="仿宋" w:hAnsi="仿宋" w:eastAsia="仿宋"/>
          <w:sz w:val="32"/>
          <w:szCs w:val="32"/>
        </w:rPr>
        <w:t>法制审核机构</w:t>
      </w:r>
      <w:r>
        <w:rPr>
          <w:rFonts w:ascii="仿宋" w:hAnsi="仿宋" w:eastAsia="仿宋"/>
          <w:sz w:val="32"/>
          <w:szCs w:val="32"/>
        </w:rPr>
        <w:t>提出</w:t>
      </w:r>
      <w:r>
        <w:rPr>
          <w:rFonts w:hint="eastAsia" w:ascii="仿宋" w:hAnsi="仿宋" w:eastAsia="仿宋"/>
          <w:sz w:val="32"/>
          <w:szCs w:val="32"/>
        </w:rPr>
        <w:t>的</w:t>
      </w:r>
      <w:r>
        <w:rPr>
          <w:rFonts w:ascii="仿宋" w:hAnsi="仿宋" w:eastAsia="仿宋"/>
          <w:sz w:val="32"/>
          <w:szCs w:val="32"/>
        </w:rPr>
        <w:t>存在问题</w:t>
      </w:r>
      <w:r>
        <w:rPr>
          <w:rFonts w:hint="eastAsia" w:ascii="仿宋" w:hAnsi="仿宋" w:eastAsia="仿宋"/>
          <w:sz w:val="32"/>
          <w:szCs w:val="32"/>
        </w:rPr>
        <w:t>的</w:t>
      </w:r>
      <w:r>
        <w:rPr>
          <w:rFonts w:ascii="仿宋" w:hAnsi="仿宋" w:eastAsia="仿宋"/>
          <w:sz w:val="32"/>
          <w:szCs w:val="32"/>
        </w:rPr>
        <w:t>审核意见进行研究，作出相应处理后再次报送法制审核。</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第五条 </w:t>
      </w:r>
      <w:r>
        <w:rPr>
          <w:rFonts w:ascii="仿宋" w:hAnsi="仿宋" w:eastAsia="仿宋"/>
          <w:sz w:val="32"/>
          <w:szCs w:val="32"/>
        </w:rPr>
        <w:t>行政执法机关主要负责人是推动落实本机关重大执法决定法制审核制度的第一责任人，对本机关作出的行政执法决定负责。</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第六条 </w:t>
      </w:r>
      <w:r>
        <w:rPr>
          <w:rFonts w:ascii="仿宋" w:hAnsi="仿宋" w:eastAsia="仿宋"/>
          <w:sz w:val="32"/>
          <w:szCs w:val="32"/>
        </w:rPr>
        <w:t>行政执法机关要完善法制审核流程，明确送审材料报送要求和审核的方式、时限、责任，健全法制审核机构与行政执法承办机构对审核意见不一致时的协调机制。</w:t>
      </w:r>
    </w:p>
    <w:p>
      <w:pPr>
        <w:keepNext w:val="0"/>
        <w:keepLines w:val="0"/>
        <w:pageBreakBefore w:val="0"/>
        <w:kinsoku/>
        <w:wordWrap/>
        <w:overflowPunct/>
        <w:topLinePunct w:val="0"/>
        <w:bidi w:val="0"/>
        <w:adjustRightInd/>
        <w:spacing w:line="570" w:lineRule="exact"/>
        <w:ind w:firstLine="640" w:firstLineChars="200"/>
        <w:rPr>
          <w:rFonts w:ascii="仿宋" w:hAnsi="仿宋" w:eastAsia="仿宋"/>
          <w:sz w:val="32"/>
          <w:szCs w:val="32"/>
        </w:rPr>
      </w:pPr>
      <w:r>
        <w:rPr>
          <w:rFonts w:hint="eastAsia" w:ascii="仿宋" w:hAnsi="仿宋" w:eastAsia="仿宋"/>
          <w:sz w:val="32"/>
          <w:szCs w:val="32"/>
        </w:rPr>
        <w:t xml:space="preserve">第七条 </w:t>
      </w:r>
      <w:r>
        <w:rPr>
          <w:rFonts w:ascii="仿宋" w:hAnsi="仿宋" w:eastAsia="仿宋"/>
          <w:sz w:val="32"/>
          <w:szCs w:val="32"/>
        </w:rPr>
        <w:t>行政执法承办机构对送审材料的真实性、准确性、完整性以及执法的事实、证据、法律适用、程序的合法性负责；法制审核机构对重大执法决定的法制审核意见负责。因行政机关承办机构的承办人员、负责法制审核的人员以及审批行政执法决定的负责人滥用职权、玩忽职守、徇私枉法等，导致行政执法决定错误的，要依纪依法追究相关人员责任。</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ind w:firstLine="640" w:firstLineChars="200"/>
        <w:rPr>
          <w:rFonts w:ascii="仿宋" w:hAnsi="仿宋" w:eastAsia="仿宋"/>
          <w:color w:val="333333"/>
          <w:sz w:val="32"/>
          <w:szCs w:val="32"/>
        </w:rPr>
      </w:pPr>
      <w:r>
        <w:rPr>
          <w:rFonts w:ascii="仿宋" w:hAnsi="仿宋" w:eastAsia="仿宋" w:cstheme="minorBidi"/>
          <w:kern w:val="2"/>
          <w:sz w:val="32"/>
          <w:szCs w:val="32"/>
        </w:rPr>
        <w:t>第</w:t>
      </w:r>
      <w:r>
        <w:rPr>
          <w:rFonts w:hint="eastAsia" w:ascii="仿宋" w:hAnsi="仿宋" w:eastAsia="仿宋" w:cstheme="minorBidi"/>
          <w:kern w:val="2"/>
          <w:sz w:val="32"/>
          <w:szCs w:val="32"/>
        </w:rPr>
        <w:t>八</w:t>
      </w:r>
      <w:r>
        <w:rPr>
          <w:rFonts w:ascii="仿宋" w:hAnsi="仿宋" w:eastAsia="仿宋" w:cstheme="minorBidi"/>
          <w:kern w:val="2"/>
          <w:sz w:val="32"/>
          <w:szCs w:val="32"/>
        </w:rPr>
        <w:t>条</w:t>
      </w:r>
      <w:r>
        <w:rPr>
          <w:rFonts w:hint="eastAsia" w:ascii="仿宋" w:hAnsi="仿宋" w:eastAsia="仿宋" w:cstheme="minorBidi"/>
          <w:kern w:val="2"/>
          <w:sz w:val="32"/>
          <w:szCs w:val="32"/>
        </w:rPr>
        <w:t xml:space="preserve"> </w:t>
      </w:r>
      <w:r>
        <w:rPr>
          <w:rFonts w:ascii="仿宋" w:hAnsi="仿宋" w:eastAsia="仿宋"/>
          <w:color w:val="333333"/>
          <w:sz w:val="32"/>
          <w:szCs w:val="32"/>
        </w:rPr>
        <w:t>本制度自印发之日起执行。</w:t>
      </w: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rPr>
          <w:rFonts w:hint="eastAsia" w:ascii="仿宋" w:hAnsi="仿宋" w:eastAsia="仿宋"/>
          <w:color w:val="333333"/>
          <w:sz w:val="32"/>
          <w:szCs w:val="32"/>
        </w:rPr>
      </w:pP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rPr>
          <w:rFonts w:hint="eastAsia" w:ascii="仿宋" w:hAnsi="仿宋" w:eastAsia="仿宋"/>
          <w:color w:val="333333"/>
          <w:sz w:val="32"/>
          <w:szCs w:val="32"/>
        </w:rPr>
      </w:pPr>
    </w:p>
    <w:p>
      <w:pPr>
        <w:pStyle w:val="4"/>
        <w:keepNext w:val="0"/>
        <w:keepLines w:val="0"/>
        <w:pageBreakBefore w:val="0"/>
        <w:shd w:val="clear" w:color="auto" w:fill="FFFFFF"/>
        <w:kinsoku/>
        <w:wordWrap/>
        <w:overflowPunct/>
        <w:topLinePunct w:val="0"/>
        <w:bidi w:val="0"/>
        <w:adjustRightInd/>
        <w:spacing w:before="0" w:beforeAutospacing="0" w:after="0" w:afterAutospacing="0" w:line="570" w:lineRule="exact"/>
        <w:jc w:val="right"/>
        <w:rPr>
          <w:rFonts w:ascii="仿宋" w:hAnsi="仿宋" w:eastAsia="仿宋"/>
          <w:sz w:val="32"/>
          <w:szCs w:val="32"/>
        </w:rPr>
      </w:pPr>
      <w:r>
        <w:rPr>
          <w:rFonts w:hint="eastAsia" w:ascii="仿宋" w:hAnsi="仿宋" w:eastAsia="仿宋"/>
          <w:color w:val="333333"/>
          <w:sz w:val="32"/>
          <w:szCs w:val="32"/>
        </w:rPr>
        <w:t>2020年8月</w:t>
      </w:r>
      <w:r>
        <w:rPr>
          <w:rFonts w:hint="eastAsia" w:ascii="仿宋" w:hAnsi="仿宋" w:eastAsia="仿宋"/>
          <w:color w:val="333333"/>
          <w:sz w:val="32"/>
          <w:szCs w:val="32"/>
          <w:lang w:val="en-US" w:eastAsia="zh-CN"/>
        </w:rPr>
        <w:t>20</w:t>
      </w:r>
      <w:r>
        <w:rPr>
          <w:rFonts w:hint="eastAsia" w:ascii="仿宋" w:hAnsi="仿宋" w:eastAsia="仿宋"/>
          <w:color w:val="333333"/>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YmYyMzYwMDVlOGUzOTAwOWNhODdlZTNkYWZlNGUifQ=="/>
  </w:docVars>
  <w:rsids>
    <w:rsidRoot w:val="001960C4"/>
    <w:rsid w:val="0010623E"/>
    <w:rsid w:val="0016293F"/>
    <w:rsid w:val="001960C4"/>
    <w:rsid w:val="001F52D8"/>
    <w:rsid w:val="002D60B4"/>
    <w:rsid w:val="00584AC8"/>
    <w:rsid w:val="006D7C91"/>
    <w:rsid w:val="006F21CC"/>
    <w:rsid w:val="007F05D7"/>
    <w:rsid w:val="009C471F"/>
    <w:rsid w:val="009C4AF1"/>
    <w:rsid w:val="009D3603"/>
    <w:rsid w:val="009E2805"/>
    <w:rsid w:val="00A405AD"/>
    <w:rsid w:val="00AE5013"/>
    <w:rsid w:val="0E1364CF"/>
    <w:rsid w:val="4D1112AC"/>
    <w:rsid w:val="783E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944</Words>
  <Characters>953</Characters>
  <Lines>6</Lines>
  <Paragraphs>1</Paragraphs>
  <TotalTime>1127</TotalTime>
  <ScaleCrop>false</ScaleCrop>
  <LinksUpToDate>false</LinksUpToDate>
  <CharactersWithSpaces>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2020-08-12T08:26:00Z</dcterms:created>
  <dc:creator>微软用户</dc:creator>
  <cp:lastModifiedBy>Administrator</cp:lastModifiedBy>
  <cp:lastPrinted>2022-02-28T07:06:00Z</cp:lastPrinted>
  <dcterms:modified xsi:type="dcterms:W3CDTF">2024-05-20T08:14:46Z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CDACEE0FC0DF4DE089E2FF82CCB2503F</vt:lpwstr>
  </property>
</Properties>
</file>