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ind w:firstLine="480"/>
        <w:jc w:val="center"/>
        <w:rPr>
          <w:rFonts w:ascii="微软雅黑" w:hAnsi="微软雅黑" w:eastAsia="微软雅黑" w:cs="宋体"/>
          <w:color w:val="333333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遵化市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lang w:eastAsia="zh-CN"/>
        </w:rPr>
        <w:t>西留村镇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政府重大执法决定法制审核事项清单</w:t>
      </w:r>
    </w:p>
    <w:tbl>
      <w:tblPr>
        <w:tblStyle w:val="4"/>
        <w:tblW w:w="1414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124"/>
        <w:gridCol w:w="4387"/>
        <w:gridCol w:w="2693"/>
        <w:gridCol w:w="525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执法类别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审核的具体执法决定项目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应提交的审核材料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5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行政处罚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1.对公民处以1万元以上的罚款，对法人或者其他组织处以10万元以上的罚款；没收违法所得或者没收非法财物价值相当于上述规定的数额的；2.其他重大、复杂的行政执法决定的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拟作出的重大行政执法决定文书；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拟作出决定的主要事实证据和法律依据材料；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拟作出决定的程序材料；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其它应当提交的材料。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行政执法主体是否合法，行政执法人员是否具备执法资格；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是否超越执法机关法定权限；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事实是否清楚，证据是否确凿；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适用法律依据是否正确，裁量基准运用是否适当；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5.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是否符合法定程序；</w:t>
            </w:r>
          </w:p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6.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违法行为是否涉嫌犯罪、需要移送司法机关等。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行政许可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适用听证程序的行政许可事项；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直接审计国家安全、公共安全的行政许可 事项；3.直接关系人身健康、生命财产安全等行政许可事项；4.撤销行政许可的；5.其他行政许可争议的。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全部申请材料，以及实施行政许可的法律、法规依据；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申请材料是否齐全、是否符合法定形式；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直接关系他人重大利益的，行政机关是否告知并听取申请人、利害关系人意见。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.申请人的申请是否符合法定条件和标准.</w:t>
            </w:r>
          </w:p>
        </w:tc>
      </w:tr>
    </w:tbl>
    <w:p>
      <w:pPr>
        <w:spacing w:line="44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E0ZDljZWRiMDgxYzM2ZWQyYmVhMGVmNDI2ODdhOTMifQ=="/>
  </w:docVars>
  <w:rsids>
    <w:rsidRoot w:val="000653D7"/>
    <w:rsid w:val="00003B1E"/>
    <w:rsid w:val="00005951"/>
    <w:rsid w:val="00020166"/>
    <w:rsid w:val="0003666C"/>
    <w:rsid w:val="00053E9F"/>
    <w:rsid w:val="000653D7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4441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3307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732E8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44FA3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D19FA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0921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3580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DE419E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496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585F"/>
    <w:rsid w:val="00FE66E7"/>
    <w:rsid w:val="00FE783F"/>
    <w:rsid w:val="00FF21D8"/>
    <w:rsid w:val="57A92251"/>
    <w:rsid w:val="62DD3C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qFormat/>
    <w:uiPriority w:val="22"/>
    <w:rPr>
      <w:b/>
      <w:bCs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459</Characters>
  <Lines>3</Lines>
  <Paragraphs>1</Paragraphs>
  <TotalTime>30</TotalTime>
  <ScaleCrop>false</ScaleCrop>
  <LinksUpToDate>false</LinksUpToDate>
  <CharactersWithSpaces>538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2020-11-06T06:54:00Z</dcterms:created>
  <dc:creator>微软用户</dc:creator>
  <cp:lastModifiedBy> 斌</cp:lastModifiedBy>
  <dcterms:modified xsi:type="dcterms:W3CDTF">2024-05-20T08:43:10Z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B520E93FF4F14B72B2B711C90EEC742D_12</vt:lpwstr>
  </property>
</Properties>
</file>