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石门镇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投诉举报制度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镇实际</w:t>
      </w:r>
      <w:r>
        <w:rPr>
          <w:rFonts w:hint="eastAsia" w:ascii="仿宋" w:hAnsi="仿宋" w:eastAsia="仿宋" w:cs="仿宋"/>
          <w:sz w:val="32"/>
          <w:szCs w:val="32"/>
        </w:rPr>
        <w:t>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第二条 本制度所称行政执法投诉举报，是指公民、法人和其他组织认为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第三条 依法行政领导小组负责对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本镇综合行政</w:t>
      </w:r>
      <w:r>
        <w:rPr>
          <w:rFonts w:hint="eastAsia" w:ascii="仿宋" w:hAnsi="仿宋" w:eastAsia="仿宋" w:cs="仿宋"/>
          <w:sz w:val="32"/>
          <w:szCs w:val="32"/>
        </w:rPr>
        <w:t>执法人员投诉举报的受理和处理工作，办公室电话：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0315-6099105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第四条 公民、法人和其他组织可以通过来信、来电、来访等合法方式进行投诉举报，也可委托他人投诉举报；投诉举报人对投诉举报内容的真实性负责。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将投诉举报人的姓名、联系方式、投诉举报的具体内容和投诉举报的对象等基本情况进行登记。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自接到行政执法投诉举报后的5个工作日内，对符合受理规定的行政执法投诉举报，予以受理；对不符合受理规定的行政执法投诉举报，应向投诉举报人说明不予受理的理由和依据。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自受理行政执法投诉举报后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0日内审查终结，作出处理决定，并将处理结果告知投诉举报人。情况复杂的，经负责人批准，可以适当延长审查期限，但延长期限不得超过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接受调查的单位或个人应予以配合，并如实提供有关材料和情况。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第七条 行政执法投诉举报办理终结后，投诉举报处理机关应将投诉材料、办理结果等资料归档。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第八条 承办人员应严守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纪律，不得泄露投诉举报人姓名及其他有关情况。对未按本制度处理投诉举报的，按照有关规定追究承办人员的责任。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遵化市石门镇人民政府</w:t>
      </w:r>
    </w:p>
    <w:p>
      <w:pPr>
        <w:spacing w:line="560" w:lineRule="exact"/>
        <w:ind w:right="640"/>
        <w:rPr>
          <w:rStyle w:val="8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6132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/>
          </w:rPr>
          <w:t xml:space="preserve"> </w:t>
        </w:r>
        <w:r>
          <w:t>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2I5YzBhYTRiODkzNjM3ZTMwNGU2Mjk0NTRkZTcifQ=="/>
  </w:docVars>
  <w:rsids>
    <w:rsidRoot w:val="00EA5648"/>
    <w:rsid w:val="002821F2"/>
    <w:rsid w:val="002D5A86"/>
    <w:rsid w:val="00346AC6"/>
    <w:rsid w:val="00405D72"/>
    <w:rsid w:val="00451497"/>
    <w:rsid w:val="00472C9E"/>
    <w:rsid w:val="0049611C"/>
    <w:rsid w:val="005202A4"/>
    <w:rsid w:val="00566748"/>
    <w:rsid w:val="005942EF"/>
    <w:rsid w:val="005D6354"/>
    <w:rsid w:val="006204ED"/>
    <w:rsid w:val="00743387"/>
    <w:rsid w:val="00862517"/>
    <w:rsid w:val="008845F7"/>
    <w:rsid w:val="008908A3"/>
    <w:rsid w:val="00896129"/>
    <w:rsid w:val="00920BD2"/>
    <w:rsid w:val="00BA188D"/>
    <w:rsid w:val="00BA6450"/>
    <w:rsid w:val="00BB7FAC"/>
    <w:rsid w:val="00D8201A"/>
    <w:rsid w:val="00E37B77"/>
    <w:rsid w:val="00E456DE"/>
    <w:rsid w:val="00E46DFE"/>
    <w:rsid w:val="00EA5648"/>
    <w:rsid w:val="00EC6CF7"/>
    <w:rsid w:val="00EE7B4B"/>
    <w:rsid w:val="1AE9477B"/>
    <w:rsid w:val="1E1D0DB0"/>
    <w:rsid w:val="26D36E52"/>
    <w:rsid w:val="7C5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er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basedOn w:val="8"/>
    <w:link w:val="10"/>
    <w:autoRedefine/>
    <w:qFormat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basedOn w:val="8"/>
    <w:link w:val="12"/>
    <w:autoRedefine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7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762</Words>
  <Characters>775</Characters>
  <Lines>1</Lines>
  <Paragraphs>1</Paragraphs>
  <TotalTime>2</TotalTime>
  <ScaleCrop>false</ScaleCrop>
  <LinksUpToDate>false</LinksUpToDate>
  <CharactersWithSpaces>776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2022-02-07T04:34:00Z</dcterms:created>
  <dc:creator>Lenovo</dc:creator>
  <cp:lastModifiedBy>Voyages洋</cp:lastModifiedBy>
  <cp:lastPrinted>2021-12-05T02:39:00Z</cp:lastPrinted>
  <dcterms:modified xsi:type="dcterms:W3CDTF">2024-06-26T06:53:12Z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0748DF6D10F74A7CAC4720B7BC02DADC_12</vt:lpwstr>
  </property>
</Properties>
</file>