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161" w:rsidRDefault="00EB5446">
      <w:pPr>
        <w:jc w:val="center"/>
        <w:outlineLvl w:val="0"/>
        <w:rPr>
          <w:rFonts w:hAnsi="宋体"/>
          <w:b/>
          <w:sz w:val="44"/>
        </w:rPr>
      </w:pPr>
      <w:bookmarkStart w:id="0" w:name="_GoBack"/>
      <w:bookmarkEnd w:id="0"/>
      <w:r>
        <w:rPr>
          <w:rFonts w:ascii="黑体" w:eastAsia="黑体" w:hAnsi="Calibri" w:hint="eastAsia"/>
          <w:b/>
          <w:sz w:val="44"/>
        </w:rPr>
        <w:t>2022</w:t>
      </w:r>
      <w:r>
        <w:rPr>
          <w:rFonts w:ascii="黑体" w:eastAsia="黑体" w:hAnsi="Calibri" w:hint="eastAsia"/>
          <w:b/>
          <w:sz w:val="44"/>
        </w:rPr>
        <w:t>年部门预算信息公开目录</w:t>
      </w:r>
    </w:p>
    <w:p w:rsidR="004E1161" w:rsidRDefault="004E1161">
      <w:pPr>
        <w:jc w:val="center"/>
        <w:rPr>
          <w:rFonts w:hAnsi="宋体"/>
          <w:b/>
          <w:sz w:val="30"/>
        </w:rPr>
      </w:pPr>
    </w:p>
    <w:p w:rsidR="004E1161" w:rsidRDefault="00EB5446">
      <w:pPr>
        <w:jc w:val="left"/>
        <w:rPr>
          <w:rFonts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部门预算公开表</w:t>
      </w:r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r w:rsidRPr="004E1161">
        <w:rPr>
          <w:rFonts w:ascii="Times New Roman" w:eastAsia="方正仿宋_GBK"/>
          <w:sz w:val="28"/>
        </w:rPr>
        <w:fldChar w:fldCharType="begin"/>
      </w:r>
      <w:r w:rsidR="00EB5446">
        <w:rPr>
          <w:rFonts w:ascii="Times New Roman" w:eastAsia="方正仿宋_GBK"/>
          <w:sz w:val="28"/>
        </w:rPr>
        <w:instrText xml:space="preserve"> TOC \o "2-2" \h \z \u \t "-1"</w:instrText>
      </w:r>
      <w:r w:rsidRPr="004E1161">
        <w:rPr>
          <w:rFonts w:ascii="Times New Roman" w:eastAsia="方正仿宋_GBK"/>
          <w:sz w:val="28"/>
        </w:rPr>
        <w:fldChar w:fldCharType="separate"/>
      </w:r>
      <w:hyperlink w:anchor="_Toc68791536" w:history="1">
        <w:r w:rsidR="00EB5446">
          <w:rPr>
            <w:rStyle w:val="a6"/>
            <w:rFonts w:ascii="方正仿宋简体" w:eastAsia="方正仿宋简体" w:hint="eastAsia"/>
            <w:sz w:val="28"/>
            <w:szCs w:val="28"/>
          </w:rPr>
          <w:t>部门预算收支总表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1</w:t>
        </w:r>
      </w:hyperlink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37" w:history="1">
        <w:r w:rsidR="00EB5446">
          <w:rPr>
            <w:rStyle w:val="a6"/>
            <w:rFonts w:ascii="方正仿宋简体" w:eastAsia="方正仿宋简体" w:hint="eastAsia"/>
            <w:sz w:val="28"/>
            <w:szCs w:val="28"/>
          </w:rPr>
          <w:t>部门预算收入总表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4</w:t>
        </w:r>
      </w:hyperlink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38" w:history="1">
        <w:r w:rsidR="00EB5446">
          <w:rPr>
            <w:rStyle w:val="a6"/>
            <w:rFonts w:ascii="方正仿宋简体" w:eastAsia="方正仿宋简体" w:hint="eastAsia"/>
            <w:sz w:val="28"/>
            <w:szCs w:val="28"/>
          </w:rPr>
          <w:t>部门预算支出总表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6</w:t>
        </w:r>
      </w:hyperlink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39" w:history="1">
        <w:r w:rsidR="00EB5446">
          <w:rPr>
            <w:rStyle w:val="a6"/>
            <w:rFonts w:ascii="方正仿宋简体" w:eastAsia="方正仿宋简体" w:hint="eastAsia"/>
            <w:sz w:val="28"/>
            <w:szCs w:val="28"/>
          </w:rPr>
          <w:t>部门预算财政拨款收支总表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8</w:t>
        </w:r>
      </w:hyperlink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40" w:history="1">
        <w:r w:rsidR="00EB5446">
          <w:rPr>
            <w:rStyle w:val="a6"/>
            <w:rFonts w:ascii="方正仿宋简体" w:eastAsia="方正仿宋简体" w:hint="eastAsia"/>
            <w:color w:val="auto"/>
            <w:sz w:val="28"/>
            <w:szCs w:val="28"/>
          </w:rPr>
          <w:t>部门预算一般公共预算财政拨款支出表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1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szCs w:val="28"/>
          <w:u w:val="none"/>
        </w:rPr>
        <w:t>2</w:t>
      </w:r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41" w:history="1">
        <w:r w:rsidR="00EB5446">
          <w:rPr>
            <w:rStyle w:val="a6"/>
            <w:rFonts w:ascii="方正仿宋简体" w:eastAsia="方正仿宋简体" w:hint="eastAsia"/>
            <w:color w:val="auto"/>
            <w:sz w:val="28"/>
            <w:szCs w:val="28"/>
          </w:rPr>
          <w:t>部门预算一般公共预算财政拨款基本支出表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1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szCs w:val="28"/>
          <w:u w:val="none"/>
        </w:rPr>
        <w:t>4</w:t>
      </w:r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42" w:history="1">
        <w:r w:rsidR="00EB5446">
          <w:rPr>
            <w:rStyle w:val="a6"/>
            <w:rFonts w:ascii="方正仿宋简体" w:eastAsia="方正仿宋简体" w:hint="eastAsia"/>
            <w:color w:val="auto"/>
            <w:sz w:val="28"/>
            <w:szCs w:val="28"/>
          </w:rPr>
          <w:t>部门预算政府基金预算财政拨款支出表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1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szCs w:val="28"/>
          <w:u w:val="none"/>
        </w:rPr>
        <w:t>8</w:t>
      </w:r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方正仿宋简体" w:eastAsia="方正仿宋简体"/>
          <w:sz w:val="28"/>
          <w:szCs w:val="28"/>
        </w:rPr>
      </w:pPr>
      <w:hyperlink w:anchor="_Toc68791543" w:history="1">
        <w:r w:rsidR="00EB5446">
          <w:rPr>
            <w:rStyle w:val="a6"/>
            <w:rFonts w:ascii="方正仿宋简体" w:eastAsia="方正仿宋简体" w:hint="eastAsia"/>
            <w:color w:val="auto"/>
            <w:sz w:val="28"/>
            <w:szCs w:val="28"/>
          </w:rPr>
          <w:t>部门预算国有资本经营预算财政拨款支出表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1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szCs w:val="28"/>
          <w:u w:val="none"/>
        </w:rPr>
        <w:t>9</w:t>
      </w:r>
    </w:p>
    <w:p w:rsidR="004E1161" w:rsidRDefault="004E1161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4" w:history="1">
        <w:r w:rsidR="00EB5446">
          <w:rPr>
            <w:rStyle w:val="a6"/>
            <w:rFonts w:ascii="方正仿宋简体" w:eastAsia="方正仿宋简体" w:hint="eastAsia"/>
            <w:sz w:val="28"/>
            <w:szCs w:val="28"/>
          </w:rPr>
          <w:t>部门预算财政拨款“三公”经费支出表</w:t>
        </w:r>
        <w:r w:rsidR="00EB5446">
          <w:rPr>
            <w:rFonts w:ascii="方正仿宋简体" w:eastAsia="方正仿宋简体" w:hint="eastAsia"/>
            <w:sz w:val="28"/>
            <w:szCs w:val="28"/>
          </w:rPr>
          <w:tab/>
          <w:t>20</w:t>
        </w:r>
      </w:hyperlink>
    </w:p>
    <w:p w:rsidR="004E1161" w:rsidRDefault="004E1161">
      <w:pPr>
        <w:ind w:leftChars="200" w:left="42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 w:rsidR="004E1161" w:rsidRDefault="00EB5446">
      <w:pPr>
        <w:jc w:val="left"/>
        <w:rPr>
          <w:rFonts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部门预算信息公开情况说明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r w:rsidRPr="004E1161">
        <w:rPr>
          <w:rFonts w:ascii="Times New Roman" w:eastAsia="方正仿宋_GBK"/>
          <w:sz w:val="28"/>
        </w:rPr>
        <w:fldChar w:fldCharType="begin"/>
      </w:r>
      <w:r w:rsidR="00EB5446">
        <w:rPr>
          <w:rFonts w:ascii="Times New Roman" w:eastAsia="方正仿宋_GBK"/>
          <w:sz w:val="28"/>
        </w:rPr>
        <w:instrText xml:space="preserve"> TOC \o "3-3" \h \z \u \t "-1"</w:instrText>
      </w:r>
      <w:r w:rsidRPr="004E1161">
        <w:rPr>
          <w:rFonts w:ascii="Times New Roman" w:eastAsia="方正仿宋_GBK"/>
          <w:sz w:val="28"/>
        </w:rPr>
        <w:fldChar w:fldCharType="separate"/>
      </w:r>
      <w:hyperlink w:anchor="_Toc68791545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一、部门职责及机构设置情况</w:t>
        </w:r>
        <w:r w:rsidR="00EB5446">
          <w:rPr>
            <w:rFonts w:ascii="方正仿宋简体" w:eastAsia="方正仿宋简体" w:hint="eastAsia"/>
            <w:sz w:val="28"/>
          </w:rPr>
          <w:tab/>
          <w:t>21</w:t>
        </w:r>
      </w:hyperlink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46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二、部门预算安排的总体情况</w:t>
        </w:r>
        <w:r w:rsidR="00EB5446">
          <w:rPr>
            <w:rFonts w:ascii="方正仿宋简体" w:eastAsia="方正仿宋简体" w:hint="eastAsia"/>
            <w:sz w:val="28"/>
          </w:rPr>
          <w:tab/>
          <w:t>3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0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Style w:val="a6"/>
          <w:rFonts w:ascii="方正仿宋简体" w:eastAsia="方正仿宋简体"/>
          <w:color w:val="auto"/>
          <w:sz w:val="28"/>
          <w:u w:val="none"/>
        </w:rPr>
        <w:sectPr w:rsidR="004E1161">
          <w:headerReference w:type="default" r:id="rId6"/>
          <w:footerReference w:type="default" r:id="rId7"/>
          <w:pgSz w:w="16839" w:h="11907" w:orient="landscape"/>
          <w:pgMar w:top="680" w:right="1020" w:bottom="680" w:left="1020" w:header="851" w:footer="992" w:gutter="0"/>
          <w:cols w:space="720"/>
          <w:docGrid w:type="lines" w:linePitch="312"/>
        </w:sectPr>
      </w:pP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47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三、机关运行经费安排情况</w:t>
        </w:r>
        <w:r w:rsidR="00EB5446">
          <w:rPr>
            <w:rFonts w:ascii="方正仿宋简体" w:eastAsia="方正仿宋简体" w:hint="eastAsia"/>
            <w:sz w:val="28"/>
          </w:rPr>
          <w:tab/>
          <w:t>3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1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48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四、财政拨款“三公”经费预算情况及增减变化原因</w:t>
        </w:r>
        <w:r w:rsidR="00EB5446">
          <w:rPr>
            <w:rFonts w:ascii="方正仿宋简体" w:eastAsia="方正仿宋简体" w:hint="eastAsia"/>
            <w:sz w:val="28"/>
          </w:rPr>
          <w:tab/>
          <w:t>3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1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49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五、预算绩效信息</w:t>
        </w:r>
        <w:r w:rsidR="00EB5446">
          <w:rPr>
            <w:rFonts w:ascii="方正仿宋简体" w:eastAsia="方正仿宋简体" w:hint="eastAsia"/>
            <w:sz w:val="28"/>
          </w:rPr>
          <w:tab/>
          <w:t>3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2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50" w:history="1">
        <w:r w:rsidR="00EB5446">
          <w:rPr>
            <w:rStyle w:val="a6"/>
            <w:rFonts w:ascii="方正仿宋简体" w:eastAsia="方正仿宋简体" w:hint="eastAsia"/>
            <w:color w:val="auto"/>
            <w:sz w:val="28"/>
            <w:u w:val="none"/>
          </w:rPr>
          <w:t>六、政府采购预算情况</w:t>
        </w:r>
        <w:r w:rsidR="00EB5446">
          <w:rPr>
            <w:rFonts w:ascii="方正仿宋简体" w:eastAsia="方正仿宋简体" w:hint="eastAsia"/>
            <w:sz w:val="28"/>
          </w:rPr>
          <w:tab/>
          <w:t>4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0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51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七、国有资产信息</w:t>
        </w:r>
        <w:r w:rsidR="00EB5446">
          <w:rPr>
            <w:rFonts w:ascii="方正仿宋简体" w:eastAsia="方正仿宋简体" w:hint="eastAsia"/>
            <w:sz w:val="28"/>
          </w:rPr>
          <w:tab/>
          <w:t>4</w:t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1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/>
          <w:sz w:val="28"/>
        </w:rPr>
      </w:pPr>
      <w:hyperlink w:anchor="_Toc68791552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八、名词解释</w:t>
        </w:r>
        <w:r w:rsidR="00EB5446">
          <w:rPr>
            <w:rFonts w:ascii="方正仿宋简体" w:eastAsia="方正仿宋简体" w:hint="eastAsia"/>
            <w:sz w:val="28"/>
          </w:rPr>
          <w:tab/>
        </w:r>
      </w:hyperlink>
      <w:r w:rsidR="00EB5446">
        <w:rPr>
          <w:rStyle w:val="a6"/>
          <w:rFonts w:ascii="方正仿宋简体" w:eastAsia="方正仿宋简体" w:hint="eastAsia"/>
          <w:color w:val="auto"/>
          <w:sz w:val="28"/>
          <w:u w:val="none"/>
        </w:rPr>
        <w:t>42</w:t>
      </w:r>
    </w:p>
    <w:p w:rsidR="004E1161" w:rsidRDefault="004E1161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3" w:history="1">
        <w:r w:rsidR="00EB5446">
          <w:rPr>
            <w:rStyle w:val="a6"/>
            <w:rFonts w:ascii="方正仿宋简体" w:eastAsia="方正仿宋简体" w:hAnsi="黑体" w:hint="eastAsia"/>
            <w:color w:val="auto"/>
            <w:sz w:val="28"/>
            <w:u w:val="none"/>
          </w:rPr>
          <w:t>九、其他需要说明的事项</w:t>
        </w:r>
        <w:r w:rsidR="00EB5446">
          <w:rPr>
            <w:rFonts w:ascii="方正仿宋简体" w:eastAsia="方正仿宋简体" w:hint="eastAsia"/>
            <w:sz w:val="28"/>
          </w:rPr>
          <w:tab/>
          <w:t>4</w:t>
        </w:r>
      </w:hyperlink>
      <w:r w:rsidR="00EB5446">
        <w:rPr>
          <w:rStyle w:val="a6"/>
          <w:rFonts w:ascii="Times New Roman" w:hint="eastAsia"/>
          <w:color w:val="auto"/>
          <w:sz w:val="28"/>
          <w:u w:val="none"/>
        </w:rPr>
        <w:t>3</w:t>
      </w:r>
    </w:p>
    <w:p w:rsidR="004E1161" w:rsidRDefault="004E1161">
      <w:pPr>
        <w:rPr>
          <w:szCs w:val="30"/>
        </w:rPr>
      </w:pPr>
      <w:r>
        <w:rPr>
          <w:rFonts w:eastAsia="方正仿宋_GBK"/>
          <w:sz w:val="28"/>
        </w:rPr>
        <w:fldChar w:fldCharType="end"/>
      </w:r>
    </w:p>
    <w:sectPr w:rsidR="004E1161" w:rsidSect="004E1161">
      <w:head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61" w:rsidRDefault="004E1161" w:rsidP="004E1161">
      <w:r>
        <w:separator/>
      </w:r>
    </w:p>
  </w:endnote>
  <w:endnote w:type="continuationSeparator" w:id="1">
    <w:p w:rsidR="004E1161" w:rsidRDefault="004E1161" w:rsidP="004E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_GBK">
    <w:charset w:val="86"/>
    <w:family w:val="roma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61" w:rsidRDefault="00EB5446">
    <w:pPr>
      <w:pStyle w:val="a3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61" w:rsidRDefault="004E1161" w:rsidP="004E1161">
      <w:r>
        <w:separator/>
      </w:r>
    </w:p>
  </w:footnote>
  <w:footnote w:type="continuationSeparator" w:id="1">
    <w:p w:rsidR="004E1161" w:rsidRDefault="004E1161" w:rsidP="004E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61" w:rsidRDefault="004E116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61" w:rsidRDefault="004E116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82BB9"/>
    <w:rsid w:val="00036BFC"/>
    <w:rsid w:val="00046978"/>
    <w:rsid w:val="00062103"/>
    <w:rsid w:val="000A160F"/>
    <w:rsid w:val="000A7C54"/>
    <w:rsid w:val="000B329D"/>
    <w:rsid w:val="00137F1D"/>
    <w:rsid w:val="002375BB"/>
    <w:rsid w:val="002F03CE"/>
    <w:rsid w:val="004267BF"/>
    <w:rsid w:val="004A6F26"/>
    <w:rsid w:val="004E1161"/>
    <w:rsid w:val="005E1781"/>
    <w:rsid w:val="006030E4"/>
    <w:rsid w:val="00625832"/>
    <w:rsid w:val="007658DA"/>
    <w:rsid w:val="007908AB"/>
    <w:rsid w:val="007A69DE"/>
    <w:rsid w:val="007A7874"/>
    <w:rsid w:val="00895A8A"/>
    <w:rsid w:val="008B4E47"/>
    <w:rsid w:val="0091071E"/>
    <w:rsid w:val="00920AFB"/>
    <w:rsid w:val="00A334A4"/>
    <w:rsid w:val="00AA5720"/>
    <w:rsid w:val="00AC324B"/>
    <w:rsid w:val="00B51D37"/>
    <w:rsid w:val="00B67A79"/>
    <w:rsid w:val="00BD1D61"/>
    <w:rsid w:val="00C30BAF"/>
    <w:rsid w:val="00C341FF"/>
    <w:rsid w:val="00C43171"/>
    <w:rsid w:val="00C54590"/>
    <w:rsid w:val="00C54C65"/>
    <w:rsid w:val="00D0222A"/>
    <w:rsid w:val="00D1308B"/>
    <w:rsid w:val="00D15E40"/>
    <w:rsid w:val="00D93FC7"/>
    <w:rsid w:val="00DB3E8C"/>
    <w:rsid w:val="00E3484E"/>
    <w:rsid w:val="00E920A4"/>
    <w:rsid w:val="00EB5446"/>
    <w:rsid w:val="00F12D40"/>
    <w:rsid w:val="00F1662C"/>
    <w:rsid w:val="00FA0548"/>
    <w:rsid w:val="08F93598"/>
    <w:rsid w:val="340A743F"/>
    <w:rsid w:val="34BC1492"/>
    <w:rsid w:val="3BE94B88"/>
    <w:rsid w:val="49D8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rsid w:val="004E1161"/>
    <w:pPr>
      <w:ind w:leftChars="400" w:left="840"/>
    </w:pPr>
    <w:rPr>
      <w:rFonts w:ascii="Calibri" w:hAnsi="Calibri"/>
      <w:szCs w:val="22"/>
    </w:rPr>
  </w:style>
  <w:style w:type="paragraph" w:styleId="a3">
    <w:name w:val="footer"/>
    <w:basedOn w:val="a"/>
    <w:link w:val="Char"/>
    <w:uiPriority w:val="99"/>
    <w:unhideWhenUsed/>
    <w:rsid w:val="004E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rsid w:val="004E1161"/>
    <w:pPr>
      <w:ind w:leftChars="200" w:left="420"/>
    </w:pPr>
    <w:rPr>
      <w:rFonts w:ascii="Calibri" w:hAnsi="Calibri"/>
      <w:szCs w:val="22"/>
    </w:rPr>
  </w:style>
  <w:style w:type="character" w:styleId="a5">
    <w:name w:val="FollowedHyperlink"/>
    <w:basedOn w:val="a0"/>
    <w:uiPriority w:val="99"/>
    <w:semiHidden/>
    <w:unhideWhenUsed/>
    <w:rsid w:val="004E1161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4E1161"/>
    <w:rPr>
      <w:color w:val="0000FF"/>
      <w:u w:val="single"/>
    </w:rPr>
  </w:style>
  <w:style w:type="character" w:customStyle="1" w:styleId="Char0">
    <w:name w:val="页眉 Char"/>
    <w:link w:val="a4"/>
    <w:uiPriority w:val="99"/>
    <w:rsid w:val="004E1161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4E11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278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微软用户</cp:lastModifiedBy>
  <cp:revision>24</cp:revision>
  <dcterms:created xsi:type="dcterms:W3CDTF">2018-01-16T07:37:00Z</dcterms:created>
  <dcterms:modified xsi:type="dcterms:W3CDTF">2022-05-31T02:47:00Z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283C5A071D604CA2987597F5379E33C8</vt:lpwstr>
  </property>
</Properties>
</file>