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pStyle w:val="26"/>
        <w:spacing w:line="1200" w:lineRule="exact"/>
        <w:rPr>
          <w:rFonts w:ascii="宋体" w:hAnsi="宋体" w:eastAsia="宋体" w:cs="宋体"/>
          <w:b/>
          <w:bCs/>
          <w:sz w:val="48"/>
          <w:szCs w:val="48"/>
        </w:rPr>
      </w:pPr>
      <w:r>
        <w:rPr>
          <w:rFonts w:hint="eastAsia" w:ascii="宋体" w:hAnsi="宋体" w:eastAsia="宋体" w:cs="宋体"/>
          <w:b/>
          <w:bCs/>
          <w:sz w:val="48"/>
          <w:szCs w:val="48"/>
        </w:rPr>
        <w:t>遵化市环境卫生管理中心</w:t>
      </w:r>
      <w:r>
        <w:rPr>
          <w:rFonts w:hint="eastAsia" w:ascii="宋体" w:hAnsi="宋体" w:eastAsia="宋体" w:cs="宋体"/>
          <w:b/>
          <w:bCs/>
          <w:sz w:val="48"/>
          <w:szCs w:val="48"/>
        </w:rPr>
        <w:br w:type="textWrapping"/>
      </w:r>
      <w:r>
        <w:rPr>
          <w:rFonts w:hint="eastAsia" w:ascii="宋体" w:hAnsi="宋体" w:eastAsia="宋体" w:cs="宋体"/>
          <w:b/>
          <w:bCs/>
          <w:sz w:val="36"/>
          <w:szCs w:val="36"/>
        </w:rPr>
        <w:t>202</w:t>
      </w:r>
      <w:r>
        <w:rPr>
          <w:rFonts w:ascii="宋体" w:hAnsi="宋体" w:eastAsia="宋体" w:cs="宋体"/>
          <w:b/>
          <w:bCs/>
          <w:sz w:val="36"/>
          <w:szCs w:val="36"/>
        </w:rPr>
        <w:t>2</w:t>
      </w:r>
      <w:r>
        <w:rPr>
          <w:rFonts w:hint="eastAsia" w:ascii="宋体" w:hAnsi="宋体" w:eastAsia="宋体" w:cs="宋体"/>
          <w:b/>
          <w:bCs/>
          <w:sz w:val="36"/>
          <w:szCs w:val="36"/>
        </w:rPr>
        <w:t>年城区保洁一体化服务费项目服务经费</w:t>
      </w:r>
      <w:r>
        <w:rPr>
          <w:rFonts w:hint="eastAsia" w:ascii="宋体" w:hAnsi="宋体" w:eastAsia="宋体" w:cs="宋体"/>
          <w:b/>
          <w:bCs/>
          <w:sz w:val="36"/>
          <w:szCs w:val="36"/>
        </w:rPr>
        <w:br w:type="textWrapping"/>
      </w:r>
      <w:r>
        <w:rPr>
          <w:rFonts w:hint="eastAsia" w:ascii="宋体" w:hAnsi="宋体" w:eastAsia="宋体" w:cs="宋体"/>
          <w:b/>
          <w:bCs/>
          <w:sz w:val="48"/>
          <w:szCs w:val="48"/>
        </w:rPr>
        <w:t>绩效自评报告</w:t>
      </w:r>
    </w:p>
    <w:p>
      <w:pPr>
        <w:pStyle w:val="26"/>
        <w:spacing w:line="1200" w:lineRule="exact"/>
        <w:rPr>
          <w:rFonts w:ascii="宋体" w:hAnsi="宋体" w:eastAsia="宋体" w:cs="宋体"/>
          <w:b/>
          <w:bCs/>
          <w:sz w:val="48"/>
          <w:szCs w:val="48"/>
        </w:rPr>
      </w:pPr>
    </w:p>
    <w:p>
      <w:pPr>
        <w:pStyle w:val="26"/>
        <w:spacing w:line="1200" w:lineRule="exact"/>
        <w:rPr>
          <w:rFonts w:ascii="宋体" w:hAnsi="宋体" w:eastAsia="宋体" w:cs="宋体"/>
          <w:b/>
          <w:bCs/>
          <w:sz w:val="48"/>
          <w:szCs w:val="48"/>
        </w:rPr>
      </w:pPr>
    </w:p>
    <w:p>
      <w:pPr>
        <w:pStyle w:val="26"/>
        <w:spacing w:line="1200" w:lineRule="exact"/>
        <w:rPr>
          <w:rFonts w:ascii="宋体" w:hAnsi="宋体" w:eastAsia="宋体" w:cs="宋体"/>
          <w:b/>
          <w:bCs/>
          <w:sz w:val="48"/>
          <w:szCs w:val="48"/>
        </w:rPr>
      </w:pPr>
    </w:p>
    <w:p>
      <w:pPr>
        <w:pStyle w:val="26"/>
        <w:spacing w:line="1200" w:lineRule="exact"/>
        <w:rPr>
          <w:rFonts w:ascii="宋体" w:hAnsi="宋体" w:eastAsia="宋体" w:cs="宋体"/>
          <w:b/>
          <w:bCs/>
          <w:sz w:val="48"/>
          <w:szCs w:val="48"/>
        </w:rPr>
      </w:pPr>
    </w:p>
    <w:p>
      <w:pPr>
        <w:pStyle w:val="26"/>
        <w:spacing w:line="1200" w:lineRule="exact"/>
        <w:jc w:val="left"/>
        <w:rPr>
          <w:rFonts w:ascii="宋体" w:hAnsi="宋体" w:eastAsia="宋体" w:cs="宋体"/>
          <w:b/>
          <w:bCs/>
          <w:sz w:val="24"/>
          <w:szCs w:val="24"/>
        </w:rPr>
      </w:pPr>
      <w:r>
        <w:rPr>
          <w:rFonts w:hint="eastAsia" w:ascii="宋体" w:hAnsi="宋体" w:eastAsia="宋体" w:cs="宋体"/>
          <w:b/>
          <w:bCs/>
          <w:sz w:val="30"/>
          <w:szCs w:val="30"/>
        </w:rPr>
        <w:t>项目名称：202</w:t>
      </w:r>
      <w:r>
        <w:rPr>
          <w:rFonts w:ascii="宋体" w:hAnsi="宋体" w:eastAsia="宋体" w:cs="宋体"/>
          <w:b/>
          <w:bCs/>
          <w:sz w:val="30"/>
          <w:szCs w:val="30"/>
        </w:rPr>
        <w:t>2</w:t>
      </w:r>
      <w:r>
        <w:rPr>
          <w:rFonts w:hint="eastAsia" w:ascii="宋体" w:hAnsi="宋体" w:eastAsia="宋体" w:cs="宋体"/>
          <w:b/>
          <w:bCs/>
          <w:sz w:val="30"/>
          <w:szCs w:val="30"/>
        </w:rPr>
        <w:t>年城区保洁一体化服务费项目服务经费</w:t>
      </w:r>
    </w:p>
    <w:p>
      <w:pPr>
        <w:pStyle w:val="26"/>
        <w:spacing w:line="1200" w:lineRule="exact"/>
        <w:jc w:val="left"/>
        <w:rPr>
          <w:rFonts w:ascii="宋体" w:hAnsi="宋体" w:eastAsia="宋体" w:cs="宋体"/>
          <w:b/>
          <w:bCs/>
          <w:sz w:val="48"/>
          <w:szCs w:val="48"/>
        </w:rPr>
      </w:pPr>
      <w:r>
        <w:rPr>
          <w:rFonts w:hint="eastAsia" w:ascii="宋体" w:hAnsi="宋体" w:eastAsia="宋体" w:cs="宋体"/>
          <w:b/>
          <w:bCs/>
          <w:sz w:val="30"/>
          <w:szCs w:val="30"/>
        </w:rPr>
        <w:t>项目单位：遵化市环境卫生管理中心</w:t>
      </w:r>
    </w:p>
    <w:p>
      <w:pPr>
        <w:spacing w:line="1200" w:lineRule="exact"/>
        <w:jc w:val="center"/>
        <w:rPr>
          <w:rFonts w:ascii="宋体" w:hAnsi="宋体" w:eastAsia="宋体"/>
        </w:rPr>
        <w:sectPr>
          <w:pgSz w:w="11906" w:h="16838"/>
          <w:pgMar w:top="1440" w:right="1800" w:bottom="1440" w:left="1800" w:header="851" w:footer="992" w:gutter="0"/>
          <w:pgNumType w:start="0"/>
          <w:cols w:space="425" w:num="1"/>
          <w:docGrid w:type="lines" w:linePitch="312" w:charSpace="0"/>
        </w:sectPr>
      </w:pPr>
    </w:p>
    <w:sdt>
      <w:sdtPr>
        <w:rPr>
          <w:rFonts w:ascii="宋体" w:hAnsi="宋体" w:eastAsia="宋体"/>
          <w:sz w:val="32"/>
          <w:szCs w:val="32"/>
        </w:rPr>
        <w:id w:val="147456504"/>
        <w:docPartObj>
          <w:docPartGallery w:val="Table of Contents"/>
          <w:docPartUnique/>
        </w:docPartObj>
      </w:sdtPr>
      <w:sdtEndPr>
        <w:rPr>
          <w:rFonts w:ascii="宋体" w:hAnsi="宋体" w:eastAsia="宋体"/>
          <w:b/>
          <w:sz w:val="21"/>
          <w:szCs w:val="24"/>
        </w:rPr>
      </w:sdtEndPr>
      <w:sdtContent>
        <w:p>
          <w:pPr>
            <w:jc w:val="center"/>
            <w:rPr>
              <w:rFonts w:ascii="宋体" w:hAnsi="宋体" w:eastAsia="宋体" w:cs="宋体"/>
              <w:b/>
              <w:bCs/>
              <w:sz w:val="32"/>
              <w:szCs w:val="32"/>
            </w:rPr>
          </w:pPr>
          <w:r>
            <w:rPr>
              <w:rFonts w:hint="eastAsia" w:ascii="宋体" w:hAnsi="宋体" w:eastAsia="宋体" w:cs="宋体"/>
              <w:b/>
              <w:bCs/>
              <w:sz w:val="32"/>
              <w:szCs w:val="32"/>
            </w:rPr>
            <w:t>目录</w:t>
          </w:r>
        </w:p>
        <w:p>
          <w:pPr>
            <w:pStyle w:val="5"/>
            <w:tabs>
              <w:tab w:val="right" w:leader="dot" w:pos="8306"/>
            </w:tabs>
            <w:spacing w:line="600" w:lineRule="exact"/>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"1-2" \h \u </w:instrText>
          </w:r>
          <w:r>
            <w:rPr>
              <w:rFonts w:hint="eastAsia" w:ascii="宋体" w:hAnsi="宋体" w:eastAsia="宋体" w:cs="宋体"/>
              <w:sz w:val="28"/>
              <w:szCs w:val="28"/>
            </w:rPr>
            <w:fldChar w:fldCharType="separate"/>
          </w:r>
          <w:r>
            <w:fldChar w:fldCharType="begin"/>
          </w:r>
          <w:r>
            <w:instrText xml:space="preserve"> HYPERLINK \l "_Toc4986" </w:instrText>
          </w:r>
          <w:r>
            <w:fldChar w:fldCharType="separate"/>
          </w:r>
          <w:r>
            <w:rPr>
              <w:rFonts w:hint="eastAsia"/>
              <w:bCs/>
              <w:szCs w:val="28"/>
            </w:rPr>
            <w:t>一、项目基本情况</w:t>
          </w:r>
          <w:r>
            <w:tab/>
          </w:r>
          <w:r>
            <w:fldChar w:fldCharType="begin"/>
          </w:r>
          <w:r>
            <w:instrText xml:space="preserve"> PAGEREF _Toc4986 \h </w:instrText>
          </w:r>
          <w:r>
            <w:fldChar w:fldCharType="separate"/>
          </w:r>
          <w:r>
            <w:t>1</w:t>
          </w:r>
          <w:r>
            <w:fldChar w:fldCharType="end"/>
          </w:r>
          <w:r>
            <w:fldChar w:fldCharType="end"/>
          </w:r>
        </w:p>
        <w:p>
          <w:pPr>
            <w:pStyle w:val="6"/>
            <w:tabs>
              <w:tab w:val="right" w:leader="dot" w:pos="8306"/>
            </w:tabs>
            <w:spacing w:line="600" w:lineRule="exact"/>
          </w:pPr>
          <w:r>
            <w:fldChar w:fldCharType="begin"/>
          </w:r>
          <w:r>
            <w:instrText xml:space="preserve"> HYPERLINK \l "_Toc22759" </w:instrText>
          </w:r>
          <w:r>
            <w:fldChar w:fldCharType="separate"/>
          </w:r>
          <w:r>
            <w:rPr>
              <w:rFonts w:hint="eastAsia"/>
              <w:bCs/>
              <w:szCs w:val="28"/>
            </w:rPr>
            <w:t>(一)项目概况</w:t>
          </w:r>
          <w:r>
            <w:tab/>
          </w:r>
          <w:r>
            <w:fldChar w:fldCharType="begin"/>
          </w:r>
          <w:r>
            <w:instrText xml:space="preserve"> PAGEREF _Toc22759 \h </w:instrText>
          </w:r>
          <w:r>
            <w:fldChar w:fldCharType="separate"/>
          </w:r>
          <w:r>
            <w:t>1</w:t>
          </w:r>
          <w:r>
            <w:fldChar w:fldCharType="end"/>
          </w:r>
          <w:r>
            <w:fldChar w:fldCharType="end"/>
          </w:r>
        </w:p>
        <w:p>
          <w:pPr>
            <w:pStyle w:val="6"/>
            <w:tabs>
              <w:tab w:val="right" w:leader="dot" w:pos="8306"/>
            </w:tabs>
            <w:spacing w:line="600" w:lineRule="exact"/>
          </w:pPr>
          <w:r>
            <w:fldChar w:fldCharType="begin"/>
          </w:r>
          <w:r>
            <w:instrText xml:space="preserve"> HYPERLINK \l "_Toc8098" </w:instrText>
          </w:r>
          <w:r>
            <w:fldChar w:fldCharType="separate"/>
          </w:r>
          <w:r>
            <w:rPr>
              <w:rFonts w:hint="eastAsia"/>
              <w:bCs/>
              <w:szCs w:val="28"/>
            </w:rPr>
            <w:t>(二)项目绩效目标</w:t>
          </w:r>
          <w:r>
            <w:tab/>
          </w:r>
          <w:r>
            <w:fldChar w:fldCharType="begin"/>
          </w:r>
          <w:r>
            <w:instrText xml:space="preserve"> PAGEREF _Toc8098 \h </w:instrText>
          </w:r>
          <w:r>
            <w:fldChar w:fldCharType="separate"/>
          </w:r>
          <w:r>
            <w:t>4</w:t>
          </w:r>
          <w:r>
            <w:fldChar w:fldCharType="end"/>
          </w:r>
          <w:r>
            <w:fldChar w:fldCharType="end"/>
          </w:r>
        </w:p>
        <w:p>
          <w:pPr>
            <w:pStyle w:val="5"/>
            <w:tabs>
              <w:tab w:val="right" w:leader="dot" w:pos="8306"/>
            </w:tabs>
            <w:spacing w:line="600" w:lineRule="exact"/>
          </w:pPr>
          <w:r>
            <w:fldChar w:fldCharType="begin"/>
          </w:r>
          <w:r>
            <w:instrText xml:space="preserve"> HYPERLINK \l "_Toc7007" </w:instrText>
          </w:r>
          <w:r>
            <w:fldChar w:fldCharType="separate"/>
          </w:r>
          <w:r>
            <w:rPr>
              <w:rFonts w:hint="eastAsia"/>
              <w:bCs/>
              <w:szCs w:val="28"/>
            </w:rPr>
            <w:t>二、绩效评价工作情况</w:t>
          </w:r>
          <w:r>
            <w:tab/>
          </w:r>
          <w:r>
            <w:fldChar w:fldCharType="begin"/>
          </w:r>
          <w:r>
            <w:instrText xml:space="preserve"> PAGEREF _Toc7007 \h </w:instrText>
          </w:r>
          <w:r>
            <w:fldChar w:fldCharType="separate"/>
          </w:r>
          <w:r>
            <w:t>4</w:t>
          </w:r>
          <w:r>
            <w:fldChar w:fldCharType="end"/>
          </w:r>
          <w:r>
            <w:fldChar w:fldCharType="end"/>
          </w:r>
        </w:p>
        <w:p>
          <w:pPr>
            <w:pStyle w:val="6"/>
            <w:tabs>
              <w:tab w:val="right" w:leader="dot" w:pos="8306"/>
            </w:tabs>
            <w:spacing w:line="600" w:lineRule="exact"/>
          </w:pPr>
          <w:r>
            <w:fldChar w:fldCharType="begin"/>
          </w:r>
          <w:r>
            <w:instrText xml:space="preserve"> HYPERLINK \l "_Toc14732" </w:instrText>
          </w:r>
          <w:r>
            <w:fldChar w:fldCharType="separate"/>
          </w:r>
          <w:r>
            <w:rPr>
              <w:rFonts w:hint="eastAsia"/>
              <w:bCs/>
              <w:szCs w:val="28"/>
            </w:rPr>
            <w:t>(一)绩效评价目的、评价对象、评价范围</w:t>
          </w:r>
          <w:r>
            <w:tab/>
          </w:r>
          <w:r>
            <w:fldChar w:fldCharType="begin"/>
          </w:r>
          <w:r>
            <w:instrText xml:space="preserve"> PAGEREF _Toc14732 \h </w:instrText>
          </w:r>
          <w:r>
            <w:fldChar w:fldCharType="separate"/>
          </w:r>
          <w:r>
            <w:t>4</w:t>
          </w:r>
          <w:r>
            <w:fldChar w:fldCharType="end"/>
          </w:r>
          <w:r>
            <w:fldChar w:fldCharType="end"/>
          </w:r>
        </w:p>
        <w:p>
          <w:pPr>
            <w:pStyle w:val="6"/>
            <w:tabs>
              <w:tab w:val="right" w:leader="dot" w:pos="8306"/>
            </w:tabs>
            <w:spacing w:line="600" w:lineRule="exact"/>
          </w:pPr>
          <w:r>
            <w:fldChar w:fldCharType="begin"/>
          </w:r>
          <w:r>
            <w:instrText xml:space="preserve"> HYPERLINK \l "_Toc26439" </w:instrText>
          </w:r>
          <w:r>
            <w:fldChar w:fldCharType="separate"/>
          </w:r>
          <w:r>
            <w:rPr>
              <w:rFonts w:hint="eastAsia"/>
              <w:bCs/>
              <w:szCs w:val="28"/>
            </w:rPr>
            <w:t>(二)绩效评价依据</w:t>
          </w:r>
          <w:r>
            <w:tab/>
          </w:r>
          <w:r>
            <w:fldChar w:fldCharType="begin"/>
          </w:r>
          <w:r>
            <w:instrText xml:space="preserve"> PAGEREF _Toc26439 \h </w:instrText>
          </w:r>
          <w:r>
            <w:fldChar w:fldCharType="separate"/>
          </w:r>
          <w:r>
            <w:t>5</w:t>
          </w:r>
          <w:r>
            <w:fldChar w:fldCharType="end"/>
          </w:r>
          <w:r>
            <w:fldChar w:fldCharType="end"/>
          </w:r>
        </w:p>
        <w:p>
          <w:pPr>
            <w:pStyle w:val="6"/>
            <w:tabs>
              <w:tab w:val="right" w:leader="dot" w:pos="8306"/>
            </w:tabs>
            <w:spacing w:line="600" w:lineRule="exact"/>
          </w:pPr>
          <w:r>
            <w:fldChar w:fldCharType="begin"/>
          </w:r>
          <w:r>
            <w:instrText xml:space="preserve"> HYPERLINK \l "_Toc20479" </w:instrText>
          </w:r>
          <w:r>
            <w:fldChar w:fldCharType="separate"/>
          </w:r>
          <w:r>
            <w:rPr>
              <w:rFonts w:hint="eastAsia"/>
              <w:bCs/>
              <w:szCs w:val="28"/>
            </w:rPr>
            <w:t>(三)绩效评价标准、评价指标体系</w:t>
          </w:r>
          <w:r>
            <w:tab/>
          </w:r>
          <w:r>
            <w:fldChar w:fldCharType="begin"/>
          </w:r>
          <w:r>
            <w:instrText xml:space="preserve"> PAGEREF _Toc20479 \h </w:instrText>
          </w:r>
          <w:r>
            <w:fldChar w:fldCharType="separate"/>
          </w:r>
          <w:r>
            <w:t>6</w:t>
          </w:r>
          <w:r>
            <w:fldChar w:fldCharType="end"/>
          </w:r>
          <w:r>
            <w:fldChar w:fldCharType="end"/>
          </w:r>
        </w:p>
        <w:p>
          <w:pPr>
            <w:pStyle w:val="6"/>
            <w:tabs>
              <w:tab w:val="right" w:leader="dot" w:pos="8306"/>
            </w:tabs>
            <w:spacing w:line="600" w:lineRule="exact"/>
          </w:pPr>
          <w:r>
            <w:fldChar w:fldCharType="begin"/>
          </w:r>
          <w:r>
            <w:instrText xml:space="preserve"> HYPERLINK \l "_Toc24594" </w:instrText>
          </w:r>
          <w:r>
            <w:fldChar w:fldCharType="separate"/>
          </w:r>
          <w:r>
            <w:rPr>
              <w:rFonts w:hint="eastAsia"/>
              <w:bCs/>
              <w:szCs w:val="28"/>
            </w:rPr>
            <w:t>(四)绩效评价原则，评价方法</w:t>
          </w:r>
          <w:r>
            <w:tab/>
          </w:r>
          <w:r>
            <w:fldChar w:fldCharType="begin"/>
          </w:r>
          <w:r>
            <w:instrText xml:space="preserve"> PAGEREF _Toc24594 \h </w:instrText>
          </w:r>
          <w:r>
            <w:fldChar w:fldCharType="separate"/>
          </w:r>
          <w:r>
            <w:t>7</w:t>
          </w:r>
          <w:r>
            <w:fldChar w:fldCharType="end"/>
          </w:r>
          <w:r>
            <w:fldChar w:fldCharType="end"/>
          </w:r>
        </w:p>
        <w:p>
          <w:pPr>
            <w:pStyle w:val="6"/>
            <w:tabs>
              <w:tab w:val="right" w:leader="dot" w:pos="8306"/>
            </w:tabs>
            <w:spacing w:line="600" w:lineRule="exact"/>
          </w:pPr>
          <w:r>
            <w:fldChar w:fldCharType="begin"/>
          </w:r>
          <w:r>
            <w:instrText xml:space="preserve"> HYPERLINK \l "_Toc12634" </w:instrText>
          </w:r>
          <w:r>
            <w:fldChar w:fldCharType="separate"/>
          </w:r>
          <w:r>
            <w:rPr>
              <w:rFonts w:hint="eastAsia"/>
              <w:bCs/>
              <w:szCs w:val="28"/>
            </w:rPr>
            <w:t>(五)绩效评价工作过程</w:t>
          </w:r>
          <w:r>
            <w:tab/>
          </w:r>
          <w:r>
            <w:fldChar w:fldCharType="begin"/>
          </w:r>
          <w:r>
            <w:instrText xml:space="preserve"> PAGEREF _Toc12634 \h </w:instrText>
          </w:r>
          <w:r>
            <w:fldChar w:fldCharType="separate"/>
          </w:r>
          <w:r>
            <w:t>7</w:t>
          </w:r>
          <w:r>
            <w:fldChar w:fldCharType="end"/>
          </w:r>
          <w:r>
            <w:fldChar w:fldCharType="end"/>
          </w:r>
        </w:p>
        <w:p>
          <w:pPr>
            <w:pStyle w:val="5"/>
            <w:tabs>
              <w:tab w:val="right" w:leader="dot" w:pos="8306"/>
            </w:tabs>
            <w:spacing w:line="600" w:lineRule="exact"/>
          </w:pPr>
          <w:r>
            <w:fldChar w:fldCharType="begin"/>
          </w:r>
          <w:r>
            <w:instrText xml:space="preserve"> HYPERLINK \l "_Toc22637" </w:instrText>
          </w:r>
          <w:r>
            <w:fldChar w:fldCharType="separate"/>
          </w:r>
          <w:r>
            <w:rPr>
              <w:rFonts w:hint="eastAsia"/>
              <w:bCs/>
              <w:szCs w:val="28"/>
            </w:rPr>
            <w:t>三、综合评价指标分析情况及评价结论</w:t>
          </w:r>
          <w:r>
            <w:tab/>
          </w:r>
          <w:r>
            <w:fldChar w:fldCharType="begin"/>
          </w:r>
          <w:r>
            <w:instrText xml:space="preserve"> PAGEREF _Toc22637 \h </w:instrText>
          </w:r>
          <w:r>
            <w:fldChar w:fldCharType="separate"/>
          </w:r>
          <w:r>
            <w:t>8</w:t>
          </w:r>
          <w:r>
            <w:fldChar w:fldCharType="end"/>
          </w:r>
          <w:r>
            <w:fldChar w:fldCharType="end"/>
          </w:r>
        </w:p>
        <w:p>
          <w:pPr>
            <w:pStyle w:val="5"/>
            <w:tabs>
              <w:tab w:val="right" w:leader="dot" w:pos="8306"/>
            </w:tabs>
            <w:spacing w:line="600" w:lineRule="exact"/>
          </w:pPr>
          <w:r>
            <w:fldChar w:fldCharType="begin"/>
          </w:r>
          <w:r>
            <w:instrText xml:space="preserve"> HYPERLINK \l "_Toc29726" </w:instrText>
          </w:r>
          <w:r>
            <w:fldChar w:fldCharType="separate"/>
          </w:r>
          <w:r>
            <w:rPr>
              <w:rFonts w:hint="eastAsia"/>
              <w:bCs/>
              <w:szCs w:val="28"/>
            </w:rPr>
            <w:t>四、绩效指标评价指标分析</w:t>
          </w:r>
          <w:r>
            <w:tab/>
          </w:r>
          <w:r>
            <w:fldChar w:fldCharType="begin"/>
          </w:r>
          <w:r>
            <w:instrText xml:space="preserve"> PAGEREF _Toc29726 \h </w:instrText>
          </w:r>
          <w:r>
            <w:fldChar w:fldCharType="separate"/>
          </w:r>
          <w:r>
            <w:t>9</w:t>
          </w:r>
          <w:r>
            <w:fldChar w:fldCharType="end"/>
          </w:r>
          <w:r>
            <w:fldChar w:fldCharType="end"/>
          </w:r>
        </w:p>
        <w:p>
          <w:pPr>
            <w:pStyle w:val="6"/>
            <w:tabs>
              <w:tab w:val="right" w:leader="dot" w:pos="8306"/>
            </w:tabs>
            <w:spacing w:line="600" w:lineRule="exact"/>
          </w:pPr>
          <w:r>
            <w:fldChar w:fldCharType="begin"/>
          </w:r>
          <w:r>
            <w:instrText xml:space="preserve"> HYPERLINK \l "_Toc2364" </w:instrText>
          </w:r>
          <w:r>
            <w:fldChar w:fldCharType="separate"/>
          </w:r>
          <w:r>
            <w:rPr>
              <w:rFonts w:hint="eastAsia"/>
              <w:bCs/>
              <w:szCs w:val="28"/>
            </w:rPr>
            <w:t>(一)决策指标</w:t>
          </w:r>
          <w:r>
            <w:tab/>
          </w:r>
          <w:r>
            <w:fldChar w:fldCharType="begin"/>
          </w:r>
          <w:r>
            <w:instrText xml:space="preserve"> PAGEREF _Toc2364 \h </w:instrText>
          </w:r>
          <w:r>
            <w:fldChar w:fldCharType="separate"/>
          </w:r>
          <w:r>
            <w:t>9</w:t>
          </w:r>
          <w:r>
            <w:fldChar w:fldCharType="end"/>
          </w:r>
          <w:r>
            <w:fldChar w:fldCharType="end"/>
          </w:r>
        </w:p>
        <w:p>
          <w:pPr>
            <w:pStyle w:val="6"/>
            <w:tabs>
              <w:tab w:val="right" w:leader="dot" w:pos="8306"/>
            </w:tabs>
            <w:spacing w:line="600" w:lineRule="exact"/>
          </w:pPr>
          <w:r>
            <w:fldChar w:fldCharType="begin"/>
          </w:r>
          <w:r>
            <w:instrText xml:space="preserve"> HYPERLINK \l "_Toc125" </w:instrText>
          </w:r>
          <w:r>
            <w:fldChar w:fldCharType="separate"/>
          </w:r>
          <w:r>
            <w:rPr>
              <w:rFonts w:hint="eastAsia"/>
              <w:bCs/>
              <w:szCs w:val="28"/>
            </w:rPr>
            <w:t>(二)过程指标</w:t>
          </w:r>
          <w:r>
            <w:tab/>
          </w:r>
          <w:r>
            <w:fldChar w:fldCharType="begin"/>
          </w:r>
          <w:r>
            <w:instrText xml:space="preserve"> PAGEREF _Toc125 \h </w:instrText>
          </w:r>
          <w:r>
            <w:fldChar w:fldCharType="separate"/>
          </w:r>
          <w:r>
            <w:t>10</w:t>
          </w:r>
          <w:r>
            <w:fldChar w:fldCharType="end"/>
          </w:r>
          <w:r>
            <w:fldChar w:fldCharType="end"/>
          </w:r>
        </w:p>
        <w:p>
          <w:pPr>
            <w:pStyle w:val="6"/>
            <w:tabs>
              <w:tab w:val="right" w:leader="dot" w:pos="8306"/>
            </w:tabs>
            <w:spacing w:line="600" w:lineRule="exact"/>
          </w:pPr>
          <w:r>
            <w:fldChar w:fldCharType="begin"/>
          </w:r>
          <w:r>
            <w:instrText xml:space="preserve"> HYPERLINK \l "_Toc26973" </w:instrText>
          </w:r>
          <w:r>
            <w:fldChar w:fldCharType="separate"/>
          </w:r>
          <w:r>
            <w:rPr>
              <w:rFonts w:hint="eastAsia"/>
              <w:bCs/>
              <w:szCs w:val="28"/>
            </w:rPr>
            <w:t>(三)产出指标</w:t>
          </w:r>
          <w:r>
            <w:tab/>
          </w:r>
          <w:r>
            <w:fldChar w:fldCharType="begin"/>
          </w:r>
          <w:r>
            <w:instrText xml:space="preserve"> PAGEREF _Toc26973 \h </w:instrText>
          </w:r>
          <w:r>
            <w:fldChar w:fldCharType="separate"/>
          </w:r>
          <w:r>
            <w:t>11</w:t>
          </w:r>
          <w:r>
            <w:fldChar w:fldCharType="end"/>
          </w:r>
          <w:r>
            <w:fldChar w:fldCharType="end"/>
          </w:r>
        </w:p>
        <w:p>
          <w:pPr>
            <w:pStyle w:val="6"/>
            <w:tabs>
              <w:tab w:val="right" w:leader="dot" w:pos="8306"/>
            </w:tabs>
            <w:spacing w:line="600" w:lineRule="exact"/>
          </w:pPr>
          <w:r>
            <w:fldChar w:fldCharType="begin"/>
          </w:r>
          <w:r>
            <w:instrText xml:space="preserve"> HYPERLINK \l "_Toc11140" </w:instrText>
          </w:r>
          <w:r>
            <w:fldChar w:fldCharType="separate"/>
          </w:r>
          <w:r>
            <w:rPr>
              <w:rFonts w:hint="eastAsia"/>
              <w:bCs/>
              <w:szCs w:val="28"/>
            </w:rPr>
            <w:t>(四)效益指标</w:t>
          </w:r>
          <w:r>
            <w:tab/>
          </w:r>
          <w:r>
            <w:fldChar w:fldCharType="begin"/>
          </w:r>
          <w:r>
            <w:instrText xml:space="preserve"> PAGEREF _Toc11140 \h </w:instrText>
          </w:r>
          <w:r>
            <w:fldChar w:fldCharType="separate"/>
          </w:r>
          <w:r>
            <w:t>12</w:t>
          </w:r>
          <w:r>
            <w:fldChar w:fldCharType="end"/>
          </w:r>
          <w:r>
            <w:fldChar w:fldCharType="end"/>
          </w:r>
        </w:p>
        <w:p>
          <w:pPr>
            <w:pStyle w:val="6"/>
            <w:tabs>
              <w:tab w:val="right" w:leader="dot" w:pos="8306"/>
            </w:tabs>
            <w:spacing w:line="600" w:lineRule="exact"/>
          </w:pPr>
          <w:r>
            <w:fldChar w:fldCharType="begin"/>
          </w:r>
          <w:r>
            <w:instrText xml:space="preserve"> HYPERLINK \l "_Toc29862" </w:instrText>
          </w:r>
          <w:r>
            <w:fldChar w:fldCharType="separate"/>
          </w:r>
          <w:r>
            <w:rPr>
              <w:rFonts w:hint="eastAsia"/>
              <w:bCs/>
              <w:szCs w:val="28"/>
            </w:rPr>
            <w:t>(五)满意度指标</w:t>
          </w:r>
          <w:r>
            <w:tab/>
          </w:r>
          <w:r>
            <w:fldChar w:fldCharType="begin"/>
          </w:r>
          <w:r>
            <w:instrText xml:space="preserve"> PAGEREF _Toc29862 \h </w:instrText>
          </w:r>
          <w:r>
            <w:fldChar w:fldCharType="separate"/>
          </w:r>
          <w:r>
            <w:t>12</w:t>
          </w:r>
          <w:r>
            <w:fldChar w:fldCharType="end"/>
          </w:r>
          <w:r>
            <w:fldChar w:fldCharType="end"/>
          </w:r>
        </w:p>
        <w:p>
          <w:pPr>
            <w:pStyle w:val="6"/>
            <w:tabs>
              <w:tab w:val="right" w:leader="dot" w:pos="8306"/>
            </w:tabs>
            <w:spacing w:line="600" w:lineRule="exact"/>
          </w:pPr>
          <w:r>
            <w:fldChar w:fldCharType="begin"/>
          </w:r>
          <w:r>
            <w:instrText xml:space="preserve"> HYPERLINK \l "_Toc6318" </w:instrText>
          </w:r>
          <w:r>
            <w:fldChar w:fldCharType="separate"/>
          </w:r>
          <w:r>
            <w:rPr>
              <w:rFonts w:hint="eastAsia"/>
              <w:bCs/>
              <w:szCs w:val="28"/>
            </w:rPr>
            <w:t>(六)预算执行率</w:t>
          </w:r>
          <w:r>
            <w:tab/>
          </w:r>
          <w:r>
            <w:fldChar w:fldCharType="begin"/>
          </w:r>
          <w:r>
            <w:instrText xml:space="preserve"> PAGEREF _Toc6318 \h </w:instrText>
          </w:r>
          <w:r>
            <w:fldChar w:fldCharType="separate"/>
          </w:r>
          <w:r>
            <w:t>13</w:t>
          </w:r>
          <w:r>
            <w:fldChar w:fldCharType="end"/>
          </w:r>
          <w:r>
            <w:fldChar w:fldCharType="end"/>
          </w:r>
        </w:p>
        <w:p>
          <w:pPr>
            <w:pStyle w:val="5"/>
            <w:tabs>
              <w:tab w:val="right" w:leader="dot" w:pos="8306"/>
            </w:tabs>
            <w:spacing w:line="600" w:lineRule="exact"/>
          </w:pPr>
          <w:r>
            <w:fldChar w:fldCharType="begin"/>
          </w:r>
          <w:r>
            <w:instrText xml:space="preserve"> HYPERLINK \l "_Toc25532" </w:instrText>
          </w:r>
          <w:r>
            <w:fldChar w:fldCharType="separate"/>
          </w:r>
          <w:r>
            <w:rPr>
              <w:rFonts w:hint="eastAsia"/>
              <w:bCs/>
              <w:szCs w:val="28"/>
            </w:rPr>
            <w:t>五、主要经验及做法、存在的问题及原因分析</w:t>
          </w:r>
          <w:r>
            <w:tab/>
          </w:r>
          <w:r>
            <w:fldChar w:fldCharType="begin"/>
          </w:r>
          <w:r>
            <w:instrText xml:space="preserve"> PAGEREF _Toc25532 \h </w:instrText>
          </w:r>
          <w:r>
            <w:fldChar w:fldCharType="separate"/>
          </w:r>
          <w:r>
            <w:t>13</w:t>
          </w:r>
          <w:r>
            <w:fldChar w:fldCharType="end"/>
          </w:r>
          <w:r>
            <w:fldChar w:fldCharType="end"/>
          </w:r>
        </w:p>
        <w:p>
          <w:pPr>
            <w:pStyle w:val="5"/>
            <w:tabs>
              <w:tab w:val="right" w:leader="dot" w:pos="8306"/>
            </w:tabs>
            <w:spacing w:line="600" w:lineRule="exact"/>
          </w:pPr>
          <w:r>
            <w:fldChar w:fldCharType="begin"/>
          </w:r>
          <w:r>
            <w:instrText xml:space="preserve"> HYPERLINK \l "_Toc31956" </w:instrText>
          </w:r>
          <w:r>
            <w:fldChar w:fldCharType="separate"/>
          </w:r>
          <w:r>
            <w:rPr>
              <w:rFonts w:hint="eastAsia"/>
              <w:bCs/>
              <w:szCs w:val="28"/>
            </w:rPr>
            <w:t>六、意见建议</w:t>
          </w:r>
          <w:r>
            <w:tab/>
          </w:r>
          <w:r>
            <w:fldChar w:fldCharType="begin"/>
          </w:r>
          <w:r>
            <w:instrText xml:space="preserve"> PAGEREF _Toc31956 \h </w:instrText>
          </w:r>
          <w:r>
            <w:fldChar w:fldCharType="separate"/>
          </w:r>
          <w:r>
            <w:t>13</w:t>
          </w:r>
          <w:r>
            <w:fldChar w:fldCharType="end"/>
          </w:r>
          <w:r>
            <w:fldChar w:fldCharType="end"/>
          </w:r>
        </w:p>
        <w:p>
          <w:pPr>
            <w:pStyle w:val="5"/>
            <w:tabs>
              <w:tab w:val="right" w:leader="dot" w:pos="8306"/>
            </w:tabs>
            <w:spacing w:line="600" w:lineRule="exact"/>
          </w:pPr>
          <w:r>
            <w:fldChar w:fldCharType="begin"/>
          </w:r>
          <w:r>
            <w:instrText xml:space="preserve"> HYPERLINK \l "_Toc9137" </w:instrText>
          </w:r>
          <w:r>
            <w:fldChar w:fldCharType="separate"/>
          </w:r>
          <w:r>
            <w:rPr>
              <w:rFonts w:hint="eastAsia"/>
              <w:bCs/>
              <w:szCs w:val="28"/>
            </w:rPr>
            <w:t>七、其他需要说明的问题</w:t>
          </w:r>
          <w:r>
            <w:tab/>
          </w:r>
          <w:r>
            <w:fldChar w:fldCharType="begin"/>
          </w:r>
          <w:r>
            <w:instrText xml:space="preserve"> PAGEREF _Toc9137 \h </w:instrText>
          </w:r>
          <w:r>
            <w:fldChar w:fldCharType="separate"/>
          </w:r>
          <w:r>
            <w:t>14</w:t>
          </w:r>
          <w:r>
            <w:fldChar w:fldCharType="end"/>
          </w:r>
          <w:r>
            <w:fldChar w:fldCharType="end"/>
          </w:r>
        </w:p>
        <w:p>
          <w:pPr>
            <w:spacing w:line="600" w:lineRule="exact"/>
            <w:rPr>
              <w:b/>
              <w:bCs/>
              <w:sz w:val="28"/>
              <w:szCs w:val="28"/>
            </w:rPr>
          </w:pPr>
          <w:r>
            <w:rPr>
              <w:rFonts w:hint="eastAsia" w:ascii="宋体" w:hAnsi="宋体" w:eastAsia="宋体" w:cs="宋体"/>
              <w:szCs w:val="28"/>
            </w:rPr>
            <w:fldChar w:fldCharType="end"/>
          </w:r>
        </w:p>
      </w:sdtContent>
    </w:sdt>
    <w:p>
      <w:pPr>
        <w:jc w:val="center"/>
        <w:rPr>
          <w:b/>
          <w:bCs/>
          <w:sz w:val="28"/>
          <w:szCs w:val="28"/>
        </w:rPr>
        <w:sectPr>
          <w:footerReference r:id="rId3" w:type="default"/>
          <w:pgSz w:w="11906" w:h="16838"/>
          <w:pgMar w:top="1440" w:right="1800" w:bottom="1440" w:left="1800" w:header="851" w:footer="992" w:gutter="0"/>
          <w:pgNumType w:start="1"/>
          <w:cols w:space="425" w:num="1"/>
          <w:docGrid w:type="lines" w:linePitch="312" w:charSpace="0"/>
        </w:sectPr>
      </w:pPr>
    </w:p>
    <w:p>
      <w:pPr>
        <w:jc w:val="center"/>
        <w:rPr>
          <w:b/>
          <w:bCs/>
          <w:sz w:val="28"/>
          <w:szCs w:val="28"/>
        </w:rPr>
      </w:pPr>
    </w:p>
    <w:p>
      <w:pPr>
        <w:jc w:val="center"/>
        <w:rPr>
          <w:b/>
          <w:bCs/>
          <w:sz w:val="28"/>
          <w:szCs w:val="28"/>
        </w:rPr>
      </w:pPr>
      <w:r>
        <w:rPr>
          <w:b/>
          <w:bCs/>
          <w:sz w:val="28"/>
          <w:szCs w:val="28"/>
        </w:rPr>
        <w:t>遵化市环境卫生管理中心</w:t>
      </w:r>
      <w:r>
        <w:rPr>
          <w:b/>
          <w:bCs/>
          <w:sz w:val="28"/>
          <w:szCs w:val="28"/>
        </w:rPr>
        <w:br w:type="textWrapping"/>
      </w:r>
      <w:r>
        <w:rPr>
          <w:rFonts w:hint="eastAsia"/>
          <w:b/>
          <w:bCs/>
          <w:sz w:val="28"/>
          <w:szCs w:val="28"/>
        </w:rPr>
        <w:t>202</w:t>
      </w:r>
      <w:r>
        <w:rPr>
          <w:b/>
          <w:bCs/>
          <w:sz w:val="28"/>
          <w:szCs w:val="28"/>
        </w:rPr>
        <w:t>2</w:t>
      </w:r>
      <w:r>
        <w:rPr>
          <w:rFonts w:hint="eastAsia"/>
          <w:b/>
          <w:bCs/>
          <w:sz w:val="28"/>
          <w:szCs w:val="28"/>
        </w:rPr>
        <w:t>年城区保洁一体化服务费项目服务经费</w:t>
      </w:r>
      <w:r>
        <w:rPr>
          <w:b/>
          <w:bCs/>
          <w:sz w:val="28"/>
          <w:szCs w:val="28"/>
        </w:rPr>
        <w:br w:type="textWrapping"/>
      </w:r>
      <w:r>
        <w:rPr>
          <w:b/>
          <w:bCs/>
          <w:sz w:val="28"/>
          <w:szCs w:val="28"/>
        </w:rPr>
        <w:t>绩效</w:t>
      </w:r>
      <w:r>
        <w:rPr>
          <w:rFonts w:hint="eastAsia"/>
          <w:b/>
          <w:bCs/>
          <w:sz w:val="28"/>
          <w:szCs w:val="28"/>
        </w:rPr>
        <w:t>自评</w:t>
      </w:r>
      <w:r>
        <w:rPr>
          <w:b/>
          <w:bCs/>
          <w:sz w:val="28"/>
          <w:szCs w:val="28"/>
        </w:rPr>
        <w:t>报告</w:t>
      </w:r>
    </w:p>
    <w:p>
      <w:pPr>
        <w:ind w:firstLine="562" w:firstLineChars="200"/>
        <w:jc w:val="left"/>
        <w:outlineLvl w:val="0"/>
        <w:rPr>
          <w:b/>
          <w:bCs/>
          <w:sz w:val="28"/>
          <w:szCs w:val="28"/>
        </w:rPr>
      </w:pPr>
      <w:bookmarkStart w:id="0" w:name="_Toc4986"/>
      <w:r>
        <w:rPr>
          <w:rFonts w:hint="eastAsia"/>
          <w:b/>
          <w:bCs/>
          <w:sz w:val="28"/>
          <w:szCs w:val="28"/>
        </w:rPr>
        <w:t>一、项目基本情况</w:t>
      </w:r>
      <w:bookmarkEnd w:id="0"/>
    </w:p>
    <w:p>
      <w:pPr>
        <w:ind w:firstLine="562" w:firstLineChars="200"/>
        <w:jc w:val="left"/>
        <w:outlineLvl w:val="1"/>
        <w:rPr>
          <w:b/>
          <w:bCs/>
          <w:sz w:val="28"/>
          <w:szCs w:val="28"/>
        </w:rPr>
      </w:pPr>
      <w:bookmarkStart w:id="1" w:name="_Toc22759"/>
      <w:r>
        <w:rPr>
          <w:rFonts w:hint="eastAsia"/>
          <w:b/>
          <w:bCs/>
          <w:sz w:val="28"/>
          <w:szCs w:val="28"/>
        </w:rPr>
        <w:t>(一)项目概况</w:t>
      </w:r>
      <w:bookmarkEnd w:id="1"/>
    </w:p>
    <w:p>
      <w:pPr>
        <w:ind w:firstLine="560" w:firstLineChars="200"/>
        <w:jc w:val="left"/>
        <w:rPr>
          <w:sz w:val="28"/>
          <w:szCs w:val="28"/>
        </w:rPr>
      </w:pPr>
      <w:r>
        <w:rPr>
          <w:rFonts w:hint="eastAsia"/>
          <w:sz w:val="28"/>
          <w:szCs w:val="28"/>
        </w:rPr>
        <w:t>1、项目背景：为进一步深化环卫保洁和绿化养护一体化服务市场化改革进程、充分发挥市场调节作用，实现政府管理、企业运营、社会监督的要求，最终达到政府效能高效、资源得到合理配置，提高城区环境卫生质量、达到省洁净城市标准，2018年我市实施了遵化市绿化养护一体化服务项目。</w:t>
      </w:r>
    </w:p>
    <w:p>
      <w:pPr>
        <w:numPr>
          <w:ilvl w:val="0"/>
          <w:numId w:val="1"/>
        </w:numPr>
        <w:ind w:firstLine="560"/>
        <w:jc w:val="left"/>
        <w:rPr>
          <w:sz w:val="28"/>
          <w:szCs w:val="28"/>
        </w:rPr>
      </w:pPr>
      <w:r>
        <w:rPr>
          <w:rFonts w:hint="eastAsia"/>
          <w:sz w:val="28"/>
          <w:szCs w:val="28"/>
        </w:rPr>
        <w:t>项目的主要内容及实施情况：2</w:t>
      </w:r>
      <w:r>
        <w:rPr>
          <w:sz w:val="28"/>
          <w:szCs w:val="28"/>
        </w:rPr>
        <w:t>021</w:t>
      </w:r>
      <w:r>
        <w:rPr>
          <w:rFonts w:hint="eastAsia"/>
          <w:sz w:val="28"/>
          <w:szCs w:val="28"/>
        </w:rPr>
        <w:t>年9月30日遵化市城市管理综合行政执法局与滨南城市环境服务集团有限公司签订《遵化市环卫保洁和绿化养护一体化服务合同》。合同期限：自2021年10月1日起至2024年9月30日止，服务内容及范围：城区清算保洁总面积为426.795874万平方米，包括城区道路、国省干道部分路段、便道板、边沟等，以及保洁范围内道路的洒水、抑尘、冲洗；城区范围内道路、居民生活区、企事业等各单位产生的所有生活垃圾及国道112线部分路段两侧及边沟内的生活垃圾；城区主次干道、背街小巷、垃圾收集设施、河套坑塘等周边零星无主建筑垃圾的清运；应急特勤服务等。2021年在原合同到期之前由于需要新增三个路段，具体内容如下：</w:t>
      </w:r>
    </w:p>
    <w:p>
      <w:pPr>
        <w:ind w:firstLine="560" w:firstLineChars="200"/>
        <w:jc w:val="left"/>
        <w:rPr>
          <w:sz w:val="28"/>
          <w:szCs w:val="28"/>
        </w:rPr>
      </w:pPr>
      <w:r>
        <w:rPr>
          <w:sz w:val="28"/>
          <w:szCs w:val="28"/>
        </w:rPr>
        <w:t>1</w:t>
      </w:r>
      <w:r>
        <w:rPr>
          <w:rFonts w:hint="eastAsia"/>
          <w:sz w:val="28"/>
          <w:szCs w:val="28"/>
        </w:rPr>
        <w:t>）南二环东路建龙路段</w:t>
      </w:r>
    </w:p>
    <w:p>
      <w:pPr>
        <w:ind w:firstLine="560" w:firstLineChars="200"/>
        <w:jc w:val="left"/>
        <w:rPr>
          <w:sz w:val="28"/>
          <w:szCs w:val="28"/>
        </w:rPr>
      </w:pPr>
      <w:r>
        <w:rPr>
          <w:rFonts w:hint="eastAsia"/>
          <w:sz w:val="28"/>
          <w:szCs w:val="28"/>
        </w:rPr>
        <w:t>2</w:t>
      </w:r>
      <w:r>
        <w:rPr>
          <w:sz w:val="28"/>
          <w:szCs w:val="28"/>
        </w:rPr>
        <w:t>021</w:t>
      </w:r>
      <w:r>
        <w:rPr>
          <w:rFonts w:hint="eastAsia"/>
          <w:sz w:val="28"/>
          <w:szCs w:val="28"/>
        </w:rPr>
        <w:t>年3月3</w:t>
      </w:r>
      <w:r>
        <w:rPr>
          <w:sz w:val="28"/>
          <w:szCs w:val="28"/>
        </w:rPr>
        <w:t>1</w:t>
      </w:r>
      <w:r>
        <w:rPr>
          <w:rFonts w:hint="eastAsia"/>
          <w:sz w:val="28"/>
          <w:szCs w:val="28"/>
        </w:rPr>
        <w:t>日河北遵化经济开发区管委会提出申请：南二环东路（文化路与南二环交叉口至建龙公司冷轧厂路段）属于市政道路，请求将道路保洁纳入市政管理范围，资金由市财政负责。</w:t>
      </w:r>
    </w:p>
    <w:p>
      <w:pPr>
        <w:ind w:firstLine="560" w:firstLineChars="200"/>
        <w:jc w:val="left"/>
        <w:rPr>
          <w:sz w:val="28"/>
          <w:szCs w:val="28"/>
        </w:rPr>
      </w:pPr>
      <w:r>
        <w:rPr>
          <w:rFonts w:hint="eastAsia"/>
          <w:sz w:val="28"/>
          <w:szCs w:val="28"/>
        </w:rPr>
        <w:t>2021年5月14日与滨南城市环境服务集团有限公司（原北控滨南康健（重庆）环境工程有限公司）签订遵化市环卫保洁和绿化养护一体化服务合同补充协议（环卫保洁部分），合同约定新增南二环东路建龙段。其中：南二环东路建龙段合同期限自2021年5月14日起至2021年8月6日止，清扫面积为5</w:t>
      </w:r>
      <w:r>
        <w:rPr>
          <w:sz w:val="28"/>
          <w:szCs w:val="28"/>
        </w:rPr>
        <w:t>4332.1</w:t>
      </w:r>
      <w:r>
        <w:rPr>
          <w:rFonts w:hint="eastAsia"/>
          <w:sz w:val="28"/>
          <w:szCs w:val="28"/>
        </w:rPr>
        <w:t>平方米，服务费4</w:t>
      </w:r>
      <w:r>
        <w:rPr>
          <w:sz w:val="28"/>
          <w:szCs w:val="28"/>
        </w:rPr>
        <w:t>37308.49</w:t>
      </w:r>
      <w:r>
        <w:rPr>
          <w:rFonts w:hint="eastAsia"/>
          <w:sz w:val="28"/>
          <w:szCs w:val="28"/>
        </w:rPr>
        <w:t>元/年，支付方式与原合同一致。</w:t>
      </w:r>
    </w:p>
    <w:p>
      <w:pPr>
        <w:ind w:firstLine="560" w:firstLineChars="200"/>
        <w:jc w:val="left"/>
        <w:rPr>
          <w:sz w:val="28"/>
          <w:szCs w:val="28"/>
        </w:rPr>
      </w:pPr>
      <w:r>
        <w:rPr>
          <w:rFonts w:hint="eastAsia"/>
          <w:sz w:val="28"/>
          <w:szCs w:val="28"/>
        </w:rPr>
        <w:t>2）府前西街西段</w:t>
      </w:r>
    </w:p>
    <w:p>
      <w:pPr>
        <w:ind w:firstLine="560" w:firstLineChars="200"/>
        <w:jc w:val="left"/>
        <w:rPr>
          <w:sz w:val="28"/>
          <w:szCs w:val="28"/>
        </w:rPr>
      </w:pPr>
      <w:r>
        <w:rPr>
          <w:rFonts w:hint="eastAsia"/>
          <w:sz w:val="28"/>
          <w:szCs w:val="28"/>
        </w:rPr>
        <w:t>2</w:t>
      </w:r>
      <w:r>
        <w:rPr>
          <w:sz w:val="28"/>
          <w:szCs w:val="28"/>
        </w:rPr>
        <w:t>021</w:t>
      </w:r>
      <w:r>
        <w:rPr>
          <w:rFonts w:hint="eastAsia"/>
          <w:sz w:val="28"/>
          <w:szCs w:val="28"/>
        </w:rPr>
        <w:t>年</w:t>
      </w:r>
      <w:r>
        <w:rPr>
          <w:sz w:val="28"/>
          <w:szCs w:val="28"/>
        </w:rPr>
        <w:t>5</w:t>
      </w:r>
      <w:r>
        <w:rPr>
          <w:rFonts w:hint="eastAsia"/>
          <w:sz w:val="28"/>
          <w:szCs w:val="28"/>
        </w:rPr>
        <w:t>月1</w:t>
      </w:r>
      <w:r>
        <w:rPr>
          <w:sz w:val="28"/>
          <w:szCs w:val="28"/>
        </w:rPr>
        <w:t>3</w:t>
      </w:r>
      <w:r>
        <w:rPr>
          <w:rFonts w:hint="eastAsia"/>
          <w:sz w:val="28"/>
          <w:szCs w:val="28"/>
        </w:rPr>
        <w:t>日遵化市环境卫生管理中心提出申请：我市府前西街西段（西二环北路至老爪河）已于5月8日通过工程竣工验收。建议将该路段内的1</w:t>
      </w:r>
      <w:r>
        <w:rPr>
          <w:sz w:val="28"/>
          <w:szCs w:val="28"/>
        </w:rPr>
        <w:t>4777.33</w:t>
      </w:r>
      <w:r>
        <w:rPr>
          <w:rFonts w:hint="eastAsia"/>
          <w:sz w:val="28"/>
          <w:szCs w:val="28"/>
        </w:rPr>
        <w:t>平方米清扫保洁服务面积纳入环卫保洁和绿化养护一体化服务范围。</w:t>
      </w:r>
    </w:p>
    <w:p>
      <w:pPr>
        <w:ind w:firstLine="560" w:firstLineChars="200"/>
        <w:jc w:val="left"/>
        <w:rPr>
          <w:sz w:val="28"/>
          <w:szCs w:val="28"/>
        </w:rPr>
      </w:pPr>
      <w:r>
        <w:rPr>
          <w:rFonts w:hint="eastAsia"/>
          <w:sz w:val="28"/>
          <w:szCs w:val="28"/>
        </w:rPr>
        <w:t>2</w:t>
      </w:r>
      <w:r>
        <w:rPr>
          <w:sz w:val="28"/>
          <w:szCs w:val="28"/>
        </w:rPr>
        <w:t>021</w:t>
      </w:r>
      <w:r>
        <w:rPr>
          <w:rFonts w:hint="eastAsia"/>
          <w:sz w:val="28"/>
          <w:szCs w:val="28"/>
        </w:rPr>
        <w:t>年</w:t>
      </w:r>
      <w:r>
        <w:rPr>
          <w:sz w:val="28"/>
          <w:szCs w:val="28"/>
        </w:rPr>
        <w:t>10</w:t>
      </w:r>
      <w:r>
        <w:rPr>
          <w:rFonts w:hint="eastAsia"/>
          <w:sz w:val="28"/>
          <w:szCs w:val="28"/>
        </w:rPr>
        <w:t>月2</w:t>
      </w:r>
      <w:r>
        <w:rPr>
          <w:sz w:val="28"/>
          <w:szCs w:val="28"/>
        </w:rPr>
        <w:t>8</w:t>
      </w:r>
      <w:r>
        <w:rPr>
          <w:rFonts w:hint="eastAsia"/>
          <w:sz w:val="28"/>
          <w:szCs w:val="28"/>
        </w:rPr>
        <w:t>日遵化市财政局（关于府前西街西段纳入环卫保洁和绿化养护一体化服务范围请示的回答）（遵财答复【2</w:t>
      </w:r>
      <w:r>
        <w:rPr>
          <w:sz w:val="28"/>
          <w:szCs w:val="28"/>
        </w:rPr>
        <w:t>021</w:t>
      </w:r>
      <w:r>
        <w:rPr>
          <w:rFonts w:hint="eastAsia"/>
          <w:sz w:val="28"/>
          <w:szCs w:val="28"/>
        </w:rPr>
        <w:t>】1</w:t>
      </w:r>
      <w:r>
        <w:rPr>
          <w:sz w:val="28"/>
          <w:szCs w:val="28"/>
        </w:rPr>
        <w:t>344</w:t>
      </w:r>
      <w:r>
        <w:rPr>
          <w:rFonts w:hint="eastAsia"/>
          <w:sz w:val="28"/>
          <w:szCs w:val="28"/>
        </w:rPr>
        <w:t>号）“同意将府前西街西段纳入环卫保洁和绿化养护一体化服务范围，由你单位与原中标单位签订补充协议，所需费用1</w:t>
      </w:r>
      <w:r>
        <w:rPr>
          <w:sz w:val="28"/>
          <w:szCs w:val="28"/>
        </w:rPr>
        <w:t>1.894</w:t>
      </w:r>
      <w:r>
        <w:rPr>
          <w:rFonts w:hint="eastAsia"/>
          <w:sz w:val="28"/>
          <w:szCs w:val="28"/>
        </w:rPr>
        <w:t>万元，同遵财答复【2</w:t>
      </w:r>
      <w:r>
        <w:rPr>
          <w:sz w:val="28"/>
          <w:szCs w:val="28"/>
        </w:rPr>
        <w:t>021</w:t>
      </w:r>
      <w:r>
        <w:rPr>
          <w:rFonts w:hint="eastAsia"/>
          <w:sz w:val="28"/>
          <w:szCs w:val="28"/>
        </w:rPr>
        <w:t>】1</w:t>
      </w:r>
      <w:r>
        <w:rPr>
          <w:sz w:val="28"/>
          <w:szCs w:val="28"/>
        </w:rPr>
        <w:t>34</w:t>
      </w:r>
      <w:r>
        <w:rPr>
          <w:rFonts w:hint="eastAsia"/>
          <w:sz w:val="28"/>
          <w:szCs w:val="28"/>
        </w:rPr>
        <w:t>号已下达的城区保洁一体化服务一并按月拨付”。</w:t>
      </w:r>
    </w:p>
    <w:p>
      <w:pPr>
        <w:ind w:firstLine="560" w:firstLineChars="200"/>
        <w:jc w:val="left"/>
        <w:rPr>
          <w:sz w:val="28"/>
          <w:szCs w:val="28"/>
        </w:rPr>
      </w:pPr>
      <w:r>
        <w:rPr>
          <w:rFonts w:hint="eastAsia"/>
          <w:sz w:val="28"/>
          <w:szCs w:val="28"/>
        </w:rPr>
        <w:t>2021年</w:t>
      </w:r>
      <w:r>
        <w:rPr>
          <w:sz w:val="28"/>
          <w:szCs w:val="28"/>
        </w:rPr>
        <w:t>6</w:t>
      </w:r>
      <w:r>
        <w:rPr>
          <w:rFonts w:hint="eastAsia"/>
          <w:sz w:val="28"/>
          <w:szCs w:val="28"/>
        </w:rPr>
        <w:t>月</w:t>
      </w:r>
      <w:r>
        <w:rPr>
          <w:sz w:val="28"/>
          <w:szCs w:val="28"/>
        </w:rPr>
        <w:t>11</w:t>
      </w:r>
      <w:r>
        <w:rPr>
          <w:rFonts w:hint="eastAsia"/>
          <w:sz w:val="28"/>
          <w:szCs w:val="28"/>
        </w:rPr>
        <w:t>日与滨南城市环境服务集团有限公司（原北控滨南康健（重庆）环境工程有限公司）签订遵化市环卫保洁和绿化养护一体化服务合同补充协议（环卫保洁部分），合同约定新增城西工业园区和龙山工业园区。合同期限自2021年</w:t>
      </w:r>
      <w:r>
        <w:rPr>
          <w:sz w:val="28"/>
          <w:szCs w:val="28"/>
        </w:rPr>
        <w:t>6</w:t>
      </w:r>
      <w:r>
        <w:rPr>
          <w:rFonts w:hint="eastAsia"/>
          <w:sz w:val="28"/>
          <w:szCs w:val="28"/>
        </w:rPr>
        <w:t>月1</w:t>
      </w:r>
      <w:r>
        <w:rPr>
          <w:sz w:val="28"/>
          <w:szCs w:val="28"/>
        </w:rPr>
        <w:t>2</w:t>
      </w:r>
      <w:r>
        <w:rPr>
          <w:rFonts w:hint="eastAsia"/>
          <w:sz w:val="28"/>
          <w:szCs w:val="28"/>
        </w:rPr>
        <w:t>日起至2021年8月6日止，清扫面积为3</w:t>
      </w:r>
      <w:r>
        <w:rPr>
          <w:sz w:val="28"/>
          <w:szCs w:val="28"/>
        </w:rPr>
        <w:t>80457.88</w:t>
      </w:r>
      <w:r>
        <w:rPr>
          <w:rFonts w:hint="eastAsia"/>
          <w:sz w:val="28"/>
          <w:szCs w:val="28"/>
        </w:rPr>
        <w:t>平方米，服务费</w:t>
      </w:r>
      <w:r>
        <w:rPr>
          <w:sz w:val="28"/>
          <w:szCs w:val="28"/>
        </w:rPr>
        <w:t>3062576.05</w:t>
      </w:r>
      <w:r>
        <w:rPr>
          <w:rFonts w:hint="eastAsia"/>
          <w:sz w:val="28"/>
          <w:szCs w:val="28"/>
        </w:rPr>
        <w:t>元/年，支付方式与原合同一致。</w:t>
      </w:r>
    </w:p>
    <w:p>
      <w:pPr>
        <w:ind w:firstLine="560" w:firstLineChars="200"/>
        <w:jc w:val="left"/>
        <w:rPr>
          <w:sz w:val="28"/>
          <w:szCs w:val="28"/>
        </w:rPr>
      </w:pPr>
      <w:r>
        <w:rPr>
          <w:sz w:val="28"/>
          <w:szCs w:val="28"/>
        </w:rPr>
        <w:t>3</w:t>
      </w:r>
      <w:r>
        <w:rPr>
          <w:rFonts w:hint="eastAsia"/>
          <w:sz w:val="28"/>
          <w:szCs w:val="28"/>
        </w:rPr>
        <w:t>）城西工业园区和龙山工业园区</w:t>
      </w:r>
    </w:p>
    <w:p>
      <w:pPr>
        <w:ind w:firstLine="560" w:firstLineChars="200"/>
        <w:jc w:val="left"/>
        <w:rPr>
          <w:sz w:val="28"/>
          <w:szCs w:val="28"/>
        </w:rPr>
      </w:pPr>
      <w:r>
        <w:rPr>
          <w:rFonts w:hint="eastAsia"/>
          <w:sz w:val="28"/>
          <w:szCs w:val="28"/>
        </w:rPr>
        <w:t>2021年4月30日遵化市环境卫生管理中心“关于提前将两个园区的保洁洒水纳入城区管理范围及提高新邦宽线洒水抑尘频次的意见反馈”，我中心建议先由市财政编审部门对城西工业园区和龙山工业园区38.05万平方米的其中(城西园区道路面积26.78万平方米、龙山园区道路面积11.27万平方米)道路的清扫保洁、垃圾清运、洒水抑尘日常作业管理所需费用和邦宽线(新老邦宽线交汇处至三中段)在正常保洁洒水的基础上，所增加下午5点至次日早6点时段的道路机扫、洒水频次所需费用分别造价编审，同时对以上两段所增加的费用列入财政支出。待市财政出具编审造价后，我中心分别与遵化滨南环境工程有限公司和鸿鑫环境科技有限公司签订补充协议，两家公司按照所签协议开展日常作业。</w:t>
      </w:r>
    </w:p>
    <w:p>
      <w:pPr>
        <w:ind w:firstLine="560" w:firstLineChars="200"/>
        <w:jc w:val="left"/>
        <w:rPr>
          <w:sz w:val="28"/>
          <w:szCs w:val="28"/>
        </w:rPr>
      </w:pPr>
      <w:r>
        <w:rPr>
          <w:rFonts w:hint="eastAsia"/>
          <w:sz w:val="28"/>
          <w:szCs w:val="28"/>
        </w:rPr>
        <w:t>2021年</w:t>
      </w:r>
      <w:r>
        <w:rPr>
          <w:sz w:val="28"/>
          <w:szCs w:val="28"/>
        </w:rPr>
        <w:t>6</w:t>
      </w:r>
      <w:r>
        <w:rPr>
          <w:rFonts w:hint="eastAsia"/>
          <w:sz w:val="28"/>
          <w:szCs w:val="28"/>
        </w:rPr>
        <w:t>月24日与滨南城市环境服务集团有限公司（原北控滨南康健（重庆）环境工程有限公司）签订遵化市环卫保洁和绿化养护一体化服务合同补充协议（环卫保洁部分），合同约定新增城西工业园区和龙山工业园区、府前西街西段清扫保洁服务。府前西街西段合同期限自2021年</w:t>
      </w:r>
      <w:r>
        <w:rPr>
          <w:sz w:val="28"/>
          <w:szCs w:val="28"/>
        </w:rPr>
        <w:t>6</w:t>
      </w:r>
      <w:r>
        <w:rPr>
          <w:rFonts w:hint="eastAsia"/>
          <w:sz w:val="28"/>
          <w:szCs w:val="28"/>
        </w:rPr>
        <w:t>月</w:t>
      </w:r>
      <w:r>
        <w:rPr>
          <w:sz w:val="28"/>
          <w:szCs w:val="28"/>
        </w:rPr>
        <w:t>25</w:t>
      </w:r>
      <w:r>
        <w:rPr>
          <w:rFonts w:hint="eastAsia"/>
          <w:sz w:val="28"/>
          <w:szCs w:val="28"/>
        </w:rPr>
        <w:t>日起至2021年8月6日止，清扫面积为1</w:t>
      </w:r>
      <w:r>
        <w:rPr>
          <w:sz w:val="28"/>
          <w:szCs w:val="28"/>
        </w:rPr>
        <w:t>4777.33</w:t>
      </w:r>
      <w:r>
        <w:rPr>
          <w:rFonts w:hint="eastAsia"/>
          <w:sz w:val="28"/>
          <w:szCs w:val="28"/>
        </w:rPr>
        <w:t>平方米，服务费</w:t>
      </w:r>
      <w:r>
        <w:rPr>
          <w:sz w:val="28"/>
          <w:szCs w:val="28"/>
        </w:rPr>
        <w:t>118940.08</w:t>
      </w:r>
      <w:r>
        <w:rPr>
          <w:rFonts w:hint="eastAsia"/>
          <w:sz w:val="28"/>
          <w:szCs w:val="28"/>
        </w:rPr>
        <w:t>元/年，支付方式与原合同一致。</w:t>
      </w:r>
    </w:p>
    <w:p>
      <w:pPr>
        <w:ind w:firstLine="560" w:firstLineChars="200"/>
        <w:jc w:val="left"/>
        <w:rPr>
          <w:sz w:val="28"/>
          <w:szCs w:val="28"/>
        </w:rPr>
      </w:pPr>
      <w:r>
        <w:rPr>
          <w:rFonts w:hint="eastAsia"/>
          <w:sz w:val="28"/>
          <w:szCs w:val="28"/>
        </w:rPr>
        <w:t>按照《遵化市预算项目支出绩效自评管理办法》的通知（遵财字[2021]3号）等法律法规及《遵化市环境卫生一体化检查考评实施细则》的要求，遵化市环境卫生管理中心成立绩效自评工作组，制定自评工作方案，对照预算编制和调整时设定的绩效目标、评价指标，制定绩效评价工作方案，确定评价工作的程序、时间安排、评价方法等。对绩效目标完成情况和绩效指标完成数据进行核实和分析，开展现场检查考评，对遵化市环境卫生管理中心202</w:t>
      </w:r>
      <w:r>
        <w:rPr>
          <w:sz w:val="28"/>
          <w:szCs w:val="28"/>
        </w:rPr>
        <w:t>2</w:t>
      </w:r>
      <w:r>
        <w:rPr>
          <w:rFonts w:hint="eastAsia"/>
          <w:sz w:val="28"/>
          <w:szCs w:val="28"/>
        </w:rPr>
        <w:t>年城区保洁一体化服务费项目服务经费进行绩效评价。经过绩效评价工作组评议，该项目综合得分95.</w:t>
      </w:r>
      <w:r>
        <w:rPr>
          <w:sz w:val="28"/>
          <w:szCs w:val="28"/>
        </w:rPr>
        <w:t>4</w:t>
      </w:r>
      <w:r>
        <w:rPr>
          <w:rFonts w:hint="eastAsia"/>
          <w:sz w:val="28"/>
          <w:szCs w:val="28"/>
        </w:rPr>
        <w:t>0分，评价等级为优秀。</w:t>
      </w:r>
    </w:p>
    <w:p>
      <w:pPr>
        <w:numPr>
          <w:ilvl w:val="0"/>
          <w:numId w:val="1"/>
        </w:numPr>
        <w:ind w:firstLine="560"/>
        <w:rPr>
          <w:sz w:val="28"/>
          <w:szCs w:val="28"/>
        </w:rPr>
      </w:pPr>
      <w:r>
        <w:rPr>
          <w:rFonts w:hint="eastAsia"/>
          <w:sz w:val="28"/>
          <w:szCs w:val="28"/>
        </w:rPr>
        <w:t>资金投入及使用情况：遵化市环境卫生管理中心202</w:t>
      </w:r>
      <w:r>
        <w:rPr>
          <w:sz w:val="28"/>
          <w:szCs w:val="28"/>
        </w:rPr>
        <w:t>2</w:t>
      </w:r>
      <w:r>
        <w:rPr>
          <w:rFonts w:hint="eastAsia"/>
          <w:sz w:val="28"/>
          <w:szCs w:val="28"/>
        </w:rPr>
        <w:t>年城区保洁一体化服务费项目资金年初预算金额万元，年末项目资金实际下达及使用金额为万元。该项目按月支付服务经费，资金来源预算拨款。</w:t>
      </w:r>
    </w:p>
    <w:p>
      <w:pPr>
        <w:ind w:firstLine="562" w:firstLineChars="200"/>
        <w:jc w:val="left"/>
        <w:outlineLvl w:val="1"/>
        <w:rPr>
          <w:sz w:val="28"/>
          <w:szCs w:val="28"/>
        </w:rPr>
      </w:pPr>
      <w:bookmarkStart w:id="2" w:name="_Toc8098"/>
      <w:r>
        <w:rPr>
          <w:rFonts w:hint="eastAsia"/>
          <w:b/>
          <w:bCs/>
          <w:sz w:val="28"/>
          <w:szCs w:val="28"/>
        </w:rPr>
        <w:t>(二)项目绩效目标</w:t>
      </w:r>
      <w:bookmarkEnd w:id="2"/>
    </w:p>
    <w:p>
      <w:pPr>
        <w:ind w:firstLine="560"/>
        <w:jc w:val="left"/>
        <w:rPr>
          <w:sz w:val="28"/>
          <w:szCs w:val="28"/>
        </w:rPr>
      </w:pPr>
      <w:r>
        <w:rPr>
          <w:rFonts w:hint="eastAsia"/>
          <w:sz w:val="28"/>
          <w:szCs w:val="28"/>
        </w:rPr>
        <w:t>1、总体目标：为进一步深化环卫市场化改革进程、充分发挥市场调节作用，实现政府管理、企业运营、社会监督的要求，从而使城区环境卫生质量得到进一步提高、城市品位得到极大提升，达到省洁净城市要求。</w:t>
      </w:r>
    </w:p>
    <w:p>
      <w:pPr>
        <w:ind w:firstLine="560"/>
        <w:jc w:val="left"/>
        <w:rPr>
          <w:sz w:val="28"/>
          <w:szCs w:val="28"/>
        </w:rPr>
      </w:pPr>
      <w:r>
        <w:rPr>
          <w:rFonts w:hint="eastAsia"/>
          <w:sz w:val="28"/>
          <w:szCs w:val="28"/>
        </w:rPr>
        <w:t>2、阶段性目标：保证遵化市城区4267958.74平方米清扫保洁一体化服务有序进行，并按照合同约定按月拨付服务费。</w:t>
      </w:r>
    </w:p>
    <w:p>
      <w:pPr>
        <w:ind w:firstLine="560"/>
        <w:jc w:val="left"/>
        <w:outlineLvl w:val="0"/>
        <w:rPr>
          <w:b/>
          <w:bCs/>
          <w:sz w:val="28"/>
          <w:szCs w:val="28"/>
        </w:rPr>
      </w:pPr>
      <w:bookmarkStart w:id="3" w:name="_Toc7007"/>
      <w:r>
        <w:rPr>
          <w:rFonts w:hint="eastAsia"/>
          <w:b/>
          <w:bCs/>
          <w:sz w:val="28"/>
          <w:szCs w:val="28"/>
        </w:rPr>
        <w:t>二、绩效评价工作情况</w:t>
      </w:r>
      <w:bookmarkEnd w:id="3"/>
    </w:p>
    <w:p>
      <w:pPr>
        <w:ind w:firstLine="560"/>
        <w:jc w:val="left"/>
        <w:outlineLvl w:val="1"/>
        <w:rPr>
          <w:b/>
          <w:bCs/>
          <w:sz w:val="28"/>
          <w:szCs w:val="28"/>
        </w:rPr>
      </w:pPr>
      <w:bookmarkStart w:id="4" w:name="_Toc14732"/>
      <w:r>
        <w:rPr>
          <w:rFonts w:hint="eastAsia"/>
          <w:b/>
          <w:bCs/>
          <w:sz w:val="28"/>
          <w:szCs w:val="28"/>
        </w:rPr>
        <w:t>(一)绩效</w:t>
      </w:r>
      <w:bookmarkStart w:id="5" w:name="_Hlk100662568"/>
      <w:r>
        <w:rPr>
          <w:rFonts w:hint="eastAsia"/>
          <w:b/>
          <w:bCs/>
          <w:sz w:val="28"/>
          <w:szCs w:val="28"/>
        </w:rPr>
        <w:t>评价目的</w:t>
      </w:r>
      <w:bookmarkEnd w:id="5"/>
      <w:r>
        <w:rPr>
          <w:rFonts w:hint="eastAsia"/>
          <w:b/>
          <w:bCs/>
          <w:sz w:val="28"/>
          <w:szCs w:val="28"/>
        </w:rPr>
        <w:t>、评价对象、评价范围</w:t>
      </w:r>
      <w:bookmarkEnd w:id="4"/>
    </w:p>
    <w:p>
      <w:pPr>
        <w:ind w:firstLine="560"/>
        <w:jc w:val="left"/>
        <w:rPr>
          <w:sz w:val="28"/>
          <w:szCs w:val="28"/>
        </w:rPr>
      </w:pPr>
      <w:r>
        <w:rPr>
          <w:rFonts w:hint="eastAsia"/>
          <w:sz w:val="28"/>
          <w:szCs w:val="28"/>
        </w:rPr>
        <w:t>1、评价目的</w:t>
      </w:r>
    </w:p>
    <w:p>
      <w:pPr>
        <w:ind w:firstLine="560"/>
        <w:jc w:val="left"/>
        <w:rPr>
          <w:sz w:val="28"/>
          <w:szCs w:val="28"/>
        </w:rPr>
      </w:pPr>
      <w:r>
        <w:rPr>
          <w:rFonts w:hint="eastAsia"/>
          <w:sz w:val="28"/>
          <w:szCs w:val="28"/>
        </w:rPr>
        <w:t>通过遵化市环境卫生管理中心202</w:t>
      </w:r>
      <w:r>
        <w:rPr>
          <w:sz w:val="28"/>
          <w:szCs w:val="28"/>
        </w:rPr>
        <w:t>2</w:t>
      </w:r>
      <w:r>
        <w:rPr>
          <w:rFonts w:hint="eastAsia"/>
          <w:sz w:val="28"/>
          <w:szCs w:val="28"/>
        </w:rPr>
        <w:t>年城区保洁一体化服务费项目服务经费的绩效评价，了解和掌握项目实施的具体情况，评价其项目资金安排的科学性、合理性，规范性和资金使用成效，及时总结项目管理经验，完善项目管理办法，提高项目管理水平和资金的使用效益。</w:t>
      </w:r>
    </w:p>
    <w:p>
      <w:pPr>
        <w:ind w:firstLine="560"/>
        <w:jc w:val="left"/>
        <w:rPr>
          <w:sz w:val="28"/>
          <w:szCs w:val="28"/>
        </w:rPr>
      </w:pPr>
      <w:r>
        <w:rPr>
          <w:rFonts w:hint="eastAsia" w:ascii="宋体" w:hAnsi="宋体"/>
          <w:sz w:val="28"/>
          <w:szCs w:val="28"/>
        </w:rPr>
        <w:t>加强对财政投入资金的监督和管理，优化支出结构，实现公共资源的合理配置，不断提高财政支出的经济性、效率性和有效性。</w:t>
      </w:r>
    </w:p>
    <w:p>
      <w:pPr>
        <w:ind w:firstLine="560"/>
        <w:jc w:val="left"/>
        <w:rPr>
          <w:sz w:val="28"/>
          <w:szCs w:val="28"/>
        </w:rPr>
      </w:pPr>
      <w:r>
        <w:rPr>
          <w:rFonts w:hint="eastAsia"/>
          <w:sz w:val="28"/>
          <w:szCs w:val="28"/>
        </w:rPr>
        <w:t>促使项目单位对绩效评价中发现问题加以整改，及时调整和完善单位的工作计划和绩效目标并加强项目管理，提高管理水平，同时为项目后续资金投入、分配和管理提供决策依据。</w:t>
      </w:r>
    </w:p>
    <w:p>
      <w:pPr>
        <w:ind w:firstLine="560"/>
        <w:jc w:val="left"/>
        <w:rPr>
          <w:sz w:val="28"/>
          <w:szCs w:val="28"/>
        </w:rPr>
      </w:pPr>
      <w:r>
        <w:rPr>
          <w:sz w:val="28"/>
          <w:szCs w:val="28"/>
        </w:rPr>
        <w:t>2</w:t>
      </w:r>
      <w:r>
        <w:rPr>
          <w:rFonts w:hint="eastAsia"/>
          <w:sz w:val="28"/>
          <w:szCs w:val="28"/>
        </w:rPr>
        <w:t>、评价对象</w:t>
      </w:r>
    </w:p>
    <w:p>
      <w:pPr>
        <w:ind w:firstLine="560"/>
        <w:jc w:val="left"/>
        <w:rPr>
          <w:sz w:val="28"/>
          <w:szCs w:val="28"/>
        </w:rPr>
      </w:pPr>
      <w:r>
        <w:rPr>
          <w:rFonts w:hint="eastAsia"/>
          <w:sz w:val="28"/>
          <w:szCs w:val="28"/>
        </w:rPr>
        <w:t>遵化市环境卫生管理中心202</w:t>
      </w:r>
      <w:r>
        <w:rPr>
          <w:sz w:val="28"/>
          <w:szCs w:val="28"/>
        </w:rPr>
        <w:t>2</w:t>
      </w:r>
      <w:r>
        <w:rPr>
          <w:rFonts w:hint="eastAsia"/>
          <w:sz w:val="28"/>
          <w:szCs w:val="28"/>
        </w:rPr>
        <w:t>年城区保洁一体化服务费项目</w:t>
      </w:r>
    </w:p>
    <w:p>
      <w:pPr>
        <w:ind w:firstLine="560"/>
        <w:jc w:val="left"/>
        <w:rPr>
          <w:sz w:val="28"/>
          <w:szCs w:val="28"/>
        </w:rPr>
      </w:pPr>
      <w:r>
        <w:rPr>
          <w:sz w:val="28"/>
          <w:szCs w:val="28"/>
        </w:rPr>
        <w:t>3</w:t>
      </w:r>
      <w:r>
        <w:rPr>
          <w:rFonts w:hint="eastAsia"/>
          <w:sz w:val="28"/>
          <w:szCs w:val="28"/>
        </w:rPr>
        <w:t>、评价范围</w:t>
      </w:r>
    </w:p>
    <w:p>
      <w:pPr>
        <w:ind w:firstLine="560"/>
        <w:jc w:val="left"/>
        <w:rPr>
          <w:sz w:val="28"/>
          <w:szCs w:val="28"/>
        </w:rPr>
      </w:pPr>
      <w:r>
        <w:rPr>
          <w:rFonts w:hint="eastAsia"/>
          <w:sz w:val="28"/>
          <w:szCs w:val="28"/>
        </w:rPr>
        <w:t>遵化市环境卫生管理中心202</w:t>
      </w:r>
      <w:r>
        <w:rPr>
          <w:sz w:val="28"/>
          <w:szCs w:val="28"/>
        </w:rPr>
        <w:t>2</w:t>
      </w:r>
      <w:r>
        <w:rPr>
          <w:rFonts w:hint="eastAsia"/>
          <w:sz w:val="28"/>
          <w:szCs w:val="28"/>
        </w:rPr>
        <w:t>年城区保洁一体化服务费项目服务经费投入的运行情况、项目实施后产生的绩效情况。</w:t>
      </w:r>
    </w:p>
    <w:p>
      <w:pPr>
        <w:ind w:firstLine="560"/>
        <w:jc w:val="left"/>
        <w:outlineLvl w:val="1"/>
        <w:rPr>
          <w:b/>
          <w:bCs/>
          <w:sz w:val="28"/>
          <w:szCs w:val="28"/>
        </w:rPr>
      </w:pPr>
      <w:bookmarkStart w:id="6" w:name="_Toc26439"/>
      <w:r>
        <w:rPr>
          <w:rFonts w:hint="eastAsia"/>
          <w:b/>
          <w:bCs/>
          <w:sz w:val="28"/>
          <w:szCs w:val="28"/>
        </w:rPr>
        <w:t>(二)绩效评价依据</w:t>
      </w:r>
      <w:bookmarkEnd w:id="6"/>
    </w:p>
    <w:p>
      <w:pPr>
        <w:ind w:firstLine="560"/>
        <w:jc w:val="left"/>
        <w:rPr>
          <w:sz w:val="28"/>
          <w:szCs w:val="28"/>
        </w:rPr>
      </w:pPr>
      <w:r>
        <w:rPr>
          <w:rFonts w:hint="eastAsia"/>
          <w:sz w:val="28"/>
          <w:szCs w:val="28"/>
        </w:rPr>
        <w:t>1、遵化市财政局《关于做好202</w:t>
      </w:r>
      <w:r>
        <w:rPr>
          <w:sz w:val="28"/>
          <w:szCs w:val="28"/>
        </w:rPr>
        <w:t>2</w:t>
      </w:r>
      <w:r>
        <w:rPr>
          <w:rFonts w:hint="eastAsia"/>
          <w:sz w:val="28"/>
          <w:szCs w:val="28"/>
        </w:rPr>
        <w:t>年度预算项目绩效自评工作的通知》(遵财字﹝202</w:t>
      </w:r>
      <w:r>
        <w:rPr>
          <w:sz w:val="28"/>
          <w:szCs w:val="28"/>
        </w:rPr>
        <w:t>3</w:t>
      </w:r>
      <w:r>
        <w:rPr>
          <w:rFonts w:hint="eastAsia"/>
          <w:sz w:val="28"/>
          <w:szCs w:val="28"/>
        </w:rPr>
        <w:t>﹞</w:t>
      </w:r>
      <w:r>
        <w:rPr>
          <w:sz w:val="28"/>
          <w:szCs w:val="28"/>
        </w:rPr>
        <w:t>8</w:t>
      </w:r>
      <w:r>
        <w:rPr>
          <w:rFonts w:hint="eastAsia"/>
          <w:sz w:val="28"/>
          <w:szCs w:val="28"/>
        </w:rPr>
        <w:t xml:space="preserve">号)；       </w:t>
      </w:r>
    </w:p>
    <w:p>
      <w:pPr>
        <w:ind w:firstLine="560"/>
        <w:jc w:val="left"/>
        <w:rPr>
          <w:sz w:val="28"/>
          <w:szCs w:val="28"/>
        </w:rPr>
      </w:pPr>
      <w:r>
        <w:rPr>
          <w:rFonts w:hint="eastAsia"/>
          <w:sz w:val="28"/>
          <w:szCs w:val="28"/>
        </w:rPr>
        <w:t xml:space="preserve">2、财政部关于印发《预算绩效评价共性指标体系框架》的通知(财预[2013]53号)；          </w:t>
      </w:r>
    </w:p>
    <w:p>
      <w:pPr>
        <w:ind w:firstLine="560"/>
        <w:jc w:val="left"/>
        <w:rPr>
          <w:sz w:val="28"/>
          <w:szCs w:val="28"/>
        </w:rPr>
      </w:pPr>
      <w:r>
        <w:rPr>
          <w:rFonts w:hint="eastAsia"/>
          <w:sz w:val="28"/>
          <w:szCs w:val="28"/>
        </w:rPr>
        <w:t>3、遵化市财政局关于印发《遵化市预算绩效管理办法》的通知(遵财字[2020]28号)；</w:t>
      </w:r>
    </w:p>
    <w:p>
      <w:pPr>
        <w:ind w:firstLine="560"/>
        <w:jc w:val="left"/>
        <w:rPr>
          <w:sz w:val="28"/>
          <w:szCs w:val="28"/>
        </w:rPr>
      </w:pPr>
      <w:r>
        <w:rPr>
          <w:rFonts w:hint="eastAsia"/>
          <w:sz w:val="28"/>
          <w:szCs w:val="28"/>
        </w:rPr>
        <w:t>4、遵化市财政局关于印发《关于做好2020年度预算项目绩效自评工作的通知》(遵财字[2021]4号)；</w:t>
      </w:r>
    </w:p>
    <w:p>
      <w:pPr>
        <w:ind w:firstLine="560"/>
        <w:jc w:val="left"/>
        <w:rPr>
          <w:sz w:val="28"/>
          <w:szCs w:val="28"/>
        </w:rPr>
      </w:pPr>
      <w:r>
        <w:rPr>
          <w:rFonts w:hint="eastAsia"/>
          <w:sz w:val="28"/>
          <w:szCs w:val="28"/>
        </w:rPr>
        <w:t>5、遵化市财政局关于印发《遵化市预算项目支出绩效自评管理办法》的通知（遵财字[2021]3号）；</w:t>
      </w:r>
    </w:p>
    <w:p>
      <w:pPr>
        <w:ind w:firstLine="560"/>
        <w:jc w:val="left"/>
        <w:rPr>
          <w:sz w:val="28"/>
          <w:szCs w:val="28"/>
        </w:rPr>
      </w:pPr>
      <w:r>
        <w:rPr>
          <w:rFonts w:hint="eastAsia"/>
          <w:sz w:val="28"/>
          <w:szCs w:val="28"/>
        </w:rPr>
        <w:t>6、《遵化市环境卫生一体化检查考评实施细则》</w:t>
      </w:r>
    </w:p>
    <w:p>
      <w:pPr>
        <w:ind w:firstLine="560"/>
        <w:jc w:val="left"/>
        <w:rPr>
          <w:sz w:val="28"/>
          <w:szCs w:val="28"/>
        </w:rPr>
      </w:pPr>
      <w:r>
        <w:rPr>
          <w:rFonts w:hint="eastAsia"/>
          <w:sz w:val="28"/>
          <w:szCs w:val="28"/>
        </w:rPr>
        <w:t>7、其他相关依据</w:t>
      </w:r>
    </w:p>
    <w:p>
      <w:pPr>
        <w:ind w:firstLine="560"/>
        <w:jc w:val="left"/>
        <w:outlineLvl w:val="1"/>
        <w:rPr>
          <w:sz w:val="28"/>
          <w:szCs w:val="28"/>
        </w:rPr>
      </w:pPr>
      <w:bookmarkStart w:id="7" w:name="_Toc20479"/>
      <w:r>
        <w:rPr>
          <w:rFonts w:hint="eastAsia"/>
          <w:b/>
          <w:bCs/>
          <w:sz w:val="28"/>
          <w:szCs w:val="28"/>
        </w:rPr>
        <w:t>(三)绩效评价标准、评价指标体系</w:t>
      </w:r>
      <w:bookmarkEnd w:id="7"/>
    </w:p>
    <w:p>
      <w:pPr>
        <w:ind w:firstLine="560"/>
        <w:jc w:val="left"/>
        <w:rPr>
          <w:sz w:val="28"/>
          <w:szCs w:val="28"/>
        </w:rPr>
      </w:pPr>
      <w:r>
        <w:rPr>
          <w:rFonts w:hint="eastAsia"/>
          <w:sz w:val="28"/>
          <w:szCs w:val="28"/>
        </w:rPr>
        <w:t>依据《遵化市预算项目支出绩效自评管理办法》的通知（遵财字[2021]3号）等政策法规，针对项目情况，我们建立了规范的评价指标体系并确定了评分标准，评价指标体系共设定“决策指标”“过程指标”“产出指标”“效益指标”“满意度指标”“预算执行率”</w:t>
      </w:r>
      <w:r>
        <w:rPr>
          <w:sz w:val="28"/>
          <w:szCs w:val="28"/>
        </w:rPr>
        <w:t>6</w:t>
      </w:r>
      <w:r>
        <w:rPr>
          <w:rFonts w:hint="eastAsia"/>
          <w:sz w:val="28"/>
          <w:szCs w:val="28"/>
        </w:rPr>
        <w:t>个一级评价指标和</w:t>
      </w:r>
      <w:r>
        <w:rPr>
          <w:sz w:val="28"/>
          <w:szCs w:val="28"/>
        </w:rPr>
        <w:t>14</w:t>
      </w:r>
      <w:r>
        <w:rPr>
          <w:rFonts w:hint="eastAsia"/>
          <w:sz w:val="28"/>
          <w:szCs w:val="28"/>
        </w:rPr>
        <w:t>个二级评价指标、</w:t>
      </w:r>
      <w:r>
        <w:rPr>
          <w:sz w:val="28"/>
          <w:szCs w:val="28"/>
        </w:rPr>
        <w:t>21</w:t>
      </w:r>
      <w:r>
        <w:rPr>
          <w:rFonts w:hint="eastAsia"/>
          <w:sz w:val="28"/>
          <w:szCs w:val="28"/>
        </w:rPr>
        <w:t>个三级指标。绩效评价结果实施百分制和四个等级分类。四个级别分别是:优秀(90分(含)-100分)、良好(80分(含)-90分)、一般(70分(含)一80分)、较差(60分(含)-70分)。指标设置和评分标准力求可行性、客观性、科学性与简明性。</w:t>
      </w:r>
    </w:p>
    <w:p>
      <w:pPr>
        <w:ind w:firstLine="560"/>
        <w:jc w:val="left"/>
        <w:rPr>
          <w:sz w:val="28"/>
          <w:szCs w:val="28"/>
        </w:rPr>
      </w:pPr>
      <w:r>
        <w:rPr>
          <w:rFonts w:hint="eastAsia"/>
          <w:sz w:val="28"/>
          <w:szCs w:val="28"/>
        </w:rPr>
        <w:t>1、决策指标：包含绩效目标和资金投入。主要考核绩效目标合理性、绩效指标明确性；预算编制科学性、资金分配合理性等。</w:t>
      </w:r>
    </w:p>
    <w:p>
      <w:pPr>
        <w:ind w:firstLine="560"/>
        <w:jc w:val="left"/>
        <w:rPr>
          <w:sz w:val="28"/>
          <w:szCs w:val="28"/>
          <w:highlight w:val="yellow"/>
        </w:rPr>
      </w:pPr>
      <w:r>
        <w:rPr>
          <w:rFonts w:hint="eastAsia"/>
          <w:sz w:val="28"/>
          <w:szCs w:val="28"/>
        </w:rPr>
        <w:t>2、过程指标：包含资金管理和组织实施。主要考核资金到位率、资金使用合规性；项目计划性、管理制度健全性、执行的有效性、合同管理完备性、项目质量可控性等。</w:t>
      </w:r>
    </w:p>
    <w:p>
      <w:pPr>
        <w:ind w:firstLine="560"/>
        <w:jc w:val="left"/>
        <w:rPr>
          <w:sz w:val="28"/>
          <w:szCs w:val="28"/>
          <w:highlight w:val="yellow"/>
        </w:rPr>
      </w:pPr>
      <w:r>
        <w:rPr>
          <w:rFonts w:hint="eastAsia"/>
          <w:sz w:val="28"/>
          <w:szCs w:val="28"/>
        </w:rPr>
        <w:t>3、产出指标：包含产出数量、产出质量、产出时效和产出成本。主要考核道路清扫保洁面积；机械化清扫率、服务时限、城区环卫保洁一体化投资额。</w:t>
      </w:r>
    </w:p>
    <w:p>
      <w:pPr>
        <w:ind w:firstLine="560"/>
        <w:jc w:val="left"/>
        <w:rPr>
          <w:sz w:val="28"/>
          <w:szCs w:val="28"/>
        </w:rPr>
      </w:pPr>
      <w:r>
        <w:rPr>
          <w:rFonts w:hint="eastAsia"/>
          <w:sz w:val="28"/>
          <w:szCs w:val="28"/>
        </w:rPr>
        <w:t>4、效益指标：包含经济效益、社会效益、生态效益、可持续影响。主要考核为市民出行提供良好环境质量；</w:t>
      </w:r>
      <w:r>
        <w:rPr>
          <w:rFonts w:hint="eastAsia"/>
          <w:sz w:val="28"/>
          <w:szCs w:val="28"/>
          <w:lang w:eastAsia="zh-CN"/>
        </w:rPr>
        <w:t>提升城市品位</w:t>
      </w:r>
      <w:r>
        <w:rPr>
          <w:rFonts w:hint="eastAsia"/>
          <w:sz w:val="28"/>
          <w:szCs w:val="28"/>
        </w:rPr>
        <w:t>；改善生态环境；基本公共卫生服务水平的可持续性等。</w:t>
      </w:r>
    </w:p>
    <w:p>
      <w:pPr>
        <w:ind w:firstLine="560"/>
        <w:jc w:val="left"/>
        <w:rPr>
          <w:sz w:val="28"/>
          <w:szCs w:val="28"/>
        </w:rPr>
      </w:pPr>
      <w:r>
        <w:rPr>
          <w:rFonts w:hint="eastAsia"/>
          <w:sz w:val="28"/>
          <w:szCs w:val="28"/>
        </w:rPr>
        <w:t>5、满意度指标：包含服务对象满意度。主要考核市民满意度。</w:t>
      </w:r>
    </w:p>
    <w:p>
      <w:pPr>
        <w:ind w:firstLine="560"/>
        <w:jc w:val="left"/>
        <w:rPr>
          <w:sz w:val="28"/>
          <w:szCs w:val="28"/>
        </w:rPr>
      </w:pPr>
      <w:r>
        <w:rPr>
          <w:rFonts w:hint="eastAsia"/>
          <w:sz w:val="28"/>
          <w:szCs w:val="28"/>
        </w:rPr>
        <w:t>6、预算执行率指标：评价预算执行程度。</w:t>
      </w:r>
    </w:p>
    <w:p>
      <w:pPr>
        <w:ind w:firstLine="560"/>
        <w:jc w:val="left"/>
        <w:rPr>
          <w:sz w:val="28"/>
          <w:szCs w:val="28"/>
        </w:rPr>
      </w:pPr>
      <w:r>
        <w:rPr>
          <w:rFonts w:hint="eastAsia"/>
          <w:sz w:val="28"/>
          <w:szCs w:val="28"/>
        </w:rPr>
        <w:t>指标体系和评分标准参见附表2《遵化市环境卫生管理中心202</w:t>
      </w:r>
      <w:r>
        <w:rPr>
          <w:sz w:val="28"/>
          <w:szCs w:val="28"/>
        </w:rPr>
        <w:t>2</w:t>
      </w:r>
      <w:r>
        <w:rPr>
          <w:rFonts w:hint="eastAsia"/>
          <w:sz w:val="28"/>
          <w:szCs w:val="28"/>
        </w:rPr>
        <w:t>年城区保洁一体化服务费项目服务经费绩效评价指标》。</w:t>
      </w:r>
    </w:p>
    <w:p>
      <w:pPr>
        <w:ind w:firstLine="560"/>
        <w:jc w:val="left"/>
        <w:outlineLvl w:val="1"/>
        <w:rPr>
          <w:b/>
          <w:bCs/>
          <w:sz w:val="28"/>
          <w:szCs w:val="28"/>
        </w:rPr>
      </w:pPr>
      <w:bookmarkStart w:id="8" w:name="_Toc24594"/>
      <w:r>
        <w:rPr>
          <w:rFonts w:hint="eastAsia"/>
          <w:b/>
          <w:bCs/>
          <w:sz w:val="28"/>
          <w:szCs w:val="28"/>
        </w:rPr>
        <w:t>(四)绩效评价原则、评价方法</w:t>
      </w:r>
      <w:bookmarkEnd w:id="8"/>
    </w:p>
    <w:p>
      <w:pPr>
        <w:ind w:firstLine="560" w:firstLineChars="200"/>
        <w:rPr>
          <w:rFonts w:ascii="宋体" w:hAnsi="宋体" w:cs="宋体"/>
          <w:sz w:val="28"/>
          <w:szCs w:val="28"/>
        </w:rPr>
      </w:pPr>
      <w:r>
        <w:rPr>
          <w:rFonts w:hint="eastAsia"/>
          <w:sz w:val="28"/>
          <w:szCs w:val="28"/>
        </w:rPr>
        <w:t>1、绩效评价原则：科学公正、激励约束、公开透明等。</w:t>
      </w:r>
    </w:p>
    <w:p>
      <w:pPr>
        <w:ind w:firstLine="560"/>
        <w:jc w:val="left"/>
        <w:rPr>
          <w:sz w:val="28"/>
          <w:szCs w:val="28"/>
        </w:rPr>
      </w:pPr>
      <w:r>
        <w:rPr>
          <w:rFonts w:hint="eastAsia"/>
          <w:sz w:val="28"/>
          <w:szCs w:val="28"/>
        </w:rPr>
        <w:t>2、评价方法：根据项目的实际情况，我们采取了</w:t>
      </w:r>
      <w:r>
        <w:rPr>
          <w:rFonts w:hint="eastAsia" w:ascii="宋体" w:hAnsi="宋体"/>
          <w:sz w:val="28"/>
          <w:szCs w:val="28"/>
        </w:rPr>
        <w:t>现场考察、听取汇报、查看资料和问卷调查等形式</w:t>
      </w:r>
      <w:r>
        <w:rPr>
          <w:rFonts w:hint="eastAsia"/>
          <w:sz w:val="28"/>
          <w:szCs w:val="28"/>
        </w:rPr>
        <w:t>开展评价工作。</w:t>
      </w:r>
    </w:p>
    <w:p>
      <w:pPr>
        <w:ind w:firstLine="560"/>
        <w:jc w:val="left"/>
        <w:outlineLvl w:val="1"/>
        <w:rPr>
          <w:sz w:val="28"/>
          <w:szCs w:val="28"/>
        </w:rPr>
      </w:pPr>
      <w:bookmarkStart w:id="9" w:name="_Toc12634"/>
      <w:r>
        <w:rPr>
          <w:rFonts w:hint="eastAsia"/>
          <w:b/>
          <w:bCs/>
          <w:sz w:val="28"/>
          <w:szCs w:val="28"/>
        </w:rPr>
        <w:t>(五)绩效评价工作过程</w:t>
      </w:r>
      <w:bookmarkEnd w:id="9"/>
    </w:p>
    <w:p>
      <w:pPr>
        <w:ind w:firstLine="560"/>
        <w:jc w:val="left"/>
        <w:outlineLvl w:val="2"/>
        <w:rPr>
          <w:sz w:val="28"/>
          <w:szCs w:val="28"/>
        </w:rPr>
      </w:pPr>
      <w:r>
        <w:rPr>
          <w:rFonts w:hint="eastAsia"/>
          <w:sz w:val="28"/>
          <w:szCs w:val="28"/>
        </w:rPr>
        <w:t>1、评价前期准备阶段（4月13日-4月14日）</w:t>
      </w:r>
    </w:p>
    <w:p>
      <w:pPr>
        <w:ind w:firstLine="560"/>
        <w:jc w:val="left"/>
        <w:rPr>
          <w:sz w:val="28"/>
          <w:szCs w:val="28"/>
        </w:rPr>
      </w:pPr>
      <w:r>
        <w:rPr>
          <w:rFonts w:hint="eastAsia"/>
          <w:sz w:val="28"/>
          <w:szCs w:val="28"/>
        </w:rPr>
        <w:t>1)根据遵化市财政局文件《遵化市财政局关于做好2022年度预算项目绩效自评工作的通知》(遵财字﹝2023﹞8号)要求召开会议研讨绩效评价相关情况。</w:t>
      </w:r>
    </w:p>
    <w:p>
      <w:pPr>
        <w:ind w:firstLine="560"/>
        <w:jc w:val="left"/>
        <w:rPr>
          <w:sz w:val="28"/>
          <w:szCs w:val="28"/>
        </w:rPr>
      </w:pPr>
      <w:r>
        <w:rPr>
          <w:rFonts w:hint="eastAsia"/>
          <w:sz w:val="28"/>
          <w:szCs w:val="28"/>
        </w:rPr>
        <w:t>2)成立评价组，根据单位内部职责分工明确工作范围和职责，根据本次绩效评价的要求，初步确定评价的总体安排。</w:t>
      </w:r>
    </w:p>
    <w:p>
      <w:pPr>
        <w:ind w:firstLine="560"/>
        <w:jc w:val="left"/>
        <w:rPr>
          <w:sz w:val="28"/>
          <w:szCs w:val="28"/>
        </w:rPr>
      </w:pPr>
      <w:r>
        <w:rPr>
          <w:rFonts w:hint="eastAsia"/>
          <w:sz w:val="28"/>
          <w:szCs w:val="28"/>
        </w:rPr>
        <w:t>3)组织评价组人员学习财政支出绩效评价和项目管理方面的政策及有关项目实施依据、实施方案、专项资金管理等文件精神，在各评价组人员对项目情况有了进一步了解的基础上，明确评价工作程序、要求及绩效评价指标体系。</w:t>
      </w:r>
    </w:p>
    <w:p>
      <w:pPr>
        <w:ind w:firstLine="560"/>
        <w:jc w:val="left"/>
        <w:outlineLvl w:val="2"/>
        <w:rPr>
          <w:sz w:val="28"/>
          <w:szCs w:val="28"/>
        </w:rPr>
      </w:pPr>
      <w:r>
        <w:rPr>
          <w:rFonts w:hint="eastAsia"/>
          <w:sz w:val="28"/>
          <w:szCs w:val="28"/>
        </w:rPr>
        <w:t>2、评价指标体系设计阶段(4月15日-4月16日)</w:t>
      </w:r>
    </w:p>
    <w:p>
      <w:pPr>
        <w:ind w:firstLine="560"/>
        <w:jc w:val="left"/>
        <w:rPr>
          <w:sz w:val="28"/>
          <w:szCs w:val="28"/>
        </w:rPr>
      </w:pPr>
      <w:r>
        <w:rPr>
          <w:rFonts w:hint="eastAsia"/>
          <w:sz w:val="28"/>
          <w:szCs w:val="28"/>
        </w:rPr>
        <w:t>1)通过对本项目的深入了解，对评价指标体系的深入剖析，充分考虑项目的特点，结合实际设定绩效目标、评价指标，拟定绩效评价指标。</w:t>
      </w:r>
    </w:p>
    <w:p>
      <w:pPr>
        <w:ind w:firstLine="560"/>
        <w:jc w:val="left"/>
        <w:rPr>
          <w:sz w:val="28"/>
          <w:szCs w:val="28"/>
        </w:rPr>
      </w:pPr>
      <w:r>
        <w:rPr>
          <w:rFonts w:hint="eastAsia"/>
          <w:sz w:val="28"/>
          <w:szCs w:val="28"/>
        </w:rPr>
        <w:t>2)拟定的评价指标，经多次征询项目相关人员意见后进行补充和完善。（详见附表2）。</w:t>
      </w:r>
    </w:p>
    <w:p>
      <w:pPr>
        <w:ind w:firstLine="560"/>
        <w:jc w:val="left"/>
        <w:outlineLvl w:val="2"/>
        <w:rPr>
          <w:sz w:val="28"/>
          <w:szCs w:val="28"/>
        </w:rPr>
      </w:pPr>
      <w:r>
        <w:rPr>
          <w:rFonts w:hint="eastAsia"/>
          <w:sz w:val="28"/>
          <w:szCs w:val="28"/>
        </w:rPr>
        <w:t>3、评价实施阶段(4月17日-4月18日)</w:t>
      </w:r>
    </w:p>
    <w:p>
      <w:pPr>
        <w:ind w:firstLine="560"/>
        <w:jc w:val="left"/>
        <w:rPr>
          <w:sz w:val="28"/>
          <w:szCs w:val="28"/>
        </w:rPr>
      </w:pPr>
      <w:r>
        <w:rPr>
          <w:rFonts w:hint="eastAsia"/>
          <w:sz w:val="28"/>
          <w:szCs w:val="28"/>
        </w:rPr>
        <w:t>1)对该项目资料进行整理、汇总，检查、核实项目资料中的数据后，确定检查的重点和疑点问题、检查方法及具体的时间安排等。</w:t>
      </w:r>
    </w:p>
    <w:p>
      <w:pPr>
        <w:ind w:firstLine="560"/>
        <w:jc w:val="left"/>
        <w:rPr>
          <w:sz w:val="28"/>
          <w:szCs w:val="28"/>
        </w:rPr>
      </w:pPr>
      <w:r>
        <w:rPr>
          <w:rFonts w:hint="eastAsia"/>
          <w:sz w:val="28"/>
          <w:szCs w:val="28"/>
        </w:rPr>
        <w:t>2)在全面分析整理被检查项目的相关数据资料的基础上，总结检查情况，对照评价指标和标准，进行综合评议与打分，得出评价结论，撰写评价报告。</w:t>
      </w:r>
    </w:p>
    <w:p>
      <w:pPr>
        <w:ind w:firstLine="560"/>
        <w:jc w:val="left"/>
        <w:outlineLvl w:val="2"/>
        <w:rPr>
          <w:sz w:val="28"/>
          <w:szCs w:val="28"/>
        </w:rPr>
      </w:pPr>
      <w:r>
        <w:rPr>
          <w:rFonts w:hint="eastAsia"/>
          <w:sz w:val="28"/>
          <w:szCs w:val="28"/>
        </w:rPr>
        <w:t>4、评价报告阶段(4月19日-4月20日)</w:t>
      </w:r>
    </w:p>
    <w:p>
      <w:pPr>
        <w:ind w:firstLine="560"/>
        <w:jc w:val="left"/>
        <w:rPr>
          <w:sz w:val="28"/>
          <w:szCs w:val="28"/>
        </w:rPr>
      </w:pPr>
      <w:r>
        <w:rPr>
          <w:rFonts w:hint="eastAsia"/>
          <w:sz w:val="28"/>
          <w:szCs w:val="28"/>
        </w:rPr>
        <w:t>1)对项目的相关资料进行分析汇总。</w:t>
      </w:r>
    </w:p>
    <w:p>
      <w:pPr>
        <w:ind w:firstLine="560"/>
        <w:jc w:val="left"/>
        <w:rPr>
          <w:sz w:val="28"/>
          <w:szCs w:val="28"/>
        </w:rPr>
      </w:pPr>
      <w:r>
        <w:rPr>
          <w:rFonts w:hint="eastAsia"/>
          <w:sz w:val="28"/>
          <w:szCs w:val="28"/>
        </w:rPr>
        <w:t>2)形成绩效评价报告初稿，征求项目主管科室意见，补充完善评价报告，最终形成遵化市环境卫生管理中心202</w:t>
      </w:r>
      <w:r>
        <w:rPr>
          <w:sz w:val="28"/>
          <w:szCs w:val="28"/>
        </w:rPr>
        <w:t>2</w:t>
      </w:r>
      <w:r>
        <w:rPr>
          <w:rFonts w:hint="eastAsia"/>
          <w:sz w:val="28"/>
          <w:szCs w:val="28"/>
        </w:rPr>
        <w:t>年城区保洁一体化服务费项目服务经费绩效评价报告（包括文字和表格部分）。</w:t>
      </w:r>
    </w:p>
    <w:p>
      <w:pPr>
        <w:ind w:firstLine="560"/>
        <w:jc w:val="left"/>
        <w:outlineLvl w:val="0"/>
        <w:rPr>
          <w:sz w:val="28"/>
          <w:szCs w:val="28"/>
        </w:rPr>
      </w:pPr>
      <w:bookmarkStart w:id="10" w:name="_Toc22637"/>
      <w:r>
        <w:rPr>
          <w:rFonts w:hint="eastAsia"/>
          <w:b/>
          <w:bCs/>
          <w:sz w:val="28"/>
          <w:szCs w:val="28"/>
        </w:rPr>
        <w:t>三、综合评价指标分析情况及评价结论</w:t>
      </w:r>
      <w:bookmarkEnd w:id="10"/>
    </w:p>
    <w:p>
      <w:pPr>
        <w:ind w:firstLine="560"/>
        <w:jc w:val="left"/>
        <w:rPr>
          <w:sz w:val="28"/>
          <w:szCs w:val="28"/>
        </w:rPr>
      </w:pPr>
      <w:r>
        <w:rPr>
          <w:rFonts w:hint="eastAsia"/>
          <w:sz w:val="28"/>
          <w:szCs w:val="28"/>
        </w:rPr>
        <w:t>评价小组依据遵化市环境卫生管理中心20</w:t>
      </w:r>
      <w:r>
        <w:rPr>
          <w:sz w:val="28"/>
          <w:szCs w:val="28"/>
        </w:rPr>
        <w:t>22</w:t>
      </w:r>
      <w:r>
        <w:rPr>
          <w:rFonts w:hint="eastAsia"/>
          <w:sz w:val="28"/>
          <w:szCs w:val="28"/>
        </w:rPr>
        <w:t>年城区保洁一体化服务费项目服务经费绩效评价指标和相关数据，对照评分标准和绩效分值，通过对决策、过程、产出、效益、满意度、预算执行率六个方面的逐项分析评价，202</w:t>
      </w:r>
      <w:r>
        <w:rPr>
          <w:sz w:val="28"/>
          <w:szCs w:val="28"/>
        </w:rPr>
        <w:t>2</w:t>
      </w:r>
      <w:r>
        <w:rPr>
          <w:rFonts w:hint="eastAsia"/>
          <w:sz w:val="28"/>
          <w:szCs w:val="28"/>
        </w:rPr>
        <w:t>年城区保洁一体化服务费项目服务经费绩效评价项目得分95.</w:t>
      </w:r>
      <w:r>
        <w:rPr>
          <w:sz w:val="28"/>
          <w:szCs w:val="28"/>
        </w:rPr>
        <w:t>4</w:t>
      </w:r>
      <w:r>
        <w:rPr>
          <w:rFonts w:hint="eastAsia"/>
          <w:sz w:val="28"/>
          <w:szCs w:val="28"/>
        </w:rPr>
        <w:t>分，评价等级为“优秀"。具体情况如下:</w:t>
      </w:r>
    </w:p>
    <w:p>
      <w:pPr>
        <w:pStyle w:val="21"/>
        <w:spacing w:line="400" w:lineRule="exact"/>
        <w:ind w:left="1050" w:leftChars="500" w:firstLine="0" w:firstLineChars="0"/>
        <w:jc w:val="center"/>
        <w:rPr>
          <w:rFonts w:asciiTheme="minorEastAsia" w:hAnsiTheme="minorEastAsia"/>
          <w:b/>
          <w:sz w:val="24"/>
        </w:rPr>
      </w:pPr>
      <w:r>
        <w:rPr>
          <w:rFonts w:hint="eastAsia" w:asciiTheme="minorEastAsia" w:hAnsiTheme="minorEastAsia"/>
          <w:b/>
          <w:sz w:val="24"/>
        </w:rPr>
        <w:t>202</w:t>
      </w:r>
      <w:r>
        <w:rPr>
          <w:rFonts w:asciiTheme="minorEastAsia" w:hAnsiTheme="minorEastAsia"/>
          <w:b/>
          <w:sz w:val="24"/>
        </w:rPr>
        <w:t>2</w:t>
      </w:r>
      <w:r>
        <w:rPr>
          <w:rFonts w:hint="eastAsia" w:asciiTheme="minorEastAsia" w:hAnsiTheme="minorEastAsia"/>
          <w:b/>
          <w:sz w:val="24"/>
        </w:rPr>
        <w:t>年城区保洁一体化服务费项目</w:t>
      </w:r>
    </w:p>
    <w:p>
      <w:pPr>
        <w:pStyle w:val="21"/>
        <w:spacing w:line="400" w:lineRule="exact"/>
        <w:ind w:left="1050" w:leftChars="500" w:firstLine="0" w:firstLineChars="0"/>
        <w:jc w:val="center"/>
        <w:rPr>
          <w:rFonts w:asciiTheme="minorEastAsia" w:hAnsiTheme="minorEastAsia"/>
          <w:sz w:val="24"/>
        </w:rPr>
      </w:pPr>
      <w:r>
        <w:rPr>
          <w:rFonts w:asciiTheme="minorEastAsia" w:hAnsiTheme="minorEastAsia"/>
          <w:b/>
          <w:sz w:val="24"/>
        </w:rPr>
        <w:t>服务经费</w:t>
      </w:r>
      <w:r>
        <w:rPr>
          <w:rFonts w:hint="eastAsia" w:asciiTheme="minorEastAsia" w:hAnsiTheme="minorEastAsia"/>
          <w:b/>
          <w:sz w:val="24"/>
        </w:rPr>
        <w:t>绩效</w:t>
      </w:r>
      <w:r>
        <w:rPr>
          <w:rFonts w:asciiTheme="minorEastAsia" w:hAnsiTheme="minorEastAsia"/>
          <w:b/>
          <w:sz w:val="24"/>
        </w:rPr>
        <w:t>评价得分情况简表:</w:t>
      </w:r>
    </w:p>
    <w:tbl>
      <w:tblPr>
        <w:tblStyle w:val="9"/>
        <w:tblW w:w="0" w:type="auto"/>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5"/>
        <w:gridCol w:w="1890"/>
        <w:gridCol w:w="2061"/>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21"/>
              <w:spacing w:line="500" w:lineRule="exact"/>
              <w:ind w:firstLine="0" w:firstLineChars="0"/>
              <w:jc w:val="center"/>
              <w:rPr>
                <w:rFonts w:asciiTheme="minorEastAsia" w:hAnsiTheme="minorEastAsia"/>
                <w:sz w:val="24"/>
              </w:rPr>
            </w:pPr>
            <w:r>
              <w:rPr>
                <w:rFonts w:hint="eastAsia" w:asciiTheme="minorEastAsia" w:hAnsiTheme="minorEastAsia"/>
                <w:sz w:val="24"/>
              </w:rPr>
              <w:t>一级指标</w:t>
            </w:r>
          </w:p>
        </w:tc>
        <w:tc>
          <w:tcPr>
            <w:tcW w:w="1890" w:type="dxa"/>
          </w:tcPr>
          <w:p>
            <w:pPr>
              <w:pStyle w:val="21"/>
              <w:spacing w:line="500" w:lineRule="exact"/>
              <w:ind w:firstLine="0" w:firstLineChars="0"/>
              <w:jc w:val="center"/>
              <w:rPr>
                <w:rFonts w:asciiTheme="minorEastAsia" w:hAnsiTheme="minorEastAsia"/>
                <w:sz w:val="24"/>
              </w:rPr>
            </w:pPr>
            <w:r>
              <w:rPr>
                <w:rFonts w:hint="eastAsia" w:asciiTheme="minorEastAsia" w:hAnsiTheme="minorEastAsia"/>
                <w:sz w:val="24"/>
              </w:rPr>
              <w:t>满分</w:t>
            </w:r>
          </w:p>
        </w:tc>
        <w:tc>
          <w:tcPr>
            <w:tcW w:w="2061" w:type="dxa"/>
          </w:tcPr>
          <w:p>
            <w:pPr>
              <w:pStyle w:val="21"/>
              <w:spacing w:line="500" w:lineRule="exact"/>
              <w:ind w:firstLine="0" w:firstLineChars="0"/>
              <w:jc w:val="center"/>
              <w:rPr>
                <w:rFonts w:asciiTheme="minorEastAsia" w:hAnsiTheme="minorEastAsia"/>
                <w:sz w:val="24"/>
              </w:rPr>
            </w:pPr>
            <w:r>
              <w:rPr>
                <w:rFonts w:hint="eastAsia" w:asciiTheme="minorEastAsia" w:hAnsiTheme="minorEastAsia"/>
                <w:sz w:val="24"/>
              </w:rPr>
              <w:t>得分</w:t>
            </w:r>
          </w:p>
        </w:tc>
        <w:tc>
          <w:tcPr>
            <w:tcW w:w="2200" w:type="dxa"/>
          </w:tcPr>
          <w:p>
            <w:pPr>
              <w:pStyle w:val="21"/>
              <w:spacing w:line="500" w:lineRule="exact"/>
              <w:ind w:firstLine="0" w:firstLineChars="0"/>
              <w:jc w:val="center"/>
              <w:rPr>
                <w:rFonts w:asciiTheme="minorEastAsia" w:hAnsiTheme="minorEastAsia"/>
                <w:sz w:val="24"/>
              </w:rPr>
            </w:pPr>
            <w:r>
              <w:rPr>
                <w:rFonts w:hint="eastAsia" w:asciiTheme="minorEastAsia" w:hAnsiTheme="minorEastAsia"/>
                <w:sz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21"/>
              <w:spacing w:line="500" w:lineRule="exact"/>
              <w:ind w:firstLine="0" w:firstLineChars="0"/>
              <w:jc w:val="center"/>
              <w:rPr>
                <w:rFonts w:asciiTheme="minorEastAsia" w:hAnsiTheme="minorEastAsia"/>
                <w:sz w:val="24"/>
              </w:rPr>
            </w:pPr>
            <w:r>
              <w:rPr>
                <w:rFonts w:hint="eastAsia" w:asciiTheme="minorEastAsia" w:hAnsiTheme="minorEastAsia"/>
                <w:sz w:val="24"/>
              </w:rPr>
              <w:t>决策指标</w:t>
            </w:r>
          </w:p>
        </w:tc>
        <w:tc>
          <w:tcPr>
            <w:tcW w:w="1890" w:type="dxa"/>
          </w:tcPr>
          <w:p>
            <w:pPr>
              <w:pStyle w:val="21"/>
              <w:spacing w:line="500" w:lineRule="exact"/>
              <w:ind w:firstLine="0" w:firstLineChars="0"/>
              <w:jc w:val="center"/>
              <w:rPr>
                <w:rFonts w:asciiTheme="minorEastAsia" w:hAnsiTheme="minorEastAsia"/>
                <w:sz w:val="24"/>
              </w:rPr>
            </w:pPr>
            <w:r>
              <w:rPr>
                <w:rFonts w:hint="eastAsia" w:asciiTheme="minorEastAsia" w:hAnsiTheme="minorEastAsia"/>
                <w:sz w:val="24"/>
              </w:rPr>
              <w:t>8</w:t>
            </w:r>
          </w:p>
        </w:tc>
        <w:tc>
          <w:tcPr>
            <w:tcW w:w="2061" w:type="dxa"/>
          </w:tcPr>
          <w:p>
            <w:pPr>
              <w:pStyle w:val="21"/>
              <w:spacing w:line="500" w:lineRule="exact"/>
              <w:ind w:firstLine="0" w:firstLineChars="0"/>
              <w:jc w:val="center"/>
              <w:rPr>
                <w:rFonts w:asciiTheme="minorEastAsia" w:hAnsiTheme="minorEastAsia"/>
                <w:sz w:val="24"/>
              </w:rPr>
            </w:pPr>
            <w:r>
              <w:rPr>
                <w:rFonts w:hint="eastAsia" w:asciiTheme="minorEastAsia" w:hAnsiTheme="minorEastAsia"/>
                <w:sz w:val="24"/>
              </w:rPr>
              <w:t>8</w:t>
            </w:r>
          </w:p>
        </w:tc>
        <w:tc>
          <w:tcPr>
            <w:tcW w:w="2200" w:type="dxa"/>
          </w:tcPr>
          <w:p>
            <w:pPr>
              <w:pStyle w:val="21"/>
              <w:spacing w:line="500" w:lineRule="exact"/>
              <w:ind w:firstLine="0" w:firstLineChars="0"/>
              <w:jc w:val="center"/>
              <w:rPr>
                <w:rFonts w:asciiTheme="minorEastAsia" w:hAnsiTheme="minorEastAsia"/>
                <w:sz w:val="24"/>
              </w:rPr>
            </w:pPr>
            <w:r>
              <w:rPr>
                <w:rFonts w:hint="eastAsia" w:asciiTheme="minorEastAsia" w:hAnsiTheme="minorEastAsia"/>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21"/>
              <w:spacing w:line="500" w:lineRule="exact"/>
              <w:ind w:firstLine="0" w:firstLineChars="0"/>
              <w:jc w:val="center"/>
              <w:rPr>
                <w:rFonts w:asciiTheme="minorEastAsia" w:hAnsiTheme="minorEastAsia"/>
                <w:sz w:val="24"/>
              </w:rPr>
            </w:pPr>
            <w:r>
              <w:rPr>
                <w:rFonts w:hint="eastAsia" w:asciiTheme="minorEastAsia" w:hAnsiTheme="minorEastAsia"/>
                <w:sz w:val="24"/>
              </w:rPr>
              <w:t>过程指标</w:t>
            </w:r>
          </w:p>
        </w:tc>
        <w:tc>
          <w:tcPr>
            <w:tcW w:w="1890" w:type="dxa"/>
          </w:tcPr>
          <w:p>
            <w:pPr>
              <w:pStyle w:val="21"/>
              <w:spacing w:line="500" w:lineRule="exact"/>
              <w:ind w:firstLine="0" w:firstLineChars="0"/>
              <w:jc w:val="center"/>
              <w:rPr>
                <w:rFonts w:asciiTheme="minorEastAsia" w:hAnsiTheme="minorEastAsia"/>
                <w:sz w:val="24"/>
              </w:rPr>
            </w:pPr>
            <w:r>
              <w:rPr>
                <w:rFonts w:hint="eastAsia" w:asciiTheme="minorEastAsia" w:hAnsiTheme="minorEastAsia"/>
                <w:sz w:val="24"/>
              </w:rPr>
              <w:t>1</w:t>
            </w:r>
            <w:r>
              <w:rPr>
                <w:rFonts w:asciiTheme="minorEastAsia" w:hAnsiTheme="minorEastAsia"/>
                <w:sz w:val="24"/>
              </w:rPr>
              <w:t>6</w:t>
            </w:r>
          </w:p>
        </w:tc>
        <w:tc>
          <w:tcPr>
            <w:tcW w:w="2061" w:type="dxa"/>
          </w:tcPr>
          <w:p>
            <w:pPr>
              <w:pStyle w:val="21"/>
              <w:spacing w:line="500" w:lineRule="exact"/>
              <w:ind w:firstLine="0" w:firstLineChars="0"/>
              <w:jc w:val="center"/>
              <w:rPr>
                <w:rFonts w:asciiTheme="minorEastAsia" w:hAnsiTheme="minorEastAsia"/>
                <w:sz w:val="24"/>
              </w:rPr>
            </w:pPr>
            <w:r>
              <w:rPr>
                <w:rFonts w:asciiTheme="minorEastAsia" w:hAnsiTheme="minorEastAsia"/>
                <w:sz w:val="24"/>
              </w:rPr>
              <w:t>15.6</w:t>
            </w:r>
          </w:p>
        </w:tc>
        <w:tc>
          <w:tcPr>
            <w:tcW w:w="2200" w:type="dxa"/>
          </w:tcPr>
          <w:p>
            <w:pPr>
              <w:pStyle w:val="21"/>
              <w:spacing w:line="500" w:lineRule="exact"/>
              <w:ind w:firstLine="0" w:firstLineChars="0"/>
              <w:jc w:val="center"/>
              <w:rPr>
                <w:rFonts w:asciiTheme="minorEastAsia" w:hAnsiTheme="minorEastAsia"/>
                <w:sz w:val="24"/>
              </w:rPr>
            </w:pPr>
            <w:r>
              <w:rPr>
                <w:rFonts w:hint="eastAsia" w:asciiTheme="minorEastAsia" w:hAnsiTheme="minorEastAsia"/>
                <w:sz w:val="24"/>
              </w:rPr>
              <w:t>92.</w:t>
            </w:r>
            <w:r>
              <w:rPr>
                <w:rFonts w:asciiTheme="minorEastAsia" w:hAnsiTheme="minorEastAsia"/>
                <w:sz w:val="24"/>
              </w:rPr>
              <w:t>4</w:t>
            </w:r>
            <w:r>
              <w:rPr>
                <w:rFonts w:hint="eastAsia" w:asciiTheme="minorEastAsia" w:hAnsiTheme="minorEastAsia"/>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21"/>
              <w:spacing w:line="500" w:lineRule="exact"/>
              <w:ind w:firstLine="0" w:firstLineChars="0"/>
              <w:jc w:val="center"/>
              <w:rPr>
                <w:rFonts w:asciiTheme="minorEastAsia" w:hAnsiTheme="minorEastAsia"/>
                <w:sz w:val="24"/>
              </w:rPr>
            </w:pPr>
            <w:r>
              <w:rPr>
                <w:rFonts w:hint="eastAsia" w:asciiTheme="minorEastAsia" w:hAnsiTheme="minorEastAsia"/>
                <w:sz w:val="24"/>
              </w:rPr>
              <w:t>产出指标</w:t>
            </w:r>
          </w:p>
        </w:tc>
        <w:tc>
          <w:tcPr>
            <w:tcW w:w="1890" w:type="dxa"/>
          </w:tcPr>
          <w:p>
            <w:pPr>
              <w:pStyle w:val="21"/>
              <w:spacing w:line="500" w:lineRule="exact"/>
              <w:ind w:firstLine="0" w:firstLineChars="0"/>
              <w:jc w:val="center"/>
              <w:rPr>
                <w:rFonts w:asciiTheme="minorEastAsia" w:hAnsiTheme="minorEastAsia"/>
                <w:sz w:val="24"/>
              </w:rPr>
            </w:pPr>
            <w:r>
              <w:rPr>
                <w:rFonts w:hint="eastAsia" w:asciiTheme="minorEastAsia" w:hAnsiTheme="minorEastAsia"/>
                <w:sz w:val="24"/>
              </w:rPr>
              <w:t>3</w:t>
            </w:r>
            <w:r>
              <w:rPr>
                <w:rFonts w:asciiTheme="minorEastAsia" w:hAnsiTheme="minorEastAsia"/>
                <w:sz w:val="24"/>
              </w:rPr>
              <w:t>2</w:t>
            </w:r>
          </w:p>
        </w:tc>
        <w:tc>
          <w:tcPr>
            <w:tcW w:w="2061" w:type="dxa"/>
          </w:tcPr>
          <w:p>
            <w:pPr>
              <w:pStyle w:val="21"/>
              <w:spacing w:line="500" w:lineRule="exact"/>
              <w:ind w:firstLine="0" w:firstLineChars="0"/>
              <w:jc w:val="center"/>
              <w:rPr>
                <w:rFonts w:asciiTheme="minorEastAsia" w:hAnsiTheme="minorEastAsia"/>
                <w:sz w:val="24"/>
              </w:rPr>
            </w:pPr>
            <w:r>
              <w:rPr>
                <w:rFonts w:asciiTheme="minorEastAsia" w:hAnsiTheme="minorEastAsia"/>
                <w:sz w:val="24"/>
              </w:rPr>
              <w:t>28.8</w:t>
            </w:r>
          </w:p>
        </w:tc>
        <w:tc>
          <w:tcPr>
            <w:tcW w:w="2200" w:type="dxa"/>
          </w:tcPr>
          <w:p>
            <w:pPr>
              <w:pStyle w:val="21"/>
              <w:spacing w:line="500" w:lineRule="exact"/>
              <w:ind w:firstLine="0" w:firstLineChars="0"/>
              <w:jc w:val="center"/>
              <w:rPr>
                <w:rFonts w:asciiTheme="minorEastAsia" w:hAnsiTheme="minorEastAsia"/>
                <w:sz w:val="24"/>
              </w:rPr>
            </w:pPr>
            <w:r>
              <w:rPr>
                <w:rFonts w:hint="eastAsia" w:asciiTheme="minorEastAsia" w:hAnsiTheme="minorEastAsia"/>
                <w:sz w:val="24"/>
              </w:rPr>
              <w:t>9</w:t>
            </w:r>
            <w:r>
              <w:rPr>
                <w:rFonts w:asciiTheme="minorEastAsia" w:hAnsiTheme="minorEastAsia"/>
                <w:sz w:val="24"/>
              </w:rPr>
              <w:t>0</w:t>
            </w:r>
            <w:r>
              <w:rPr>
                <w:rFonts w:hint="eastAsia" w:asciiTheme="minorEastAsia" w:hAnsi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21"/>
              <w:spacing w:line="500" w:lineRule="exact"/>
              <w:ind w:firstLine="0" w:firstLineChars="0"/>
              <w:jc w:val="center"/>
              <w:rPr>
                <w:rFonts w:asciiTheme="minorEastAsia" w:hAnsiTheme="minorEastAsia"/>
                <w:sz w:val="24"/>
              </w:rPr>
            </w:pPr>
            <w:r>
              <w:rPr>
                <w:rFonts w:hint="eastAsia" w:asciiTheme="minorEastAsia" w:hAnsiTheme="minorEastAsia"/>
                <w:sz w:val="24"/>
              </w:rPr>
              <w:t>效益指标</w:t>
            </w:r>
          </w:p>
        </w:tc>
        <w:tc>
          <w:tcPr>
            <w:tcW w:w="1890" w:type="dxa"/>
          </w:tcPr>
          <w:p>
            <w:pPr>
              <w:pStyle w:val="21"/>
              <w:spacing w:line="500" w:lineRule="exact"/>
              <w:ind w:firstLine="0" w:firstLineChars="0"/>
              <w:jc w:val="center"/>
              <w:rPr>
                <w:rFonts w:asciiTheme="minorEastAsia" w:hAnsiTheme="minorEastAsia"/>
                <w:sz w:val="24"/>
              </w:rPr>
            </w:pPr>
            <w:r>
              <w:rPr>
                <w:rFonts w:hint="eastAsia" w:asciiTheme="minorEastAsia" w:hAnsiTheme="minorEastAsia"/>
                <w:sz w:val="24"/>
              </w:rPr>
              <w:t>2</w:t>
            </w:r>
            <w:r>
              <w:rPr>
                <w:rFonts w:asciiTheme="minorEastAsia" w:hAnsiTheme="minorEastAsia"/>
                <w:sz w:val="24"/>
              </w:rPr>
              <w:t>4</w:t>
            </w:r>
          </w:p>
        </w:tc>
        <w:tc>
          <w:tcPr>
            <w:tcW w:w="2061" w:type="dxa"/>
          </w:tcPr>
          <w:p>
            <w:pPr>
              <w:pStyle w:val="21"/>
              <w:spacing w:line="500" w:lineRule="exact"/>
              <w:ind w:firstLine="0" w:firstLineChars="0"/>
              <w:jc w:val="center"/>
              <w:rPr>
                <w:rFonts w:asciiTheme="minorEastAsia" w:hAnsiTheme="minorEastAsia"/>
                <w:sz w:val="24"/>
              </w:rPr>
            </w:pPr>
            <w:r>
              <w:rPr>
                <w:rFonts w:hint="eastAsia" w:asciiTheme="minorEastAsia" w:hAnsiTheme="minorEastAsia"/>
                <w:sz w:val="24"/>
              </w:rPr>
              <w:t>2</w:t>
            </w:r>
            <w:r>
              <w:rPr>
                <w:rFonts w:asciiTheme="minorEastAsia" w:hAnsiTheme="minorEastAsia"/>
                <w:sz w:val="24"/>
              </w:rPr>
              <w:t>4</w:t>
            </w:r>
          </w:p>
        </w:tc>
        <w:tc>
          <w:tcPr>
            <w:tcW w:w="2200" w:type="dxa"/>
          </w:tcPr>
          <w:p>
            <w:pPr>
              <w:pStyle w:val="21"/>
              <w:spacing w:line="500" w:lineRule="exact"/>
              <w:ind w:firstLine="0" w:firstLineChars="0"/>
              <w:jc w:val="center"/>
              <w:rPr>
                <w:rFonts w:asciiTheme="minorEastAsia" w:hAnsiTheme="minorEastAsia"/>
                <w:sz w:val="24"/>
              </w:rPr>
            </w:pPr>
            <w:r>
              <w:rPr>
                <w:rFonts w:asciiTheme="minorEastAsia" w:hAnsiTheme="minorEastAsia"/>
                <w:sz w:val="24"/>
              </w:rPr>
              <w:t>10</w:t>
            </w:r>
            <w:r>
              <w:rPr>
                <w:rFonts w:hint="eastAsia" w:asciiTheme="minorEastAsia" w:hAnsiTheme="minorEastAsia"/>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21"/>
              <w:spacing w:line="500" w:lineRule="exact"/>
              <w:ind w:firstLine="0" w:firstLineChars="0"/>
              <w:jc w:val="center"/>
              <w:rPr>
                <w:rFonts w:asciiTheme="minorEastAsia" w:hAnsiTheme="minorEastAsia"/>
                <w:sz w:val="24"/>
              </w:rPr>
            </w:pPr>
            <w:r>
              <w:rPr>
                <w:rFonts w:hint="eastAsia" w:asciiTheme="minorEastAsia" w:hAnsiTheme="minorEastAsia"/>
                <w:sz w:val="24"/>
              </w:rPr>
              <w:t>满意度指标</w:t>
            </w:r>
          </w:p>
        </w:tc>
        <w:tc>
          <w:tcPr>
            <w:tcW w:w="1890" w:type="dxa"/>
          </w:tcPr>
          <w:p>
            <w:pPr>
              <w:pStyle w:val="21"/>
              <w:spacing w:line="500" w:lineRule="exact"/>
              <w:ind w:firstLine="0" w:firstLineChars="0"/>
              <w:jc w:val="center"/>
              <w:rPr>
                <w:rFonts w:asciiTheme="minorEastAsia" w:hAnsiTheme="minorEastAsia"/>
                <w:sz w:val="24"/>
              </w:rPr>
            </w:pPr>
            <w:r>
              <w:rPr>
                <w:rFonts w:hint="eastAsia" w:asciiTheme="minorEastAsia" w:hAnsiTheme="minorEastAsia"/>
                <w:sz w:val="24"/>
              </w:rPr>
              <w:t>1</w:t>
            </w:r>
            <w:r>
              <w:rPr>
                <w:rFonts w:asciiTheme="minorEastAsia" w:hAnsiTheme="minorEastAsia"/>
                <w:sz w:val="24"/>
              </w:rPr>
              <w:t>0</w:t>
            </w:r>
          </w:p>
        </w:tc>
        <w:tc>
          <w:tcPr>
            <w:tcW w:w="2061" w:type="dxa"/>
          </w:tcPr>
          <w:p>
            <w:pPr>
              <w:pStyle w:val="21"/>
              <w:spacing w:line="500" w:lineRule="exact"/>
              <w:ind w:firstLine="0" w:firstLineChars="0"/>
              <w:jc w:val="center"/>
              <w:rPr>
                <w:rFonts w:asciiTheme="minorEastAsia" w:hAnsiTheme="minorEastAsia"/>
                <w:sz w:val="24"/>
              </w:rPr>
            </w:pPr>
            <w:r>
              <w:rPr>
                <w:rFonts w:hint="eastAsia" w:asciiTheme="minorEastAsia" w:hAnsiTheme="minorEastAsia"/>
                <w:sz w:val="24"/>
              </w:rPr>
              <w:t>9</w:t>
            </w:r>
          </w:p>
        </w:tc>
        <w:tc>
          <w:tcPr>
            <w:tcW w:w="2200" w:type="dxa"/>
          </w:tcPr>
          <w:p>
            <w:pPr>
              <w:pStyle w:val="21"/>
              <w:spacing w:line="500" w:lineRule="exact"/>
              <w:ind w:firstLine="0" w:firstLineChars="0"/>
              <w:jc w:val="center"/>
              <w:rPr>
                <w:rFonts w:asciiTheme="minorEastAsia" w:hAnsiTheme="minorEastAsia"/>
                <w:sz w:val="24"/>
              </w:rPr>
            </w:pPr>
            <w:r>
              <w:rPr>
                <w:rFonts w:hint="eastAsia" w:asciiTheme="minorEastAsia" w:hAnsiTheme="minorEastAsia"/>
                <w:sz w:val="24"/>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21"/>
              <w:spacing w:line="500" w:lineRule="exact"/>
              <w:ind w:firstLine="0" w:firstLineChars="0"/>
              <w:jc w:val="center"/>
              <w:rPr>
                <w:rFonts w:asciiTheme="minorEastAsia" w:hAnsiTheme="minorEastAsia"/>
                <w:sz w:val="24"/>
              </w:rPr>
            </w:pPr>
            <w:r>
              <w:rPr>
                <w:rFonts w:hint="eastAsia" w:asciiTheme="minorEastAsia" w:hAnsiTheme="minorEastAsia"/>
                <w:sz w:val="24"/>
              </w:rPr>
              <w:t>预算执行率指标</w:t>
            </w:r>
          </w:p>
        </w:tc>
        <w:tc>
          <w:tcPr>
            <w:tcW w:w="1890" w:type="dxa"/>
          </w:tcPr>
          <w:p>
            <w:pPr>
              <w:pStyle w:val="21"/>
              <w:spacing w:line="500" w:lineRule="exact"/>
              <w:ind w:firstLine="0" w:firstLineChars="0"/>
              <w:jc w:val="center"/>
              <w:rPr>
                <w:rFonts w:asciiTheme="minorEastAsia" w:hAnsiTheme="minorEastAsia"/>
                <w:sz w:val="24"/>
              </w:rPr>
            </w:pPr>
            <w:r>
              <w:rPr>
                <w:rFonts w:hint="eastAsia" w:asciiTheme="minorEastAsia" w:hAnsiTheme="minorEastAsia"/>
                <w:sz w:val="24"/>
              </w:rPr>
              <w:t>1</w:t>
            </w:r>
            <w:r>
              <w:rPr>
                <w:rFonts w:asciiTheme="minorEastAsia" w:hAnsiTheme="minorEastAsia"/>
                <w:sz w:val="24"/>
              </w:rPr>
              <w:t>0</w:t>
            </w:r>
          </w:p>
        </w:tc>
        <w:tc>
          <w:tcPr>
            <w:tcW w:w="2061" w:type="dxa"/>
          </w:tcPr>
          <w:p>
            <w:pPr>
              <w:pStyle w:val="21"/>
              <w:spacing w:line="500" w:lineRule="exact"/>
              <w:ind w:firstLine="0" w:firstLineChars="0"/>
              <w:jc w:val="center"/>
              <w:rPr>
                <w:rFonts w:asciiTheme="minorEastAsia" w:hAnsiTheme="minorEastAsia"/>
                <w:sz w:val="24"/>
              </w:rPr>
            </w:pPr>
            <w:r>
              <w:rPr>
                <w:rFonts w:asciiTheme="minorEastAsia" w:hAnsiTheme="minorEastAsia"/>
                <w:sz w:val="24"/>
              </w:rPr>
              <w:t>10</w:t>
            </w:r>
          </w:p>
        </w:tc>
        <w:tc>
          <w:tcPr>
            <w:tcW w:w="2200" w:type="dxa"/>
          </w:tcPr>
          <w:p>
            <w:pPr>
              <w:pStyle w:val="21"/>
              <w:spacing w:line="500" w:lineRule="exact"/>
              <w:ind w:firstLine="0" w:firstLineChars="0"/>
              <w:jc w:val="center"/>
              <w:rPr>
                <w:rFonts w:asciiTheme="minorEastAsia" w:hAnsiTheme="minorEastAsia"/>
                <w:sz w:val="24"/>
              </w:rPr>
            </w:pPr>
            <w:r>
              <w:rPr>
                <w:rFonts w:hint="eastAsia" w:asciiTheme="minorEastAsia" w:hAnsiTheme="minorEastAsia"/>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21"/>
              <w:spacing w:line="500" w:lineRule="exact"/>
              <w:ind w:firstLine="0" w:firstLineChars="0"/>
              <w:jc w:val="center"/>
              <w:rPr>
                <w:rFonts w:asciiTheme="minorEastAsia" w:hAnsiTheme="minorEastAsia"/>
                <w:sz w:val="24"/>
              </w:rPr>
            </w:pPr>
            <w:r>
              <w:rPr>
                <w:rFonts w:hint="eastAsia" w:asciiTheme="minorEastAsia" w:hAnsiTheme="minorEastAsia"/>
                <w:sz w:val="24"/>
              </w:rPr>
              <w:t>综合指标</w:t>
            </w:r>
          </w:p>
        </w:tc>
        <w:tc>
          <w:tcPr>
            <w:tcW w:w="1890" w:type="dxa"/>
          </w:tcPr>
          <w:p>
            <w:pPr>
              <w:pStyle w:val="21"/>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c>
          <w:tcPr>
            <w:tcW w:w="2061" w:type="dxa"/>
          </w:tcPr>
          <w:p>
            <w:pPr>
              <w:pStyle w:val="21"/>
              <w:spacing w:line="500" w:lineRule="exact"/>
              <w:ind w:firstLine="0" w:firstLineChars="0"/>
              <w:jc w:val="center"/>
              <w:rPr>
                <w:rFonts w:asciiTheme="minorEastAsia" w:hAnsiTheme="minorEastAsia"/>
                <w:sz w:val="24"/>
              </w:rPr>
            </w:pPr>
            <w:r>
              <w:rPr>
                <w:rFonts w:asciiTheme="minorEastAsia" w:hAnsiTheme="minorEastAsia"/>
                <w:sz w:val="24"/>
              </w:rPr>
              <w:t>95.4</w:t>
            </w:r>
          </w:p>
        </w:tc>
        <w:tc>
          <w:tcPr>
            <w:tcW w:w="2200" w:type="dxa"/>
          </w:tcPr>
          <w:p>
            <w:pPr>
              <w:pStyle w:val="21"/>
              <w:spacing w:line="500" w:lineRule="exact"/>
              <w:ind w:firstLine="0" w:firstLineChars="0"/>
              <w:jc w:val="center"/>
              <w:rPr>
                <w:rFonts w:asciiTheme="minorEastAsia" w:hAnsiTheme="minorEastAsia"/>
                <w:sz w:val="24"/>
              </w:rPr>
            </w:pPr>
            <w:r>
              <w:rPr>
                <w:rFonts w:hint="eastAsia" w:asciiTheme="minorEastAsia" w:hAnsiTheme="minorEastAsia"/>
                <w:sz w:val="24"/>
              </w:rPr>
              <w:t>95.</w:t>
            </w:r>
            <w:r>
              <w:rPr>
                <w:rFonts w:asciiTheme="minorEastAsia" w:hAnsiTheme="minorEastAsia"/>
                <w:sz w:val="24"/>
              </w:rPr>
              <w:t>4</w:t>
            </w:r>
            <w:r>
              <w:rPr>
                <w:rFonts w:hint="eastAsia" w:asciiTheme="minorEastAsia" w:hAnsiTheme="minorEastAsia"/>
                <w:sz w:val="24"/>
              </w:rPr>
              <w:t>0%</w:t>
            </w:r>
          </w:p>
        </w:tc>
      </w:tr>
    </w:tbl>
    <w:p>
      <w:pPr>
        <w:ind w:firstLine="560"/>
        <w:jc w:val="left"/>
        <w:outlineLvl w:val="0"/>
        <w:rPr>
          <w:b/>
          <w:bCs/>
          <w:sz w:val="28"/>
          <w:szCs w:val="28"/>
        </w:rPr>
      </w:pPr>
      <w:bookmarkStart w:id="11" w:name="_Toc29726"/>
      <w:r>
        <w:rPr>
          <w:rFonts w:hint="eastAsia"/>
          <w:b/>
          <w:bCs/>
          <w:sz w:val="28"/>
          <w:szCs w:val="28"/>
        </w:rPr>
        <w:t>四、绩效指标评价指标分析</w:t>
      </w:r>
      <w:bookmarkEnd w:id="11"/>
    </w:p>
    <w:p>
      <w:pPr>
        <w:ind w:firstLine="562" w:firstLineChars="200"/>
        <w:jc w:val="left"/>
        <w:outlineLvl w:val="1"/>
        <w:rPr>
          <w:sz w:val="28"/>
          <w:szCs w:val="28"/>
        </w:rPr>
      </w:pPr>
      <w:bookmarkStart w:id="12" w:name="_Toc2364"/>
      <w:r>
        <w:rPr>
          <w:rFonts w:hint="eastAsia"/>
          <w:b/>
          <w:bCs/>
          <w:sz w:val="28"/>
          <w:szCs w:val="28"/>
        </w:rPr>
        <w:t>(一)决策指标</w:t>
      </w:r>
      <w:bookmarkEnd w:id="12"/>
    </w:p>
    <w:p>
      <w:pPr>
        <w:ind w:firstLine="560"/>
        <w:jc w:val="left"/>
        <w:rPr>
          <w:sz w:val="28"/>
          <w:szCs w:val="28"/>
        </w:rPr>
      </w:pPr>
      <w:r>
        <w:rPr>
          <w:rFonts w:hint="eastAsia"/>
          <w:sz w:val="28"/>
          <w:szCs w:val="28"/>
        </w:rPr>
        <w:t>满分</w:t>
      </w:r>
      <w:r>
        <w:rPr>
          <w:sz w:val="28"/>
          <w:szCs w:val="28"/>
        </w:rPr>
        <w:t>8</w:t>
      </w:r>
      <w:r>
        <w:rPr>
          <w:rFonts w:hint="eastAsia"/>
          <w:sz w:val="28"/>
          <w:szCs w:val="28"/>
        </w:rPr>
        <w:t>分，评价得</w:t>
      </w:r>
      <w:r>
        <w:rPr>
          <w:sz w:val="28"/>
          <w:szCs w:val="28"/>
        </w:rPr>
        <w:t>8</w:t>
      </w:r>
      <w:r>
        <w:rPr>
          <w:rFonts w:hint="eastAsia"/>
          <w:sz w:val="28"/>
          <w:szCs w:val="28"/>
        </w:rPr>
        <w:t>分，得分率100%。</w:t>
      </w:r>
    </w:p>
    <w:p>
      <w:pPr>
        <w:ind w:firstLine="560"/>
        <w:jc w:val="left"/>
        <w:rPr>
          <w:sz w:val="28"/>
          <w:szCs w:val="28"/>
        </w:rPr>
      </w:pPr>
      <w:r>
        <w:rPr>
          <w:rFonts w:hint="eastAsia"/>
          <w:sz w:val="28"/>
          <w:szCs w:val="28"/>
        </w:rPr>
        <w:t>1、绩效管理：绩效目标合理，绩效指标明确</w:t>
      </w:r>
    </w:p>
    <w:p>
      <w:pPr>
        <w:ind w:firstLine="560"/>
        <w:jc w:val="left"/>
        <w:rPr>
          <w:sz w:val="28"/>
          <w:szCs w:val="28"/>
        </w:rPr>
      </w:pPr>
      <w:r>
        <w:rPr>
          <w:rFonts w:hint="eastAsia"/>
          <w:sz w:val="28"/>
          <w:szCs w:val="28"/>
        </w:rPr>
        <w:t>目标总体目标为进一步深化环卫市场化改革进程、充分发挥市场调节作用，实现政府管理、企业运营、社会监督的要求，从而使城区环境卫生质量得到进一步提高、城市品位得到极大提升，达到省洁净城市要求；阶段性目标为按合同约定每月拨付服务费。为此设计出了百分制和四个等级分类的绩效评价指标。</w:t>
      </w:r>
    </w:p>
    <w:p>
      <w:pPr>
        <w:ind w:firstLine="560" w:firstLineChars="200"/>
        <w:jc w:val="left"/>
        <w:rPr>
          <w:sz w:val="28"/>
          <w:szCs w:val="28"/>
        </w:rPr>
      </w:pPr>
      <w:r>
        <w:rPr>
          <w:rFonts w:hint="eastAsia"/>
          <w:sz w:val="28"/>
          <w:szCs w:val="28"/>
        </w:rPr>
        <w:t>2、资金投入：预算编制经测算，与项目实施整体匹配，资金使用合理合规</w:t>
      </w:r>
    </w:p>
    <w:p>
      <w:pPr>
        <w:ind w:firstLine="560" w:firstLineChars="200"/>
        <w:jc w:val="left"/>
        <w:rPr>
          <w:sz w:val="28"/>
          <w:szCs w:val="28"/>
        </w:rPr>
      </w:pPr>
      <w:r>
        <w:rPr>
          <w:rFonts w:hint="eastAsia"/>
          <w:sz w:val="28"/>
          <w:szCs w:val="28"/>
        </w:rPr>
        <w:t>2</w:t>
      </w:r>
      <w:r>
        <w:rPr>
          <w:sz w:val="28"/>
          <w:szCs w:val="28"/>
        </w:rPr>
        <w:t>022</w:t>
      </w:r>
      <w:r>
        <w:rPr>
          <w:rFonts w:hint="eastAsia"/>
          <w:sz w:val="28"/>
          <w:szCs w:val="28"/>
        </w:rPr>
        <w:t>年月日遵化市财政局（关于拨付环卫保洁一体化服务费请示的答复（遵财答复【2</w:t>
      </w:r>
      <w:r>
        <w:rPr>
          <w:sz w:val="28"/>
          <w:szCs w:val="28"/>
        </w:rPr>
        <w:t>022</w:t>
      </w:r>
      <w:r>
        <w:rPr>
          <w:rFonts w:hint="eastAsia"/>
          <w:sz w:val="28"/>
          <w:szCs w:val="28"/>
        </w:rPr>
        <w:t>】号）“同意安排你单位万元，用于支付202</w:t>
      </w:r>
      <w:r>
        <w:rPr>
          <w:sz w:val="28"/>
          <w:szCs w:val="28"/>
        </w:rPr>
        <w:t>2</w:t>
      </w:r>
      <w:r>
        <w:rPr>
          <w:rFonts w:hint="eastAsia"/>
          <w:sz w:val="28"/>
          <w:szCs w:val="28"/>
        </w:rPr>
        <w:t>年度环卫保洁服务费，每月按考核结果拨付，资金由202</w:t>
      </w:r>
      <w:r>
        <w:rPr>
          <w:sz w:val="28"/>
          <w:szCs w:val="28"/>
        </w:rPr>
        <w:t>2</w:t>
      </w:r>
      <w:r>
        <w:rPr>
          <w:rFonts w:hint="eastAsia"/>
          <w:sz w:val="28"/>
          <w:szCs w:val="28"/>
        </w:rPr>
        <w:t>年预算中列支”。</w:t>
      </w:r>
    </w:p>
    <w:p>
      <w:pPr>
        <w:ind w:firstLine="562" w:firstLineChars="200"/>
        <w:jc w:val="left"/>
        <w:outlineLvl w:val="1"/>
        <w:rPr>
          <w:b/>
          <w:bCs/>
          <w:sz w:val="28"/>
          <w:szCs w:val="28"/>
        </w:rPr>
      </w:pPr>
      <w:bookmarkStart w:id="13" w:name="_Toc125"/>
      <w:r>
        <w:rPr>
          <w:rFonts w:hint="eastAsia"/>
          <w:b/>
          <w:bCs/>
          <w:sz w:val="28"/>
          <w:szCs w:val="28"/>
        </w:rPr>
        <w:t>(二)过程指标</w:t>
      </w:r>
      <w:bookmarkEnd w:id="13"/>
    </w:p>
    <w:p>
      <w:pPr>
        <w:ind w:firstLine="560" w:firstLineChars="200"/>
        <w:jc w:val="left"/>
        <w:rPr>
          <w:sz w:val="28"/>
          <w:szCs w:val="28"/>
        </w:rPr>
      </w:pPr>
      <w:r>
        <w:rPr>
          <w:rFonts w:hint="eastAsia"/>
          <w:sz w:val="28"/>
          <w:szCs w:val="28"/>
        </w:rPr>
        <w:t>满分</w:t>
      </w:r>
      <w:r>
        <w:rPr>
          <w:sz w:val="28"/>
          <w:szCs w:val="28"/>
        </w:rPr>
        <w:t>16</w:t>
      </w:r>
      <w:r>
        <w:rPr>
          <w:rFonts w:hint="eastAsia"/>
          <w:sz w:val="28"/>
          <w:szCs w:val="28"/>
        </w:rPr>
        <w:t>分，评价得</w:t>
      </w:r>
      <w:r>
        <w:rPr>
          <w:sz w:val="28"/>
          <w:szCs w:val="28"/>
        </w:rPr>
        <w:t>1</w:t>
      </w:r>
      <w:r>
        <w:rPr>
          <w:rFonts w:hint="eastAsia"/>
          <w:sz w:val="28"/>
          <w:szCs w:val="28"/>
        </w:rPr>
        <w:t>5.6分，得分率92.4%。</w:t>
      </w:r>
    </w:p>
    <w:p>
      <w:pPr>
        <w:ind w:firstLine="560" w:firstLineChars="200"/>
        <w:jc w:val="left"/>
        <w:rPr>
          <w:sz w:val="28"/>
          <w:szCs w:val="28"/>
        </w:rPr>
      </w:pPr>
      <w:r>
        <w:rPr>
          <w:rFonts w:hint="eastAsia"/>
          <w:sz w:val="28"/>
          <w:szCs w:val="28"/>
        </w:rPr>
        <w:t>1、资金管理：资金到位率，资金使用合理合规</w:t>
      </w:r>
    </w:p>
    <w:p>
      <w:pPr>
        <w:ind w:firstLine="560" w:firstLineChars="200"/>
        <w:jc w:val="left"/>
        <w:rPr>
          <w:sz w:val="28"/>
          <w:szCs w:val="28"/>
        </w:rPr>
      </w:pPr>
      <w:r>
        <w:rPr>
          <w:rFonts w:hint="eastAsia"/>
          <w:sz w:val="28"/>
          <w:szCs w:val="28"/>
        </w:rPr>
        <w:t>项目预算资金4340.88万元，实际拨付资金</w:t>
      </w:r>
      <w:r>
        <w:rPr>
          <w:sz w:val="28"/>
          <w:szCs w:val="28"/>
        </w:rPr>
        <w:t>3</w:t>
      </w:r>
      <w:r>
        <w:rPr>
          <w:rFonts w:hint="eastAsia"/>
          <w:sz w:val="28"/>
          <w:szCs w:val="28"/>
        </w:rPr>
        <w:t>862.9万元。资金到位率89%。</w:t>
      </w:r>
    </w:p>
    <w:p>
      <w:pPr>
        <w:ind w:firstLine="560" w:firstLineChars="200"/>
        <w:jc w:val="left"/>
        <w:rPr>
          <w:sz w:val="28"/>
          <w:szCs w:val="28"/>
        </w:rPr>
      </w:pPr>
      <w:r>
        <w:rPr>
          <w:rFonts w:hint="eastAsia"/>
          <w:sz w:val="28"/>
          <w:szCs w:val="28"/>
        </w:rPr>
        <w:t>扣分原因：资金到位率=实际到位资金/预算资金=3862.9万元/4340.88万元</w:t>
      </w:r>
      <w:r>
        <w:rPr>
          <w:rFonts w:ascii="Arial" w:hAnsi="Arial" w:cs="Arial"/>
          <w:sz w:val="28"/>
          <w:szCs w:val="28"/>
        </w:rPr>
        <w:t>≈</w:t>
      </w:r>
      <w:r>
        <w:rPr>
          <w:rFonts w:hint="eastAsia"/>
          <w:sz w:val="28"/>
          <w:szCs w:val="28"/>
        </w:rPr>
        <w:t>89%，扣0.4分。</w:t>
      </w:r>
    </w:p>
    <w:p>
      <w:pPr>
        <w:ind w:firstLine="560" w:firstLineChars="200"/>
        <w:jc w:val="left"/>
        <w:rPr>
          <w:sz w:val="28"/>
          <w:szCs w:val="28"/>
        </w:rPr>
      </w:pPr>
      <w:r>
        <w:rPr>
          <w:rFonts w:hint="eastAsia"/>
          <w:sz w:val="28"/>
          <w:szCs w:val="28"/>
        </w:rPr>
        <w:t>环卫中心结合单位自身特点，对财务队伍建设、专项资金管理、支出管理、内部控制及档案管理制定了相关规定，建立健全了财务管理制度。项目在实施过程中按照各项财务制度及业务制度执行，项目资金分配合理、资金使用合理合规。</w:t>
      </w:r>
    </w:p>
    <w:p>
      <w:pPr>
        <w:ind w:firstLine="560" w:firstLineChars="200"/>
        <w:jc w:val="left"/>
        <w:rPr>
          <w:sz w:val="28"/>
          <w:szCs w:val="28"/>
        </w:rPr>
      </w:pPr>
      <w:r>
        <w:rPr>
          <w:rFonts w:hint="eastAsia"/>
          <w:sz w:val="28"/>
          <w:szCs w:val="28"/>
        </w:rPr>
        <w:t>2、组织实施：项目规划性、管理制度健全、制度执行有效、合同管理完备、项目质量可控</w:t>
      </w:r>
    </w:p>
    <w:p>
      <w:pPr>
        <w:ind w:firstLine="560" w:firstLineChars="200"/>
        <w:jc w:val="left"/>
        <w:rPr>
          <w:sz w:val="28"/>
          <w:szCs w:val="28"/>
        </w:rPr>
      </w:pPr>
      <w:r>
        <w:rPr>
          <w:rFonts w:hint="eastAsia"/>
          <w:sz w:val="28"/>
          <w:szCs w:val="28"/>
        </w:rPr>
        <w:t>为进一步深化环卫市场化改革进程、充分发挥市场调节作用，实现政府管理、企业运营、社会监督的要求。遵化市环境卫生管理中心与滨南城市环境服务集团有限公司签订202</w:t>
      </w:r>
      <w:r>
        <w:rPr>
          <w:sz w:val="28"/>
          <w:szCs w:val="28"/>
        </w:rPr>
        <w:t>2</w:t>
      </w:r>
      <w:r>
        <w:rPr>
          <w:rFonts w:hint="eastAsia"/>
          <w:sz w:val="28"/>
          <w:szCs w:val="28"/>
        </w:rPr>
        <w:t>年城区保洁一体化服务合同，主要包括道路清扫保洁、垃圾收集运输范围、城区范围内零星建筑垃圾。</w:t>
      </w:r>
    </w:p>
    <w:p>
      <w:pPr>
        <w:ind w:firstLine="560" w:firstLineChars="200"/>
        <w:jc w:val="left"/>
        <w:rPr>
          <w:sz w:val="28"/>
          <w:szCs w:val="28"/>
        </w:rPr>
      </w:pPr>
      <w:r>
        <w:rPr>
          <w:rFonts w:hint="eastAsia"/>
          <w:sz w:val="28"/>
          <w:szCs w:val="28"/>
        </w:rPr>
        <w:t>制定了财务制度《遵化市环境卫生管理中心财务制度》及业务管理制度《遵化市环境卫生一体化检查考评实施细则》等，管理制度健全且执行有效，确保各项业务的发生都有据可依、合规合法。合同关键条款完整、明确，包含标的、数量、质量要求、履约期限、价格、支付方式与支付时间、权利义务等内容，项目相关资料齐全并及时归档，项目实施的人员条件、信息支撑确保落实到位。</w:t>
      </w:r>
    </w:p>
    <w:p>
      <w:pPr>
        <w:ind w:firstLine="560"/>
        <w:jc w:val="left"/>
        <w:outlineLvl w:val="1"/>
        <w:rPr>
          <w:b/>
          <w:bCs/>
          <w:sz w:val="28"/>
          <w:szCs w:val="28"/>
        </w:rPr>
      </w:pPr>
      <w:bookmarkStart w:id="14" w:name="_Toc26973"/>
      <w:r>
        <w:rPr>
          <w:rFonts w:hint="eastAsia"/>
          <w:b/>
          <w:bCs/>
          <w:sz w:val="28"/>
          <w:szCs w:val="28"/>
        </w:rPr>
        <w:t>(三)产出指标</w:t>
      </w:r>
      <w:bookmarkEnd w:id="14"/>
    </w:p>
    <w:p>
      <w:pPr>
        <w:ind w:firstLine="560"/>
        <w:jc w:val="left"/>
        <w:rPr>
          <w:sz w:val="28"/>
          <w:szCs w:val="28"/>
        </w:rPr>
      </w:pPr>
      <w:r>
        <w:rPr>
          <w:rFonts w:hint="eastAsia"/>
          <w:sz w:val="28"/>
          <w:szCs w:val="28"/>
        </w:rPr>
        <w:t>满分3</w:t>
      </w:r>
      <w:r>
        <w:rPr>
          <w:sz w:val="28"/>
          <w:szCs w:val="28"/>
        </w:rPr>
        <w:t>2</w:t>
      </w:r>
      <w:r>
        <w:rPr>
          <w:rFonts w:hint="eastAsia"/>
          <w:sz w:val="28"/>
          <w:szCs w:val="28"/>
        </w:rPr>
        <w:t>分，评价得分28.8分，得分率90%。</w:t>
      </w:r>
    </w:p>
    <w:p>
      <w:pPr>
        <w:numPr>
          <w:ilvl w:val="0"/>
          <w:numId w:val="2"/>
        </w:numPr>
        <w:ind w:firstLine="560"/>
        <w:jc w:val="left"/>
        <w:rPr>
          <w:sz w:val="28"/>
          <w:szCs w:val="28"/>
        </w:rPr>
      </w:pPr>
      <w:r>
        <w:rPr>
          <w:rFonts w:hint="eastAsia"/>
          <w:sz w:val="28"/>
          <w:szCs w:val="28"/>
        </w:rPr>
        <w:t>数量指标</w:t>
      </w:r>
    </w:p>
    <w:p>
      <w:pPr>
        <w:ind w:firstLine="560" w:firstLineChars="200"/>
        <w:jc w:val="left"/>
        <w:rPr>
          <w:sz w:val="28"/>
          <w:szCs w:val="28"/>
        </w:rPr>
      </w:pPr>
      <w:r>
        <w:rPr>
          <w:rFonts w:hint="eastAsia"/>
          <w:sz w:val="28"/>
          <w:szCs w:val="28"/>
        </w:rPr>
        <w:t>该项目覆盖遵化市城区4267958.74平方米。</w:t>
      </w:r>
    </w:p>
    <w:p>
      <w:pPr>
        <w:numPr>
          <w:ilvl w:val="0"/>
          <w:numId w:val="2"/>
        </w:numPr>
        <w:ind w:firstLine="560"/>
        <w:jc w:val="left"/>
        <w:rPr>
          <w:sz w:val="28"/>
          <w:szCs w:val="28"/>
        </w:rPr>
      </w:pPr>
      <w:r>
        <w:rPr>
          <w:rFonts w:hint="eastAsia"/>
          <w:sz w:val="28"/>
          <w:szCs w:val="28"/>
        </w:rPr>
        <w:t>质量指标</w:t>
      </w:r>
    </w:p>
    <w:p>
      <w:pPr>
        <w:ind w:firstLine="560"/>
        <w:jc w:val="left"/>
        <w:rPr>
          <w:sz w:val="28"/>
          <w:szCs w:val="28"/>
        </w:rPr>
      </w:pPr>
      <w:r>
        <w:rPr>
          <w:rFonts w:hint="eastAsia"/>
          <w:sz w:val="28"/>
          <w:szCs w:val="28"/>
        </w:rPr>
        <w:t>根据合同及其补充协议、《遵化市环境卫生一体化检查考核评分标准》等，从清扫保洁、环卫工人管理、环卫车辆管理、垃圾收集运输、应急保障等方面综合评价，遵化市环境卫生情况质量总体达标。偶有市民投诉、市级媒体曝光和日常督导发现的问题整改不及时，扣2分。</w:t>
      </w:r>
    </w:p>
    <w:p>
      <w:pPr>
        <w:ind w:firstLine="560"/>
        <w:jc w:val="left"/>
        <w:rPr>
          <w:sz w:val="28"/>
          <w:szCs w:val="28"/>
        </w:rPr>
      </w:pPr>
      <w:r>
        <w:rPr>
          <w:rFonts w:hint="eastAsia"/>
          <w:sz w:val="28"/>
          <w:szCs w:val="28"/>
        </w:rPr>
        <w:t>扣分原因：路面垃圾狗粪清扫不到位、垃圾点垃圾外溢清运不及时、街面有垃圾包，不满足双五双十标准、保洁员着装不规范，扣2分。</w:t>
      </w:r>
    </w:p>
    <w:p>
      <w:pPr>
        <w:numPr>
          <w:ilvl w:val="0"/>
          <w:numId w:val="3"/>
        </w:numPr>
        <w:ind w:firstLine="560"/>
        <w:rPr>
          <w:sz w:val="28"/>
          <w:szCs w:val="28"/>
        </w:rPr>
      </w:pPr>
      <w:r>
        <w:rPr>
          <w:rFonts w:hint="eastAsia"/>
          <w:sz w:val="28"/>
          <w:szCs w:val="28"/>
        </w:rPr>
        <w:t>时效指标</w:t>
      </w:r>
    </w:p>
    <w:p>
      <w:pPr>
        <w:rPr>
          <w:sz w:val="28"/>
          <w:szCs w:val="28"/>
        </w:rPr>
      </w:pPr>
      <w:r>
        <w:rPr>
          <w:rFonts w:hint="eastAsia"/>
          <w:sz w:val="28"/>
          <w:szCs w:val="28"/>
        </w:rPr>
        <w:t xml:space="preserve">    根据合同及其补充协议、《遵化市环境卫生一体化道路清扫保洁工作标准》、《遵化市环境卫生一体化城区垃圾清运工作标准》等按照规定的标准时限内完成道路清扫、垃圾清运工作。</w:t>
      </w:r>
    </w:p>
    <w:p>
      <w:pPr>
        <w:numPr>
          <w:ilvl w:val="0"/>
          <w:numId w:val="3"/>
        </w:numPr>
        <w:ind w:firstLine="560"/>
        <w:rPr>
          <w:sz w:val="28"/>
          <w:szCs w:val="28"/>
        </w:rPr>
      </w:pPr>
      <w:r>
        <w:rPr>
          <w:rFonts w:hint="eastAsia"/>
          <w:sz w:val="28"/>
          <w:szCs w:val="28"/>
        </w:rPr>
        <w:t>成本指标</w:t>
      </w:r>
    </w:p>
    <w:p>
      <w:pPr>
        <w:rPr>
          <w:sz w:val="28"/>
          <w:szCs w:val="28"/>
        </w:rPr>
      </w:pPr>
      <w:r>
        <w:rPr>
          <w:rFonts w:hint="eastAsia"/>
          <w:sz w:val="28"/>
          <w:szCs w:val="28"/>
        </w:rPr>
        <w:t xml:space="preserve">    该项目依据遵化市财政局文件《关于拨付环卫保洁一体化服务费请示的答复》（遵财答复[202</w:t>
      </w:r>
      <w:r>
        <w:rPr>
          <w:sz w:val="28"/>
          <w:szCs w:val="28"/>
        </w:rPr>
        <w:t>2</w:t>
      </w:r>
      <w:r>
        <w:rPr>
          <w:rFonts w:hint="eastAsia"/>
          <w:sz w:val="28"/>
          <w:szCs w:val="28"/>
        </w:rPr>
        <w:t>]230号）同意安排4284.32万元，每月按考核结果拨付。2</w:t>
      </w:r>
      <w:r>
        <w:rPr>
          <w:sz w:val="28"/>
          <w:szCs w:val="28"/>
        </w:rPr>
        <w:t>022</w:t>
      </w:r>
      <w:r>
        <w:rPr>
          <w:rFonts w:hint="eastAsia"/>
          <w:sz w:val="28"/>
          <w:szCs w:val="28"/>
        </w:rPr>
        <w:t>度实际支付服务费3862.9万元。</w:t>
      </w:r>
    </w:p>
    <w:p>
      <w:pPr>
        <w:ind w:firstLine="560"/>
        <w:jc w:val="left"/>
        <w:outlineLvl w:val="1"/>
        <w:rPr>
          <w:b/>
          <w:bCs/>
          <w:sz w:val="28"/>
          <w:szCs w:val="28"/>
        </w:rPr>
      </w:pPr>
      <w:bookmarkStart w:id="15" w:name="_Toc11140"/>
      <w:r>
        <w:rPr>
          <w:rFonts w:hint="eastAsia"/>
          <w:b/>
          <w:bCs/>
          <w:sz w:val="28"/>
          <w:szCs w:val="28"/>
        </w:rPr>
        <w:t>(四)效益指标</w:t>
      </w:r>
      <w:bookmarkEnd w:id="15"/>
    </w:p>
    <w:p>
      <w:pPr>
        <w:ind w:firstLine="560"/>
        <w:jc w:val="left"/>
        <w:rPr>
          <w:sz w:val="28"/>
          <w:szCs w:val="28"/>
        </w:rPr>
      </w:pPr>
      <w:r>
        <w:rPr>
          <w:rFonts w:hint="eastAsia"/>
          <w:sz w:val="28"/>
          <w:szCs w:val="28"/>
        </w:rPr>
        <w:t>满分2</w:t>
      </w:r>
      <w:r>
        <w:rPr>
          <w:sz w:val="28"/>
          <w:szCs w:val="28"/>
        </w:rPr>
        <w:t>4</w:t>
      </w:r>
      <w:r>
        <w:rPr>
          <w:rFonts w:hint="eastAsia"/>
          <w:sz w:val="28"/>
          <w:szCs w:val="28"/>
        </w:rPr>
        <w:t>分，评价得分2</w:t>
      </w:r>
      <w:r>
        <w:rPr>
          <w:sz w:val="28"/>
          <w:szCs w:val="28"/>
        </w:rPr>
        <w:t>4</w:t>
      </w:r>
      <w:r>
        <w:rPr>
          <w:rFonts w:hint="eastAsia"/>
          <w:sz w:val="28"/>
          <w:szCs w:val="28"/>
        </w:rPr>
        <w:t>分，得分率100%。</w:t>
      </w:r>
    </w:p>
    <w:p>
      <w:pPr>
        <w:numPr>
          <w:ilvl w:val="0"/>
          <w:numId w:val="4"/>
        </w:numPr>
        <w:ind w:firstLine="560"/>
        <w:jc w:val="left"/>
        <w:rPr>
          <w:sz w:val="28"/>
          <w:szCs w:val="28"/>
        </w:rPr>
      </w:pPr>
      <w:r>
        <w:rPr>
          <w:rFonts w:hint="eastAsia"/>
          <w:sz w:val="28"/>
          <w:szCs w:val="28"/>
        </w:rPr>
        <w:t>经济效益</w:t>
      </w:r>
    </w:p>
    <w:p>
      <w:pPr>
        <w:ind w:firstLine="560" w:firstLineChars="200"/>
        <w:jc w:val="left"/>
        <w:rPr>
          <w:sz w:val="28"/>
          <w:szCs w:val="28"/>
        </w:rPr>
      </w:pPr>
      <w:r>
        <w:rPr>
          <w:rFonts w:hint="eastAsia"/>
          <w:sz w:val="28"/>
          <w:szCs w:val="28"/>
        </w:rPr>
        <w:t>本项目的实施以滨南城市环境服务集团有限公司为项目实施主体，遵化市环境卫生管理中心为考评主体，市民为监督主体，充分发挥了市场的调节作用，为市民出行提供良好的环境质量。</w:t>
      </w:r>
    </w:p>
    <w:p>
      <w:pPr>
        <w:numPr>
          <w:ilvl w:val="0"/>
          <w:numId w:val="4"/>
        </w:numPr>
        <w:ind w:firstLine="560"/>
        <w:jc w:val="left"/>
        <w:rPr>
          <w:sz w:val="28"/>
          <w:szCs w:val="28"/>
        </w:rPr>
      </w:pPr>
      <w:r>
        <w:rPr>
          <w:rFonts w:hint="eastAsia"/>
          <w:sz w:val="28"/>
          <w:szCs w:val="28"/>
        </w:rPr>
        <w:t>社会效益</w:t>
      </w:r>
    </w:p>
    <w:p>
      <w:pPr>
        <w:ind w:firstLine="560" w:firstLineChars="200"/>
        <w:jc w:val="left"/>
        <w:rPr>
          <w:sz w:val="28"/>
          <w:szCs w:val="28"/>
        </w:rPr>
      </w:pPr>
      <w:r>
        <w:rPr>
          <w:rFonts w:hint="eastAsia"/>
          <w:sz w:val="28"/>
          <w:szCs w:val="28"/>
        </w:rPr>
        <w:t>本项目的实施为人民群众创造了良好的工作、学习、生活环境，提高了人民健康水平，</w:t>
      </w:r>
      <w:r>
        <w:rPr>
          <w:rFonts w:hint="eastAsia"/>
          <w:sz w:val="28"/>
          <w:szCs w:val="28"/>
          <w:lang w:eastAsia="zh-CN"/>
        </w:rPr>
        <w:t>提升城市品位</w:t>
      </w:r>
      <w:bookmarkStart w:id="21" w:name="_GoBack"/>
      <w:bookmarkEnd w:id="21"/>
      <w:r>
        <w:rPr>
          <w:rFonts w:hint="eastAsia"/>
          <w:sz w:val="28"/>
          <w:szCs w:val="28"/>
        </w:rPr>
        <w:t>，获得群众支持，增强社会效益。</w:t>
      </w:r>
    </w:p>
    <w:p>
      <w:pPr>
        <w:ind w:firstLine="560" w:firstLineChars="200"/>
        <w:jc w:val="left"/>
        <w:rPr>
          <w:sz w:val="28"/>
          <w:szCs w:val="28"/>
        </w:rPr>
      </w:pPr>
      <w:r>
        <w:rPr>
          <w:rFonts w:hint="eastAsia"/>
          <w:sz w:val="28"/>
          <w:szCs w:val="28"/>
        </w:rPr>
        <w:t>3、生态效益</w:t>
      </w:r>
    </w:p>
    <w:p>
      <w:pPr>
        <w:ind w:firstLine="560" w:firstLineChars="200"/>
        <w:jc w:val="left"/>
        <w:rPr>
          <w:sz w:val="28"/>
          <w:szCs w:val="28"/>
        </w:rPr>
      </w:pPr>
      <w:r>
        <w:rPr>
          <w:rFonts w:hint="eastAsia"/>
          <w:sz w:val="28"/>
          <w:szCs w:val="28"/>
        </w:rPr>
        <w:t>改善了城市环境和空气质量，使得城市的生态环境得到改善。</w:t>
      </w:r>
    </w:p>
    <w:p>
      <w:pPr>
        <w:ind w:firstLine="560" w:firstLineChars="200"/>
        <w:jc w:val="left"/>
        <w:rPr>
          <w:sz w:val="28"/>
          <w:szCs w:val="28"/>
        </w:rPr>
      </w:pPr>
      <w:r>
        <w:rPr>
          <w:rFonts w:hint="eastAsia"/>
          <w:sz w:val="28"/>
          <w:szCs w:val="28"/>
        </w:rPr>
        <w:t>4、可持续影响</w:t>
      </w:r>
    </w:p>
    <w:p>
      <w:pPr>
        <w:ind w:firstLine="560" w:firstLineChars="200"/>
        <w:jc w:val="left"/>
        <w:rPr>
          <w:sz w:val="28"/>
          <w:szCs w:val="28"/>
        </w:rPr>
      </w:pPr>
      <w:r>
        <w:rPr>
          <w:rFonts w:hint="eastAsia"/>
          <w:sz w:val="28"/>
          <w:szCs w:val="28"/>
        </w:rPr>
        <w:t>改善卫生环境，提升市民健康指数和居住环境，提高环境卫生状况，提高基本公共卫生服务水平。</w:t>
      </w:r>
    </w:p>
    <w:p>
      <w:pPr>
        <w:ind w:firstLine="560"/>
        <w:jc w:val="left"/>
        <w:outlineLvl w:val="1"/>
        <w:rPr>
          <w:b/>
          <w:bCs/>
          <w:sz w:val="28"/>
          <w:szCs w:val="28"/>
        </w:rPr>
      </w:pPr>
      <w:bookmarkStart w:id="16" w:name="_Toc29862"/>
      <w:r>
        <w:rPr>
          <w:rFonts w:hint="eastAsia"/>
          <w:b/>
          <w:bCs/>
          <w:sz w:val="28"/>
          <w:szCs w:val="28"/>
        </w:rPr>
        <w:t>(五)满意度指标</w:t>
      </w:r>
      <w:bookmarkEnd w:id="16"/>
    </w:p>
    <w:p>
      <w:pPr>
        <w:ind w:firstLine="560"/>
        <w:jc w:val="left"/>
        <w:rPr>
          <w:sz w:val="28"/>
          <w:szCs w:val="28"/>
        </w:rPr>
      </w:pPr>
      <w:r>
        <w:rPr>
          <w:rFonts w:hint="eastAsia"/>
          <w:sz w:val="28"/>
          <w:szCs w:val="28"/>
        </w:rPr>
        <w:t>满分10分，评价得分9分，得分率</w:t>
      </w:r>
      <w:r>
        <w:rPr>
          <w:sz w:val="28"/>
          <w:szCs w:val="28"/>
        </w:rPr>
        <w:t>9</w:t>
      </w:r>
      <w:r>
        <w:rPr>
          <w:rFonts w:hint="eastAsia"/>
          <w:sz w:val="28"/>
          <w:szCs w:val="28"/>
        </w:rPr>
        <w:t>0%。</w:t>
      </w:r>
    </w:p>
    <w:p>
      <w:pPr>
        <w:ind w:firstLine="560"/>
        <w:jc w:val="left"/>
        <w:rPr>
          <w:sz w:val="28"/>
          <w:szCs w:val="28"/>
        </w:rPr>
      </w:pPr>
      <w:r>
        <w:rPr>
          <w:rFonts w:hint="eastAsia"/>
          <w:sz w:val="28"/>
          <w:szCs w:val="28"/>
        </w:rPr>
        <w:t>环卫中心不定期现场检查考核，并通过走访群众进行调查问卷，实地了解群众的满意度情况，市民满意度9</w:t>
      </w:r>
      <w:r>
        <w:rPr>
          <w:sz w:val="28"/>
          <w:szCs w:val="28"/>
        </w:rPr>
        <w:t>2</w:t>
      </w:r>
      <w:r>
        <w:rPr>
          <w:rFonts w:hint="eastAsia"/>
          <w:sz w:val="28"/>
          <w:szCs w:val="28"/>
        </w:rPr>
        <w:t>%，扣1分。</w:t>
      </w:r>
    </w:p>
    <w:p>
      <w:pPr>
        <w:ind w:firstLine="560"/>
        <w:jc w:val="left"/>
        <w:rPr>
          <w:sz w:val="28"/>
          <w:szCs w:val="28"/>
        </w:rPr>
      </w:pPr>
      <w:r>
        <w:rPr>
          <w:rFonts w:hint="eastAsia"/>
          <w:sz w:val="28"/>
          <w:szCs w:val="28"/>
        </w:rPr>
        <w:t>扣分原因：由于落叶旺季等情况存在，虽然环卫工人及时清理，但是还是存在没有清理到位情况，问卷调查中市民满意度9</w:t>
      </w:r>
      <w:r>
        <w:rPr>
          <w:sz w:val="28"/>
          <w:szCs w:val="28"/>
        </w:rPr>
        <w:t>2</w:t>
      </w:r>
      <w:r>
        <w:rPr>
          <w:rFonts w:hint="eastAsia"/>
          <w:sz w:val="28"/>
          <w:szCs w:val="28"/>
        </w:rPr>
        <w:t>%。按照评分标准满意率达到95%以上得10分；满意率达到80%及以上按比例得分，低于80%不得分，满意度指标扣1分。</w:t>
      </w:r>
    </w:p>
    <w:p>
      <w:pPr>
        <w:ind w:firstLine="562" w:firstLineChars="200"/>
        <w:jc w:val="left"/>
        <w:outlineLvl w:val="1"/>
        <w:rPr>
          <w:b/>
          <w:bCs/>
          <w:sz w:val="28"/>
          <w:szCs w:val="28"/>
        </w:rPr>
      </w:pPr>
      <w:bookmarkStart w:id="17" w:name="_Toc6318"/>
      <w:r>
        <w:rPr>
          <w:rFonts w:hint="eastAsia"/>
          <w:b/>
          <w:bCs/>
          <w:sz w:val="28"/>
          <w:szCs w:val="28"/>
        </w:rPr>
        <w:t>(六)预算执行率</w:t>
      </w:r>
      <w:bookmarkEnd w:id="17"/>
    </w:p>
    <w:p>
      <w:pPr>
        <w:ind w:firstLine="560"/>
        <w:jc w:val="left"/>
        <w:rPr>
          <w:sz w:val="28"/>
          <w:szCs w:val="28"/>
        </w:rPr>
      </w:pPr>
      <w:r>
        <w:rPr>
          <w:rFonts w:hint="eastAsia"/>
          <w:sz w:val="28"/>
          <w:szCs w:val="28"/>
        </w:rPr>
        <w:t>满分10分，评价得分1</w:t>
      </w:r>
      <w:r>
        <w:rPr>
          <w:sz w:val="28"/>
          <w:szCs w:val="28"/>
        </w:rPr>
        <w:t>0</w:t>
      </w:r>
      <w:r>
        <w:rPr>
          <w:rFonts w:hint="eastAsia"/>
          <w:sz w:val="28"/>
          <w:szCs w:val="28"/>
        </w:rPr>
        <w:t>分，得分率</w:t>
      </w:r>
      <w:r>
        <w:rPr>
          <w:sz w:val="28"/>
          <w:szCs w:val="28"/>
        </w:rPr>
        <w:t>10</w:t>
      </w:r>
      <w:r>
        <w:rPr>
          <w:rFonts w:hint="eastAsia"/>
          <w:sz w:val="28"/>
          <w:szCs w:val="28"/>
        </w:rPr>
        <w:t>0%。</w:t>
      </w:r>
    </w:p>
    <w:p>
      <w:pPr>
        <w:ind w:firstLine="560"/>
        <w:jc w:val="left"/>
        <w:rPr>
          <w:sz w:val="28"/>
          <w:szCs w:val="28"/>
        </w:rPr>
      </w:pPr>
      <w:r>
        <w:rPr>
          <w:rFonts w:hint="eastAsia"/>
          <w:sz w:val="28"/>
          <w:szCs w:val="28"/>
        </w:rPr>
        <w:t>202</w:t>
      </w:r>
      <w:r>
        <w:rPr>
          <w:sz w:val="28"/>
          <w:szCs w:val="28"/>
        </w:rPr>
        <w:t>2</w:t>
      </w:r>
      <w:r>
        <w:rPr>
          <w:rFonts w:hint="eastAsia"/>
          <w:sz w:val="28"/>
          <w:szCs w:val="28"/>
        </w:rPr>
        <w:t>年年初预算资金金额为4340.88万元，年末项目资金实际下达及使用金额为3862.9万元，预算执行率100%。</w:t>
      </w:r>
    </w:p>
    <w:p>
      <w:pPr>
        <w:ind w:firstLine="560"/>
        <w:jc w:val="left"/>
        <w:outlineLvl w:val="0"/>
        <w:rPr>
          <w:b/>
          <w:bCs/>
          <w:sz w:val="28"/>
          <w:szCs w:val="28"/>
        </w:rPr>
      </w:pPr>
      <w:bookmarkStart w:id="18" w:name="_Toc25532"/>
      <w:r>
        <w:rPr>
          <w:rFonts w:hint="eastAsia"/>
          <w:b/>
          <w:bCs/>
          <w:sz w:val="28"/>
          <w:szCs w:val="28"/>
        </w:rPr>
        <w:t>五、主要经验及做法、存在的问题及原因分析</w:t>
      </w:r>
      <w:bookmarkEnd w:id="18"/>
    </w:p>
    <w:p>
      <w:pPr>
        <w:ind w:firstLine="560"/>
        <w:jc w:val="left"/>
        <w:rPr>
          <w:b/>
          <w:bCs/>
          <w:sz w:val="28"/>
          <w:szCs w:val="28"/>
        </w:rPr>
      </w:pPr>
      <w:r>
        <w:rPr>
          <w:rFonts w:hint="eastAsia"/>
          <w:sz w:val="28"/>
          <w:szCs w:val="28"/>
        </w:rPr>
        <w:t>滨南城市环境服务集团有限公司作为项目实施主体的城区环境卫生质量得到进一步提高，遵化市环境卫生管理中心为考评主体，采取日督导、周检查、月小结、年汇总等形式对作业范围进行考察促使项目实施主体更好的服务，同时引入民众监督进行综合考评。这种政府管理、企业运营、社会监督的方式使得遵化的环境卫生质量进一步提升，在对百姓调查问卷中获得了一致好评</w:t>
      </w:r>
      <w:r>
        <w:rPr>
          <w:rFonts w:hint="eastAsia" w:ascii="宋体" w:hAnsi="宋体"/>
          <w:sz w:val="28"/>
          <w:szCs w:val="28"/>
        </w:rPr>
        <w:t>。</w:t>
      </w:r>
    </w:p>
    <w:p>
      <w:pPr>
        <w:ind w:firstLine="560"/>
        <w:jc w:val="left"/>
        <w:outlineLvl w:val="0"/>
        <w:rPr>
          <w:b/>
          <w:bCs/>
          <w:sz w:val="28"/>
          <w:szCs w:val="28"/>
        </w:rPr>
      </w:pPr>
      <w:bookmarkStart w:id="19" w:name="_Toc31956"/>
      <w:r>
        <w:rPr>
          <w:rFonts w:hint="eastAsia"/>
          <w:b/>
          <w:bCs/>
          <w:sz w:val="28"/>
          <w:szCs w:val="28"/>
        </w:rPr>
        <w:t>六、意见建议</w:t>
      </w:r>
      <w:bookmarkEnd w:id="19"/>
    </w:p>
    <w:p>
      <w:pPr>
        <w:ind w:firstLine="560"/>
        <w:jc w:val="left"/>
        <w:rPr>
          <w:sz w:val="28"/>
          <w:szCs w:val="28"/>
        </w:rPr>
      </w:pPr>
      <w:r>
        <w:rPr>
          <w:rFonts w:hint="eastAsia"/>
          <w:sz w:val="28"/>
          <w:szCs w:val="28"/>
        </w:rPr>
        <w:t>1、加强绩效管理。绩效管理应贯穿项目始终，在申报项目预算时制定明确、细化、量化、合理的绩效目标，在项目结束后进行自评，对项目建设中存在的不足及时进行整改。</w:t>
      </w:r>
    </w:p>
    <w:p>
      <w:pPr>
        <w:ind w:firstLine="560"/>
        <w:jc w:val="left"/>
        <w:rPr>
          <w:sz w:val="28"/>
          <w:szCs w:val="28"/>
        </w:rPr>
      </w:pPr>
      <w:r>
        <w:rPr>
          <w:rFonts w:hint="eastAsia"/>
          <w:sz w:val="28"/>
          <w:szCs w:val="28"/>
        </w:rPr>
        <w:t>2、加强对服务单位的监督考核，加大抽查力度，提升人员素质，健全奖惩机制，提高服务单位服务质量，切实保障服务单位按照合同约定及考核标准进行。</w:t>
      </w:r>
    </w:p>
    <w:p>
      <w:pPr>
        <w:ind w:firstLine="560"/>
        <w:jc w:val="left"/>
        <w:rPr>
          <w:sz w:val="28"/>
          <w:szCs w:val="28"/>
        </w:rPr>
      </w:pPr>
      <w:r>
        <w:rPr>
          <w:rFonts w:hint="eastAsia"/>
          <w:sz w:val="28"/>
          <w:szCs w:val="28"/>
        </w:rPr>
        <w:t>3、加强内部监管，根据实际情况不断完善监督考核机制，确保按照相关考核办法、合同约定等进行监督考核，确保服务单位对考核问题及时进行整改，保证城区道路干净整洁、提高城市环境卫生质量、居民满意度提升。</w:t>
      </w:r>
    </w:p>
    <w:p>
      <w:pPr>
        <w:ind w:firstLine="560"/>
        <w:jc w:val="left"/>
        <w:outlineLvl w:val="0"/>
        <w:rPr>
          <w:b/>
          <w:bCs/>
          <w:sz w:val="28"/>
          <w:szCs w:val="28"/>
        </w:rPr>
      </w:pPr>
      <w:bookmarkStart w:id="20" w:name="_Toc9137"/>
      <w:r>
        <w:rPr>
          <w:rFonts w:hint="eastAsia"/>
          <w:b/>
          <w:bCs/>
          <w:sz w:val="28"/>
          <w:szCs w:val="28"/>
        </w:rPr>
        <w:t>七、其他需要说明的问题</w:t>
      </w:r>
      <w:bookmarkEnd w:id="20"/>
    </w:p>
    <w:p>
      <w:pPr>
        <w:ind w:firstLine="560"/>
        <w:jc w:val="left"/>
        <w:rPr>
          <w:b/>
          <w:bCs/>
          <w:sz w:val="28"/>
          <w:szCs w:val="28"/>
        </w:rPr>
      </w:pPr>
      <w:r>
        <w:rPr>
          <w:rFonts w:hint="eastAsia"/>
          <w:b/>
          <w:bCs/>
          <w:sz w:val="28"/>
          <w:szCs w:val="28"/>
        </w:rPr>
        <w:t>无</w:t>
      </w:r>
    </w:p>
    <w:p>
      <w:pPr>
        <w:ind w:firstLine="560"/>
        <w:jc w:val="left"/>
        <w:rPr>
          <w:sz w:val="28"/>
          <w:szCs w:val="28"/>
        </w:rPr>
      </w:pPr>
    </w:p>
    <w:p>
      <w:pPr>
        <w:ind w:firstLine="560"/>
        <w:jc w:val="left"/>
        <w:rPr>
          <w:sz w:val="28"/>
          <w:szCs w:val="28"/>
        </w:rPr>
      </w:pPr>
      <w:r>
        <w:rPr>
          <w:rFonts w:hint="eastAsia"/>
          <w:sz w:val="28"/>
          <w:szCs w:val="28"/>
        </w:rPr>
        <w:t>附表:</w:t>
      </w:r>
    </w:p>
    <w:p>
      <w:pPr>
        <w:ind w:firstLine="560"/>
        <w:jc w:val="left"/>
        <w:rPr>
          <w:sz w:val="28"/>
          <w:szCs w:val="28"/>
        </w:rPr>
      </w:pPr>
      <w:r>
        <w:rPr>
          <w:rFonts w:hint="eastAsia"/>
          <w:sz w:val="28"/>
          <w:szCs w:val="28"/>
        </w:rPr>
        <w:t>1、遵化市环境卫生管理中心202</w:t>
      </w:r>
      <w:r>
        <w:rPr>
          <w:sz w:val="28"/>
          <w:szCs w:val="28"/>
        </w:rPr>
        <w:t>2</w:t>
      </w:r>
      <w:r>
        <w:rPr>
          <w:rFonts w:hint="eastAsia"/>
          <w:sz w:val="28"/>
          <w:szCs w:val="28"/>
        </w:rPr>
        <w:t>年城区保洁一体化服务费项目绩效评价表</w:t>
      </w:r>
    </w:p>
    <w:p>
      <w:pPr>
        <w:ind w:firstLine="560"/>
        <w:jc w:val="left"/>
        <w:rPr>
          <w:sz w:val="28"/>
          <w:szCs w:val="28"/>
        </w:rPr>
      </w:pPr>
      <w:r>
        <w:rPr>
          <w:rFonts w:hint="eastAsia"/>
          <w:sz w:val="28"/>
          <w:szCs w:val="28"/>
        </w:rPr>
        <w:t>2、遵化市环境卫生管理中心2022年城区保洁一体化服务费项目绩效评价指标</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464BE"/>
    <w:multiLevelType w:val="singleLevel"/>
    <w:tmpl w:val="8A3464BE"/>
    <w:lvl w:ilvl="0" w:tentative="0">
      <w:start w:val="1"/>
      <w:numFmt w:val="decimal"/>
      <w:suff w:val="nothing"/>
      <w:lvlText w:val="%1、"/>
      <w:lvlJc w:val="left"/>
    </w:lvl>
  </w:abstractNum>
  <w:abstractNum w:abstractNumId="1">
    <w:nsid w:val="AE65AEBD"/>
    <w:multiLevelType w:val="singleLevel"/>
    <w:tmpl w:val="AE65AEBD"/>
    <w:lvl w:ilvl="0" w:tentative="0">
      <w:start w:val="1"/>
      <w:numFmt w:val="decimal"/>
      <w:suff w:val="nothing"/>
      <w:lvlText w:val="%1、"/>
      <w:lvlJc w:val="left"/>
    </w:lvl>
  </w:abstractNum>
  <w:abstractNum w:abstractNumId="2">
    <w:nsid w:val="E3797C7B"/>
    <w:multiLevelType w:val="singleLevel"/>
    <w:tmpl w:val="E3797C7B"/>
    <w:lvl w:ilvl="0" w:tentative="0">
      <w:start w:val="3"/>
      <w:numFmt w:val="decimal"/>
      <w:suff w:val="nothing"/>
      <w:lvlText w:val="%1、"/>
      <w:lvlJc w:val="left"/>
    </w:lvl>
  </w:abstractNum>
  <w:abstractNum w:abstractNumId="3">
    <w:nsid w:val="2BB1A836"/>
    <w:multiLevelType w:val="singleLevel"/>
    <w:tmpl w:val="2BB1A836"/>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A920FA"/>
    <w:rsid w:val="00004092"/>
    <w:rsid w:val="00004A72"/>
    <w:rsid w:val="00007524"/>
    <w:rsid w:val="00017E6A"/>
    <w:rsid w:val="000222B2"/>
    <w:rsid w:val="00027317"/>
    <w:rsid w:val="00037DE4"/>
    <w:rsid w:val="0007133E"/>
    <w:rsid w:val="000902D2"/>
    <w:rsid w:val="00097E96"/>
    <w:rsid w:val="000D0679"/>
    <w:rsid w:val="000D6C7F"/>
    <w:rsid w:val="000E29B8"/>
    <w:rsid w:val="0010119F"/>
    <w:rsid w:val="00107122"/>
    <w:rsid w:val="00125D85"/>
    <w:rsid w:val="00151F7E"/>
    <w:rsid w:val="001A0794"/>
    <w:rsid w:val="001F5C46"/>
    <w:rsid w:val="00212FF7"/>
    <w:rsid w:val="00237D2A"/>
    <w:rsid w:val="0024212F"/>
    <w:rsid w:val="002432E7"/>
    <w:rsid w:val="002E2427"/>
    <w:rsid w:val="00300365"/>
    <w:rsid w:val="00365FF4"/>
    <w:rsid w:val="0039405C"/>
    <w:rsid w:val="00394992"/>
    <w:rsid w:val="003B52AD"/>
    <w:rsid w:val="003B73C1"/>
    <w:rsid w:val="003E7BD2"/>
    <w:rsid w:val="003F5EB5"/>
    <w:rsid w:val="004001AC"/>
    <w:rsid w:val="004176FB"/>
    <w:rsid w:val="004857D0"/>
    <w:rsid w:val="00486BE4"/>
    <w:rsid w:val="004B0234"/>
    <w:rsid w:val="004D0B6F"/>
    <w:rsid w:val="004E1F9A"/>
    <w:rsid w:val="00502FA2"/>
    <w:rsid w:val="00536444"/>
    <w:rsid w:val="00551623"/>
    <w:rsid w:val="00552943"/>
    <w:rsid w:val="00556AD6"/>
    <w:rsid w:val="00560ADC"/>
    <w:rsid w:val="00566935"/>
    <w:rsid w:val="005B2B9A"/>
    <w:rsid w:val="005C4C1B"/>
    <w:rsid w:val="005C54A5"/>
    <w:rsid w:val="005F4D4E"/>
    <w:rsid w:val="006277D0"/>
    <w:rsid w:val="00665107"/>
    <w:rsid w:val="006668D0"/>
    <w:rsid w:val="00673BEB"/>
    <w:rsid w:val="0072670B"/>
    <w:rsid w:val="007424AB"/>
    <w:rsid w:val="007C51F2"/>
    <w:rsid w:val="007E56E8"/>
    <w:rsid w:val="007E787C"/>
    <w:rsid w:val="00806FFC"/>
    <w:rsid w:val="0081455C"/>
    <w:rsid w:val="00821094"/>
    <w:rsid w:val="008256D5"/>
    <w:rsid w:val="0082622A"/>
    <w:rsid w:val="00826CA0"/>
    <w:rsid w:val="00843EC2"/>
    <w:rsid w:val="0085013E"/>
    <w:rsid w:val="00860B61"/>
    <w:rsid w:val="00861AC5"/>
    <w:rsid w:val="00867CDB"/>
    <w:rsid w:val="00877698"/>
    <w:rsid w:val="00885A40"/>
    <w:rsid w:val="00890F85"/>
    <w:rsid w:val="008B03FD"/>
    <w:rsid w:val="008F10C3"/>
    <w:rsid w:val="00904CA5"/>
    <w:rsid w:val="00912909"/>
    <w:rsid w:val="0091468F"/>
    <w:rsid w:val="00921934"/>
    <w:rsid w:val="0093428F"/>
    <w:rsid w:val="00940D9F"/>
    <w:rsid w:val="009649E0"/>
    <w:rsid w:val="009651F8"/>
    <w:rsid w:val="00981ED7"/>
    <w:rsid w:val="00985ECA"/>
    <w:rsid w:val="00986392"/>
    <w:rsid w:val="00995CDF"/>
    <w:rsid w:val="00A32A2C"/>
    <w:rsid w:val="00A41B3E"/>
    <w:rsid w:val="00A50A69"/>
    <w:rsid w:val="00A54A46"/>
    <w:rsid w:val="00A57996"/>
    <w:rsid w:val="00A750E6"/>
    <w:rsid w:val="00A829A5"/>
    <w:rsid w:val="00A84DC6"/>
    <w:rsid w:val="00AB01BF"/>
    <w:rsid w:val="00AB1E4E"/>
    <w:rsid w:val="00AD39E7"/>
    <w:rsid w:val="00B16A1F"/>
    <w:rsid w:val="00B84919"/>
    <w:rsid w:val="00B96F9E"/>
    <w:rsid w:val="00BA6B0E"/>
    <w:rsid w:val="00BD1504"/>
    <w:rsid w:val="00BE5992"/>
    <w:rsid w:val="00BF125C"/>
    <w:rsid w:val="00BF46FA"/>
    <w:rsid w:val="00C17121"/>
    <w:rsid w:val="00C2428F"/>
    <w:rsid w:val="00C474E8"/>
    <w:rsid w:val="00C574EE"/>
    <w:rsid w:val="00C67989"/>
    <w:rsid w:val="00C85877"/>
    <w:rsid w:val="00CC10F0"/>
    <w:rsid w:val="00CC181C"/>
    <w:rsid w:val="00CC4A42"/>
    <w:rsid w:val="00D102FD"/>
    <w:rsid w:val="00D17197"/>
    <w:rsid w:val="00D47FF3"/>
    <w:rsid w:val="00D815EC"/>
    <w:rsid w:val="00DA0868"/>
    <w:rsid w:val="00DA6F16"/>
    <w:rsid w:val="00DD53D6"/>
    <w:rsid w:val="00DF0507"/>
    <w:rsid w:val="00E12FAF"/>
    <w:rsid w:val="00E27E2A"/>
    <w:rsid w:val="00E810EB"/>
    <w:rsid w:val="00E81F52"/>
    <w:rsid w:val="00E844F5"/>
    <w:rsid w:val="00EA1778"/>
    <w:rsid w:val="00EC3E25"/>
    <w:rsid w:val="00F0675E"/>
    <w:rsid w:val="00F37E5F"/>
    <w:rsid w:val="00F73ECF"/>
    <w:rsid w:val="00FA09DB"/>
    <w:rsid w:val="00FA7551"/>
    <w:rsid w:val="00FB4028"/>
    <w:rsid w:val="00FB60DC"/>
    <w:rsid w:val="00FC01D0"/>
    <w:rsid w:val="00FC6F41"/>
    <w:rsid w:val="00FE27E5"/>
    <w:rsid w:val="00FE2D5C"/>
    <w:rsid w:val="010A2A2E"/>
    <w:rsid w:val="013501D4"/>
    <w:rsid w:val="01E51E47"/>
    <w:rsid w:val="02284E01"/>
    <w:rsid w:val="02603005"/>
    <w:rsid w:val="03481843"/>
    <w:rsid w:val="03EE0ACF"/>
    <w:rsid w:val="04136A0A"/>
    <w:rsid w:val="04703638"/>
    <w:rsid w:val="04CE50AC"/>
    <w:rsid w:val="04DE04B4"/>
    <w:rsid w:val="04E17179"/>
    <w:rsid w:val="059D2B73"/>
    <w:rsid w:val="05D51CDC"/>
    <w:rsid w:val="06B34F7C"/>
    <w:rsid w:val="06D5780A"/>
    <w:rsid w:val="06E56A92"/>
    <w:rsid w:val="06ED7B00"/>
    <w:rsid w:val="074852CB"/>
    <w:rsid w:val="07944A01"/>
    <w:rsid w:val="08A6736F"/>
    <w:rsid w:val="08D72441"/>
    <w:rsid w:val="09160A70"/>
    <w:rsid w:val="09310A13"/>
    <w:rsid w:val="09C11AB8"/>
    <w:rsid w:val="0ADE5034"/>
    <w:rsid w:val="0B714B7E"/>
    <w:rsid w:val="0C0B2567"/>
    <w:rsid w:val="0CC717BE"/>
    <w:rsid w:val="0CDB6FDB"/>
    <w:rsid w:val="0D0D166C"/>
    <w:rsid w:val="0D180A99"/>
    <w:rsid w:val="0D995251"/>
    <w:rsid w:val="0F1902FD"/>
    <w:rsid w:val="0F3F1AA3"/>
    <w:rsid w:val="0FC32750"/>
    <w:rsid w:val="12922038"/>
    <w:rsid w:val="1360648C"/>
    <w:rsid w:val="13D2323A"/>
    <w:rsid w:val="14D50CE2"/>
    <w:rsid w:val="15787ABD"/>
    <w:rsid w:val="16AD15B6"/>
    <w:rsid w:val="16EA05F3"/>
    <w:rsid w:val="18070455"/>
    <w:rsid w:val="18D6503E"/>
    <w:rsid w:val="192312AE"/>
    <w:rsid w:val="195379E2"/>
    <w:rsid w:val="19822EB5"/>
    <w:rsid w:val="19D40734"/>
    <w:rsid w:val="1A0F7C0E"/>
    <w:rsid w:val="1A8935EE"/>
    <w:rsid w:val="1B0472BB"/>
    <w:rsid w:val="1C6D30D3"/>
    <w:rsid w:val="1CD776DC"/>
    <w:rsid w:val="1CFE11EF"/>
    <w:rsid w:val="1E2027C1"/>
    <w:rsid w:val="1E601AA9"/>
    <w:rsid w:val="1E9A2EE3"/>
    <w:rsid w:val="1F411685"/>
    <w:rsid w:val="20404CCF"/>
    <w:rsid w:val="20A428C3"/>
    <w:rsid w:val="20F87F33"/>
    <w:rsid w:val="21DA5181"/>
    <w:rsid w:val="21F6167A"/>
    <w:rsid w:val="2233034D"/>
    <w:rsid w:val="224C4164"/>
    <w:rsid w:val="229430C1"/>
    <w:rsid w:val="22D9160A"/>
    <w:rsid w:val="247F5D07"/>
    <w:rsid w:val="248F4651"/>
    <w:rsid w:val="24A05B5F"/>
    <w:rsid w:val="24ED45A6"/>
    <w:rsid w:val="24F66DDB"/>
    <w:rsid w:val="253F7BE5"/>
    <w:rsid w:val="254F4EDB"/>
    <w:rsid w:val="255567B2"/>
    <w:rsid w:val="25673AD5"/>
    <w:rsid w:val="2580386B"/>
    <w:rsid w:val="25BA5ED0"/>
    <w:rsid w:val="26B63EEC"/>
    <w:rsid w:val="270475A6"/>
    <w:rsid w:val="276E2C65"/>
    <w:rsid w:val="278C53D3"/>
    <w:rsid w:val="27BC3DDD"/>
    <w:rsid w:val="281A0EA7"/>
    <w:rsid w:val="28A06763"/>
    <w:rsid w:val="28B65370"/>
    <w:rsid w:val="2908613C"/>
    <w:rsid w:val="294413B0"/>
    <w:rsid w:val="2A226958"/>
    <w:rsid w:val="2B15189B"/>
    <w:rsid w:val="2C1E2E1C"/>
    <w:rsid w:val="2C223438"/>
    <w:rsid w:val="2C8221C3"/>
    <w:rsid w:val="2C9109B4"/>
    <w:rsid w:val="2CEF7E54"/>
    <w:rsid w:val="2D47115F"/>
    <w:rsid w:val="2E1A150D"/>
    <w:rsid w:val="2EA41433"/>
    <w:rsid w:val="2EAF0F66"/>
    <w:rsid w:val="2EDC77AB"/>
    <w:rsid w:val="2F05255E"/>
    <w:rsid w:val="2FC12401"/>
    <w:rsid w:val="30711881"/>
    <w:rsid w:val="307F61AD"/>
    <w:rsid w:val="309E6F92"/>
    <w:rsid w:val="312C0987"/>
    <w:rsid w:val="316A557B"/>
    <w:rsid w:val="31BF10C0"/>
    <w:rsid w:val="31E80ED0"/>
    <w:rsid w:val="31E91B66"/>
    <w:rsid w:val="31F30B90"/>
    <w:rsid w:val="32380BAE"/>
    <w:rsid w:val="326860FD"/>
    <w:rsid w:val="32E73F24"/>
    <w:rsid w:val="3337353A"/>
    <w:rsid w:val="33897FF4"/>
    <w:rsid w:val="33DA7F27"/>
    <w:rsid w:val="343807C5"/>
    <w:rsid w:val="346E2447"/>
    <w:rsid w:val="349268FC"/>
    <w:rsid w:val="349B2BDB"/>
    <w:rsid w:val="34B8182C"/>
    <w:rsid w:val="35333D45"/>
    <w:rsid w:val="35783054"/>
    <w:rsid w:val="35877525"/>
    <w:rsid w:val="3594779A"/>
    <w:rsid w:val="36205A79"/>
    <w:rsid w:val="378621CD"/>
    <w:rsid w:val="37CB380A"/>
    <w:rsid w:val="382949CE"/>
    <w:rsid w:val="385D4EB7"/>
    <w:rsid w:val="393F59EC"/>
    <w:rsid w:val="396537B8"/>
    <w:rsid w:val="39725B1E"/>
    <w:rsid w:val="39F83E85"/>
    <w:rsid w:val="3A3B41C0"/>
    <w:rsid w:val="3AB64A60"/>
    <w:rsid w:val="3AB90455"/>
    <w:rsid w:val="3B4840AF"/>
    <w:rsid w:val="3BA55B80"/>
    <w:rsid w:val="3BE86DC1"/>
    <w:rsid w:val="3C2459F9"/>
    <w:rsid w:val="3C2F5FDB"/>
    <w:rsid w:val="3CBC6FC9"/>
    <w:rsid w:val="3DE76B8E"/>
    <w:rsid w:val="3DFD0B7F"/>
    <w:rsid w:val="3E012FB6"/>
    <w:rsid w:val="3E2F32C3"/>
    <w:rsid w:val="3ED67B55"/>
    <w:rsid w:val="3F65597E"/>
    <w:rsid w:val="3F674891"/>
    <w:rsid w:val="40A920FA"/>
    <w:rsid w:val="40C63556"/>
    <w:rsid w:val="40D23483"/>
    <w:rsid w:val="41223D58"/>
    <w:rsid w:val="41B166FA"/>
    <w:rsid w:val="41D252A8"/>
    <w:rsid w:val="41FB2D25"/>
    <w:rsid w:val="42CE1825"/>
    <w:rsid w:val="43AB1180"/>
    <w:rsid w:val="43DA676F"/>
    <w:rsid w:val="43E458BE"/>
    <w:rsid w:val="43E62AB6"/>
    <w:rsid w:val="44BE6DA2"/>
    <w:rsid w:val="458611B9"/>
    <w:rsid w:val="45C518A0"/>
    <w:rsid w:val="464F386D"/>
    <w:rsid w:val="468646CC"/>
    <w:rsid w:val="468F5857"/>
    <w:rsid w:val="4729350C"/>
    <w:rsid w:val="478D1643"/>
    <w:rsid w:val="48016B2B"/>
    <w:rsid w:val="484713ED"/>
    <w:rsid w:val="48B3438D"/>
    <w:rsid w:val="48E23EAE"/>
    <w:rsid w:val="498150F5"/>
    <w:rsid w:val="49B12009"/>
    <w:rsid w:val="49FA0C09"/>
    <w:rsid w:val="4A9255D5"/>
    <w:rsid w:val="4AD75A2A"/>
    <w:rsid w:val="4B1B4C1F"/>
    <w:rsid w:val="4B59226D"/>
    <w:rsid w:val="4D0D4CC7"/>
    <w:rsid w:val="4DB855DC"/>
    <w:rsid w:val="4E0F33B5"/>
    <w:rsid w:val="4E7C48C1"/>
    <w:rsid w:val="4EBE7F2F"/>
    <w:rsid w:val="4EC61781"/>
    <w:rsid w:val="4ED425F0"/>
    <w:rsid w:val="4F6E76ED"/>
    <w:rsid w:val="4FB95DB4"/>
    <w:rsid w:val="50803B3B"/>
    <w:rsid w:val="50B70BCE"/>
    <w:rsid w:val="51A236FF"/>
    <w:rsid w:val="522C240C"/>
    <w:rsid w:val="525D73D2"/>
    <w:rsid w:val="52C70A53"/>
    <w:rsid w:val="53C529F8"/>
    <w:rsid w:val="54D9517B"/>
    <w:rsid w:val="55582ED3"/>
    <w:rsid w:val="563B6165"/>
    <w:rsid w:val="56A32C92"/>
    <w:rsid w:val="57287D34"/>
    <w:rsid w:val="57414142"/>
    <w:rsid w:val="57751E54"/>
    <w:rsid w:val="581F4F31"/>
    <w:rsid w:val="58A73932"/>
    <w:rsid w:val="58C535DB"/>
    <w:rsid w:val="595A04C4"/>
    <w:rsid w:val="596F6281"/>
    <w:rsid w:val="59797133"/>
    <w:rsid w:val="5A602CEA"/>
    <w:rsid w:val="5AA44828"/>
    <w:rsid w:val="5B7114D5"/>
    <w:rsid w:val="5C12313B"/>
    <w:rsid w:val="5C5E2522"/>
    <w:rsid w:val="5C60633C"/>
    <w:rsid w:val="5D647A40"/>
    <w:rsid w:val="5E541CB0"/>
    <w:rsid w:val="5EDF7832"/>
    <w:rsid w:val="5EE50805"/>
    <w:rsid w:val="5FAE55D6"/>
    <w:rsid w:val="600D548A"/>
    <w:rsid w:val="603B7410"/>
    <w:rsid w:val="60CA4D7A"/>
    <w:rsid w:val="61622CED"/>
    <w:rsid w:val="63F0022D"/>
    <w:rsid w:val="641F41D5"/>
    <w:rsid w:val="64356D2B"/>
    <w:rsid w:val="645E38EF"/>
    <w:rsid w:val="65AC47D6"/>
    <w:rsid w:val="666D2D67"/>
    <w:rsid w:val="67444BE7"/>
    <w:rsid w:val="67494D45"/>
    <w:rsid w:val="67AC096F"/>
    <w:rsid w:val="67D77922"/>
    <w:rsid w:val="67E74D5A"/>
    <w:rsid w:val="68442EE3"/>
    <w:rsid w:val="68931A90"/>
    <w:rsid w:val="689F7624"/>
    <w:rsid w:val="68F92CFD"/>
    <w:rsid w:val="6A6202E9"/>
    <w:rsid w:val="6A6F7879"/>
    <w:rsid w:val="6ABB412E"/>
    <w:rsid w:val="6B673DDC"/>
    <w:rsid w:val="6B6A10AA"/>
    <w:rsid w:val="6BD57D6A"/>
    <w:rsid w:val="6DEA6C1A"/>
    <w:rsid w:val="6E2F4189"/>
    <w:rsid w:val="6E717D3D"/>
    <w:rsid w:val="6E88635C"/>
    <w:rsid w:val="6EBC4996"/>
    <w:rsid w:val="6EBC59B6"/>
    <w:rsid w:val="6EC33805"/>
    <w:rsid w:val="6EDA3A91"/>
    <w:rsid w:val="6EE46901"/>
    <w:rsid w:val="6F446442"/>
    <w:rsid w:val="6F730611"/>
    <w:rsid w:val="6F816D67"/>
    <w:rsid w:val="6FE87771"/>
    <w:rsid w:val="701450B2"/>
    <w:rsid w:val="703E4BAB"/>
    <w:rsid w:val="70752CC6"/>
    <w:rsid w:val="70A44F6B"/>
    <w:rsid w:val="71CD08E2"/>
    <w:rsid w:val="71DD52C1"/>
    <w:rsid w:val="72EA77E8"/>
    <w:rsid w:val="73625677"/>
    <w:rsid w:val="737F20E8"/>
    <w:rsid w:val="73E77F7A"/>
    <w:rsid w:val="75661238"/>
    <w:rsid w:val="75E6735D"/>
    <w:rsid w:val="76AD0855"/>
    <w:rsid w:val="76F854DD"/>
    <w:rsid w:val="775166CB"/>
    <w:rsid w:val="783226A1"/>
    <w:rsid w:val="783301C6"/>
    <w:rsid w:val="78436F30"/>
    <w:rsid w:val="78926C6C"/>
    <w:rsid w:val="789D39B5"/>
    <w:rsid w:val="78FF035E"/>
    <w:rsid w:val="79161388"/>
    <w:rsid w:val="79BC6C95"/>
    <w:rsid w:val="79D55A4C"/>
    <w:rsid w:val="79EF076F"/>
    <w:rsid w:val="79EF64B4"/>
    <w:rsid w:val="7A7823CF"/>
    <w:rsid w:val="7AF00F22"/>
    <w:rsid w:val="7B084E17"/>
    <w:rsid w:val="7B407452"/>
    <w:rsid w:val="7B40770C"/>
    <w:rsid w:val="7B8201AB"/>
    <w:rsid w:val="7BD64CA3"/>
    <w:rsid w:val="7BEC4AB8"/>
    <w:rsid w:val="7C5F514B"/>
    <w:rsid w:val="7C8125E9"/>
    <w:rsid w:val="7CBD49A9"/>
    <w:rsid w:val="7CF706D0"/>
    <w:rsid w:val="7E6A096C"/>
    <w:rsid w:val="7E794B91"/>
    <w:rsid w:val="7EB3019E"/>
    <w:rsid w:val="7EE26725"/>
    <w:rsid w:val="7EFB3A5D"/>
    <w:rsid w:val="7EFF2640"/>
    <w:rsid w:val="7F3D2D77"/>
    <w:rsid w:val="7F617D4B"/>
    <w:rsid w:val="7FE6199E"/>
    <w:rsid w:val="7FF5BE86"/>
    <w:rsid w:val="DFFD7D3F"/>
    <w:rsid w:val="FFE389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0"/>
    <w:semiHidden/>
    <w:unhideWhenUsed/>
    <w:uiPriority w:val="99"/>
    <w:rPr>
      <w:sz w:val="18"/>
      <w:szCs w:val="18"/>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semiHidden/>
    <w:unhideWhenUsed/>
    <w:qFormat/>
    <w:uiPriority w:val="39"/>
  </w:style>
  <w:style w:type="paragraph" w:styleId="6">
    <w:name w:val="toc 2"/>
    <w:basedOn w:val="1"/>
    <w:next w:val="1"/>
    <w:semiHidden/>
    <w:unhideWhenUsed/>
    <w:qFormat/>
    <w:uiPriority w:val="39"/>
    <w:pPr>
      <w:ind w:left="420" w:leftChars="200"/>
    </w:pPr>
  </w:style>
  <w:style w:type="paragraph" w:styleId="7">
    <w:name w:val="Normal (Web)"/>
    <w:basedOn w:val="1"/>
    <w:semiHidden/>
    <w:unhideWhenUsed/>
    <w:qFormat/>
    <w:uiPriority w:val="99"/>
    <w:pPr>
      <w:jc w:val="left"/>
    </w:pPr>
    <w:rPr>
      <w:rFonts w:cs="Times New Roman"/>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styleId="12">
    <w:name w:val="FollowedHyperlink"/>
    <w:basedOn w:val="10"/>
    <w:semiHidden/>
    <w:unhideWhenUsed/>
    <w:qFormat/>
    <w:uiPriority w:val="99"/>
    <w:rPr>
      <w:color w:val="333333"/>
      <w:u w:val="none"/>
    </w:rPr>
  </w:style>
  <w:style w:type="character" w:styleId="13">
    <w:name w:val="Emphasis"/>
    <w:basedOn w:val="10"/>
    <w:qFormat/>
    <w:uiPriority w:val="20"/>
  </w:style>
  <w:style w:type="character" w:styleId="14">
    <w:name w:val="HTML Definition"/>
    <w:basedOn w:val="10"/>
    <w:semiHidden/>
    <w:unhideWhenUsed/>
    <w:qFormat/>
    <w:uiPriority w:val="99"/>
  </w:style>
  <w:style w:type="character" w:styleId="15">
    <w:name w:val="HTML Variable"/>
    <w:basedOn w:val="10"/>
    <w:semiHidden/>
    <w:unhideWhenUsed/>
    <w:qFormat/>
    <w:uiPriority w:val="99"/>
  </w:style>
  <w:style w:type="character" w:styleId="16">
    <w:name w:val="Hyperlink"/>
    <w:basedOn w:val="10"/>
    <w:semiHidden/>
    <w:unhideWhenUsed/>
    <w:qFormat/>
    <w:uiPriority w:val="99"/>
    <w:rPr>
      <w:color w:val="333333"/>
      <w:u w:val="none"/>
    </w:rPr>
  </w:style>
  <w:style w:type="character" w:styleId="17">
    <w:name w:val="HTML Code"/>
    <w:basedOn w:val="10"/>
    <w:semiHidden/>
    <w:unhideWhenUsed/>
    <w:qFormat/>
    <w:uiPriority w:val="99"/>
    <w:rPr>
      <w:rFonts w:hint="default" w:ascii="Courier New" w:hAnsi="Courier New" w:eastAsia="Courier New" w:cs="Courier New"/>
      <w:sz w:val="20"/>
    </w:rPr>
  </w:style>
  <w:style w:type="character" w:styleId="18">
    <w:name w:val="HTML Cite"/>
    <w:basedOn w:val="10"/>
    <w:semiHidden/>
    <w:unhideWhenUsed/>
    <w:qFormat/>
    <w:uiPriority w:val="99"/>
  </w:style>
  <w:style w:type="character" w:styleId="19">
    <w:name w:val="HTML Keyboard"/>
    <w:basedOn w:val="10"/>
    <w:semiHidden/>
    <w:unhideWhenUsed/>
    <w:qFormat/>
    <w:uiPriority w:val="99"/>
    <w:rPr>
      <w:rFonts w:hint="default" w:ascii="Courier New" w:hAnsi="Courier New" w:eastAsia="Courier New" w:cs="Courier New"/>
      <w:sz w:val="20"/>
    </w:rPr>
  </w:style>
  <w:style w:type="character" w:styleId="20">
    <w:name w:val="HTML Sample"/>
    <w:basedOn w:val="10"/>
    <w:semiHidden/>
    <w:unhideWhenUsed/>
    <w:qFormat/>
    <w:uiPriority w:val="99"/>
    <w:rPr>
      <w:rFonts w:ascii="Courier New" w:hAnsi="Courier New" w:eastAsia="Courier New" w:cs="Courier New"/>
    </w:rPr>
  </w:style>
  <w:style w:type="paragraph" w:styleId="21">
    <w:name w:val="List Paragraph"/>
    <w:basedOn w:val="1"/>
    <w:qFormat/>
    <w:uiPriority w:val="34"/>
    <w:pPr>
      <w:ind w:firstLine="420" w:firstLineChars="200"/>
    </w:pPr>
  </w:style>
  <w:style w:type="paragraph" w:customStyle="1" w:styleId="22">
    <w:name w:val="WPSOffice手动目录 1"/>
    <w:qFormat/>
    <w:uiPriority w:val="0"/>
    <w:rPr>
      <w:rFonts w:asciiTheme="minorHAnsi" w:hAnsiTheme="minorHAnsi" w:eastAsiaTheme="minorEastAsia" w:cstheme="minorBidi"/>
      <w:lang w:val="en-US" w:eastAsia="zh-CN" w:bidi="ar-SA"/>
    </w:rPr>
  </w:style>
  <w:style w:type="paragraph" w:customStyle="1" w:styleId="23">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4">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25">
    <w:name w:val="分类号"/>
    <w:basedOn w:val="1"/>
    <w:qFormat/>
    <w:uiPriority w:val="0"/>
    <w:rPr>
      <w:rFonts w:ascii="仿宋_GB2312" w:hAnsi="Times New Roman" w:eastAsia="仿宋_GB2312" w:cs="Times New Roman"/>
      <w:sz w:val="28"/>
      <w:szCs w:val="28"/>
    </w:rPr>
  </w:style>
  <w:style w:type="paragraph" w:customStyle="1" w:styleId="26">
    <w:name w:val="封面日期"/>
    <w:basedOn w:val="1"/>
    <w:qFormat/>
    <w:uiPriority w:val="0"/>
    <w:pPr>
      <w:jc w:val="center"/>
    </w:pPr>
    <w:rPr>
      <w:rFonts w:ascii="黑体" w:hAnsi="Times New Roman" w:eastAsia="黑体" w:cs="Times New Roman"/>
      <w:sz w:val="32"/>
      <w:szCs w:val="32"/>
    </w:rPr>
  </w:style>
  <w:style w:type="paragraph" w:customStyle="1" w:styleId="27">
    <w:name w:val="论文标题"/>
    <w:basedOn w:val="1"/>
    <w:qFormat/>
    <w:uiPriority w:val="0"/>
    <w:pPr>
      <w:jc w:val="center"/>
    </w:pPr>
    <w:rPr>
      <w:rFonts w:ascii="Times New Roman" w:hAnsi="Times New Roman" w:eastAsia="楷体_GB2312" w:cs="Times New Roman"/>
      <w:b/>
      <w:kern w:val="36"/>
      <w:sz w:val="52"/>
      <w:szCs w:val="52"/>
    </w:rPr>
  </w:style>
  <w:style w:type="paragraph" w:customStyle="1" w:styleId="28">
    <w:name w:val="硕士学位论文"/>
    <w:basedOn w:val="1"/>
    <w:qFormat/>
    <w:uiPriority w:val="0"/>
    <w:pPr>
      <w:spacing w:before="240"/>
      <w:jc w:val="center"/>
    </w:pPr>
    <w:rPr>
      <w:rFonts w:ascii="Times New Roman" w:hAnsi="Times New Roman" w:eastAsia="宋体" w:cs="Times New Roman"/>
      <w:sz w:val="44"/>
      <w:szCs w:val="44"/>
    </w:rPr>
  </w:style>
  <w:style w:type="paragraph" w:customStyle="1" w:styleId="29">
    <w:name w:val="研究生姓名"/>
    <w:basedOn w:val="1"/>
    <w:qFormat/>
    <w:uiPriority w:val="0"/>
    <w:pPr>
      <w:ind w:firstLine="700" w:firstLineChars="700"/>
    </w:pPr>
    <w:rPr>
      <w:rFonts w:ascii="Times New Roman" w:hAnsi="Times New Roman" w:eastAsia="宋体" w:cs="Times New Roman"/>
      <w:sz w:val="28"/>
      <w:szCs w:val="28"/>
    </w:rPr>
  </w:style>
  <w:style w:type="character" w:customStyle="1" w:styleId="30">
    <w:name w:val="批注框文本 Char"/>
    <w:basedOn w:val="10"/>
    <w:link w:val="2"/>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6859</Words>
  <Characters>1815</Characters>
  <Lines>15</Lines>
  <Paragraphs>17</Paragraphs>
  <TotalTime>39</TotalTime>
  <ScaleCrop>false</ScaleCrop>
  <LinksUpToDate>false</LinksUpToDate>
  <CharactersWithSpaces>8657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2019-12-26T17:26:00Z</dcterms:created>
  <dc:creator>xiaofei li</dc:creator>
  <cp:lastModifiedBy>lenovo</cp:lastModifiedBy>
  <cp:lastPrinted>2022-04-17T14:37:00Z</cp:lastPrinted>
  <dcterms:modified xsi:type="dcterms:W3CDTF">2024-08-23T04:46:11Z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DDFA9C06F4FA42A08966F3F2C2C78682</vt:lpwstr>
  </property>
  <property fmtid="{D5CDD505-2E9C-101B-9397-08002B2CF9AE}" pid="4" name="commondata">
    <vt:lpwstr>eyJoZGlkIjoiODUzMDQ5NWQ2NDQ2NDQ2MGM4MzBmYzRiYzI1OTM5NTAifQ==</vt:lpwstr>
  </property>
</Properties>
</file>