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b/>
          <w:sz w:val="44"/>
        </w:rPr>
      </w:pPr>
      <w:bookmarkStart w:id="0" w:name="_Toc101186897"/>
      <w:bookmarkStart w:id="1" w:name="_Toc101187415"/>
      <w:r>
        <w:rPr>
          <w:rFonts w:ascii="黑体" w:eastAsia="黑体"/>
          <w:b/>
          <w:sz w:val="44"/>
        </w:rPr>
        <w:t>2022年单位预算信息公开目录</w:t>
      </w:r>
      <w:bookmarkEnd w:id="0"/>
      <w:bookmarkEnd w:id="1"/>
    </w:p>
    <w:p>
      <w:pPr>
        <w:jc w:val="center"/>
      </w:pPr>
      <w:r>
        <w:rPr>
          <w:rFonts w:ascii="黑体" w:eastAsia="黑体" w:cs="黑体" w:hAnsi="黑体"/>
          <w:b/>
          <w:sz w:val="30"/>
        </w:rPr>
        <w:t xml:space="preserve"> </w:t>
      </w:r>
    </w:p>
    <w:p/>
    <w:p>
      <w:pPr>
        <w:pStyle w:val="54"/>
        <w:rPr>
          <w:rStyle w:val="28"/>
          <w:rFonts w:eastAsia="方正仿宋_GBK" w:hAnsi="Calibri"/>
          <w:kern w:val="2"/>
          <w:sz w:val="28"/>
          <w:lang w:eastAsia="zh-CN"/>
        </w:rPr>
      </w:pPr>
      <w:r>
        <w:fldChar w:fldCharType="begin"/>
      </w:r>
      <w:r>
        <w:instrText xml:space="preserve"> TOC \o "1-3" \h \z \u </w:instrText>
      </w:r>
      <w:r>
        <w:fldChar w:fldCharType="separate"/>
      </w:r>
    </w:p>
    <w:p>
      <w:pPr>
        <w:pStyle w:val="20"/>
        <w:tabs>
          <w:tab w:val="right" w:leader="dot" w:pos="14562"/>
        </w:tabs>
        <w:rPr>
          <w:rStyle w:val="28"/>
          <w:rFonts w:eastAsia="方正仿宋_GBK" w:hAnsi="Calibri"/>
          <w:sz w:val="28"/>
        </w:rPr>
      </w:pPr>
      <w:r>
        <w:fldChar w:fldCharType="begin"/>
      </w:r>
      <w:r>
        <w:instrText xml:space="preserve"> HYPERLINK \l "_Toc101187416" </w:instrText>
      </w:r>
      <w:r>
        <w:fldChar w:fldCharType="separate"/>
      </w:r>
      <w:r>
        <w:rPr>
          <w:rFonts w:eastAsia="方正仿宋_GBK" w:hAnsi="Calibri" w:hint="eastAsia"/>
          <w:sz w:val="28"/>
          <w:szCs w:val="22"/>
        </w:rPr>
        <w:t>遵化市卫生健康局本级收支预算</w:t>
      </w:r>
      <w:r>
        <w:rPr>
          <w:rFonts w:eastAsia="方正仿宋_GBK" w:hAnsi="Calibri"/>
          <w:sz w:val="28"/>
          <w:szCs w:val="22"/>
        </w:rPr>
        <w:tab/>
      </w:r>
      <w:r>
        <w:rPr>
          <w:rStyle w:val="28"/>
          <w:rFonts w:eastAsia="方正仿宋_GBK" w:hAnsi="Calibri"/>
          <w:sz w:val="28"/>
          <w:szCs w:val="22"/>
        </w:rPr>
        <w:fldChar w:fldCharType="begin"/>
      </w:r>
      <w:r>
        <w:rPr>
          <w:rStyle w:val="28"/>
          <w:rFonts w:eastAsia="方正仿宋_GBK" w:hAnsi="Calibri"/>
          <w:sz w:val="28"/>
          <w:szCs w:val="22"/>
        </w:rPr>
        <w:instrText xml:space="preserve"> PAGEREF _Toc101187416 \h </w:instrText>
      </w:r>
      <w:r>
        <w:rPr>
          <w:rStyle w:val="28"/>
          <w:rFonts w:eastAsia="方正仿宋_GBK" w:hAnsi="Calibri"/>
          <w:sz w:val="28"/>
          <w:szCs w:val="22"/>
        </w:rPr>
        <w:fldChar w:fldCharType="separate"/>
      </w:r>
      <w:r>
        <w:rPr>
          <w:rFonts w:eastAsia="方正仿宋_GBK" w:hAnsi="Calibri"/>
          <w:sz w:val="28"/>
          <w:szCs w:val="22"/>
        </w:rPr>
        <w:t>1</w:t>
      </w:r>
      <w:r>
        <w:rPr>
          <w:rStyle w:val="28"/>
          <w:rFonts w:eastAsia="方正仿宋_GBK" w:hAnsi="Calibri"/>
          <w:sz w:val="28"/>
          <w:szCs w:val="22"/>
        </w:rPr>
        <w:fldChar w:fldCharType="end"/>
      </w:r>
      <w:r>
        <w:rPr>
          <w:rStyle w:val="28"/>
          <w:rFonts w:eastAsia="方正仿宋_GBK" w:hAnsi="Calibri"/>
          <w:sz w:val="28"/>
          <w:szCs w:val="22"/>
        </w:rPr>
        <w:fldChar w:fldCharType="end"/>
      </w:r>
    </w:p>
    <w:p>
      <w:pPr>
        <w:pStyle w:val="20"/>
        <w:tabs>
          <w:tab w:val="right" w:leader="dot" w:pos="14562"/>
        </w:tabs>
        <w:rPr>
          <w:rStyle w:val="28"/>
          <w:rFonts w:eastAsia="方正仿宋_GBK" w:hAnsi="Calibri"/>
          <w:sz w:val="28"/>
        </w:rPr>
      </w:pPr>
      <w:r>
        <w:fldChar w:fldCharType="begin"/>
      </w:r>
      <w:r>
        <w:instrText xml:space="preserve"> HYPERLINK \l "_Toc101187418" </w:instrText>
      </w:r>
      <w:r>
        <w:fldChar w:fldCharType="separate"/>
      </w:r>
      <w:r>
        <w:rPr>
          <w:rFonts w:eastAsia="方正仿宋_GBK" w:hAnsi="Calibri" w:hint="eastAsia"/>
          <w:sz w:val="28"/>
          <w:szCs w:val="22"/>
        </w:rPr>
        <w:t>遵化市疾病预防控制中心收支预算</w:t>
      </w:r>
      <w:r>
        <w:rPr>
          <w:rFonts w:eastAsia="方正仿宋_GBK" w:hAnsi="Calibri"/>
          <w:sz w:val="28"/>
          <w:szCs w:val="22"/>
        </w:rPr>
        <w:tab/>
      </w:r>
      <w:r>
        <w:rPr>
          <w:rFonts w:eastAsia="宋体" w:hAnsi="Calibri" w:hint="eastAsia"/>
          <w:sz w:val="28"/>
          <w:szCs w:val="22"/>
        </w:rPr>
        <w:t>8</w:t>
      </w:r>
      <w:r>
        <w:rPr>
          <w:rFonts w:eastAsia="方正仿宋_GBK" w:hAnsi="Calibri" w:hint="eastAsia"/>
          <w:sz w:val="28"/>
          <w:szCs w:val="22"/>
        </w:rPr>
        <w:t>6</w:t>
      </w:r>
      <w:r>
        <w:rPr>
          <w:rStyle w:val="28"/>
          <w:rFonts w:eastAsia="方正仿宋_GBK" w:hAnsi="Calibri" w:hint="eastAsia"/>
          <w:sz w:val="28"/>
          <w:szCs w:val="22"/>
        </w:rPr>
        <w:fldChar w:fldCharType="end"/>
      </w:r>
    </w:p>
    <w:p>
      <w:pPr>
        <w:pStyle w:val="20"/>
        <w:tabs>
          <w:tab w:val="right" w:leader="dot" w:pos="14562"/>
        </w:tabs>
        <w:rPr>
          <w:rStyle w:val="28"/>
          <w:rFonts w:eastAsia="方正仿宋_GBK" w:hAnsi="Calibri"/>
          <w:sz w:val="28"/>
        </w:rPr>
      </w:pPr>
      <w:r>
        <w:fldChar w:fldCharType="begin"/>
      </w:r>
      <w:r>
        <w:instrText xml:space="preserve"> HYPERLINK \l "_Toc101187420" </w:instrText>
      </w:r>
      <w:r>
        <w:fldChar w:fldCharType="separate"/>
      </w:r>
      <w:r>
        <w:rPr>
          <w:rFonts w:eastAsia="方正仿宋_GBK" w:hAnsi="Calibri" w:hint="eastAsia"/>
          <w:sz w:val="28"/>
          <w:szCs w:val="22"/>
        </w:rPr>
        <w:t>遵化市卫生健康监督所本级收支预算</w:t>
      </w:r>
      <w:r>
        <w:rPr>
          <w:rFonts w:eastAsia="方正仿宋_GBK" w:hAnsi="Calibri"/>
          <w:sz w:val="28"/>
          <w:szCs w:val="22"/>
        </w:rPr>
        <w:tab/>
      </w:r>
      <w:r>
        <w:rPr>
          <w:rStyle w:val="28"/>
          <w:rFonts w:eastAsia="方正仿宋_GBK" w:hAnsi="Calibri"/>
          <w:sz w:val="28"/>
          <w:szCs w:val="22"/>
        </w:rPr>
        <w:fldChar w:fldCharType="begin"/>
      </w:r>
      <w:r>
        <w:rPr>
          <w:rStyle w:val="28"/>
          <w:rFonts w:eastAsia="方正仿宋_GBK" w:hAnsi="Calibri"/>
          <w:sz w:val="28"/>
          <w:szCs w:val="22"/>
        </w:rPr>
        <w:instrText xml:space="preserve"> PAGEREF _Toc101187420 \h </w:instrText>
      </w:r>
      <w:r>
        <w:rPr>
          <w:rStyle w:val="28"/>
          <w:rFonts w:eastAsia="方正仿宋_GBK" w:hAnsi="Calibri"/>
          <w:sz w:val="28"/>
          <w:szCs w:val="22"/>
        </w:rPr>
        <w:fldChar w:fldCharType="separate"/>
      </w:r>
      <w:r>
        <w:rPr>
          <w:rFonts w:eastAsia="方正仿宋_GBK" w:hAnsi="Calibri"/>
          <w:sz w:val="28"/>
          <w:szCs w:val="22"/>
        </w:rPr>
        <w:t>114</w:t>
      </w:r>
      <w:r>
        <w:rPr>
          <w:rStyle w:val="28"/>
          <w:rFonts w:eastAsia="方正仿宋_GBK" w:hAnsi="Calibri"/>
          <w:sz w:val="28"/>
          <w:szCs w:val="22"/>
        </w:rPr>
        <w:fldChar w:fldCharType="end"/>
      </w:r>
      <w:r>
        <w:rPr>
          <w:rStyle w:val="28"/>
          <w:rFonts w:eastAsia="方正仿宋_GBK" w:hAnsi="Calibri"/>
          <w:sz w:val="28"/>
          <w:szCs w:val="22"/>
        </w:rPr>
        <w:fldChar w:fldCharType="end"/>
      </w:r>
    </w:p>
    <w:p>
      <w:pPr>
        <w:pStyle w:val="20"/>
        <w:tabs>
          <w:tab w:val="right" w:leader="dot" w:pos="14562"/>
        </w:tabs>
        <w:rPr>
          <w:rStyle w:val="28"/>
          <w:rFonts w:eastAsia="宋体" w:hAnsi="Calibri"/>
          <w:sz w:val="28"/>
        </w:rPr>
      </w:pPr>
      <w:r>
        <w:fldChar w:fldCharType="begin"/>
      </w:r>
      <w:r>
        <w:instrText xml:space="preserve"> HYPERLINK \l "_Toc101187421" </w:instrText>
      </w:r>
      <w:r>
        <w:fldChar w:fldCharType="separate"/>
      </w:r>
      <w:r>
        <w:rPr>
          <w:rFonts w:eastAsia="方正仿宋_GBK" w:hAnsi="Calibri" w:hint="eastAsia"/>
          <w:sz w:val="28"/>
          <w:szCs w:val="22"/>
        </w:rPr>
        <w:t>遵化市妇幼保健院收支预算</w:t>
      </w:r>
      <w:r>
        <w:rPr>
          <w:rFonts w:eastAsia="方正仿宋_GBK" w:hAnsi="Calibri"/>
          <w:sz w:val="28"/>
          <w:szCs w:val="22"/>
        </w:rPr>
        <w:tab/>
      </w:r>
      <w:r>
        <w:rPr>
          <w:rStyle w:val="28"/>
          <w:rFonts w:eastAsia="方正仿宋_GBK" w:hAnsi="Calibri"/>
          <w:sz w:val="28"/>
          <w:szCs w:val="22"/>
        </w:rPr>
        <w:fldChar w:fldCharType="end"/>
      </w:r>
      <w:r>
        <w:rPr>
          <w:rStyle w:val="28"/>
          <w:rFonts w:eastAsia="方正仿宋_GBK" w:hAnsi="Calibri" w:hint="eastAsia"/>
          <w:sz w:val="28"/>
          <w:szCs w:val="22"/>
          <w:u w:val="none"/>
        </w:rPr>
        <w:t>1</w:t>
      </w:r>
      <w:r>
        <w:rPr>
          <w:rStyle w:val="28"/>
          <w:rFonts w:eastAsia="宋体" w:hAnsi="Calibri" w:hint="eastAsia"/>
          <w:sz w:val="28"/>
          <w:szCs w:val="22"/>
          <w:u w:val="none"/>
        </w:rPr>
        <w:t>37</w:t>
      </w:r>
    </w:p>
    <w:p>
      <w:pPr>
        <w:pStyle w:val="20"/>
        <w:tabs>
          <w:tab w:val="right" w:leader="dot" w:pos="14562"/>
        </w:tabs>
        <w:rPr>
          <w:rFonts w:ascii="Calibri" w:eastAsia="宋体" w:cs="Arial" w:hAnsi="Calibri"/>
          <w:sz w:val="36"/>
          <w:szCs w:val="22"/>
        </w:rPr>
      </w:pPr>
      <w:r>
        <w:fldChar w:fldCharType="begin"/>
      </w:r>
      <w:r>
        <w:instrText xml:space="preserve"> HYPERLINK \l "_Toc101187423" </w:instrText>
      </w:r>
      <w:r>
        <w:fldChar w:fldCharType="separate"/>
      </w:r>
      <w:r>
        <w:rPr>
          <w:rFonts w:eastAsia="方正仿宋_GBK" w:hAnsi="Calibri" w:hint="eastAsia"/>
          <w:sz w:val="28"/>
          <w:szCs w:val="22"/>
        </w:rPr>
        <w:t>遵化市卫生学校收支预算</w:t>
      </w:r>
      <w:r>
        <w:rPr>
          <w:rFonts w:eastAsia="方正仿宋_GBK" w:hAnsi="Calibri"/>
          <w:sz w:val="28"/>
          <w:szCs w:val="22"/>
        </w:rPr>
        <w:tab/>
      </w:r>
      <w:r>
        <w:rPr>
          <w:rStyle w:val="28"/>
          <w:rFonts w:eastAsia="方正仿宋_GBK" w:hAnsi="Calibri"/>
          <w:sz w:val="28"/>
          <w:szCs w:val="22"/>
        </w:rPr>
        <w:fldChar w:fldCharType="end"/>
      </w:r>
      <w:r>
        <w:rPr>
          <w:rStyle w:val="28"/>
          <w:rFonts w:eastAsia="方正仿宋_GBK" w:hAnsi="Calibri" w:hint="eastAsia"/>
          <w:sz w:val="28"/>
          <w:szCs w:val="22"/>
          <w:u w:val="none"/>
        </w:rPr>
        <w:t>159</w:t>
      </w:r>
    </w:p>
    <w:p>
      <w:pPr>
        <w:pStyle w:val="16"/>
        <w:tabs>
          <w:tab w:val="left" w:pos="1680"/>
          <w:tab w:val="right" w:leader="dot" w:pos="14562"/>
        </w:tabs>
        <w:rPr>
          <w:rFonts w:ascii="Calibri" w:eastAsia="宋体" w:cs="Arial" w:hAnsi="Calibri"/>
          <w:sz w:val="36"/>
        </w:rPr>
      </w:pPr>
    </w:p>
    <w:p>
      <w:pPr>
        <w:pStyle w:val="16"/>
        <w:tabs>
          <w:tab w:val="right" w:leader="dot" w:pos="14562"/>
        </w:tabs>
        <w:ind w:leftChars="0" w:left="0"/>
        <w:rPr>
          <w:rFonts w:ascii="Calibri" w:eastAsia="宋体" w:cs="Arial" w:hAnsi="Calibri"/>
          <w:sz w:val="36"/>
        </w:rPr>
      </w:pPr>
    </w:p>
    <w:p>
      <w:pPr>
        <w:sectPr>
          <w:footerReference w:type="default" r:id="rId2"/>
          <w:footerReference w:type="even" r:id="rId3"/>
          <w:pgSz w:w="16840" w:h="11900" w:orient="landscape"/>
          <w:pgMar w:top="1587" w:right="1134" w:bottom="1361" w:left="1134" w:header="720" w:footer="720" w:gutter="0"/>
          <w:pgNumType w:start="1"/>
          <w:cols w:num="1" w:space="720"/>
          <w:docGrid w:linePitch="312" w:charSpace="0"/>
        </w:sectPr>
      </w:pPr>
      <w:r>
        <w:rPr>
          <w:rFonts w:ascii="Times New Roman" w:hAnsi="Times New Roman"/>
          <w:sz w:val="36"/>
          <w:szCs w:val="24"/>
        </w:rPr>
        <w:fldChar w:fldCharType="end"/>
      </w:r>
    </w:p>
    <w:p>
      <w:pPr>
        <w:pStyle w:val="1"/>
        <w:jc w:val="center"/>
        <w:rPr>
          <w:rStyle w:val="28"/>
          <w:rFonts w:ascii="方正小标宋简体" w:eastAsia="方正小标宋简体" w:cs="方正小标宋简体" w:hAnsi="方正小标宋简体"/>
          <w:b w:val="0"/>
          <w:bCs w:val="0"/>
          <w:color w:val="auto"/>
          <w:kern w:val="2"/>
          <w:u w:val="none"/>
        </w:rPr>
      </w:pPr>
      <w:bookmarkStart w:id="2" w:name="_Toc101187416"/>
      <w:bookmarkStart w:id="3" w:name="_Toc_4_4_0000000019"/>
      <w:r>
        <w:rPr>
          <w:rStyle w:val="28"/>
          <w:rFonts w:ascii="方正小标宋简体" w:eastAsia="方正小标宋简体" w:cs="方正小标宋简体" w:hAnsi="方正小标宋简体" w:hint="eastAsia"/>
          <w:b w:val="0"/>
          <w:bCs w:val="0"/>
          <w:color w:val="auto"/>
          <w:kern w:val="2"/>
          <w:u w:val="none"/>
        </w:rPr>
        <w:t>一、遵化市卫生健康局本级收支预算</w:t>
      </w:r>
      <w:bookmarkEnd w:id="2"/>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32"/>
          <w:szCs w:val="32"/>
          <w:u w:val="none"/>
        </w:rPr>
        <w:t>附表1-1</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单位预算收支总表</w:t>
      </w: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28"/>
          <w:szCs w:val="28"/>
          <w:u w:val="none"/>
        </w:rPr>
        <w:t>361001遵化市卫生健康局本级</w:t>
      </w:r>
      <w:r>
        <w:rPr>
          <w:rStyle w:val="28"/>
          <w:rFonts w:ascii="方正仿宋简体" w:eastAsia="方正仿宋简体" w:cs="方正仿宋简体" w:hAnsi="方正仿宋简体" w:hint="eastAsia"/>
          <w:color w:val="auto"/>
          <w:sz w:val="32"/>
          <w:szCs w:val="32"/>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790" w:type="dxa"/>
            <w:gridSpan w:val="2"/>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  入</w:t>
            </w:r>
          </w:p>
        </w:tc>
        <w:tc>
          <w:tcPr>
            <w:tcW w:w="7714" w:type="dxa"/>
            <w:gridSpan w:val="2"/>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53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预算数</w:t>
            </w:r>
          </w:p>
        </w:tc>
        <w:tc>
          <w:tcPr>
            <w:tcW w:w="549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预算数</w:t>
            </w:r>
          </w:p>
        </w:tc>
      </w:tr>
      <w:tr>
        <w:trPr>
          <w:trHeight w:hRule="exact" w:val="510"/>
        </w:trPr>
        <w:tc>
          <w:tcPr>
            <w:tcW w:w="123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4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3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549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一、一般公共服务支出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二、外交支出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三、国防支出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四、财政专户管理资金收入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四、公共安全支出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五、事业收入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五、教育支出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六、事业单位经营收入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六、科学技术支出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七、上级补助收入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七、文化旅游体育与传媒支出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八、附属单位上缴收入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八、社会保障和就业支出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九、其他收入</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九、卫生健康支出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十、节能环保支出</w:t>
            </w:r>
          </w:p>
        </w:tc>
        <w:tc>
          <w:tcPr>
            <w:tcW w:w="22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十一、城乡社区支出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十二、农林水支出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十三、交通运输支出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十四、资源勘探工业信息等支出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十五、商业服务业等支出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十六、金融支出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十七、援助其他地区支出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十八、自然资源海洋气象等支出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十九、住房保障支出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二十、粮油物资储备支出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二十一、国有资本经营预算支出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二十二、灾害防治及应急管理支出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二十三、债务还本支出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二十四、债务付息支出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二十五、债务发行费用支出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二十六、其他支出</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4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本年收入合计</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上年结转结余</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年终结转结余</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收入总计</w:t>
            </w: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支出总计</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r>
    </w:tbl>
    <w:p>
      <w:pPr>
        <w:spacing w:line="560" w:lineRule="exact"/>
        <w:jc w:val="left"/>
        <w:rPr>
          <w:rStyle w:val="28"/>
          <w:rFonts w:ascii="方正仿宋简体" w:eastAsia="方正仿宋简体" w:cs="方正仿宋简体" w:hAnsi="方正仿宋简体"/>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附表1-2</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361001遵化市卫生健康局本级            预算年度：2022</w:t>
        <w:tab/>
        <w:t xml:space="preserve">                          单位：万元</w:t>
      </w:r>
    </w:p>
    <w:tbl>
      <w:tblPr>
        <w:jc w:val="center"/>
        <w:tblW w:w="15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4"/>
        <w:gridCol w:w="1418"/>
        <w:gridCol w:w="2769"/>
        <w:gridCol w:w="1501"/>
        <w:gridCol w:w="1542"/>
        <w:gridCol w:w="1559"/>
        <w:gridCol w:w="850"/>
        <w:gridCol w:w="709"/>
        <w:gridCol w:w="709"/>
        <w:gridCol w:w="850"/>
        <w:gridCol w:w="1010"/>
        <w:gridCol w:w="708"/>
        <w:gridCol w:w="874"/>
      </w:tblGrid>
      <w:tr>
        <w:trPr>
          <w:cantSplit/>
          <w:trHeight w:val="369"/>
          <w:tblHeader/>
        </w:trPr>
        <w:tc>
          <w:tcPr>
            <w:tcW w:w="834"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4187" w:type="dxa"/>
            <w:gridSpan w:val="2"/>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501"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7937" w:type="dxa"/>
            <w:gridSpan w:val="8"/>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w:t>
            </w:r>
          </w:p>
        </w:tc>
        <w:tc>
          <w:tcPr>
            <w:tcW w:w="874"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上年结转</w:t>
            </w:r>
          </w:p>
        </w:tc>
      </w:tr>
      <w:tr>
        <w:trPr>
          <w:cantSplit/>
          <w:trHeight w:hRule="exact" w:val="2292"/>
          <w:tblHeader/>
        </w:trPr>
        <w:tc>
          <w:tcPr>
            <w:tcW w:w="834" w:type="dxa"/>
            <w:vMerge/>
            <w:vAlign w:val="center"/>
          </w:tcP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功能科目编码</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501" w:type="dxa"/>
            <w:vMerge/>
            <w:tcBorders>
              <w:left w:val="single" w:sz="6" w:space="0" w:color="000000"/>
            </w:tcBorders>
            <w:vAlign w:val="center"/>
          </w:tcP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小计</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财政拨款收入</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财政专户收入</w:t>
            </w: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事业收入</w:t>
            </w: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经营收入</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上级补助收入</w:t>
            </w: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附属单位上缴收入</w:t>
            </w: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其他收入</w:t>
            </w:r>
          </w:p>
        </w:tc>
        <w:tc>
          <w:tcPr>
            <w:tcW w:w="874" w:type="dxa"/>
            <w:vMerge/>
            <w:tcBorders>
              <w:left w:val="single" w:sz="6" w:space="0" w:color="000000"/>
            </w:tcBorders>
            <w:vAlign w:val="center"/>
          </w:tc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675"/>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1642.42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1642.42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1642.42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71"/>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60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2100102</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一般行政管理事务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114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其他卫生健康管理事务支出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44"/>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公立医院</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其他公立医院支出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基层医疗卫生机构</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2100302</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乡镇卫生院</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其他基层医疗卫生机构支出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公共卫生</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2100408</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基本公共卫生服务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重大公共卫生服务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2100410</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突发公共卫生事件应急处理</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其他公共卫生支出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中医药</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其他中医药支出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计划生育事务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2100717</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计划生育服务</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2100799</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其他计划生育事务支出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行政单位医疗</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医疗救助</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2101302</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疾病应急救助</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3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w:t>
            </w:r>
          </w:p>
        </w:tc>
        <w:tc>
          <w:tcPr>
            <w:tcW w:w="141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276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50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4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70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附表1-3</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单位预算支出总表</w:t>
      </w: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361001遵化市卫生健康局本级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449"/>
        <w:gridCol w:w="891"/>
        <w:gridCol w:w="900"/>
        <w:gridCol w:w="1354"/>
      </w:tblGrid>
      <w:tr>
        <w:trPr>
          <w:cantSplit/>
          <w:trHeight w:hRule="exact" w:val="510"/>
          <w:tblHeader/>
        </w:trPr>
        <w:tc>
          <w:tcPr>
            <w:tcW w:w="1071"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210" w:type="dxa"/>
            <w:gridSpan w:val="2"/>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455"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1410"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1449"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c>
          <w:tcPr>
            <w:tcW w:w="891"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经营支出</w:t>
            </w:r>
          </w:p>
        </w:tc>
        <w:tc>
          <w:tcPr>
            <w:tcW w:w="900"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上缴上级支出</w:t>
            </w:r>
          </w:p>
        </w:tc>
        <w:tc>
          <w:tcPr>
            <w:tcW w:w="1354"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449" w:type="dxa"/>
            <w:vMerge/>
            <w:tcBorders>
              <w:left w:val="single" w:sz="6" w:space="0" w:color="000000"/>
            </w:tcBorders>
            <w:vAlign w:val="center"/>
          </w:tcPr>
          <w:p/>
        </w:tc>
        <w:tc>
          <w:tcPr>
            <w:tcW w:w="891"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1058.72</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14306.11</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882.17</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14306.11</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1642.42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907.45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2100102</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一般行政管理事务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其他卫生健康管理事务支出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公立医院</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其他公立医院支出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基层医疗卫生机构</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2100302</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乡镇卫生院</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其他基层医疗卫生机构支出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公共卫生</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2100408</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基本公共卫生服务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重大公共卫生服务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2100410</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突发公共卫生事件应急处理</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其他公共卫生支出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中医药</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其他中医药支出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计划生育事务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2100717</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计划生育服务</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2100799</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其他计划生育事务支出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行政单位医疗</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医疗救助</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2101302</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疾病应急救助</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4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8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附表1-4</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单位预算财政拨款收支总表</w:t>
      </w:r>
    </w:p>
    <w:tbl>
      <w:tblPr>
        <w:jc w:val="center"/>
        <w:tblW w:w="15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3"/>
        <w:gridCol w:w="2962"/>
        <w:gridCol w:w="10"/>
        <w:gridCol w:w="1691"/>
        <w:gridCol w:w="10"/>
        <w:gridCol w:w="3249"/>
        <w:gridCol w:w="10"/>
        <w:gridCol w:w="1549"/>
        <w:gridCol w:w="11"/>
        <w:gridCol w:w="1974"/>
        <w:gridCol w:w="14"/>
        <w:gridCol w:w="1545"/>
        <w:gridCol w:w="14"/>
        <w:gridCol w:w="1545"/>
        <w:gridCol w:w="11"/>
      </w:tblGrid>
      <w:tr>
        <w:trPr>
          <w:trHeight w:val="369"/>
          <w:tblHeader/>
          <w:gridAfter w:val="1"/>
          <w:wAfter w:w="11" w:type="dxa"/>
        </w:trPr>
        <w:tc>
          <w:tcPr>
            <w:tcW w:w="15437" w:type="dxa"/>
            <w:gridSpan w:val="14"/>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361001遵化市卫生健康局本级                  预算年度：2022</w:t>
              <w:tab/>
              <w:t xml:space="preserve">                        单位：万元</w:t>
            </w:r>
          </w:p>
        </w:tc>
      </w:tr>
      <w:tr>
        <w:trPr>
          <w:trHeight w:hRule="exact" w:val="510"/>
          <w:tblHeader/>
          <w:gridAfter w:val="1"/>
          <w:wAfter w:w="11" w:type="dxa"/>
        </w:trPr>
        <w:tc>
          <w:tcPr>
            <w:tcW w:w="853"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4663" w:type="dxa"/>
            <w:gridSpan w:val="3"/>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  入</w:t>
            </w:r>
          </w:p>
        </w:tc>
        <w:tc>
          <w:tcPr>
            <w:tcW w:w="9921" w:type="dxa"/>
            <w:gridSpan w:val="10"/>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  出</w:t>
            </w:r>
          </w:p>
        </w:tc>
      </w:tr>
      <w:tr>
        <w:trPr>
          <w:trHeight w:hRule="exact" w:val="2064"/>
          <w:tblHeader/>
          <w:gridAfter w:val="1"/>
          <w:wAfter w:w="11" w:type="dxa"/>
        </w:trPr>
        <w:tc>
          <w:tcPr>
            <w:tcW w:w="853" w:type="dxa"/>
            <w:vMerge/>
            <w:vAlign w:val="center"/>
          </w:tcP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金额</w:t>
            </w: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一般公共预算财政拨款</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政府性基金预算财政拨款</w:t>
            </w:r>
          </w:p>
        </w:tc>
        <w:tc>
          <w:tcPr>
            <w:tcW w:w="1559"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国有资本经营预算财政拨款</w:t>
            </w:r>
          </w:p>
        </w:tc>
      </w:tr>
      <w:tr>
        <w:trPr>
          <w:trHeight w:val="369"/>
          <w:tblHeader/>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59"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一、一般公共服务支出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二、外交支出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三、国防支出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四、公共安全支出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五、教育支出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六、科学技术支出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七、文化旅游体育与传媒支出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八、社会保障和就业支出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val="387"/>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 </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九、卫生健康支出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十、节能环保支出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十一、城乡社区支出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十二、农林水支出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十三、交通运输支出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十四、资源勘探工业信息等支出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十五、商业服务业等支出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十六、金融支出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十七、援助其他地区支出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十八、自然资源海洋气象等支出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十九、住房保障支出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二十、粮油物资储备支出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二十一、国有资本经营预算支出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二十二、灾害防治及应急管理支出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二十三、债务还本支出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二十四、债务付息支出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二十五、债务发行费用支出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二十六、其他支出</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本年收入合计</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1044"/>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年初财政拨款结转和结余</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年末财政拨款结转和结结余</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  </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853" w:type="dxa"/>
            <w:vAlign w:val="center"/>
          </w:tcPr>
          <w:p>
            <w:pPr>
              <w:pStyle w:val="35"/>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2972"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60"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988"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sz w:val="28"/>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56"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r>
      <w:tr>
        <w:trPr>
          <w:trHeight w:hRule="exact" w:val="488"/>
        </w:trPr>
        <w:tc>
          <w:tcPr>
            <w:tcW w:w="853" w:type="dxa"/>
            <w:vAlign w:val="center"/>
          </w:tcPr>
          <w:p>
            <w:pPr>
              <w:pStyle w:val="35"/>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2972"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60"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988"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sz w:val="28"/>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56"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r>
      <w:tr>
        <w:trPr>
          <w:trHeight w:hRule="exact" w:val="488"/>
        </w:trPr>
        <w:tc>
          <w:tcPr>
            <w:tcW w:w="853" w:type="dxa"/>
            <w:vAlign w:val="center"/>
          </w:tcPr>
          <w:p>
            <w:pPr>
              <w:pStyle w:val="35"/>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w:t>
            </w:r>
          </w:p>
        </w:tc>
        <w:tc>
          <w:tcPr>
            <w:tcW w:w="2972"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60"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988"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sz w:val="28"/>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c>
          <w:tcPr>
            <w:tcW w:w="1556"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sz w:val="28"/>
              </w:rPr>
            </w:pPr>
          </w:p>
        </w:tc>
      </w:tr>
      <w:tr>
        <w:trPr>
          <w:trHeight w:hRule="exact" w:val="488"/>
          <w:gridAfter w:val="1"/>
          <w:wAfter w:w="11" w:type="dxa"/>
        </w:trPr>
        <w:tc>
          <w:tcPr>
            <w:tcW w:w="853"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w:t>
            </w:r>
          </w:p>
        </w:tc>
        <w:tc>
          <w:tcPr>
            <w:tcW w:w="296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总计</w:t>
            </w:r>
          </w:p>
        </w:tc>
        <w:tc>
          <w:tcPr>
            <w:tcW w:w="1701"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32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总计</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98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559"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附表1-5</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361001遵化市卫生健康局本级               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315" w:type="dxa"/>
            <w:gridSpan w:val="2"/>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515"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4500" w:type="dxa"/>
            <w:gridSpan w:val="3"/>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1534"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val="560"/>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小计</w:t>
            </w:r>
          </w:p>
        </w:tc>
        <w:tc>
          <w:tcPr>
            <w:tcW w:w="1485"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人员经费</w:t>
            </w:r>
          </w:p>
        </w:tc>
        <w:tc>
          <w:tcPr>
            <w:tcW w:w="1455"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15364.83</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1058.72</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1017.63</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14306.11</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108.16</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15188.28</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882.17</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841.08</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14306.11</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1642.42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693.88</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907.45</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734.97</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693.88</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2100102</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一般行政管理事务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其他卫生健康管理事务支出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846.45</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公立医院</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2100299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其他公立医院支出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1078.5</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基层医疗卫生机构</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2668.32</w:t>
            </w:r>
          </w:p>
        </w:tc>
      </w:tr>
      <w:tr>
        <w:trPr>
          <w:cantSplit/>
          <w:trHeigh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2100302</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乡镇卫生院</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1876</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2100399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其他基层医疗卫生机构支出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792.32</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公共卫生</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6323.87</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2100408</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基本公共卫生服务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5865.66</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2100409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重大公共卫生服务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192.85</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2100410</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突发公共卫生事件应急处理</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110</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2100499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其他公共卫生支出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155.36</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中医药</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2100699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其他中医药支出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204</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计划生育事务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3114.97</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2100717</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计划生育服务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2894.45</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2100799</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其他计划生育事务支出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220.52</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行政单位医疗</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147.2</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医疗救助</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2101302</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疾病应急救助</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87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5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14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bl>
    <w:p>
      <w:pPr>
        <w:spacing w:line="560" w:lineRule="exact"/>
        <w:jc w:val="left"/>
        <w:rPr>
          <w:rStyle w:val="28"/>
          <w:rFonts w:ascii="方正仿宋简体" w:eastAsia="方正仿宋简体" w:cs="方正仿宋简体" w:hAnsi="方正仿宋简体"/>
          <w:color w:val="auto"/>
          <w:sz w:val="32"/>
          <w:szCs w:val="32"/>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附表1-6</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单位预算一般公共预算财政拨款基本支出表</w:t>
      </w: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361001遵化市卫生健康局本级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165" w:type="dxa"/>
            <w:gridSpan w:val="2"/>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7534" w:type="dxa"/>
            <w:gridSpan w:val="3"/>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经济分类科目编码</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人员经费</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公用经费</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1058.72</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1017.63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工资福利支出</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893.22</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893.22</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基本工资</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381.12</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381.12</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津贴补贴</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142.88</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142.88</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奖金</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8.13</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8.13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绩效工资</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92.86</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92.86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92.28</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职业年金缴费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15.88</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30110</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职工基本医疗保险缴费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56.58</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56.58</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公务员医疗补助缴费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32.05</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32.05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其他社会保障缴费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3.05</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68.39</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商品和服务支出</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41.09</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办公费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1.56</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1.56</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30206</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电费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1.04</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邮电费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0.94</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0.94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取暖费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3.12</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3.12</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差旅费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1.04</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30215</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会议费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0.26</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0.26</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30216</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培训费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0.26</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0.26</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公务接待费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工会经费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4.67</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4.67</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福利费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5.17</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5.17</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30231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公务用车运行维护费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30239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其他交通费用</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14.04</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14.04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30299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其他商品和服务支出</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2.74</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对个人和家庭的补助</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124.41</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124.41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退休费</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65.75</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65.75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医疗费补助</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58.57</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58.57</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奖励金</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0.09</w:t>
            </w:r>
          </w:p>
        </w:tc>
        <w:tc>
          <w:tcPr>
            <w:tcW w:w="25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0.09</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附表1-7</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361001 遵化市卫生健康局本级                 预算年度：2022                       单位：万元</w:t>
            </w:r>
          </w:p>
        </w:tc>
      </w:tr>
      <w:tr>
        <w:trPr>
          <w:cantSplit/>
          <w:trHeight w:hRule="exact" w:val="510"/>
          <w:tblHeader/>
        </w:trPr>
        <w:tc>
          <w:tcPr>
            <w:tcW w:w="1070" w:type="dxa"/>
            <w:vMerge w:val="restart"/>
          </w:tcPr>
          <w:p>
            <w:pPr>
              <w:spacing w:line="560" w:lineRule="exact"/>
              <w:jc w:val="left"/>
              <w:rPr>
                <w:rStyle w:val="28"/>
                <w:rFonts w:ascii="方正仿宋简体" w:eastAsia="方正仿宋简体" w:cs="方正仿宋简体" w:hAnsi="方正仿宋简体"/>
                <w:color w:val="auto"/>
                <w:sz w:val="28"/>
                <w:szCs w:val="28"/>
                <w:u w:val="none"/>
              </w:rPr>
            </w:pP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956" w:type="dxa"/>
            <w:gridSpan w:val="2"/>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747"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3"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494"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blHeader/>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5956"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283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注：无政府基金预算财政拨款预算，空表列示。</w:t>
      </w:r>
    </w:p>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附表1-8</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color w:val="auto"/>
                <w:sz w:val="28"/>
                <w:szCs w:val="28"/>
                <w:u w:val="none"/>
              </w:rPr>
              <w:t>3</w:t>
            </w:r>
            <w:r>
              <w:rPr>
                <w:rStyle w:val="28"/>
                <w:rFonts w:ascii="方正仿宋简体" w:eastAsia="方正仿宋简体" w:cs="方正仿宋简体" w:hAnsi="方正仿宋简体" w:hint="eastAsia"/>
                <w:color w:val="auto"/>
                <w:sz w:val="28"/>
                <w:szCs w:val="28"/>
                <w:u w:val="none"/>
              </w:rPr>
              <w:t>61</w:t>
            </w:r>
            <w:r>
              <w:rPr>
                <w:rStyle w:val="28"/>
                <w:rFonts w:ascii="方正仿宋简体" w:eastAsia="方正仿宋简体" w:cs="方正仿宋简体" w:hAnsi="方正仿宋简体"/>
                <w:color w:val="auto"/>
                <w:sz w:val="28"/>
                <w:szCs w:val="28"/>
                <w:u w:val="none"/>
              </w:rPr>
              <w:t>遵化市</w:t>
            </w:r>
            <w:r>
              <w:rPr>
                <w:rStyle w:val="28"/>
                <w:rFonts w:ascii="方正仿宋简体" w:eastAsia="方正仿宋简体" w:cs="方正仿宋简体" w:hAnsi="方正仿宋简体" w:hint="eastAsia"/>
                <w:color w:val="auto"/>
                <w:sz w:val="28"/>
                <w:szCs w:val="28"/>
                <w:u w:val="none"/>
              </w:rPr>
              <w:t>卫生健康</w:t>
            </w:r>
            <w:r>
              <w:rPr>
                <w:rStyle w:val="28"/>
                <w:rFonts w:ascii="方正仿宋简体" w:eastAsia="方正仿宋简体" w:cs="方正仿宋简体" w:hAnsi="方正仿宋简体"/>
                <w:color w:val="auto"/>
                <w:sz w:val="28"/>
                <w:szCs w:val="28"/>
                <w:u w:val="none"/>
              </w:rPr>
              <w:t xml:space="preserve">局              </w:t>
            </w:r>
            <w:r>
              <w:rPr>
                <w:rStyle w:val="28"/>
                <w:rFonts w:ascii="方正仿宋简体" w:eastAsia="方正仿宋简体" w:cs="方正仿宋简体" w:hAnsi="方正仿宋简体" w:hint="eastAsia"/>
                <w:color w:val="auto"/>
                <w:sz w:val="28"/>
                <w:szCs w:val="28"/>
                <w:u w:val="none"/>
              </w:rPr>
              <w:t xml:space="preserve">    </w:t>
            </w:r>
            <w:r>
              <w:rPr>
                <w:rStyle w:val="28"/>
                <w:rFonts w:ascii="方正仿宋简体" w:eastAsia="方正仿宋简体" w:cs="方正仿宋简体" w:hAnsi="方正仿宋简体"/>
                <w:color w:val="auto"/>
                <w:sz w:val="28"/>
                <w:szCs w:val="28"/>
                <w:u w:val="none"/>
              </w:rPr>
              <w:t>预算年度：2022                             单位：万元</w:t>
            </w:r>
          </w:p>
        </w:tc>
      </w:tr>
      <w:tr>
        <w:trPr>
          <w:cantSplit/>
          <w:trHeight w:hRule="exact" w:val="510"/>
          <w:tblHeader/>
        </w:trPr>
        <w:tc>
          <w:tcPr>
            <w:tcW w:w="1326"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535" w:type="dxa"/>
            <w:gridSpan w:val="2"/>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640"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80"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659"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91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注：无国有资本经营预算财政拨款预算，空表列示。</w:t>
      </w:r>
    </w:p>
    <w:p>
      <w:pPr>
        <w:spacing w:line="560" w:lineRule="exact"/>
        <w:jc w:val="left"/>
        <w:rPr>
          <w:rStyle w:val="28"/>
          <w:rFonts w:ascii="方正仿宋简体" w:eastAsia="方正仿宋简体" w:cs="方正仿宋简体" w:hAnsi="方正仿宋简体"/>
          <w:color w:val="auto"/>
          <w:sz w:val="32"/>
          <w:szCs w:val="32"/>
          <w:u w:val="none"/>
        </w:rPr>
      </w:pPr>
    </w:p>
    <w:p>
      <w:pPr>
        <w:spacing w:line="560" w:lineRule="exact"/>
        <w:jc w:val="left"/>
        <w:rPr>
          <w:rStyle w:val="28"/>
          <w:rFonts w:ascii="方正仿宋简体" w:eastAsia="方正仿宋简体" w:cs="方正仿宋简体" w:hAnsi="方正仿宋简体"/>
          <w:color w:val="auto"/>
          <w:sz w:val="32"/>
          <w:szCs w:val="32"/>
          <w:u w:val="none"/>
        </w:rPr>
      </w:pPr>
    </w:p>
    <w:p>
      <w:pPr>
        <w:spacing w:line="560" w:lineRule="exact"/>
        <w:jc w:val="left"/>
        <w:rPr>
          <w:rStyle w:val="28"/>
          <w:rFonts w:ascii="方正仿宋简体" w:eastAsia="方正仿宋简体" w:cs="方正仿宋简体" w:hAnsi="方正仿宋简体"/>
          <w:color w:val="auto"/>
          <w:sz w:val="32"/>
          <w:szCs w:val="32"/>
          <w:u w:val="none"/>
        </w:rPr>
      </w:pPr>
    </w:p>
    <w:p>
      <w:pPr>
        <w:spacing w:line="560" w:lineRule="exact"/>
        <w:jc w:val="left"/>
        <w:rPr>
          <w:rStyle w:val="28"/>
          <w:rFonts w:ascii="方正仿宋简体" w:eastAsia="方正仿宋简体" w:cs="方正仿宋简体" w:hAnsi="方正仿宋简体"/>
          <w:color w:val="auto"/>
          <w:sz w:val="32"/>
          <w:szCs w:val="32"/>
          <w:u w:val="none"/>
        </w:rPr>
      </w:pP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附表1-9</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361遵化市卫生健康局               预算年度：2022                           单位：万元</w:t>
            </w:r>
          </w:p>
        </w:tc>
      </w:tr>
      <w:tr>
        <w:trPr>
          <w:cantSplit/>
          <w:trHeight w:hRule="exact" w:val="510"/>
          <w:tblHeader/>
        </w:trPr>
        <w:tc>
          <w:tcPr>
            <w:tcW w:w="884" w:type="dxa"/>
            <w:vMerge w:val="restart"/>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3950" w:type="dxa"/>
            <w:vMerge w:val="restart"/>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9906" w:type="dxa"/>
            <w:gridSpan w:val="4"/>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一般公共预算       财政拨款</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政府性基金         预算拨款</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国有资本经营       预算财政拨款</w:t>
            </w:r>
          </w:p>
        </w:tc>
      </w:tr>
      <w:tr>
        <w:trPr>
          <w:cantSplit/>
          <w:trHeight w:hRule="exact" w:val="510"/>
          <w:tblHeader/>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lang w:val="en-US"/>
              </w:rPr>
            </w:pPr>
            <w:r>
              <w:rPr>
                <w:rStyle w:val="28"/>
                <w:rFonts w:ascii="方正仿宋简体" w:eastAsia="方正仿宋简体" w:cs="方正仿宋简体" w:hAnsi="方正仿宋简体" w:hint="eastAsia"/>
                <w:color w:val="auto"/>
                <w:sz w:val="28"/>
                <w:szCs w:val="28"/>
                <w:u w:val="none"/>
              </w:rPr>
              <w:t>6.</w:t>
            </w:r>
            <w:r>
              <w:rPr>
                <w:rStyle w:val="28"/>
                <w:rFonts w:ascii="方正仿宋简体" w:eastAsia="方正仿宋简体" w:cs="方正仿宋简体" w:hAnsi="方正仿宋简体"/>
                <w:color w:val="auto"/>
                <w:sz w:val="28"/>
                <w:szCs w:val="28"/>
                <w:u w:val="none"/>
                <w:lang w:val="en-US"/>
              </w:rPr>
              <w:t>25</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lang w:val="en-US"/>
              </w:rPr>
            </w:pPr>
            <w:r>
              <w:rPr>
                <w:rStyle w:val="28"/>
                <w:rFonts w:ascii="方正仿宋简体" w:eastAsia="方正仿宋简体" w:cs="方正仿宋简体" w:hAnsi="方正仿宋简体" w:hint="eastAsia"/>
                <w:color w:val="auto"/>
                <w:sz w:val="28"/>
                <w:szCs w:val="28"/>
                <w:u w:val="none"/>
              </w:rPr>
              <w:t>6.</w:t>
            </w:r>
            <w:r>
              <w:rPr>
                <w:rStyle w:val="28"/>
                <w:rFonts w:ascii="方正仿宋简体" w:eastAsia="方正仿宋简体" w:cs="方正仿宋简体" w:hAnsi="方正仿宋简体"/>
                <w:color w:val="auto"/>
                <w:sz w:val="28"/>
                <w:szCs w:val="28"/>
                <w:u w:val="none"/>
                <w:lang w:val="en-US"/>
              </w:rPr>
              <w:t>25</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一、因公出国（境）费</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二、公务用车购置及运维费</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其中：公务用车购置费</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公务用车运行维护费</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6.15</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三、公务接待费</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4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rPr>
          <w:rStyle w:val="28"/>
          <w:rFonts w:ascii="方正仿宋简体" w:eastAsia="方正仿宋简体" w:cs="方正仿宋简体" w:hAnsi="方正仿宋简体"/>
          <w:color w:val="auto"/>
          <w:sz w:val="28"/>
          <w:u w:val="none"/>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遵化市卫生健康局本级2022年单位预算信息公开情况说明</w:t>
      </w:r>
    </w:p>
    <w:p>
      <w:pPr>
        <w:spacing w:line="560" w:lineRule="exact"/>
        <w:jc w:val="left"/>
        <w:rPr>
          <w:rStyle w:val="28"/>
          <w:rFonts w:ascii="方正仿宋简体" w:eastAsia="方正仿宋简体" w:cs="方正仿宋简体" w:hAnsi="方正仿宋简体"/>
          <w:color w:val="auto"/>
          <w:sz w:val="32"/>
          <w:szCs w:val="32"/>
          <w:u w:val="none"/>
        </w:rPr>
      </w:pPr>
    </w:p>
    <w:p>
      <w:pPr>
        <w:spacing w:line="560" w:lineRule="exact"/>
        <w:ind w:firstLineChars="200" w:firstLine="64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按照《预算法》、《地方预决算公开操作规程》和《河北省省级预算公开办法》规定，现将遵化市卫生健康局单位2022年单位预算公开如下：</w:t>
      </w:r>
    </w:p>
    <w:p>
      <w:pPr>
        <w:spacing w:line="560" w:lineRule="exact"/>
        <w:ind w:firstLine="560"/>
        <w:jc w:val="left"/>
        <w:rPr>
          <w:rFonts w:ascii="方正黑体简体" w:eastAsia="方正黑体简体" w:cs="方正黑体简体" w:hAnsi="方正黑体简体"/>
          <w:sz w:val="32"/>
          <w:szCs w:val="32"/>
        </w:rPr>
      </w:pPr>
      <w:bookmarkStart w:id="4" w:name="_Toc68791545"/>
      <w:r>
        <w:rPr>
          <w:rFonts w:ascii="方正黑体简体" w:eastAsia="方正黑体简体" w:cs="方正黑体简体" w:hAnsi="方正黑体简体" w:hint="eastAsia"/>
          <w:sz w:val="32"/>
          <w:szCs w:val="32"/>
        </w:rPr>
        <w:t>一、单位职责、机构设置等基本情况</w:t>
      </w:r>
      <w:bookmarkEnd w:id="4"/>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（一）单位职责</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（4）组织拟订并协调落实应对人口老龄化政策措施，负责推进老年健康服务体系建设和医养结合工作。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6）负责职责范围内的职业卫生、放射卫生、环境卫生、学校卫生、公共场所卫生、饮用水卫生等公共卫生的监督管理，负责传染病防治监督，健全卫生健康综合监督体系。牵头《烟草控制框架公约》履约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（7）制定医疗机构、医疗服务行业管理办法并监督实施，建立医疗服务评价和监督管理体系。制定并组织实施全市医疗服务规范、标准和卫生健康专业技术人员执业规则、服务规范。</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（8）负责计划生育管理和服务工作，开展人口监测预警，研究提出人口与家庭发展相关政策建议，完善全市计划生育政策。</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（9）指导全市卫生健康工作，指导基层医疗卫生、妇幼健康服务体系和全科医生队伍建设。推进卫生健康科技创新发展。</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（11）负责市保健对象的医疗保健及服务工作。负责市直单位有关干部医疗管理工作。负责重要会议与重大活动的医疗卫生保障工作。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（12）指导市计划生育协会的业务工作。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（13）完成市委、市政府交办的其他任务。</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Fonts w:ascii="方正楷体简体" w:eastAsia="方正楷体简体" w:cs="方正楷体简体" w:hAnsi="方正楷体简体" w:hint="eastAsia"/>
          <w:sz w:val="32"/>
          <w:szCs w:val="32"/>
        </w:rPr>
        <w:t>（二）机构设置</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（1）办公室。负责机关日常运转，承担安全、保密、信访、督查、政务公开等工作。负责机关离退休干部工作，指导直属单位离退休干部工作。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（2）人事科。拟订卫生健康人才发展政策，承担机关和直属单位的人事管理、机构编制和队伍建设等工作，负责卫生健康专业技术人员资格管理。</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（3）财务科。承担机关和预算管理单位预决算、财务、资产管理和内部审计工作。提出医疗服务价格政策建议。</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4）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5）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单位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6）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单位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7）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8）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单位有关干部医疗管理工作，以及重要会议与重大活动的医疗卫生保障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9）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机关党委。负责机关和直属单位的党群工作。</w:t>
      </w:r>
    </w:p>
    <w:p>
      <w:pPr>
        <w:spacing w:line="560" w:lineRule="exact"/>
        <w:ind w:firstLineChars="150" w:firstLine="48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遵化市卫生健康局机关编制1162名（行政编制63名、全额事业编制1099名）。实有行政人数52名，全额事业人数56名。</w:t>
      </w:r>
    </w:p>
    <w:p>
      <w:pPr>
        <w:spacing w:line="560" w:lineRule="exact"/>
        <w:ind w:firstLine="560"/>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单位机构设置情况</w:t>
      </w:r>
    </w:p>
    <w:tbl>
      <w:tblPr>
        <w:jc w:val="center"/>
        <w:tblW w:w="14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43"/>
        <w:gridCol w:w="1843"/>
        <w:gridCol w:w="2005"/>
        <w:gridCol w:w="4232"/>
      </w:tblGrid>
      <w:tr>
        <w:trPr>
          <w:cantSplit/>
          <w:trHeight w:val="622"/>
          <w:tblHeader/>
        </w:trPr>
        <w:tc>
          <w:tcPr>
            <w:tcW w:w="6843" w:type="dxa"/>
            <w:vAlign w:val="center"/>
          </w:tcPr>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单位名称</w:t>
            </w:r>
          </w:p>
        </w:tc>
        <w:tc>
          <w:tcPr>
            <w:tcW w:w="1843" w:type="dxa"/>
            <w:vAlign w:val="center"/>
          </w:tcPr>
          <w:p>
            <w:pPr>
              <w:spacing w:line="560" w:lineRule="exact"/>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单位性质</w:t>
            </w:r>
          </w:p>
        </w:tc>
        <w:tc>
          <w:tcPr>
            <w:tcW w:w="2005" w:type="dxa"/>
            <w:vAlign w:val="center"/>
          </w:tcPr>
          <w:p>
            <w:pPr>
              <w:spacing w:line="560" w:lineRule="exact"/>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单位规格</w:t>
            </w:r>
          </w:p>
        </w:tc>
        <w:tc>
          <w:tcPr>
            <w:tcW w:w="4232" w:type="dxa"/>
            <w:vAlign w:val="center"/>
          </w:tcPr>
          <w:p>
            <w:pPr>
              <w:spacing w:line="560" w:lineRule="exact"/>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经费保障形式</w:t>
            </w:r>
          </w:p>
        </w:tc>
      </w:tr>
      <w:tr>
        <w:trPr>
          <w:cantSplit/>
          <w:trHeight w:val="637"/>
        </w:trPr>
        <w:tc>
          <w:tcPr>
            <w:tcW w:w="6843" w:type="dxa"/>
            <w:vAlign w:val="center"/>
          </w:tcPr>
          <w:p>
            <w:pPr>
              <w:spacing w:line="56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color w:val="auto"/>
                <w:sz w:val="32"/>
                <w:szCs w:val="32"/>
                <w:u w:val="none"/>
              </w:rPr>
              <w:t>遵化市卫生健康局本级</w:t>
            </w:r>
          </w:p>
        </w:tc>
        <w:tc>
          <w:tcPr>
            <w:tcW w:w="1843" w:type="dxa"/>
            <w:tcBorders>
              <w:left w:val="single" w:sz="6" w:space="0" w:color="000000"/>
            </w:tcBorders>
            <w:vAlign w:val="center"/>
          </w:tcPr>
          <w:p>
            <w:pPr>
              <w:spacing w:line="560" w:lineRule="exact"/>
              <w:ind w:firstLine="560"/>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color w:val="auto"/>
                <w:sz w:val="32"/>
                <w:szCs w:val="32"/>
                <w:u w:val="none"/>
              </w:rPr>
              <w:t>行政</w:t>
            </w:r>
          </w:p>
        </w:tc>
        <w:tc>
          <w:tcPr>
            <w:tcW w:w="2005" w:type="dxa"/>
            <w:tcBorders>
              <w:left w:val="single" w:sz="6" w:space="0" w:color="000000"/>
            </w:tcBorders>
            <w:vAlign w:val="center"/>
          </w:tcPr>
          <w:p>
            <w:pPr>
              <w:spacing w:line="560" w:lineRule="exact"/>
              <w:ind w:firstLineChars="100" w:firstLine="320"/>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color w:val="auto"/>
                <w:sz w:val="32"/>
                <w:szCs w:val="32"/>
                <w:u w:val="none"/>
              </w:rPr>
              <w:t>正科级</w:t>
            </w:r>
          </w:p>
        </w:tc>
        <w:tc>
          <w:tcPr>
            <w:tcW w:w="4232" w:type="dxa"/>
            <w:tcBorders>
              <w:left w:val="single" w:sz="6" w:space="0" w:color="000000"/>
            </w:tcBorders>
            <w:vAlign w:val="center"/>
          </w:tcPr>
          <w:p>
            <w:pPr>
              <w:spacing w:line="560" w:lineRule="exact"/>
              <w:ind w:firstLine="560"/>
              <w:jc w:val="center"/>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color w:val="auto"/>
                <w:sz w:val="32"/>
                <w:szCs w:val="32"/>
                <w:u w:val="none"/>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bookmarkStart w:id="5" w:name="_Toc68791546"/>
      <w:r>
        <w:rPr>
          <w:rFonts w:ascii="方正黑体简体" w:eastAsia="方正黑体简体" w:cs="方正黑体简体" w:hAnsi="方正黑体简体" w:hint="eastAsia"/>
          <w:sz w:val="32"/>
          <w:szCs w:val="32"/>
        </w:rPr>
        <w:t>二、单位预算安排的总体情况</w:t>
      </w:r>
      <w:bookmarkEnd w:id="5"/>
    </w:p>
    <w:p>
      <w:pPr>
        <w:spacing w:line="620" w:lineRule="exact"/>
        <w:ind w:firstLineChars="200" w:firstLine="64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按照预算管理有关规定，目前河北省单位预算的编制实行综合预算管理，即全部收入和支出都反映在预算中。</w:t>
      </w:r>
    </w:p>
    <w:p>
      <w:pPr>
        <w:spacing w:line="62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1、收入情况</w:t>
      </w:r>
    </w:p>
    <w:p>
      <w:pPr>
        <w:spacing w:line="62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反映本单位当年全部收入。2022年预算收入15364.83万元，其中：一般公共预算收入15364.83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2、支出情况</w:t>
      </w:r>
    </w:p>
    <w:p>
      <w:pPr>
        <w:spacing w:line="560" w:lineRule="exact"/>
        <w:ind w:firstLineChars="200" w:firstLine="640"/>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收支预算总表支出栏、基本支出表、项目支出表按经济分类和支出功能分类科目编制，反映遵化市卫生和计划生育局年度单位预算中支出预算的总体情况。2022年支出预算15364.83万元，其中基本支出1058.72万元，包括人员经费1017.63万元和日常公用经费41.09万元；项目支出14306.11万元，主要为公立医院改革、基本公共卫生、重点公共卫生、中医药改革和计生奖扶特扶等医疗和计划生育事务支出等。</w:t>
      </w:r>
    </w:p>
    <w:p>
      <w:pPr>
        <w:spacing w:line="620" w:lineRule="exact"/>
        <w:ind w:firstLine="56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3、与上年相比增减变化情况</w:t>
      </w:r>
    </w:p>
    <w:p>
      <w:pPr>
        <w:spacing w:line="560" w:lineRule="exact"/>
        <w:ind w:firstLineChars="200" w:firstLine="640"/>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2022年预算收支安排15364.83万元，较2021年预算增加746.57万元，其中：基本支出减少54.91万元，主要为“过紧日子”减少人员和公共经费支出；项目支出增加801.48万元，主要增加了基本公共卫生、和奖扶、特扶项目的预算安排。</w:t>
      </w:r>
    </w:p>
    <w:p>
      <w:pPr>
        <w:spacing w:line="620" w:lineRule="exact"/>
        <w:ind w:firstLineChars="200" w:firstLine="640"/>
        <w:jc w:val="left"/>
        <w:rPr>
          <w:rFonts w:ascii="方正黑体简体" w:eastAsia="方正黑体简体" w:cs="方正黑体简体" w:hAnsi="方正黑体简体"/>
          <w:sz w:val="32"/>
          <w:szCs w:val="32"/>
        </w:rPr>
      </w:pPr>
      <w:bookmarkStart w:id="6" w:name="_Toc68791547"/>
      <w:r>
        <w:rPr>
          <w:rFonts w:ascii="方正黑体简体" w:eastAsia="方正黑体简体" w:cs="方正黑体简体" w:hAnsi="方正黑体简体" w:hint="eastAsia"/>
          <w:sz w:val="32"/>
          <w:szCs w:val="32"/>
        </w:rPr>
        <w:t>三、机关运行经费安排情况</w:t>
      </w:r>
      <w:bookmarkEnd w:id="6"/>
      <w:r>
        <w:rPr>
          <w:rFonts w:ascii="方正黑体简体" w:eastAsia="方正黑体简体" w:cs="方正黑体简体" w:hAnsi="方正黑体简体" w:hint="eastAsia"/>
          <w:sz w:val="32"/>
          <w:szCs w:val="32"/>
        </w:rPr>
        <w:t xml:space="preserve">                                                                                                                                                                                                                                                                                                                                                                                                                                                                                                                                                                                                                                                                                  </w:t>
      </w:r>
    </w:p>
    <w:p>
      <w:pPr>
        <w:spacing w:line="560" w:lineRule="exact"/>
        <w:ind w:firstLineChars="200" w:firstLine="640"/>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2022年，本单位机关运行经费共计安排41.09万元，主要用于日常维修、办公用房水电费、办公用房取暖费、办公用房物业管理费等日常运行支出。</w:t>
      </w:r>
    </w:p>
    <w:p>
      <w:pPr>
        <w:pStyle w:val="39"/>
        <w:numPr>
          <w:ilvl w:val="0"/>
          <w:numId w:val="1"/>
        </w:numPr>
        <w:spacing w:line="620" w:lineRule="exact"/>
        <w:ind w:firstLineChars="0"/>
        <w:jc w:val="left"/>
        <w:rPr>
          <w:rFonts w:ascii="方正黑体简体" w:eastAsia="方正黑体简体" w:cs="方正黑体简体" w:hAnsi="方正黑体简体"/>
          <w:sz w:val="32"/>
          <w:szCs w:val="32"/>
        </w:rPr>
      </w:pPr>
      <w:bookmarkStart w:id="7" w:name="_Toc68791548"/>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7"/>
    </w:p>
    <w:p>
      <w:pPr>
        <w:spacing w:line="560" w:lineRule="exact"/>
        <w:ind w:firstLineChars="150" w:firstLine="480"/>
        <w:rPr>
          <w:rStyle w:val="28"/>
          <w:rFonts w:ascii="方正仿宋简体" w:eastAsia="方正仿宋简体" w:cs="方正仿宋简体" w:hAnsi="方正仿宋简体" w:hint="eastAsia"/>
          <w:color w:val="auto"/>
          <w:u w:val="none"/>
          <w:lang w:eastAsia="zh-CN"/>
        </w:rPr>
      </w:pPr>
      <w:r>
        <w:rPr>
          <w:rStyle w:val="28"/>
          <w:rFonts w:ascii="方正仿宋简体" w:eastAsia="方正仿宋简体" w:cs="方正仿宋简体" w:hAnsi="方正仿宋简体" w:hint="eastAsia"/>
          <w:color w:val="auto"/>
          <w:sz w:val="32"/>
          <w:szCs w:val="32"/>
          <w:u w:val="none"/>
        </w:rPr>
        <w:t>2022年我局“三公”经费预算安排6.25万元，其中因公出国（境）费0元，与上年持平，无增减变化；公务用车购置及运维费6.15元，</w:t>
      </w:r>
      <w:r>
        <w:rPr>
          <w:rStyle w:val="28"/>
          <w:rFonts w:ascii="方正仿宋简体" w:eastAsia="方正仿宋简体" w:cs="方正仿宋简体" w:hAnsi="方正仿宋简体" w:hint="eastAsia"/>
          <w:color w:val="auto"/>
          <w:sz w:val="32"/>
          <w:szCs w:val="32"/>
          <w:u w:val="none"/>
          <w:lang w:eastAsia="zh-CN"/>
        </w:rPr>
        <w:t>其中公务用车购置费</w:t>
      </w:r>
      <w:r>
        <w:rPr>
          <w:rStyle w:val="28"/>
          <w:rFonts w:ascii="方正仿宋简体" w:eastAsia="方正仿宋简体" w:cs="方正仿宋简体" w:hAnsi="方正仿宋简体" w:hint="eastAsia"/>
          <w:color w:val="auto"/>
          <w:sz w:val="32"/>
          <w:szCs w:val="32"/>
          <w:u w:val="none"/>
          <w:lang w:val="en-US" w:eastAsia="zh-CN"/>
        </w:rPr>
        <w:t>0万元，</w:t>
      </w:r>
      <w:r>
        <w:rPr>
          <w:rStyle w:val="28"/>
          <w:rFonts w:ascii="方正仿宋简体" w:eastAsia="方正仿宋简体" w:cs="方正仿宋简体" w:hAnsi="方正仿宋简体" w:hint="eastAsia"/>
          <w:color w:val="auto"/>
          <w:sz w:val="32"/>
          <w:szCs w:val="32"/>
          <w:u w:val="none"/>
        </w:rPr>
        <w:t>与上年持平，无增减变化；</w:t>
      </w:r>
      <w:r>
        <w:rPr>
          <w:rStyle w:val="28"/>
          <w:rFonts w:ascii="方正仿宋简体" w:eastAsia="方正仿宋简体" w:cs="方正仿宋简体" w:hAnsi="方正仿宋简体" w:hint="eastAsia"/>
          <w:color w:val="auto"/>
          <w:sz w:val="32"/>
          <w:szCs w:val="32"/>
          <w:u w:val="none"/>
          <w:lang w:eastAsia="zh-CN"/>
        </w:rPr>
        <w:t>公务用车运行维护费</w:t>
      </w:r>
      <w:r>
        <w:rPr>
          <w:rStyle w:val="28"/>
          <w:rFonts w:ascii="方正仿宋简体" w:eastAsia="方正仿宋简体" w:cs="方正仿宋简体" w:hAnsi="方正仿宋简体" w:hint="eastAsia"/>
          <w:color w:val="auto"/>
          <w:sz w:val="32"/>
          <w:szCs w:val="32"/>
          <w:u w:val="none"/>
          <w:lang w:val="en-US" w:eastAsia="zh-CN"/>
        </w:rPr>
        <w:t>6.15万元，</w:t>
      </w:r>
      <w:r>
        <w:rPr>
          <w:rStyle w:val="28"/>
          <w:rFonts w:ascii="方正仿宋简体" w:eastAsia="方正仿宋简体" w:cs="方正仿宋简体" w:hAnsi="方正仿宋简体" w:hint="eastAsia"/>
          <w:color w:val="auto"/>
          <w:sz w:val="32"/>
          <w:szCs w:val="32"/>
          <w:u w:val="none"/>
        </w:rPr>
        <w:t>与上年持平，无增减变化；公务接待费0.1万元，与上年相比减少0.02万元</w:t>
      </w:r>
      <w:r>
        <w:rPr>
          <w:rStyle w:val="28"/>
          <w:rFonts w:ascii="方正仿宋简体" w:eastAsia="方正仿宋简体" w:cs="方正仿宋简体" w:hAnsi="方正仿宋简体" w:hint="eastAsia"/>
          <w:color w:val="auto"/>
          <w:sz w:val="32"/>
          <w:szCs w:val="32"/>
          <w:u w:val="none"/>
          <w:lang w:eastAsia="zh-CN"/>
        </w:rPr>
        <w:t>。</w:t>
      </w:r>
    </w:p>
    <w:p>
      <w:pPr>
        <w:spacing w:line="620" w:lineRule="exact"/>
        <w:ind w:firstLine="560"/>
        <w:jc w:val="left"/>
        <w:rPr>
          <w:rFonts w:ascii="方正黑体简体" w:eastAsia="方正黑体简体" w:cs="方正黑体简体" w:hAnsi="方正黑体简体"/>
          <w:sz w:val="32"/>
          <w:szCs w:val="32"/>
        </w:rPr>
      </w:pPr>
      <w:bookmarkStart w:id="8" w:name="_Toc68791549"/>
      <w:r>
        <w:rPr>
          <w:rFonts w:ascii="方正黑体简体" w:eastAsia="方正黑体简体" w:cs="方正黑体简体" w:hAnsi="方正黑体简体" w:hint="eastAsia"/>
          <w:sz w:val="32"/>
          <w:szCs w:val="32"/>
        </w:rPr>
        <w:t>五、预算绩效信息</w:t>
      </w:r>
      <w:bookmarkEnd w:id="8"/>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 单位整体绩效目标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2022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健全基本医疗服务体系。到2022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（二）分项绩效目标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sz w:val="32"/>
          <w:szCs w:val="32"/>
        </w:rPr>
        <w:t>爱国卫生月和创建国家卫生城保障资金</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sz w:val="32"/>
          <w:szCs w:val="32"/>
        </w:rPr>
        <w:t>1.目标内容1使城乡环境卫生状况逐步改善</w:t>
        <w:tab/>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2.减少疾病传播，提高人居健康水平</w:t>
        <w:tab/>
      </w:r>
      <w:r>
        <w:rPr>
          <w:rFonts w:ascii="方正仿宋简体" w:eastAsia="方正仿宋简体" w:cs="方正仿宋简体" w:hAnsi="方正仿宋简体" w:hint="eastAsia"/>
          <w:sz w:val="32"/>
          <w:szCs w:val="32"/>
        </w:rPr>
        <w:t>。</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绩效指标：通过一年两次除四害培训会议大大提升群众防治常识，每年两次发放鼠药、蟑螂药全市平均鼠密度控制在2%以下。</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赤脚医生补助</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绩效目标：解决原“赤脚医生”养老保障问题，采取按工龄补助的形式，原则上服务年限每满一年每月补助20元最高不超过每月400元。</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绩效指标：改善</w:t>
      </w:r>
      <w:r>
        <w:rPr>
          <w:rFonts w:ascii="方正仿宋简体" w:eastAsia="方正仿宋简体" w:cs="方正仿宋简体" w:hAnsi="方正仿宋简体" w:hint="eastAsia"/>
          <w:bCs/>
          <w:sz w:val="32"/>
          <w:szCs w:val="32"/>
        </w:rPr>
        <w:t>赤脚医生</w:t>
      </w:r>
      <w:r>
        <w:rPr>
          <w:rFonts w:ascii="方正仿宋简体" w:eastAsia="方正仿宋简体" w:cs="方正仿宋简体" w:hAnsi="方正仿宋简体" w:hint="eastAsia"/>
          <w:sz w:val="32"/>
          <w:szCs w:val="32"/>
        </w:rPr>
        <w:t>人群在生活、医疗、护理、教育等方面的情况。</w:t>
      </w:r>
    </w:p>
    <w:p>
      <w:pPr>
        <w:spacing w:line="570" w:lineRule="exact"/>
        <w:ind w:firstLineChars="150" w:firstLine="48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xml:space="preserve"> 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村级基本药物制度补助资金</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hint="eastAsia"/>
          <w:bCs/>
          <w:sz w:val="32"/>
          <w:szCs w:val="32"/>
        </w:rPr>
        <w:t>1.实现乡村医生的准入和退出机制，落实乡村医生养老待遇；2.推行村卫生室一体化管理</w:t>
      </w:r>
    </w:p>
    <w:p>
      <w:pPr>
        <w:pStyle w:val="34"/>
        <w:ind w:firstLineChars="200" w:firstLine="640"/>
        <w:jc w:val="both"/>
        <w:rPr>
          <w:rFonts w:ascii="方正仿宋简体" w:eastAsia="方正仿宋简体" w:cs="方正仿宋简体" w:hAnsi="方正仿宋简体"/>
          <w:bCs/>
        </w:rPr>
      </w:pPr>
      <w:r>
        <w:rPr>
          <w:rFonts w:ascii="方正仿宋简体" w:eastAsia="方正仿宋简体" w:cs="方正仿宋简体" w:hAnsi="方正仿宋简体" w:hint="eastAsia"/>
          <w:sz w:val="32"/>
          <w:szCs w:val="32"/>
        </w:rPr>
        <w:t>绩效指标：村卫生室实施基本药物制度后，对村医因实行基本药物零差率销售而产生的收支差额，按照服务人口每人每年10元--15元的标准予以补助。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4.独生子女死亡伤残一次性救助资金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绩效目标：为计划生育独生子女死亡、伤残家庭发放救助金,切实解决计划生育特殊家庭的实际困难，给予经济帮扶。</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绩效指标：符合政策人数50人，上报人数与初审率大于等于95%。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5.防保人员工资</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绩效目标：有针对性地开展慢性非传染性疾病、地方病、职业病和寄生虫病的健康指导、行为干预和筛查，以及高危人群监测和规范管理里工作。</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绩效指标：每个乡级卫生院应设置专职防保人员3人，年度处置的突发公共卫生事件数占报告的突发公共卫生事件数的比率大于等于90%。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6.公立医院改革补助资金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绩效目标：公立医院药品零售加价率为15%，按照6:3:1的原则，财政负担30%；所有县级公立医院取消药品加成财政补偿5%。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绩效指标：实施县级公立医院改革数量3所，医疗费用增长幅度小于等于10%。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7.公立医院院长年薪制费用</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绩效目标：宣传卫生城市创建，提高人民群众知晓率，使城乡环境卫生状况逐步改善，减少疾病传播，提高人居健康水平。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绩效指标：实施县级公立医院改革数量3所，门急诊人次比上年度增加至少1%。</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8</w:t>
      </w:r>
      <w:r>
        <w:rPr>
          <w:rFonts w:ascii="方正仿宋简体" w:eastAsia="方正仿宋简体" w:cs="方正仿宋简体" w:hAnsi="方正仿宋简体" w:hint="eastAsia"/>
          <w:bCs/>
          <w:color w:val="000000"/>
          <w:sz w:val="32"/>
          <w:szCs w:val="32"/>
        </w:rPr>
        <w:t>.国医堂建设项目经费</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绩效目标：1.改善中医药诊疗环境提高中医药技术水平；2.配备用于连接基层中医药适宜技术推广视频网络的计算机系统、投影仪等设备。</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绩效指标：年度内开展标准化建设的基层医疗机构国医堂数量1所，当年标准化基层医疗机构国医堂人员配备数量占标准配备的比例大于等于90%。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9.基本公共卫生本级配套资金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绩效指标：基本公共卫生服务人数764680人，适龄儿童实际接种国家免疫规划疫苗人数占应接种人数百分比大于等于90%。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.基本公共卫生考核经费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强我市基本公共卫生服务项目工作，客观、真实地反映国家基本公共卫生服务项目在我市实施情况；2.规范国家基本公共卫生服务项目绩效考核工作，加快推进基本公共卫生服务逐步均等化保障群众健康水平。</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绩效指标：基本公共卫生服务项目考核次数2次，辖区内建立电子档案人数占常住居民数的比率大于等于90%。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.基层基本药物制度补助资金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绩效目标：实施基本药物制度后，对基层医疗机构因实行基本药物零差率销售而产生的收支差额，按照服务人口每人每年10元--15元的标准予以补助</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绩效指标：取消药品加成的基层医疗卫生机构个数36个，取消药品加成的基层医疗卫生机构个数占全省基层医疗卫生机构总数的比率小于55%。</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12.基层医疗单位退休人员支出</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绩效目标：1.租赁医院退休人员取暖费按时足额发放；2.租赁医院遗属补助按时足额发放。 </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绩效指标：补助的人数或户数190人，实际发放的补助金金额占计划发放金额的比率大于等于90%。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.脊柱侧弯免费筛查补助</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绩效目标：1.对全市中小学生开展脊柱侧弯免费筛查工作；2.对阳性病例进行积极干预和科学诊治，力争筛查率达90%以上。  </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绩效指标：全市中小学生脊柱侧弯筛查93844人，加强筛查人员培训，规范筛查标准，提升筛查准确率大于等于90%。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.冀财社【2021】157号2022年中央财政医疗救助补助资金（疾病应急救助资金部分）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绩效目标：保障疾病应急救助工作有序进行，提高人民就医水平。  </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绩效指标：疾病应急救助制度覆盖人数764680人，救治对象为符合制度患者比率大于等于90%。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.冀财社【2021】158号 2022年中央医疗服务与保障能力提升补助资金（中医药事业传承与发展部分）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绩效目标：保障疾病应急救助工作有序进行，提高人民就医水平。</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绩效指标：中医馆建设数量9所，当年中医药科研“三年提升”工程任务完成率100%。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.冀财社【2021】169号 2022年重大传染病防控经费绩效目标表</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绩效目标：1.减少艾滋病新增感染，降低艾滋病病死率；2.进一步减少结核感染、患病和死亡，提高人民群众健康水平。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绩效指标：防范艾滋病人数76.47万人，规范和治疗结核病患者任务完成率大于等于85%。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.冀财社【2021】170号 2022年中央基本药物制度补助资金（村级卫生室）</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.冀财社【2021】170号 2022年中央基本药物制度补助资金（基层卫生医疗机构）</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绩效指标：基层基本药物制度医疗机构数36所，取消药品加成的基层医疗卫生机构个数占全省基层医疗卫生机构总数的比率大于等于90%。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19</w:t>
      </w:r>
      <w:r>
        <w:rPr>
          <w:rFonts w:ascii="方正仿宋简体" w:eastAsia="方正仿宋简体" w:cs="方正仿宋简体" w:hAnsi="方正仿宋简体" w:hint="eastAsia"/>
          <w:bCs/>
          <w:color w:val="000000"/>
          <w:sz w:val="32"/>
          <w:szCs w:val="32"/>
        </w:rPr>
        <w:t>.冀财社【2021】171号 中央2022年医疗服务与保障能力提升（公立医院综合改革）补助资金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绩效目标：1.坚持县级公立医院公益性，破除“以药补医”机制；2.全面推进医院管理体制、监督机制等方面综合改革。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20</w:t>
      </w:r>
      <w:r>
        <w:rPr>
          <w:rFonts w:ascii="方正仿宋简体" w:eastAsia="方正仿宋简体" w:cs="方正仿宋简体" w:hAnsi="方正仿宋简体" w:hint="eastAsia"/>
          <w:bCs/>
          <w:color w:val="000000"/>
          <w:sz w:val="32"/>
          <w:szCs w:val="32"/>
        </w:rPr>
        <w:t>.冀财社【2021】172号2022年中央基本公共卫生服务补助资金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21.冀财社【2021】174号 2022年中央计划生育转移支付资金（奖扶、特扶）</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22</w:t>
      </w:r>
      <w:r>
        <w:rPr>
          <w:rFonts w:ascii="方正仿宋简体" w:eastAsia="方正仿宋简体" w:cs="方正仿宋简体" w:hAnsi="方正仿宋简体" w:hint="eastAsia"/>
          <w:bCs/>
          <w:color w:val="000000"/>
          <w:sz w:val="32"/>
          <w:szCs w:val="32"/>
        </w:rPr>
        <w:t>.冀财社【2021】189号 2022年省级计划生育服务补助资金(奖扶、特扶)</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23</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24</w:t>
      </w:r>
      <w:r>
        <w:rPr>
          <w:rFonts w:ascii="方正仿宋简体" w:eastAsia="方正仿宋简体" w:cs="方正仿宋简体" w:hAnsi="方正仿宋简体" w:hint="eastAsia"/>
          <w:bCs/>
          <w:color w:val="000000"/>
          <w:sz w:val="32"/>
          <w:szCs w:val="32"/>
        </w:rPr>
        <w:t>.冀财社【2021】190号 2022年省级公共卫生服务补助资金（基本药物制度部分)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25</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26</w:t>
      </w:r>
      <w:r>
        <w:rPr>
          <w:rFonts w:ascii="方正仿宋简体" w:eastAsia="方正仿宋简体" w:cs="方正仿宋简体" w:hAnsi="方正仿宋简体" w:hint="eastAsia"/>
          <w:bCs/>
          <w:color w:val="000000"/>
          <w:sz w:val="32"/>
          <w:szCs w:val="32"/>
        </w:rPr>
        <w:t>.冀财社【2021】196号 2022年中医药事业传承与发展省级补助资金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绩效目标：改善中医药诊疗环境提高中医药技术水平；2.用于中医药适宜技术推广。</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绩效指标：标准化县级中医院建设数量1所，当年中医药科研“三年提升”工程任务完成率100%。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27</w:t>
      </w:r>
      <w:r>
        <w:rPr>
          <w:rFonts w:ascii="方正仿宋简体" w:eastAsia="方正仿宋简体" w:cs="方正仿宋简体" w:hAnsi="方正仿宋简体" w:hint="eastAsia"/>
          <w:bCs/>
          <w:color w:val="000000"/>
          <w:sz w:val="32"/>
          <w:szCs w:val="32"/>
        </w:rPr>
        <w:t>.计生奖扶、特扶提标及救助费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绩效指标：奖励扶助发放人数大于等于22608人，扶助金发放率100%。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28</w:t>
      </w:r>
      <w:r>
        <w:rPr>
          <w:rFonts w:ascii="方正仿宋简体" w:eastAsia="方正仿宋简体" w:cs="方正仿宋简体" w:hAnsi="方正仿宋简体" w:hint="eastAsia"/>
          <w:bCs/>
          <w:color w:val="000000"/>
          <w:sz w:val="32"/>
          <w:szCs w:val="32"/>
        </w:rPr>
        <w:t>.计生特殊家庭住院护理补贴保险资金绩效</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绩效目标：1.用于计划生育特殊家庭生病住院期间补助；2.解决计划生育特殊家庭在医疗方面遇到的困难</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绩效指标：摸底人数614人，参保率100%。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29</w:t>
      </w:r>
      <w:r>
        <w:rPr>
          <w:rFonts w:ascii="方正仿宋简体" w:eastAsia="方正仿宋简体" w:cs="方正仿宋简体" w:hAnsi="方正仿宋简体" w:hint="eastAsia"/>
          <w:bCs/>
          <w:color w:val="000000"/>
          <w:sz w:val="32"/>
          <w:szCs w:val="32"/>
        </w:rPr>
        <w:t>.计生特殊人群健康检查费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绩效目标：1.为计生特殊家庭（失独、残独）进行免费体检；2.为计生特殊家庭解决估养老保障、医疗服务等方面遇到的突出问题。</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绩效指标：健康检查人数614人，实际检查人数比率大于等于90%。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30</w:t>
      </w:r>
      <w:r>
        <w:rPr>
          <w:rFonts w:ascii="方正仿宋简体" w:eastAsia="方正仿宋简体" w:cs="方正仿宋简体" w:hAnsi="方正仿宋简体" w:hint="eastAsia"/>
          <w:bCs/>
          <w:color w:val="000000"/>
          <w:sz w:val="32"/>
          <w:szCs w:val="32"/>
        </w:rPr>
        <w:t>.计生小组长工资</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绩效目标：1.进一步突出重点，精简年终考核指标及环节；2.切实发挥导向作用，推进统计数据求实。</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绩效指标：计生小组长工资发放人数1821人，本组育龄妇女参加生殖健康检查服务比例大于等于90%。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31</w:t>
      </w:r>
      <w:r>
        <w:rPr>
          <w:rFonts w:ascii="方正仿宋简体" w:eastAsia="方正仿宋简体" w:cs="方正仿宋简体" w:hAnsi="方正仿宋简体" w:hint="eastAsia"/>
          <w:bCs/>
          <w:color w:val="000000"/>
          <w:sz w:val="32"/>
          <w:szCs w:val="32"/>
        </w:rPr>
        <w:t>.灵活就业人员退休独生子女一次性补助资金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绩效目标：1.完善计划生育利益导向机制和保障体系；2.对落实计划生育政策的独生子女家庭享受计划生育奖励。</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绩效指标：奖励发放人数300人，对符合政策条件的奖励对象发放奖励金发放比例为100%。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32</w:t>
      </w:r>
      <w:r>
        <w:rPr>
          <w:rFonts w:ascii="方正仿宋简体" w:eastAsia="方正仿宋简体" w:cs="方正仿宋简体" w:hAnsi="方正仿宋简体" w:hint="eastAsia"/>
          <w:bCs/>
          <w:color w:val="000000"/>
          <w:sz w:val="32"/>
          <w:szCs w:val="32"/>
        </w:rPr>
        <w:t>.失独家庭意外伤害保险补贴资金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绩效目标：1.帮扶计划生育特殊家庭妥善解决他们的生活照料医疗服务养老保障等问题；2.此项工作的实施切实完善计划生育利益导向机制和保障体系，使这些家庭享受到政府的关爱，为构建和谐社会做贡献。</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绩效指标：女方年满49周岁以上的计生特殊家庭人数575人，投保率大于等于90%。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3.失独家庭住院护理补贴保险资金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绩效目标：1.为女方年满45周岁以上的失独家庭父母办理住院护理保险；2.此项工作的实施切实完善计划生育利益导向机制和保障体系，使这些家庭享受到政府的关爱，为构建和谐社会做贡献。</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绩效指标：女方年满49周岁以上的计生特殊家庭人数大于等于400人，投保率大于等于90%。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4.四减一免一补政策资金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绩效目标：1.为计划生育特殊家庭设立医疗保障金；2.用于计划生育特殊家庭住院治疗期间进行相关优惠及减免。</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绩效指标：符合政策人数614人，实际住院人数按政策报销率大于等于95%。</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5.唐氏综合征、无创产前基因免费筛查经费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向计划怀孕及早孕夫妇宣传优生科学知识、出生缺陷防治措施，使其了解产前筛查对预防出生缺陷的重要性和我市免费唐氏筛查的政策；2.降低新生儿出生缺陷发生风险，提高出生人口素质，产前筛查、产前诊断技术和服务质量明显提升，出生缺陷发生率进一步降低。</w:t>
        <w:tab/>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绩效指标：产前筛查人数10833人，新生儿疾病筛查人数占活产数的比率大于等于90%。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6.特别扶助家庭提高养老保险费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绩效目标：1.计划生育独生子女失独、伤残家庭提高补助；2. 独生子女死亡、伤残家庭父母自达到领取养老金（城乡）之日起每月补增300-280元补贴。</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绩效指标：享受特别扶助家庭提高养老保险人数280人，应享受人数与实际享受人数比率大于等于98%。</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7.卫生计生健康管理事务经费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绩效目标：1.建立科学可持续的投入保障长效机制；2.提高基本医疗卫生服务供给效率和水平。</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绩效指标：卫生计生宣传教育完成次数大于等于2次，实现信息化系统使用的基层医疗卫生机构数量占基层医疗卫生机构总数的比例大于等于90%。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8.县级公立医院六项投入资金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绩效目标：1.坚持县级公立医院公益性，破除“以药补医”机制；2.建立起维护公益性调动积极性、保障可持续性的运行新机制</w:t>
        <w:tab/>
        <w:t>。</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9.乡镇卫生院与村卫生室一体化管理</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绩效目标：1.加快乡镇卫生院和村卫生室标准化建设；2.提升基层医疗卫生服务能力。</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绩效指标：一体化管理卫生室数量471个，年度辖区内重点人群签约人数占年度辖区内重点人群总人数的百分比大于等于90%。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40.援疆干部待遇补助</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绩效目标：1.支援新疆边远地区医疗工作；2.保障援疆干部人才的各种相关待遇。</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绩效指标：补助的人数或户数1人，援疆期间补助发放100%。</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41.圆梦女孩贫困一次性救助费</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绩效目标：1.按救助标准及相关政策将符合条件的救助对象进行一次性救助；2.按时间节点发放救助金。</w:t>
      </w:r>
    </w:p>
    <w:p>
      <w:pPr>
        <w:pStyle w:val="34"/>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绩效指标：补助个人数10人，实际发放的补助金占计划发放金的比率大于等于90%。</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（三）工作保障措施</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做好绩效自评。开展上年度部门预算绩效自评和重点评价工作，对评价中发现的问题及时整改，调整优化支出结构，提高财政资金使用效益。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规范财务资产管理。完善财务管理制度，严格审批程序，加强固定资产登记、使用和报废处置管理，做到支出合理，物尽其用。</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spacing w:line="580" w:lineRule="exact"/>
        <w:ind w:firstLineChars="200" w:firstLine="640"/>
        <w:rPr>
          <w:rFonts w:ascii="方正仿宋简体" w:eastAsia="方正仿宋简体" w:cs="方正仿宋简体" w:hAnsi="方正仿宋简体"/>
          <w:sz w:val="32"/>
          <w:szCs w:val="32"/>
        </w:rPr>
      </w:pPr>
    </w:p>
    <w:p>
      <w:pPr>
        <w:spacing w:line="580" w:lineRule="exact"/>
        <w:ind w:firstLineChars="200" w:firstLine="640"/>
        <w:rPr>
          <w:rFonts w:ascii="方正仿宋简体" w:eastAsia="方正仿宋简体" w:cs="方正仿宋简体" w:hAnsi="方正仿宋简体"/>
          <w:sz w:val="32"/>
          <w:szCs w:val="32"/>
        </w:rPr>
      </w:pPr>
    </w:p>
    <w:p>
      <w:pPr>
        <w:spacing w:line="580" w:lineRule="exact"/>
        <w:ind w:firstLineChars="200" w:firstLine="640"/>
        <w:rPr>
          <w:rFonts w:ascii="方正仿宋简体" w:eastAsia="方正仿宋简体" w:cs="方正仿宋简体" w:hAnsi="方正仿宋简体"/>
          <w:sz w:val="32"/>
          <w:szCs w:val="32"/>
        </w:rPr>
      </w:pPr>
    </w:p>
    <w:p>
      <w:pPr>
        <w:spacing w:line="580" w:lineRule="exact"/>
        <w:ind w:firstLineChars="200" w:firstLine="640"/>
        <w:rPr>
          <w:rFonts w:ascii="方正仿宋简体" w:eastAsia="方正仿宋简体" w:cs="方正仿宋简体" w:hAnsi="方正仿宋简体"/>
          <w:sz w:val="32"/>
          <w:szCs w:val="32"/>
        </w:rPr>
      </w:pPr>
    </w:p>
    <w:p>
      <w:pPr>
        <w:spacing w:line="580" w:lineRule="exact"/>
        <w:rPr>
          <w:rFonts w:ascii="方正仿宋简体" w:eastAsia="方正仿宋简体" w:cs="方正仿宋简体" w:hAnsi="方正仿宋简体"/>
          <w:sz w:val="32"/>
          <w:szCs w:val="32"/>
        </w:rPr>
      </w:pPr>
    </w:p>
    <w:p>
      <w:pPr>
        <w:pStyle w:val="38"/>
        <w:spacing w:line="620" w:lineRule="exact"/>
        <w:ind w:firstLine="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第二部分 单位预算项目绩效目标</w:t>
      </w:r>
      <w:bookmarkStart w:id="9" w:name="_Toc_4_4_0000000004"/>
      <w:bookmarkStart w:id="10" w:name="_Toc68791550"/>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outlineLvl w:val="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1.爱国卫生月和创建国家卫生城保障资金绩效目标表</w:t>
            </w:r>
          </w:p>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 xml:space="preserve">361001 遵化市卫生健康局本级                                        </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p>
        </w:tc>
      </w:tr>
      <w:tr>
        <w:trPr>
          <w:trHeight w:val="42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13028122P002819100018</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爱国卫生月和创建国家卫生城保障资金</w:t>
            </w:r>
          </w:p>
        </w:tc>
      </w:tr>
      <w:tr>
        <w:trPr>
          <w:trHeight w:val="245"/>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bCs/>
              </w:rPr>
              <w:t>10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bCs/>
              </w:rPr>
              <w:t>10</w:t>
            </w:r>
          </w:p>
        </w:tc>
        <w:tc>
          <w:tcPr>
            <w:tcW w:w="18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34"/>
              <w:jc w:val="center"/>
              <w:rPr>
                <w:rFonts w:ascii="方正仿宋简体" w:eastAsia="方正仿宋简体" w:cs="方正仿宋简体" w:hAnsi="方正仿宋简体"/>
                <w:bCs/>
              </w:rPr>
            </w:pPr>
          </w:p>
        </w:tc>
      </w:tr>
      <w:tr>
        <w:trPr>
          <w:trHeight w:val="275"/>
        </w:trPr>
        <w:tc>
          <w:tcPr>
            <w:tcW w:w="1314" w:type="dxa"/>
            <w:vMerge/>
          </w:tcPr>
          <w:p/>
        </w:tc>
        <w:tc>
          <w:tcPr>
            <w:tcW w:w="13426" w:type="dxa"/>
            <w:gridSpan w:val="6"/>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bCs/>
              </w:rPr>
              <w:t>使城乡环境卫生状况逐步改善，减少疾病传播，提高人居健康水平</w:t>
            </w:r>
          </w:p>
        </w:tc>
      </w:tr>
      <w:tr>
        <w:trPr>
          <w:trHeight w:val="25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07"/>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bCs/>
              </w:rPr>
              <w:t>1.目标内容1使城乡环境卫生状况逐步改善</w:t>
              <w:tab/>
              <w:tab/>
              <w:tab/>
              <w:tab/>
              <w:tab/>
              <w:t>2.减少疾病传播，提高人居健康水平</w:t>
              <w:tab/>
            </w:r>
            <w:r>
              <w:rPr>
                <w:rFonts w:ascii="方正仿宋简体" w:eastAsia="方正仿宋简体" w:cs="方正仿宋简体" w:hAnsi="方正仿宋简体" w:hint="eastAsia"/>
                <w:bCs/>
              </w:rPr>
              <w:t>。</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84"/>
        <w:gridCol w:w="1701"/>
        <w:gridCol w:w="425"/>
        <w:gridCol w:w="2552"/>
        <w:gridCol w:w="4961"/>
        <w:gridCol w:w="1418"/>
        <w:gridCol w:w="2299"/>
      </w:tblGrid>
      <w:tr>
        <w:trPr>
          <w:trHeight w:val="397"/>
          <w:tblHeader/>
        </w:trPr>
        <w:tc>
          <w:tcPr>
            <w:tcW w:w="138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0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7" w:type="dxa"/>
            <w:gridSpan w:val="2"/>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96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418"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29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84"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四害防治培训会议</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通过一年两次除四害培训会议大大提升群众防治常识</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四害密度控制在国家规范范围内</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每年两次发放鼠药、蟑螂药全市平均鼠密度控制在2%以下</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宣传健康知识和控烟常识</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通过集中宣传，吸烟人群比例逐步降低</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爱国卫生月活动</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开展城乡环境整治行动，城乡面貌有效提升</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四害防治培训会议</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通过一年两次除四害培训会议大大提升群众防治常识</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宣传健康知识和控烟常识</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通过集中宣传，吸烟人群比例逐步降低</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禁烟、控烟行动</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滚动电视字幕，播发禁烟控烟宣传标语、口号</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四害密度控制在国家规范范围内</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每15平方米房间蟑螂数不超过2只</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126"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5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群众满意度不断提升</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通过免费发放鼠药、蟑螂药，群众健康水平得到较大改善</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bl>
    <w:p>
      <w:pPr>
        <w:spacing w:line="2" w:lineRule="exact"/>
        <w:jc w:val="center"/>
        <w:rPr>
          <w:rFonts w:ascii="方正仿宋简体" w:eastAsia="方正仿宋简体" w:cs="方正仿宋简体" w:hAnsi="方正仿宋简体"/>
          <w:bCs/>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2.</w:t>
      </w:r>
      <w:r>
        <w:rPr>
          <w:rFonts w:ascii="方正仿宋简体" w:eastAsia="方正仿宋简体" w:cs="方正仿宋简体" w:hAnsi="方正仿宋简体" w:hint="eastAsia"/>
          <w:bCs/>
          <w:sz w:val="32"/>
          <w:szCs w:val="32"/>
        </w:rPr>
        <w:t>赤脚医生补助</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73"/>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13028122P00290110001B</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赤脚医生补助</w:t>
            </w:r>
          </w:p>
        </w:tc>
      </w:tr>
      <w:tr>
        <w:trPr>
          <w:trHeight w:val="266"/>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bCs/>
              </w:rPr>
              <w:t>635</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34"/>
              <w:jc w:val="center"/>
              <w:rPr>
                <w:rFonts w:ascii="方正仿宋简体" w:eastAsia="方正仿宋简体" w:cs="方正仿宋简体" w:hAnsi="方正仿宋简体"/>
                <w:bCs/>
              </w:rPr>
            </w:pPr>
            <w:r>
              <w:rPr>
                <w:rFonts w:ascii="方正仿宋简体" w:eastAsia="方正仿宋简体" w:cs="方正仿宋简体" w:hAnsi="方正仿宋简体"/>
                <w:bCs/>
              </w:rPr>
              <w:t>635</w:t>
            </w:r>
          </w:p>
        </w:tc>
        <w:tc>
          <w:tcPr>
            <w:tcW w:w="18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34"/>
              <w:jc w:val="center"/>
              <w:rPr>
                <w:rFonts w:ascii="方正仿宋简体" w:eastAsia="方正仿宋简体" w:cs="方正仿宋简体" w:hAnsi="方正仿宋简体"/>
                <w:bCs/>
              </w:rPr>
            </w:pPr>
          </w:p>
        </w:tc>
      </w:tr>
      <w:tr>
        <w:trPr>
          <w:trHeight w:val="355"/>
        </w:trPr>
        <w:tc>
          <w:tcPr>
            <w:tcW w:w="1314" w:type="dxa"/>
            <w:vMerge/>
          </w:tcPr>
          <w:p/>
        </w:tc>
        <w:tc>
          <w:tcPr>
            <w:tcW w:w="13426" w:type="dxa"/>
            <w:gridSpan w:val="6"/>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解决原“赤脚医生”养老保障问题，采取按工龄补助的形式，原则上服务年限每满一年每月补助20元最高不超过每月400元。</w:t>
            </w:r>
          </w:p>
        </w:tc>
      </w:tr>
      <w:tr>
        <w:trPr>
          <w:trHeight w:val="41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4"/>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1.实现乡村医生的准入和退出机制，落实乡村医生养老待遇。2.推行村卫生室一体化管理</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189"/>
        <w:gridCol w:w="2410"/>
        <w:gridCol w:w="3969"/>
        <w:gridCol w:w="1984"/>
        <w:gridCol w:w="3859"/>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18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41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98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85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1687人</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5"/>
              </w:rPr>
            </w:pPr>
            <w:r>
              <w:rPr>
                <w:rFonts w:ascii="方正仿宋简体" w:eastAsia="方正仿宋简体" w:cs="方正仿宋简体" w:hAnsi="方正仿宋简体" w:hint="eastAsia"/>
                <w:bCs/>
                <w:sz w:val="11"/>
                <w:szCs w:val="15"/>
              </w:rPr>
              <w:t>《</w:t>
            </w: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乡村医生满意度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通过问卷调查，满意度比例</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乡村医生满意度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通过问卷调查，满意度比例</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18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984"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4"/>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bl>
    <w:p>
      <w:pPr>
        <w:spacing w:line="2" w:lineRule="exact"/>
        <w:jc w:val="center"/>
        <w:rPr>
          <w:rFonts w:ascii="方正仿宋简体" w:eastAsia="方正仿宋简体" w:cs="方正仿宋简体" w:hAnsi="方正仿宋简体"/>
          <w:bCs/>
          <w:sz w:val="18"/>
          <w:szCs w:val="18"/>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村级基本药物制度补助资金</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194"/>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13028122P002919100010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村级基本药物制度补助资金</w:t>
            </w:r>
          </w:p>
        </w:tc>
      </w:tr>
      <w:tr>
        <w:trPr>
          <w:trHeight w:val="29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276.12</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276.12</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280"/>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村卫生室实施基本药物制度后，对村医因实行基本药物零差率销售而产生的收支差额，按照服务人口每人每年10元--15元的标准予以补助</w:t>
            </w:r>
          </w:p>
        </w:tc>
      </w:tr>
      <w:tr>
        <w:trPr>
          <w:trHeight w:val="20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185"/>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402"/>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1.实现乡村医生的准入和退出机制，落实乡村医生养老待遇。2.推行村卫生室一体化管理</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331"/>
        <w:gridCol w:w="2835"/>
        <w:gridCol w:w="4961"/>
        <w:gridCol w:w="1418"/>
        <w:gridCol w:w="2866"/>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3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835"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96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418"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86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414"/>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取消药品加成的人口数</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取消药品加成的人口数</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690278人</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835"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96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41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bl>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4</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独生子女死亡伤残一次性救助资金</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13028122P00290710001D</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独生子女死亡伤残一次性救助资金</w:t>
            </w:r>
          </w:p>
        </w:tc>
      </w:tr>
      <w:tr>
        <w:trPr>
          <w:trHeight w:val="321"/>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80.00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80.00</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为计划生育独生子女死亡、伤残家庭发放救助金,切实解决计划生育特殊家庭的实际困难，给予经济帮扶。</w:t>
            </w:r>
          </w:p>
        </w:tc>
      </w:tr>
      <w:tr>
        <w:trPr>
          <w:trHeight w:val="305"/>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81"/>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1.为计划生育独生子女死亡、伤残家庭发放救助金2.切实解决计划生育特殊家庭的实际困难，给予经济帮扶。</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898"/>
        <w:gridCol w:w="1701"/>
        <w:gridCol w:w="3969"/>
        <w:gridCol w:w="2126"/>
        <w:gridCol w:w="3717"/>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8"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12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717"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符合政策人数</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50人</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合格率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上报人数与初审率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审批及时率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按时间节点审批完成率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救助发放率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按时间节点发放救助率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救助金发放比例</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计划生育特殊家庭应享受政策人数与发放救助金人数比率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完善计划生育利益导向机制覆盖率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应享爱政策率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救助金发放率与实际人数所占比率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提高生活保障率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发放救助金与提高生活保障率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8"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717" w:type="dxa"/>
            <w:tcBorders>
              <w:left w:val="single" w:sz="6" w:space="0" w:color="000000"/>
            </w:tcBorders>
            <w:vAlign w:val="center"/>
          </w:tcPr>
          <w:p>
            <w:pPr>
              <w:pStyle w:val="34"/>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bl>
    <w:p>
      <w:pPr>
        <w:spacing w:line="220" w:lineRule="atLeast"/>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5</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防保人员工资绩效目标表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73"/>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13028122P003C5110002W</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防保人员工资</w:t>
            </w:r>
          </w:p>
        </w:tc>
      </w:tr>
      <w:tr>
        <w:trPr>
          <w:trHeight w:val="26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110.00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110.00</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71"/>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有针对性地开展慢性非传染性疾病、地方病、职业病和寄生虫病的健康指导、行为干预和筛查，以及高危人群监测和规范管理里工作</w:t>
            </w:r>
          </w:p>
        </w:tc>
      </w:tr>
      <w:tr>
        <w:trPr>
          <w:trHeight w:val="266"/>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69"/>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1.有针对性地开展慢性非传染性疾病、地方病、职业病和寄生虫病的健康指导、行为干预和筛查，以及高危人群监测和规范管理里工作</w:t>
            </w:r>
          </w:p>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2.负责辖区内免疫接种和传染病预防、控制与管理工作</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331"/>
        <w:gridCol w:w="2126"/>
        <w:gridCol w:w="5103"/>
        <w:gridCol w:w="1276"/>
        <w:gridCol w:w="3575"/>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3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12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103"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27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575"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乡级卫生院应设置专职防保人员</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乡级卫生院应设置专职防保人员</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3人</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突发公共事件卫生应急处置率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年度处置的突发公共卫生事件数占报告的突发公共卫生事件数的比率</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突发公共卫生事件应急任务完成率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年度内有效处置突发公共卫生事件数量占突发公共卫生事件总数的比例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传染病疫情报告及时率（%）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报告及时的病例数占报告传染病病例总数的比率</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传染病疫情报告及时率（%）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报告及时的病例数占报告传染病病例总数的比率</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突发公共卫生事件信息报告率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报告的突发公共卫生事件相关信息数占应报告突发公共卫生事件相关信息数的比例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突发公共事件卫生应急处置率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年度处置的突发公共卫生事件数占报告的突发公共卫生事件数的比率</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突发公共卫生事件应急任务完成率</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年度内有效处置突发公共卫生事件数量占突发公共卫生事件总数的比例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3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12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w:t>
            </w:r>
          </w:p>
        </w:tc>
        <w:tc>
          <w:tcPr>
            <w:tcW w:w="5103"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群众满意数量占总数的比例。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4"/>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bl>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6</w:t>
      </w:r>
      <w:r>
        <w:rPr>
          <w:rFonts w:ascii="方正仿宋简体" w:eastAsia="方正仿宋简体" w:cs="方正仿宋简体" w:hAnsi="方正仿宋简体" w:hint="eastAsia"/>
          <w:bCs/>
          <w:color w:val="000000"/>
          <w:sz w:val="32"/>
          <w:szCs w:val="32"/>
        </w:rPr>
        <w:t>.公立医院改革补助资金绩效目标表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36"/>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13028122P00291710001L</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公立医院改革补助资金</w:t>
            </w:r>
          </w:p>
        </w:tc>
      </w:tr>
      <w:tr>
        <w:trPr>
          <w:trHeight w:val="269"/>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600.00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600.00</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73"/>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公立医院药品零售加价率为15%，按照6:3:1的原则，财政负担30%；所有县级公立医院取消药品加成财政补偿5%。</w:t>
            </w:r>
          </w:p>
        </w:tc>
      </w:tr>
      <w:tr>
        <w:trPr>
          <w:trHeight w:val="408"/>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71"/>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1.建立起维护公益性调动积极性、保障可持续性的运行新机制2.全面推进医院管理体制、监督机制等方面综合改革</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2976"/>
        <w:gridCol w:w="3402"/>
        <w:gridCol w:w="1701"/>
        <w:gridCol w:w="3292"/>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292"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患者满意度</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接受治疗的病患调查满意人数占调查总人数的比率</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4"/>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bl>
    <w:p>
      <w:pPr>
        <w:spacing w:line="220" w:lineRule="atLeast"/>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7</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公立医院院长年薪制费用</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36"/>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13028122P002920100014</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公立医院院长年薪制费用</w:t>
            </w:r>
          </w:p>
        </w:tc>
      </w:tr>
      <w:tr>
        <w:trPr>
          <w:trHeight w:val="269"/>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91.50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91.50</w:t>
            </w:r>
          </w:p>
        </w:tc>
        <w:tc>
          <w:tcPr>
            <w:tcW w:w="2004"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2895" w:type="dxa"/>
            <w:gridSpan w:val="2"/>
            <w:tcBorders>
              <w:left w:val="single" w:sz="6" w:space="0" w:color="000000"/>
            </w:tcBorders>
            <w:vAlign w:val="center"/>
          </w:tcPr>
          <w:p>
            <w:pPr>
              <w:pStyle w:val="33"/>
              <w:rPr>
                <w:rFonts w:ascii="方正仿宋简体" w:eastAsia="方正仿宋简体" w:cs="方正仿宋简体" w:hAnsi="方正仿宋简体"/>
                <w:b w:val="0"/>
                <w:bCs/>
              </w:rPr>
            </w:pPr>
          </w:p>
        </w:tc>
      </w:tr>
      <w:tr>
        <w:trPr>
          <w:trHeight w:val="373"/>
        </w:trPr>
        <w:tc>
          <w:tcPr>
            <w:tcW w:w="1314" w:type="dxa"/>
            <w:vMerge/>
          </w:tcPr>
          <w:p/>
        </w:tc>
        <w:tc>
          <w:tcPr>
            <w:tcW w:w="13426" w:type="dxa"/>
            <w:gridSpan w:val="8"/>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推行医院院长目标年薪制切断医院院长与医院的利益联系，医院院长年薪由同级财政全额负担，按照不超过本单位职工平均收入的3倍左右核定</w:t>
            </w:r>
          </w:p>
        </w:tc>
      </w:tr>
      <w:tr>
        <w:trPr>
          <w:trHeight w:val="266"/>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71"/>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1.切实解决公立医院运行体制不活突出问题2.切实解决医院改革积极性不高突出问题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2976"/>
        <w:gridCol w:w="3402"/>
        <w:gridCol w:w="1701"/>
        <w:gridCol w:w="3292"/>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292"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402"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701"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4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4"/>
              <w:spacing w:line="0" w:lineRule="atLeast"/>
              <w:rPr>
                <w:rFonts w:ascii="方正仿宋简体" w:eastAsia="方正仿宋简体" w:cs="方正仿宋简体" w:hAnsi="方正仿宋简体"/>
                <w:bCs/>
                <w:sz w:val="15"/>
                <w:szCs w:val="2"/>
              </w:rPr>
            </w:pPr>
          </w:p>
        </w:tc>
      </w:tr>
    </w:tbl>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8</w:t>
      </w:r>
      <w:r>
        <w:rPr>
          <w:rFonts w:ascii="方正仿宋简体" w:eastAsia="方正仿宋简体" w:cs="方正仿宋简体" w:hAnsi="方正仿宋简体" w:hint="eastAsia"/>
          <w:bCs/>
          <w:color w:val="000000"/>
          <w:sz w:val="32"/>
          <w:szCs w:val="32"/>
        </w:rPr>
        <w:t>.国医堂建设项目经费绩效目标表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13028122P00YRC6100026</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国医堂建设项目经费</w:t>
            </w:r>
          </w:p>
        </w:tc>
      </w:tr>
      <w:tr>
        <w:trPr>
          <w:trHeight w:val="321"/>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10.00</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10.00</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1"/>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改善中医药诊疗环境提高中医药技术水平,配备用于连接基层中医药适宜技术推广视频网络的计算机系统、投影仪等设备</w:t>
            </w:r>
          </w:p>
        </w:tc>
      </w:tr>
      <w:tr>
        <w:trPr>
          <w:trHeight w:val="275"/>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66"/>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1.改善中医药诊疗环境提高中医药技术水平2.配备用于连接基层中医药适宜技术推广视频网络的计算机系统、投影仪等设备</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756"/>
        <w:gridCol w:w="2410"/>
        <w:gridCol w:w="3969"/>
        <w:gridCol w:w="1276"/>
        <w:gridCol w:w="4000"/>
      </w:tblGrid>
      <w:tr>
        <w:trPr>
          <w:trHeight w:val="397"/>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5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41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276"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00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医疗机构国医堂建设数量</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年度内开展标准化建设的基层医疗机构国医堂数量</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1所</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国医堂建设合格率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标准化基层医疗机构国医堂建设占年度内开展国医堂建设的基层医疗机构数量的比例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当年标准化基层医疗机构国医堂建设任务完成情况</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当年标准化基层医疗机构国医堂投入使用情况</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当年标准化国医堂投入使用情况</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国医堂功能完善率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当年标准化基层医疗机构国医堂诊疗业务项目是否达到要求</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国医堂人员配备率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当年标准化基层医疗机构国医堂人员配备数量占标准配备的比例</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当年标准化基层医疗机构国医堂建设任务完成情况</w:t>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5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410"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969"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tab/>
            </w:r>
          </w:p>
        </w:tc>
        <w:tc>
          <w:tcPr>
            <w:tcW w:w="1276"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4"/>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bl>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9</w:t>
      </w:r>
      <w:r>
        <w:rPr>
          <w:rFonts w:ascii="方正仿宋简体" w:eastAsia="方正仿宋简体" w:cs="方正仿宋简体" w:hAnsi="方正仿宋简体" w:hint="eastAsia"/>
          <w:bCs/>
          <w:color w:val="000000"/>
          <w:sz w:val="32"/>
          <w:szCs w:val="32"/>
        </w:rPr>
        <w:t>.基本公共卫生本级配套资金绩效目标表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13028122P002899100012</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基本公共卫生本级配套资金</w:t>
            </w:r>
          </w:p>
        </w:tc>
      </w:tr>
      <w:tr>
        <w:trPr>
          <w:trHeight w:val="267"/>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1284.66</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1284.66</w:t>
            </w:r>
          </w:p>
        </w:tc>
        <w:tc>
          <w:tcPr>
            <w:tcW w:w="2004"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345"/>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90"/>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1.开展对重点疾病及危害因素监测，有效控制疾病流行，为制定相关政策提供科学依据。</w:t>
            </w:r>
          </w:p>
          <w:p>
            <w:pPr>
              <w:pStyle w:val="34"/>
              <w:rPr>
                <w:rFonts w:ascii="方正仿宋简体" w:eastAsia="方正仿宋简体" w:cs="方正仿宋简体" w:hAnsi="方正仿宋简体"/>
                <w:bCs/>
              </w:rPr>
            </w:pPr>
            <w:r>
              <w:rPr>
                <w:rFonts w:ascii="方正仿宋简体" w:eastAsia="方正仿宋简体" w:cs="方正仿宋简体" w:hAnsi="方正仿宋简体" w:hint="eastAsia"/>
                <w:bCs/>
              </w:rPr>
              <w:t>2.按照《国家基本公共卫生服务项目规范》实施基本公共卫生服务项目，对城乡居民健康进行干预，减少危害健康的因素，有效预防传染病及慢性病，使其享有均等的基本公共卫生服务</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1701"/>
        <w:gridCol w:w="3969"/>
        <w:gridCol w:w="1559"/>
        <w:gridCol w:w="4142"/>
      </w:tblGrid>
      <w:tr>
        <w:trPr>
          <w:trHeight w:val="265"/>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55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142"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产出指标</w:t>
            </w: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数量指标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基本公共卫生服务人数</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基本公共卫生服务人数</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764680人</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53"/>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质量指标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适龄儿童国家免疫规划疫苗接种率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适龄儿童实际接种国家免疫规划疫苗人数占应接种人数百分比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时效指标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0-6岁儿童健康管理率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年度辖区内接受1次及以上随访的0-6岁儿童数占0-6岁儿童总数的百分比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成本指标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严重精神病障碍患者规范管理率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按照规范要求进行管理的严重精神障碍患者人数占年内辖区内登记在册的确诊严重精神障碍患者人数的百分比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restart"/>
            <w:vAlign w:val="center"/>
          </w:tcPr>
          <w:p>
            <w:pPr>
              <w:pStyle w:val="35"/>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效益指标</w:t>
            </w: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经济效益指标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严重精神病障碍患者规范管理率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按照规范要求进行管理的严重精神障碍患者人数占年内辖区内登记在册的确诊严重精神障碍患者人数的百分比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社会效益指标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0-6岁儿童健康管理率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年度辖区内接受1次及以上随访的0-6岁儿童数占0-6岁儿童总数的百分比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生态效益指标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高血压患者规范管理率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按照规范要求进行高血压患者健康管理的人数占年内已管理的高血压患者人数的百分比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478"/>
        </w:trPr>
        <w:tc>
          <w:tcPr>
            <w:tcW w:w="1329" w:type="dxa"/>
            <w:vMerge/>
            <w:vAlign w:val="center"/>
          </w:tcP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可持续影响指标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2型糖尿病患者规范管理率</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按照规范要求进行2型糖尿病患者健康管理的人数占年内已管理的2型糖尿病患者人数的百分比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Align w:val="center"/>
          </w:tcPr>
          <w:p>
            <w:pPr>
              <w:pStyle w:val="35"/>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满意度指标</w:t>
            </w:r>
          </w:p>
        </w:tc>
        <w:tc>
          <w:tcPr>
            <w:tcW w:w="204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服务对象满意度指标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服务对象满意度</w:t>
            </w:r>
          </w:p>
        </w:tc>
        <w:tc>
          <w:tcPr>
            <w:tcW w:w="3969"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接受基本公共卫生服务的重点人群对基层医疗卫生机构所提供服务的满意程度</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基本公共卫生考核经费</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13028122P002923100015</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基本公共卫生考核经费</w:t>
            </w:r>
          </w:p>
        </w:tc>
      </w:tr>
      <w:tr>
        <w:trPr>
          <w:trHeight w:val="267"/>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进一步加强我市基本公共卫生服务项目工作，客观、真实地反映国家基本公共卫生服务项目在我市实施情况，规范国家基本公共卫生服务项目绩效考核工作，加快推进基本公共卫生服务逐步均等化保障群众健康水平.</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1.加强我市基本公共卫生服务项目工作，客观、真实地反映国家基本公共卫生服务项目在我市实施情况。</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2.规范国家基本公共卫生服务项目绩效考核工作，加快推进基本公共卫生服务逐步均等化保障群众健康水平。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473"/>
        <w:gridCol w:w="2126"/>
        <w:gridCol w:w="3260"/>
        <w:gridCol w:w="1701"/>
        <w:gridCol w:w="4851"/>
      </w:tblGrid>
      <w:tr>
        <w:trPr>
          <w:trHeight w:val="397"/>
          <w:tblHeader/>
        </w:trPr>
        <w:tc>
          <w:tcPr>
            <w:tcW w:w="132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73"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12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85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基本公共卫生服务项目考核次数</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基本公共卫生服务项目考核次数</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53"/>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城乡居民电子档案建档率（%）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辖区内建立电子档案人数占常住居民数的比率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城乡居民健康档案建档率（%）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辖区内建档人数占常住居民数的比率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健康体检表完整率（%）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抽查填写完整的健康体检表数占抽查的健康体检表数的比率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健康体检表完整率（%）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抽查填写完整的健康体检表数占抽查的健康体检表数的比率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管理人群血压控制率（%）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最近一次随访血压达标人数占已管理高血压人数的比率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07"/>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高血压患者规范管理率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按照规范要求进行高血压患者健康管理的人数占年内已管理的高血压患者人数的百分比</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22"/>
        </w:trPr>
        <w:tc>
          <w:tcPr>
            <w:tcW w:w="1329" w:type="dxa"/>
            <w:vMerge/>
            <w:vAlign w:val="center"/>
          </w:tcP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城乡居民电子档案建档率（%）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辖区内建立电子档案人数占常住居民数的比率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448"/>
        </w:trPr>
        <w:tc>
          <w:tcPr>
            <w:tcW w:w="1329"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7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12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.基层基本药物制度补助资金绩效目标表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13028122P00Q89910002E</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基层基本药物制度补助资金</w:t>
            </w:r>
          </w:p>
        </w:tc>
      </w:tr>
      <w:tr>
        <w:trPr>
          <w:trHeight w:val="51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1876.00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1876.00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425"/>
        <w:gridCol w:w="3360"/>
        <w:gridCol w:w="5491"/>
        <w:gridCol w:w="1154"/>
        <w:gridCol w:w="2072"/>
      </w:tblGrid>
      <w:tr>
        <w:trPr>
          <w:trHeight w:val="427"/>
          <w:tblHeader/>
        </w:trPr>
        <w:tc>
          <w:tcPr>
            <w:tcW w:w="123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2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6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15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36个</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53"/>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07"/>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村卫生室药品零差率实施率（%）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22"/>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村卫生室药品零差率实施率（%）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448"/>
        </w:trPr>
        <w:tc>
          <w:tcPr>
            <w:tcW w:w="123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12</w:t>
      </w:r>
      <w:r>
        <w:rPr>
          <w:rFonts w:ascii="方正仿宋简体" w:eastAsia="方正仿宋简体" w:cs="方正仿宋简体" w:hAnsi="方正仿宋简体" w:hint="eastAsia"/>
          <w:bCs/>
          <w:color w:val="000000"/>
          <w:sz w:val="32"/>
          <w:szCs w:val="32"/>
        </w:rPr>
        <w:t>.基层医疗单位退休人员支出绩效目标表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403"/>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13028122P00292410001T</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基层医疗单位退休人员支出</w:t>
            </w:r>
          </w:p>
        </w:tc>
      </w:tr>
      <w:tr>
        <w:trPr>
          <w:trHeight w:val="267"/>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53.00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53.00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1.租赁医院退休人员取暖费按时足额发放2.租赁医院遗属补助按时足额发放   </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425"/>
        <w:gridCol w:w="3360"/>
        <w:gridCol w:w="5491"/>
        <w:gridCol w:w="1154"/>
        <w:gridCol w:w="2072"/>
      </w:tblGrid>
      <w:tr>
        <w:trPr>
          <w:trHeight w:val="427"/>
          <w:tblHeader/>
        </w:trPr>
        <w:tc>
          <w:tcPr>
            <w:tcW w:w="123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2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6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15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190人</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53"/>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补助金发放金额完成率</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07"/>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22"/>
        </w:trPr>
        <w:tc>
          <w:tcPr>
            <w:tcW w:w="1238" w:type="dxa"/>
            <w:vMerge/>
            <w:vAlign w:val="center"/>
          </w:tcP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448"/>
        </w:trPr>
        <w:tc>
          <w:tcPr>
            <w:tcW w:w="123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2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54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tab/>
            </w:r>
          </w:p>
        </w:tc>
        <w:tc>
          <w:tcPr>
            <w:tcW w:w="115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.脊柱侧弯免费筛查补助绩效目标表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13028122P00292510001G</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脊柱侧弯免费筛查补助</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158.45</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158.45</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对全市中小学生开展脊柱侧弯免费筛查工作</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1.对全市中小学生开展脊柱侧弯免费筛查工作2.对阳性病例进行积极干预和科学诊治，力争筛查率达90%以上</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785"/>
        <w:gridCol w:w="2085"/>
        <w:gridCol w:w="5940"/>
        <w:gridCol w:w="1620"/>
        <w:gridCol w:w="2072"/>
      </w:tblGrid>
      <w:tr>
        <w:trPr>
          <w:trHeight w:val="427"/>
          <w:tblHeader/>
        </w:trPr>
        <w:tc>
          <w:tcPr>
            <w:tcW w:w="123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08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94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筛查人次</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全市中小学生脊柱侧弯筛查</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93844人</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53"/>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筛查准确率</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加强筛查人员培训，规范筛查标准，提升筛查准确率。　 </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筛查完成时间</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10月底前完成全市所有小学、初中学生的筛查工作</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人均筛查成本</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人工初筛成本为15元/人，复筛成本为380元/人。</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初筛阳性率</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初筛阳性率≥7%以上</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初筛完成率</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力争筛查率达90%以上　 </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07"/>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纠正率</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通过初筛和复筛，使脊椎侧弯学生及时得到纠正　 </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22"/>
        </w:trPr>
        <w:tc>
          <w:tcPr>
            <w:tcW w:w="123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筛查频率</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第两年开展一次全市中小学生脊柱侧弯筛查。　 </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448"/>
        </w:trPr>
        <w:tc>
          <w:tcPr>
            <w:tcW w:w="123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0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94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接受筛查学生调查满意人数占调查总人数的比率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.冀财社【2021】157号2022年中央财政医疗救助补助资金（疾病应急救助资金部分）绩效目标</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85"/>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13028122P002548100011</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冀财社【2021】157号 2022年中央财政医疗救助补助资金（疾病应急救助资金部分）</w:t>
            </w:r>
          </w:p>
        </w:tc>
      </w:tr>
      <w:tr>
        <w:trPr>
          <w:trHeight w:val="181"/>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286"/>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2022年中央财政医疗救助补助资金（疾病应急救助资金部分）</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保障疾病应急救助工作有序进行，提高人民就医水平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5730"/>
        <w:gridCol w:w="1620"/>
        <w:gridCol w:w="2072"/>
      </w:tblGrid>
      <w:tr>
        <w:trPr>
          <w:trHeight w:val="427"/>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73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764680人</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53"/>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疾病应急救助制度覆盖人数占全市总人口比率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符合制度患者及时救治情况</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符合制度患者及时救治情况</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持续升高</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资金管理部门对资金拨付时间</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资金管理部门对医疗机构审核拨付时间</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不断缩短</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各项保障政策的衔接率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各项保障政策的衔接率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07"/>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资金管理部门对资金拨付时间</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22"/>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.冀财社【2021】158号 2022年中央医疗服务与保障能力提升补助资金（中医药事业传承与发展部分）绩效目标表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13028122P00267110001N</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冀财社【2021】158号 2022年中央医疗服务与保障能力提升补助资金（中医药事业传承与发展部分）</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117.00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117.00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改善中医药诊疗环境提高中医药技术水平</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保障疾病应急救助工作有序进行，提高人民就医水平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4855"/>
        <w:gridCol w:w="1701"/>
        <w:gridCol w:w="2866"/>
      </w:tblGrid>
      <w:tr>
        <w:trPr>
          <w:trHeight w:val="427"/>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85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86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中医馆建设数量</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中医馆建设数量</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9所</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53"/>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中医馆建设合格率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中医馆投入使用情况</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当年标准化县级中医院投入使用情况</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中医院功能完善率</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中医馆诊疗业务项目是否达到要求</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07"/>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中医院人员配备率</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中医馆人员配备数量占标准配备的比例</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22"/>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485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.冀财社【2021】169号 2022年重大传染病防控经费绩效目标表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13028122P002529100018</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冀财社【2021】169号 2022年重大传染病防控经费</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192.85</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192.85</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减少艾滋病新增感染，降低艾滋病病死率。进一步减少结核感染、患病和死亡，提高人民群众健康水平</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减少艾滋病新增感染，降低艾滋病病死率。进一步减少结核感染、患病和死亡，提高人民群众健康水平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5730"/>
        <w:gridCol w:w="1620"/>
        <w:gridCol w:w="2072"/>
      </w:tblGrid>
      <w:tr>
        <w:trPr>
          <w:trHeight w:val="427"/>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73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防范艾滋病人数</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防范艾滋病人数</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76.47万人</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53"/>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包虫病人群主动筛查率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包虫病人群主动筛查率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艾滋病高危人群检测比率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艾滋病高危人群检测比率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窝沟封闭完好率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窝沟封闭完好率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07"/>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22"/>
        </w:trPr>
        <w:tc>
          <w:tcPr>
            <w:tcW w:w="1298" w:type="dxa"/>
            <w:vMerge/>
            <w:vAlign w:val="center"/>
          </w:tcP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7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bl>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.冀财社【2021】170号 2022年中央基本药物制度补助资金（村级卫生室）绩效目标表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3"/>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13028122P002560100012</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冀财社【2021】170号 2022年中央基本药物制度补助资金（村级卫生室）</w:t>
            </w:r>
          </w:p>
        </w:tc>
      </w:tr>
      <w:tr>
        <w:trPr>
          <w:trHeight w:val="20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144.00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144.00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34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071"/>
        <w:gridCol w:w="2268"/>
        <w:gridCol w:w="5411"/>
        <w:gridCol w:w="1620"/>
        <w:gridCol w:w="2072"/>
      </w:tblGrid>
      <w:tr>
        <w:trPr>
          <w:trHeight w:val="427"/>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7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6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1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药品收入占医疗收入的比率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53"/>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07"/>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22"/>
        </w:trPr>
        <w:tc>
          <w:tcPr>
            <w:tcW w:w="1298" w:type="dxa"/>
            <w:vMerge/>
            <w:vAlign w:val="center"/>
          </w:tcP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7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541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62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.冀财社【2021】170号 2022年中央基本药物制度补助资金（基层卫生医疗机构）绩效目标表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08"/>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13028122P002636100016</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冀财社【2021】170号 2022年中央基本药物制度补助资金（基层卫生医疗机构）</w:t>
            </w:r>
          </w:p>
        </w:tc>
      </w:tr>
      <w:tr>
        <w:trPr>
          <w:trHeight w:val="31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162.00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162.00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40"/>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68"/>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362"/>
        <w:gridCol w:w="2977"/>
        <w:gridCol w:w="4110"/>
        <w:gridCol w:w="1843"/>
        <w:gridCol w:w="3150"/>
      </w:tblGrid>
      <w:tr>
        <w:trPr>
          <w:trHeight w:val="262"/>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6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7"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1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843"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15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基层基本药物制度医疗机构数</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基层基本药物制度医疗机构数</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36所</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53"/>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507"/>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478"/>
        </w:trPr>
        <w:tc>
          <w:tcPr>
            <w:tcW w:w="1298" w:type="dxa"/>
            <w:vMerge/>
            <w:vAlign w:val="center"/>
          </w:tcP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冀财社【2021】170号-河北省财政厅关于提前下达2022年中央基本药物制度补助资金预算的通知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6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1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843"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4"/>
              <w:spacing w:line="0" w:lineRule="atLeast"/>
              <w:rPr>
                <w:rFonts w:ascii="方正仿宋简体" w:eastAsia="方正仿宋简体" w:cs="方正仿宋简体" w:hAnsi="方正仿宋简体"/>
                <w:bCs/>
                <w:sz w:val="4"/>
                <w:szCs w:val="4"/>
              </w:rPr>
            </w:pPr>
            <w:r>
              <w:rPr>
                <w:rFonts w:ascii="方正仿宋简体" w:eastAsia="方正仿宋简体" w:cs="方正仿宋简体" w:hAnsi="方正仿宋简体" w:hint="eastAsia"/>
                <w:bCs/>
                <w:sz w:val="10"/>
                <w:szCs w:val="11"/>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19</w:t>
      </w:r>
      <w:r>
        <w:rPr>
          <w:rFonts w:ascii="方正仿宋简体" w:eastAsia="方正仿宋简体" w:cs="方正仿宋简体" w:hAnsi="方正仿宋简体" w:hint="eastAsia"/>
          <w:bCs/>
          <w:color w:val="000000"/>
          <w:sz w:val="32"/>
          <w:szCs w:val="32"/>
        </w:rPr>
        <w:t>.冀财社【2021】171号 中央2022年医疗服务与保障能力提升（公立医院综合改革）补助资金绩效目标表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477"/>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13028122P00253810001R</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冀财社【2021】171号 中央2022年医疗服务与保障能力提升（公立医院综合改革）补助资金</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337.00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337.00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遵化市中医医院、人民医院、第二医院、妇幼保健院分别于：2013年7月1日、2015年4月、2017年8月底启动县级公立医院改革2、破除以药补医，取消药品（不含中药饮片）加成和CT、核磁等大型医疗设备检查费降低10%的政策，县级立医院因此减少的合理收入原则上按照“6:3:1”分担机制进行补偿</w:t>
            </w:r>
          </w:p>
        </w:tc>
      </w:tr>
      <w:tr>
        <w:trPr>
          <w:trHeight w:val="23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184"/>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301"/>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1.坚持县级公立医院公益性，破除“以药补医”机制2.全面推进医院管理体制、监督机制等方面综合改革</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212"/>
        <w:gridCol w:w="3119"/>
        <w:gridCol w:w="3827"/>
        <w:gridCol w:w="851"/>
        <w:gridCol w:w="1361"/>
        <w:gridCol w:w="2072"/>
      </w:tblGrid>
      <w:tr>
        <w:trPr>
          <w:trHeight w:val="322"/>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21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11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827"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212"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47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p>
            <w:pPr>
              <w:pStyle w:val="34"/>
              <w:spacing w:line="0" w:lineRule="atLeast"/>
              <w:rPr>
                <w:rFonts w:ascii="方正仿宋简体" w:eastAsia="方正仿宋简体" w:cs="方正仿宋简体" w:hAnsi="方正仿宋简体"/>
                <w:bCs/>
              </w:rPr>
            </w:pP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tab/>
            </w:r>
          </w:p>
          <w:p>
            <w:pPr>
              <w:pStyle w:val="34"/>
              <w:spacing w:line="0" w:lineRule="atLeast"/>
              <w:rPr>
                <w:rFonts w:ascii="方正仿宋简体" w:eastAsia="方正仿宋简体" w:cs="方正仿宋简体" w:hAnsi="方正仿宋简体"/>
                <w:bCs/>
              </w:rPr>
            </w:pP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53"/>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p>
            <w:pPr>
              <w:pStyle w:val="34"/>
              <w:spacing w:line="0" w:lineRule="atLeast"/>
              <w:rPr>
                <w:rFonts w:ascii="方正仿宋简体" w:eastAsia="方正仿宋简体" w:cs="方正仿宋简体" w:hAnsi="方正仿宋简体"/>
                <w:bCs/>
              </w:rPr>
            </w:pP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07"/>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医疗收入的医疗支出  </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22"/>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11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单位人员满意度</w:t>
            </w:r>
          </w:p>
        </w:tc>
        <w:tc>
          <w:tcPr>
            <w:tcW w:w="382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走访调查或以问卷形式征求满意度</w:t>
            </w:r>
          </w:p>
        </w:tc>
        <w:tc>
          <w:tcPr>
            <w:tcW w:w="85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w:t>
            </w:r>
          </w:p>
        </w:tc>
        <w:tc>
          <w:tcPr>
            <w:tcW w:w="343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20</w:t>
      </w:r>
      <w:r>
        <w:rPr>
          <w:rFonts w:ascii="方正仿宋简体" w:eastAsia="方正仿宋简体" w:cs="方正仿宋简体" w:hAnsi="方正仿宋简体" w:hint="eastAsia"/>
          <w:bCs/>
          <w:color w:val="000000"/>
          <w:sz w:val="32"/>
          <w:szCs w:val="32"/>
        </w:rPr>
        <w:t>.冀财社【2021】172号2022年中央基本公共卫生服务补助资金绩效目标表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13028122P00225710001B</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冀财社【2021】172号2022年中央基本公共卫生服务补助资金</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3207.00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3207.00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1.保障基本公共卫生工作有序、有效的落实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605"/>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07"/>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22"/>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21</w:t>
      </w:r>
      <w:r>
        <w:rPr>
          <w:rFonts w:ascii="方正仿宋简体" w:eastAsia="方正仿宋简体" w:cs="方正仿宋简体" w:hAnsi="方正仿宋简体" w:hint="eastAsia"/>
          <w:bCs/>
          <w:color w:val="000000"/>
          <w:sz w:val="32"/>
          <w:szCs w:val="32"/>
        </w:rPr>
        <w:t>.冀财社【2021】174号 2022年中央计划生育转移支付资金（奖扶、特扶）绩效目标表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914"/>
        <w:gridCol w:w="2448"/>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13028122P00355210001Q</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7347"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冀财社【2021】174号 2022年中央计划生育转移支付资金（奖扶、特扶）</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1109.00</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4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1109.00</w:t>
            </w:r>
          </w:p>
        </w:tc>
        <w:tc>
          <w:tcPr>
            <w:tcW w:w="2004"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为计划生育家庭和计生特殊家庭发放奖扶、特扶资金</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701"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914"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701"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212"/>
        <w:gridCol w:w="2268"/>
        <w:gridCol w:w="3402"/>
        <w:gridCol w:w="1134"/>
        <w:gridCol w:w="235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21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6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488"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605"/>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符合人数与实际发放扶助金率</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完善利益导向体系和保障体系</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07"/>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22"/>
        </w:trPr>
        <w:tc>
          <w:tcPr>
            <w:tcW w:w="1298" w:type="dxa"/>
            <w:vMerge/>
            <w:vAlign w:val="center"/>
          </w:tcP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21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6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402"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134"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42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bl>
    <w:p>
      <w:pPr>
        <w:spacing w:line="0" w:lineRule="atLeast"/>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22</w:t>
      </w:r>
      <w:r>
        <w:rPr>
          <w:rFonts w:ascii="方正仿宋简体" w:eastAsia="方正仿宋简体" w:cs="方正仿宋简体" w:hAnsi="方正仿宋简体" w:hint="eastAsia"/>
          <w:bCs/>
          <w:color w:val="000000"/>
          <w:sz w:val="32"/>
          <w:szCs w:val="32"/>
        </w:rPr>
        <w:t>.冀财社【2021】189号 2022年省级计划生育服务补助资金(奖扶、特扶)绩效目标表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914"/>
        <w:gridCol w:w="2166"/>
        <w:gridCol w:w="1535"/>
        <w:gridCol w:w="584"/>
        <w:gridCol w:w="1231"/>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13028122P003551100013</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7347"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冀财社【2021】189号 2022年省级计划生育服务补助资金(奖扶、特扶)</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546.01</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1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546.01</w:t>
            </w:r>
          </w:p>
        </w:tc>
        <w:tc>
          <w:tcPr>
            <w:tcW w:w="211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06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为计划生育家庭和计生特殊家庭发放奖扶、特扶资金</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701"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914"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701"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2829"/>
        <w:gridCol w:w="3260"/>
        <w:gridCol w:w="1276"/>
        <w:gridCol w:w="2070"/>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82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6"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符合人数与实际发放扶助金率</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完善利益导向体系和保障体系</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82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7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14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bl>
    <w:p>
      <w:pPr>
        <w:spacing w:line="0" w:lineRule="atLeast"/>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23</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961"/>
        <w:gridCol w:w="1535"/>
        <w:gridCol w:w="584"/>
        <w:gridCol w:w="1231"/>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13028122P00258210001U</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 2022年省级公共卫生服务补助资金（基本公共卫生服务部分）</w:t>
            </w:r>
          </w:p>
        </w:tc>
      </w:tr>
      <w:tr>
        <w:trPr>
          <w:trHeight w:val="37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1244.00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96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1244.00</w:t>
            </w:r>
          </w:p>
        </w:tc>
        <w:tc>
          <w:tcPr>
            <w:tcW w:w="211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062"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1.保障基本公共卫生工作有序、有效的落实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24</w:t>
      </w:r>
      <w:r>
        <w:rPr>
          <w:rFonts w:ascii="方正仿宋简体" w:eastAsia="方正仿宋简体" w:cs="方正仿宋简体" w:hAnsi="方正仿宋简体" w:hint="eastAsia"/>
          <w:bCs/>
          <w:color w:val="000000"/>
          <w:sz w:val="32"/>
          <w:szCs w:val="32"/>
        </w:rPr>
        <w:t>.冀财社【2021】190号 2022年省级公共卫生服务补助资金（基本药物制度部分)绩效目标表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13028122P002584100017</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 2022年省级公共卫生服务补助资金（基本药物制度部分）</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116.00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116.00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药品收入占医疗收入的比率</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29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25</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13028122P00257910001C</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冀财社【2021】190号2022年省级公共卫生服务补助资金(其他公共卫生部分）</w:t>
            </w:r>
          </w:p>
        </w:tc>
      </w:tr>
      <w:tr>
        <w:trPr>
          <w:trHeight w:val="20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155.36</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155.36</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按照《国家基本公共卫生服务项目规范》实施基本公共卫生服务项目，对城乡居民健康进行干预，减少危害健康的因素，有效预防传染病及慢性病，使其享有均等的基本公共卫生服务</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1559"/>
        <w:gridCol w:w="4536"/>
        <w:gridCol w:w="3260"/>
        <w:gridCol w:w="1418"/>
        <w:gridCol w:w="794"/>
        <w:gridCol w:w="2072"/>
      </w:tblGrid>
      <w:tr>
        <w:trPr>
          <w:trHeight w:val="186"/>
          <w:tblHeader/>
        </w:trPr>
        <w:tc>
          <w:tcPr>
            <w:tcW w:w="110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55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453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212"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101"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公共卫生开展数量</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605"/>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07"/>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公共卫生服务水平不断提高</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22"/>
        </w:trPr>
        <w:tc>
          <w:tcPr>
            <w:tcW w:w="1101" w:type="dxa"/>
            <w:vMerge/>
            <w:vAlign w:val="center"/>
          </w:tcP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448"/>
        </w:trPr>
        <w:tc>
          <w:tcPr>
            <w:tcW w:w="1101"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5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6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41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286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26</w:t>
      </w:r>
      <w:r>
        <w:rPr>
          <w:rFonts w:ascii="方正仿宋简体" w:eastAsia="方正仿宋简体" w:cs="方正仿宋简体" w:hAnsi="方正仿宋简体" w:hint="eastAsia"/>
          <w:bCs/>
          <w:color w:val="000000"/>
          <w:sz w:val="32"/>
          <w:szCs w:val="32"/>
        </w:rPr>
        <w:t>.冀财社【2021】196号 2022年中医药事业传承与发展省级补助资金绩效目标表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13028122P00254210001Y</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冀财社【2021】196号 2022年中医药事业传承与发展省级补助资金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77.00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77.00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用于中医药适宜技术推广，改善中医药诊疗环境提高中医药技术水平</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1.改善中医药诊疗环境提高中医药技术水平2.用于中医药适宜技术推广</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210"/>
        <w:gridCol w:w="1336"/>
        <w:gridCol w:w="1559"/>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标准化县级中医院建设数量</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标准化县级中医院建设数量</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1所</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605"/>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中医药科研工程任务完成情况</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当年标准化县级中医院投入使用情况</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中医院标准化康复科建设完成情况</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中医院标准化康复科建设完成情况</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中医院功能完善率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当年标准化县级中医院诊疗业务项目是否达到要求</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07"/>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中医院人员配备率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县级中医院人员配备数量占标准配备的比例</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22"/>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27</w:t>
      </w:r>
      <w:r>
        <w:rPr>
          <w:rFonts w:ascii="方正仿宋简体" w:eastAsia="方正仿宋简体" w:cs="方正仿宋简体" w:hAnsi="方正仿宋简体" w:hint="eastAsia"/>
          <w:bCs/>
          <w:color w:val="000000"/>
          <w:sz w:val="32"/>
          <w:szCs w:val="32"/>
        </w:rPr>
        <w:t>.计生奖扶、特扶提标及救助费绩效目标表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13028122P00GEHE10002E</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计生奖扶、特扶提标及救助费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855.00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855.00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发放农村独生子女、双女户扶助金</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210"/>
        <w:gridCol w:w="1336"/>
        <w:gridCol w:w="1559"/>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605"/>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07"/>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22"/>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33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28</w:t>
      </w:r>
      <w:r>
        <w:rPr>
          <w:rFonts w:ascii="方正仿宋简体" w:eastAsia="方正仿宋简体" w:cs="方正仿宋简体" w:hAnsi="方正仿宋简体" w:hint="eastAsia"/>
          <w:bCs/>
          <w:color w:val="000000"/>
          <w:sz w:val="32"/>
          <w:szCs w:val="32"/>
        </w:rPr>
        <w:t>.计生特殊家庭住院护理补贴保险资金绩效目标表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13028122P00290910001Q</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计生特殊家庭住院护理补贴保险资金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24.56</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24.56</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计生特殊家庭在住院期间手于补贴补助</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1.用于计划生育特殊家庭生病住院期间补助2.解决计划生育特殊家庭在医疗方面遇到的困难</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046"/>
        <w:gridCol w:w="1275"/>
        <w:gridCol w:w="178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04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059"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上报人数与投保人数</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605"/>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实际参保率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医疗保障率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按时间节点投保率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摸底人数与实际投保人数所占比率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解决计划生育特殊家庭在医疗方面遇到的困难</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解决计生特殊家庭在养老、医疗服务方面的困难比率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07"/>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提高生活保障</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提高医疗保障和生活保障率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22"/>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应投保人数与实际投保人数所占比率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29</w:t>
      </w:r>
      <w:r>
        <w:rPr>
          <w:rFonts w:ascii="方正仿宋简体" w:eastAsia="方正仿宋简体" w:cs="方正仿宋简体" w:hAnsi="方正仿宋简体" w:hint="eastAsia"/>
          <w:bCs/>
          <w:color w:val="000000"/>
          <w:sz w:val="32"/>
          <w:szCs w:val="32"/>
        </w:rPr>
        <w:t>.计生特殊人群健康检查费绩效目标表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13028122P0037AC10002Q</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计生特殊人群健康检查费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29.00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29.00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为计生特殊家庭（失独、残独）进行免费体检</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1.为计生特殊家庭（失独、残独）进行免费体检2.为计生特殊家庭解决估养老保障、医疗服务等方面遇到的突出问题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046"/>
        <w:gridCol w:w="1275"/>
        <w:gridCol w:w="178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04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059"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健康检查人数</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参加健康检查人数</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605"/>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实际检查人数比率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实际检查人数比率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健康检查率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实际参加健康检查人数所占比率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提供医疗保障</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参加健康检查检查结果告知率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检查结果准确率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参加健康检查准确率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检查结果告知率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参加检查告知率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07"/>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检查结果告知率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参加检查告知率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22"/>
        </w:trPr>
        <w:tc>
          <w:tcPr>
            <w:tcW w:w="1298" w:type="dxa"/>
            <w:vMerge/>
            <w:vAlign w:val="center"/>
          </w:tcP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落实政策率</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政策落实率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04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7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30</w:t>
      </w:r>
      <w:r>
        <w:rPr>
          <w:rFonts w:ascii="方正仿宋简体" w:eastAsia="方正仿宋简体" w:cs="方正仿宋简体" w:hAnsi="方正仿宋简体" w:hint="eastAsia"/>
          <w:bCs/>
          <w:color w:val="000000"/>
          <w:sz w:val="32"/>
          <w:szCs w:val="32"/>
        </w:rPr>
        <w:t>.计生小组长工资绩效目标表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13028122P002902100011</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218.52</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218.52</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计生小组长工资一次性按年发放，按照每人每年1200元发放工资。各乡镇、街道对各村居小组长实施绩效管理，各乡镇、街道村居卫生计生小组长严格按照自身工作职责开展本职工作。          </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1.进一步突出重点，精简年终考核指标及环节。2.切实发挥导向作用，推进统计数据求实。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496"/>
        <w:gridCol w:w="1701"/>
        <w:gridCol w:w="4678"/>
        <w:gridCol w:w="1559"/>
        <w:gridCol w:w="936"/>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496"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67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495"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工资发放人数</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计生小组长工资发放人数</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1821人</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605"/>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孕前优生健康检查活动</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本组育龄妇女参加生殖健康检查服务比例达到90%以上。</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工资发放时间</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计生小组长工资一次性按年发放</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采集、核对、上报工作</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每月月底及时摸清本组出生、结婚、现孕人数并做好出生信息核实、死亡核实工作。</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12次</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人口计生信息</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每月月底及时摸清本组出生、结婚、现孕人数并做好出生信息核实、死亡核实工作。</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12次</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代办计划生育证件</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为符合办证需要的人群代办证件比例90%以上。</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07"/>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奖励和特别扶助对象</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对本组符合奖励扶助对象条件进行摸底申报比例达到95以上。</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22"/>
        </w:trPr>
        <w:tc>
          <w:tcPr>
            <w:tcW w:w="1298" w:type="dxa"/>
            <w:vMerge/>
            <w:vAlign w:val="center"/>
          </w:tcP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工资发放时间</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计生小组长工资一次性按年发放</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496"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70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467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31</w:t>
      </w:r>
      <w:r>
        <w:rPr>
          <w:rFonts w:ascii="方正仿宋简体" w:eastAsia="方正仿宋简体" w:cs="方正仿宋简体" w:hAnsi="方正仿宋简体" w:hint="eastAsia"/>
          <w:bCs/>
          <w:color w:val="000000"/>
          <w:sz w:val="32"/>
          <w:szCs w:val="32"/>
        </w:rPr>
        <w:t>.灵活就业人员退休独生子女一次性补助资金绩效目标表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13028122P00290610001P</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灵活就业人员退休独生子女一次性补助资金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对落实计划生育政策的独生子女家庭享受计划生育奖励</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1.完善计划生育利益导向机制和保障体系2.对落实计划生育政策的独生子女家庭享受计划生育奖励</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奖励发放数量</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对符合政策条件的家庭进行奖励</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300人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发放比例</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对符合政策条件的奖励对象发放奖励金</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按时间发放率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规定时间内发放奖励金比例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使奖励人群在生产、生活方面得到改善</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奖励人群生活改善情况</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改善生活，提高经济收入</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落实计划生育相关规定</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依法依规落实计划生育相关政策</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32</w:t>
      </w:r>
      <w:r>
        <w:rPr>
          <w:rFonts w:ascii="方正仿宋简体" w:eastAsia="方正仿宋简体" w:cs="方正仿宋简体" w:hAnsi="方正仿宋简体" w:hint="eastAsia"/>
          <w:bCs/>
          <w:color w:val="000000"/>
          <w:sz w:val="32"/>
          <w:szCs w:val="32"/>
        </w:rPr>
        <w:t>.失独家庭意外伤害保险补贴资金绩效目标表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13028122P00291410001K</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失独家庭意外伤害保险补贴资金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帮扶计划生育特殊家庭妥善解决他们的生活照料医疗服务养老保障等问题</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1.帮扶计划生育特殊家庭妥善解决他们的生活照料医疗服务养老保障等问题</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2.此项工作的实施切实完善计划生育利益导向机制和保障体系，使这些家庭享受到政府的关爱，为构建和谐社会做贡献。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摸底汇总</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女方年满49周岁以上的计生特殊家庭进行摸底汇总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575人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解决计生特殊家庭的困难</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解决计生特殊家庭在养老、医疗服务方面的困难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落实国家扶助政策的满意度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3.失独家庭住院护理补贴保险资金绩效目标表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13028122P00291310001X</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失独家庭住院护理补贴保险资金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为女方年满45周岁以上的失独家庭父母办理住院护理保险。</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1.为女方年满45周岁以上的失独家庭父母办理住院护理保险。</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2.此项工作的实施切实完善计划生育利益导向机制和保障体系，使这些家庭享受到政府的关爱，为构建和谐社会做贡献。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摸底汇总</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女方年满49周岁以上的计生特殊家庭进行摸底汇总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解决计生特殊家庭的困难</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解决计生特殊家庭在养老、医疗服务方面的困难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4.四减一免一补政策资金绩效目标表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13028122P002908100013</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四减一免一补政策资金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为计划生育特殊家庭设立医疗保障金</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1.为计划生育特殊家庭设立医疗保障金2.用于计划生育特殊家庭住院治疗期间进行相关优惠及减免</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符合政策人数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实际补助人数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实际符合政策人数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报销及时率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实际住院人数按政策报销率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按时间节点发放补助率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提高计生特殊家庭医疗服务保障率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解决际困难率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解决生病、看病率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完善扶助政策率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逐步完善政策率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5.唐氏综合征、无创产前基因免费筛查经费绩效目标表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13028122P00X3D010002E</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唐氏综合征、无创产前基因免费筛查经费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降低新生儿出生缺陷发生风险，提高出生人口素质。产前筛查、产前诊断技术和服务质量明显提升，出生缺陷发生率进一步降低。</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1.向计划怀孕及早孕夫妇宣传优生科学知识、出生缺陷防治措施，使其了解产前筛查对预防出生缺陷的重要性和我市免费唐氏筛查的政策。</w:t>
            </w:r>
          </w:p>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2.降低新生儿出生缺陷发生风险，提高出生人口素质。产前筛查、产前诊断技术和服务质量明显提升，出生缺陷发生率进一步降低。</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产前筛查人数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产前筛查人数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10833人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新生儿疾病筛查人数占活产数的比率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儿童营养不良患病率（%）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5岁以下儿童患中、重度营养不良人数占5岁以下儿童总数的比率（反向指标）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出生缺陷发生率（‰）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年内出生缺陷人数占同期该地区围产儿总数的比率（反向指标）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新生儿唐氏综合征患病率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新生儿唐氏综合征患病率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儿童营养不良患病率（%）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5岁以下儿童患中、重度营养不良人数占5岁以下儿童总数的比率（反向指标）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产前筛查孕妇数占产妇总数的比率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新生儿疾病筛查人数占活产数的比率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接受基本公共卫生服务的重点人群对所提供服务的满意程度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6.特别扶助家庭提高养老保险费绩效目标表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13028122P002905100012</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特别扶助家庭提高养老保险费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98.88</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98.88</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独生子女死亡、伤残家庭父母自达到领取养老金（城乡）之日起每月补增300-280元补贴</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1.计划生育独生子女失独、伤残家庭提高补助2. 独生子女死亡、伤残家庭父母自达到领取养老金（城乡）之日起每月补增300-280元补贴</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享受特别扶助家庭提高养老保险人数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280人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上报合格率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应享受人数与实际享受人数比率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按时间节点及时发放率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发放人数与实际人数所占比率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提高特殊家庭经济收入比率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提高特殊家庭经济收放比率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政策落实率 </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完善和落实率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提高保障率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政策落实及时率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及时率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按时间节点发放救助及时率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7.卫生计生健康管理事务经费绩效目标表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13028122P002926100016</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卫生计生健康管理事务经费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35.00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35.00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提高基本医疗卫生服务供给效率和水平</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1.建立科学可持续的投入保障长效机制2.提高基本医疗卫生服务供给效率和水平</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卫生计生宣传教育完成率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卫生计生宣传教育完成次数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安全生产事件有效防范</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有效防范县直卫生计生系统安全生产事件的发生</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卫生计软硬件服务能力提升情况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年度内卫生计生系统软硬件服务能力与上一年度相比较</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医疗卫生机构信息化系统覆盖率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实现信息化系统使用的基层医疗卫生机构数量占基层医疗卫生机构总数的比例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卫生计软硬件服务能力提升情况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年度内卫生计生系统软硬件服务能力与上一年度相比较</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医疗卫生机构信息化系统覆盖率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实现信息化系统使用的基层医疗卫生机构数量占基层医疗卫生机构总数的比例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软硬件正常服务情况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卫生计生系统装备现代化及信息化程度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基础设施维修改造任务完成率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年度内实际完成维修改造任务数占计划维修改造任务数的比例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群众满意数量占总数的比例。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8.县级公立医院六项投入资金绩效目标表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13028122P00292110001R</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县级公立医院六项投入资金</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县本级财政落实对公立医院符合规划的基本建设、设备购置、重点学科发展、人才培养、符合国家规定的离退休人员费用、政策性亏损等投入政策。</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1.坚持县级公立医院公益性，破除“以药补医”机制2.建立起维护公益性调动积极性、保障可持续性的运行新机制</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患者满意度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接受治疗的病患调查满意人数占调查总人数的比率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9.乡镇卫生院与村卫生室一体化管理绩效目标表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13028122P000L0T10002W</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乡镇卫生院与村卫生室一体化管理</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94.20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94.20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01"/>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村卫生室纳入乡镇卫生院统一管理，村卫生室运行经费、乡村医生工资、养老保险、医疗责任险、意外伤害保险</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1.加快乡镇卫生院和村卫生室标准化建设2.提升基层医疗卫生服务能力</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598"/>
        <w:gridCol w:w="1559"/>
        <w:gridCol w:w="1787"/>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5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6"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一体化管理卫生室数量</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一体化管理卫生室数量</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471个</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常住居民家庭医生签约服务率</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年度辖区内重点人群签约人数占年度辖区内重点人群总人数的百分比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常住居民家庭医生签约服务率</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年度辖区内常住居民人群签约人数占年度辖区内常住居民总人数的百分比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乡镇卫生院和村卫生室标准化建设全覆盖</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村卫生室纳入乡镇卫生院统一管理</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城乡居民公共卫生差距</w:t>
            </w:r>
          </w:p>
          <w:p>
            <w:pPr>
              <w:pStyle w:val="34"/>
              <w:spacing w:line="0" w:lineRule="atLeast"/>
              <w:rPr>
                <w:rFonts w:ascii="方正仿宋简体" w:eastAsia="方正仿宋简体" w:cs="方正仿宋简体" w:hAnsi="方正仿宋简体"/>
                <w:bCs/>
              </w:rPr>
            </w:pPr>
          </w:p>
          <w:p>
            <w:pPr>
              <w:pStyle w:val="34"/>
              <w:spacing w:line="0" w:lineRule="atLeast"/>
              <w:rPr>
                <w:rFonts w:ascii="方正仿宋简体" w:eastAsia="方正仿宋简体" w:cs="方正仿宋简体" w:hAnsi="方正仿宋简体"/>
                <w:bCs/>
              </w:rPr>
            </w:pP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年度辖区内常住居民人群签约人数占年度辖区内常住居民总人数的百分比</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w:t>
            </w:r>
          </w:p>
          <w:p>
            <w:pPr>
              <w:pStyle w:val="34"/>
              <w:spacing w:line="0" w:lineRule="atLeast"/>
              <w:rPr>
                <w:rFonts w:ascii="方正仿宋简体" w:eastAsia="方正仿宋简体" w:cs="方正仿宋简体" w:hAnsi="方正仿宋简体"/>
                <w:bCs/>
              </w:rPr>
            </w:pPr>
          </w:p>
          <w:p>
            <w:pPr>
              <w:pStyle w:val="34"/>
              <w:spacing w:line="0" w:lineRule="atLeast"/>
              <w:rPr>
                <w:rFonts w:ascii="方正仿宋简体" w:eastAsia="方正仿宋简体" w:cs="方正仿宋简体" w:hAnsi="方正仿宋简体"/>
                <w:bCs/>
              </w:rPr>
            </w:pP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8"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559"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40.</w:t>
      </w:r>
      <w:r>
        <w:rPr>
          <w:rFonts w:ascii="方正仿宋简体" w:eastAsia="方正仿宋简体" w:cs="方正仿宋简体" w:hAnsi="方正仿宋简体" w:hint="eastAsia"/>
          <w:bCs/>
          <w:sz w:val="32"/>
          <w:szCs w:val="32"/>
        </w:rPr>
        <w:t>援疆干部待遇补助</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13028122P0007B410002T</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援疆干部待遇补助</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支援新疆边远地区医疗工作并保障援疆干部人才的各种相关待遇</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1.支援新疆边远地区医疗工作2.保障援疆干部人才的各种相关待遇</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补助发放时期</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援疆期间补助发放</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提高效率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提高效率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补助人群支援改善</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补助人群在生活、医疗、护理、教育等方面的改善情况　 </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支援新疆边远地区医疗工作</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补助人群在医疗、护理、教育等方面的影响情况</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41.</w:t>
      </w:r>
      <w:r>
        <w:rPr>
          <w:rFonts w:ascii="方正仿宋简体" w:eastAsia="方正仿宋简体" w:cs="方正仿宋简体" w:hAnsi="方正仿宋简体" w:hint="eastAsia"/>
          <w:bCs/>
          <w:sz w:val="32"/>
          <w:szCs w:val="32"/>
        </w:rPr>
        <w:t>圆梦女孩贫困一次性救助费</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13028122P00614610002L</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圆梦女孩贫困一次性救助费</w:t>
            </w:r>
          </w:p>
        </w:tc>
      </w:tr>
      <w:tr>
        <w:trPr>
          <w:trHeight w:val="270"/>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2.00</w:t>
            </w:r>
          </w:p>
        </w:tc>
        <w:tc>
          <w:tcPr>
            <w:tcW w:w="2349"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按救助标准及相关政策将符合条件的救助对象进行一次性救助</w:t>
            </w:r>
          </w:p>
        </w:tc>
      </w:tr>
      <w:tr>
        <w:trPr>
          <w:trHeight w:val="285"/>
        </w:trPr>
        <w:tc>
          <w:tcPr>
            <w:tcW w:w="1314" w:type="dxa"/>
            <w:vMerge w:val="restart"/>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1.按救助标准及相关政策将符合条件的救助对象进行一次性救助2.按时间节点发放救助金</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3"/>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补助个人数</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10人</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605"/>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补助比例</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实际发放的补助金占计划发放金的比率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合格率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上报人数与审批合格后所占比率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restart"/>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补助人群在生活、医疗等方面得到改善</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补助比例</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实际发放的补助金占计划发放金的比率</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07"/>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提高经济改入</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提高经济收入，提高生活保障</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22"/>
        </w:trPr>
        <w:tc>
          <w:tcPr>
            <w:tcW w:w="1298" w:type="dxa"/>
            <w:vMerge/>
            <w:vAlign w:val="center"/>
          </w:tcP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补助人群在生活、医疗等方面得到改善</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448"/>
        </w:trPr>
        <w:tc>
          <w:tcPr>
            <w:tcW w:w="1298" w:type="dxa"/>
            <w:vAlign w:val="center"/>
          </w:tcPr>
          <w:p>
            <w:pPr>
              <w:pStyle w:val="35"/>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服务对象的满意度</w:t>
            </w:r>
          </w:p>
        </w:tc>
        <w:tc>
          <w:tcPr>
            <w:tcW w:w="1200" w:type="dxa"/>
            <w:tcBorders>
              <w:left w:val="single" w:sz="6" w:space="0" w:color="000000"/>
            </w:tcBorders>
            <w:vAlign w:val="center"/>
          </w:tcPr>
          <w:p>
            <w:pPr>
              <w:pStyle w:val="34"/>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4"/>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bl>
    <w:p>
      <w:pPr>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2022年，遵化市卫生健康局本级安排政府采购预算0.00万元。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361001遵化市卫生健康局本级</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政府采购金额（当年单位预算安排资金）</w:t>
            </w:r>
          </w:p>
        </w:tc>
      </w:tr>
      <w:tr>
        <w:trPr>
          <w:cantSplit/>
          <w:trHeight w:val="1836"/>
          <w:tblHeader/>
        </w:trPr>
        <w:tc>
          <w:tcPr>
            <w:tcW w:w="1027" w:type="dxa"/>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单位资金</w:t>
            </w:r>
          </w:p>
        </w:tc>
      </w:tr>
      <w:tr>
        <w:trPr>
          <w:cantSplit/>
          <w:trHeight w:val="834"/>
        </w:trPr>
        <w:tc>
          <w:tcPr>
            <w:tcW w:w="1027" w:type="dxa"/>
            <w:vAlign w:val="center"/>
          </w:tcPr>
          <w:p>
            <w:pPr>
              <w:spacing w:line="560" w:lineRule="exact"/>
              <w:jc w:val="center"/>
              <w:rPr>
                <w:rFonts w:ascii="方正仿宋简体" w:eastAsia="方正仿宋简体" w:cs="方正仿宋简体" w:hAnsi="方正仿宋简体"/>
                <w:sz w:val="32"/>
                <w:szCs w:val="32"/>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sz w:val="32"/>
                <w:szCs w:val="32"/>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spacing w:line="580" w:lineRule="exact"/>
        <w:rPr>
          <w:rFonts w:ascii="方正小标宋_GBK" w:eastAsia="方正小标宋_GBK"/>
          <w:sz w:val="44"/>
          <w:szCs w:val="44"/>
        </w:rPr>
      </w:pPr>
    </w:p>
    <w:p>
      <w:pPr>
        <w:spacing w:line="580" w:lineRule="exact"/>
        <w:rPr>
          <w:rFonts w:ascii="方正小标宋_GBK" w:eastAsia="方正小标宋_GBK"/>
          <w:sz w:val="44"/>
          <w:szCs w:val="44"/>
        </w:rPr>
        <w:sectPr>
          <w:pgSz w:w="16838" w:h="11906" w:orient="landscape"/>
          <w:pgMar w:top="454" w:right="1440" w:bottom="1134" w:left="1440" w:header="851" w:footer="992" w:gutter="0"/>
          <w:cols w:num="1" w:space="720"/>
          <w:docGrid w:type="linesAndChars" w:linePitch="312" w:charSpace="0"/>
        </w:sectPr>
      </w:pPr>
    </w:p>
    <w:p>
      <w:pPr>
        <w:spacing w:beforeLines="50" w:before="156" w:afterLines="50" w:after="156" w:line="560" w:lineRule="exact"/>
        <w:jc w:val="left"/>
        <w:outlineLvl w:val="2"/>
        <w:rPr>
          <w:rFonts w:ascii="方正黑体简体" w:eastAsia="方正黑体简体" w:cs="方正黑体简体" w:hAnsi="方正黑体简体"/>
          <w:sz w:val="32"/>
          <w:szCs w:val="32"/>
        </w:rPr>
      </w:pPr>
      <w:bookmarkStart w:id="11" w:name="_Toc68791551"/>
      <w:bookmarkStart w:id="12" w:name="_Toc101186898"/>
      <w:bookmarkStart w:id="13" w:name="_Toc101187417"/>
      <w:bookmarkEnd w:id="9"/>
      <w:bookmarkEnd w:id="10"/>
      <w:r>
        <w:rPr>
          <w:rFonts w:ascii="方正黑体简体" w:eastAsia="方正黑体简体" w:cs="方正黑体简体" w:hAnsi="方正黑体简体" w:hint="eastAsia"/>
          <w:sz w:val="32"/>
          <w:szCs w:val="32"/>
        </w:rPr>
        <w:t>七、国有资产信息</w:t>
      </w:r>
      <w:bookmarkEnd w:id="11"/>
      <w:bookmarkEnd w:id="12"/>
      <w:bookmarkEnd w:id="13"/>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遵化市卫生健康局本级上年末固定资产金额为128.47万元（详见下表）。本年度拟购置固定资产总额为0万元。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7776"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28"/>
                <w:szCs w:val="28"/>
              </w:rPr>
            </w:pPr>
            <w:r>
              <w:rPr>
                <w:rFonts w:ascii="方正仿宋简体" w:eastAsia="方正仿宋简体" w:cs="方正仿宋简体" w:hAnsi="方正仿宋简体" w:hint="eastAsia"/>
                <w:sz w:val="28"/>
                <w:szCs w:val="28"/>
              </w:rPr>
              <w:t>361001遵化市卫生健康局本级</w:t>
            </w:r>
          </w:p>
        </w:tc>
        <w:tc>
          <w:tcPr>
            <w:tcW w:w="6964"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28"/>
                <w:szCs w:val="28"/>
              </w:rPr>
            </w:pPr>
            <w:r>
              <w:rPr>
                <w:rFonts w:ascii="方正仿宋简体" w:eastAsia="方正仿宋简体" w:cs="方正仿宋简体" w:hAnsi="方正仿宋简体" w:hint="eastAsia"/>
                <w:sz w:val="28"/>
                <w:szCs w:val="28"/>
              </w:rPr>
              <w:t>截止时间：2021-12-31</w:t>
            </w:r>
          </w:p>
        </w:tc>
      </w:tr>
      <w:tr>
        <w:trPr>
          <w:cantSplit/>
          <w:trHeight w:val="567"/>
          <w:tblHeader/>
        </w:trPr>
        <w:tc>
          <w:tcPr>
            <w:tcW w:w="7776" w:type="dxa"/>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项   目</w:t>
            </w:r>
          </w:p>
        </w:tc>
        <w:tc>
          <w:tcPr>
            <w:tcW w:w="2991"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数量</w:t>
            </w:r>
          </w:p>
        </w:tc>
        <w:tc>
          <w:tcPr>
            <w:tcW w:w="3973"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价值（金额单位：万元）</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资产总额</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bCs/>
                <w:sz w:val="28"/>
                <w:szCs w:val="28"/>
              </w:rPr>
              <w:t>——</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128.47</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1、房屋（平方米）</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1013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16.89</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 xml:space="preserve">   其中：办公用房（平方米）</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1013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16.89</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2、车辆（台、辆）</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111.58</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3、单价在20万元以上的设备</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4、其他固定资产</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p>
        </w:tc>
      </w:tr>
    </w:tbl>
    <w:p>
      <w:pPr>
        <w:spacing w:line="560" w:lineRule="exact"/>
        <w:ind w:firstLineChars="200" w:firstLine="640"/>
        <w:jc w:val="left"/>
        <w:rPr>
          <w:rFonts w:ascii="方正黑体简体" w:eastAsia="方正黑体简体" w:cs="方正黑体简体" w:hAnsi="方正黑体简体"/>
          <w:sz w:val="32"/>
          <w:szCs w:val="32"/>
        </w:rPr>
      </w:pPr>
      <w:bookmarkStart w:id="14" w:name="_Toc68791552"/>
      <w:r>
        <w:rPr>
          <w:rFonts w:ascii="方正黑体简体" w:eastAsia="方正黑体简体" w:cs="方正黑体简体" w:hAnsi="方正黑体简体" w:hint="eastAsia"/>
          <w:sz w:val="32"/>
          <w:szCs w:val="32"/>
        </w:rPr>
        <w:t>八、名词解释</w:t>
      </w:r>
      <w:bookmarkEnd w:id="14"/>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sz w:val="32"/>
          <w:szCs w:val="32"/>
        </w:rPr>
      </w:pPr>
      <w:bookmarkStart w:id="15" w:name="_Toc68791553"/>
      <w:r>
        <w:rPr>
          <w:rFonts w:ascii="方正黑体简体" w:eastAsia="方正黑体简体" w:cs="方正黑体简体" w:hAnsi="方正黑体简体" w:hint="eastAsia"/>
          <w:sz w:val="32"/>
          <w:szCs w:val="32"/>
        </w:rPr>
        <w:t>九、其他需要说明的事项</w:t>
      </w:r>
      <w:bookmarkEnd w:id="15"/>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无其他要说明的事项。</w:t>
      </w:r>
    </w:p>
    <w:p>
      <w:pPr>
        <w:pStyle w:val="1"/>
        <w:jc w:val="center"/>
        <w:rPr>
          <w:rStyle w:val="28"/>
          <w:rFonts w:ascii="方正小标宋简体" w:eastAsia="方正小标宋简体" w:cs="方正小标宋简体" w:hAnsi="方正小标宋简体"/>
          <w:b w:val="0"/>
          <w:bCs w:val="0"/>
          <w:color w:val="auto"/>
          <w:kern w:val="2"/>
          <w:u w:val="none"/>
        </w:rPr>
      </w:pPr>
      <w:r>
        <w:rPr>
          <w:rStyle w:val="28"/>
          <w:rFonts w:ascii="方正小标宋简体" w:eastAsia="方正小标宋简体" w:cs="方正小标宋简体" w:hAnsi="方正小标宋简体" w:hint="eastAsia"/>
          <w:b w:val="0"/>
          <w:bCs w:val="0"/>
          <w:color w:val="auto"/>
          <w:kern w:val="2"/>
          <w:u w:val="none"/>
        </w:rPr>
        <w:t>二、遵化市疾病控制预防中心收支预算</w:t>
      </w:r>
    </w:p>
    <w:p>
      <w:pPr>
        <w:spacing w:line="560" w:lineRule="exact"/>
        <w:jc w:val="left"/>
        <w:rPr>
          <w:rStyle w:val="28"/>
          <w:rFonts w:ascii="方正仿宋简体" w:eastAsia="方正仿宋简体" w:cs="方正仿宋简体" w:hAnsi="方正仿宋简体"/>
          <w:sz w:val="28"/>
        </w:r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附表1-1</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100" w:firstLine="280"/>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361 遵化市疾病预防控制中心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790" w:type="dxa"/>
            <w:gridSpan w:val="2"/>
            <w:vAlign w:val="center"/>
          </w:tcPr>
          <w:p>
            <w:pPr>
              <w:spacing w:line="560" w:lineRule="exact"/>
              <w:ind w:firstLineChars="600" w:firstLine="168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  入</w:t>
            </w:r>
          </w:p>
        </w:tc>
        <w:tc>
          <w:tcPr>
            <w:tcW w:w="7714" w:type="dxa"/>
            <w:gridSpan w:val="2"/>
            <w:vAlign w:val="center"/>
          </w:tcPr>
          <w:p>
            <w:pPr>
              <w:spacing w:line="560" w:lineRule="exact"/>
              <w:ind w:firstLineChars="800" w:firstLine="224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jc w:val="center"/>
              <w:rPr>
                <w:rStyle w:val="28"/>
                <w:rFonts w:ascii="方正仿宋简体" w:eastAsia="方正仿宋简体" w:cs="方正仿宋简体" w:hAnsi="方正仿宋简体"/>
                <w:color w:val="auto"/>
                <w:sz w:val="28"/>
                <w:u w:val="none"/>
              </w:rPr>
            </w:pPr>
            <w:r>
              <w:rPr>
                <w:rFonts w:ascii="方正仿宋简体" w:eastAsia="方正仿宋简体" w:cs="方正仿宋简体" w:hAnsi="方正仿宋简体" w:hint="eastAsia"/>
                <w:sz w:val="28"/>
                <w:szCs w:val="28"/>
              </w:rPr>
              <w:t>栏</w:t>
            </w:r>
            <w:r>
              <w:rPr>
                <w:rStyle w:val="28"/>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九、卫生健康支出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617.09</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十一、城乡社区支出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十二、农林水支出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十三、交通运输支出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14</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37.55</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二十六、其他支出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28</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29</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r>
    </w:tbl>
    <w:p>
      <w:pPr>
        <w:spacing w:line="560" w:lineRule="exact"/>
        <w:jc w:val="left"/>
        <w:rPr>
          <w:rStyle w:val="28"/>
          <w:rFonts w:ascii="宋体" w:cs="宋体" w:hAnsi="宋体"/>
          <w:color w:val="auto"/>
          <w:sz w:val="28"/>
          <w:u w:val="none"/>
        </w:rPr>
        <w:sectPr>
          <w:footerReference w:type="default" r:id="rId5"/>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附表1-2</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361遵化市疾病预防控制中心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438"/>
        <w:gridCol w:w="2552"/>
        <w:gridCol w:w="1134"/>
        <w:gridCol w:w="1026"/>
        <w:gridCol w:w="1245"/>
        <w:gridCol w:w="755"/>
        <w:gridCol w:w="851"/>
        <w:gridCol w:w="851"/>
        <w:gridCol w:w="1088"/>
        <w:gridCol w:w="1346"/>
        <w:gridCol w:w="917"/>
        <w:gridCol w:w="874"/>
      </w:tblGrid>
      <w:tr>
        <w:trPr>
          <w:cantSplit/>
          <w:trHeight w:val="369"/>
          <w:tblHeader/>
        </w:trPr>
        <w:tc>
          <w:tcPr>
            <w:tcW w:w="938" w:type="dxa"/>
            <w:vMerge w:val="restart"/>
            <w:vAlign w:val="center"/>
          </w:tcPr>
          <w:p>
            <w:pPr>
              <w:tabs>
                <w:tab w:val="left" w:pos="243"/>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3990"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13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8079" w:type="dxa"/>
            <w:gridSpan w:val="8"/>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w:t>
            </w:r>
          </w:p>
        </w:tc>
        <w:tc>
          <w:tcPr>
            <w:tcW w:w="87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上年结转</w:t>
            </w:r>
          </w:p>
        </w:tc>
      </w:tr>
      <w:tr>
        <w:trPr>
          <w:cantSplit/>
          <w:trHeight w:hRule="exact" w:val="1425"/>
          <w:tblHeader/>
        </w:trPr>
        <w:tc>
          <w:tcPr>
            <w:tcW w:w="938" w:type="dxa"/>
            <w:vMerge/>
            <w:vAlign w:val="center"/>
          </w:tcP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功能科目编码</w:t>
            </w:r>
          </w:p>
        </w:tc>
        <w:tc>
          <w:tcPr>
            <w:tcW w:w="255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134" w:type="dxa"/>
            <w:vMerge/>
            <w:tcBorders>
              <w:left w:val="single" w:sz="6" w:space="0" w:color="000000"/>
            </w:tcBorders>
            <w:vAlign w:val="center"/>
          </w:tcP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小计</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财政拨款收入</w:t>
            </w:r>
          </w:p>
        </w:tc>
        <w:tc>
          <w:tcPr>
            <w:tcW w:w="7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财政专户收入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事业收入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经营收入</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上级补助收入</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附属单位上缴收入</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其他收入</w:t>
            </w:r>
          </w:p>
        </w:tc>
        <w:tc>
          <w:tcPr>
            <w:tcW w:w="874" w:type="dxa"/>
            <w:vMerge/>
            <w:tcBorders>
              <w:left w:val="single" w:sz="6" w:space="0" w:color="000000"/>
            </w:tcBorders>
            <w:vAlign w:val="center"/>
          </w:tc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55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7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5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7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43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255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43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255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43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255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43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255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02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2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卫生健康支出</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617.09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617.09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617.09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63"/>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公共卫生</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58"/>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2100401</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疾病预防控制机构</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667"/>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行政事业单位医疗</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706"/>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2101101</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行政单位医疗</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住房保障支出</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住房改革支出</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w:t>
            </w:r>
          </w:p>
        </w:tc>
        <w:tc>
          <w:tcPr>
            <w:tcW w:w="1438"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2210201</w:t>
            </w:r>
          </w:p>
        </w:tc>
        <w:tc>
          <w:tcPr>
            <w:tcW w:w="2552"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住房公积金</w:t>
            </w:r>
          </w:p>
        </w:tc>
        <w:tc>
          <w:tcPr>
            <w:tcW w:w="1134"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026"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2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75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宋体" w:cs="宋体" w:hAnsi="宋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附表1-3</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361遵化市疾病预防控制中心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210"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455"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141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138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c>
          <w:tcPr>
            <w:tcW w:w="96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经营支出</w:t>
            </w:r>
          </w:p>
        </w:tc>
        <w:tc>
          <w:tcPr>
            <w:tcW w:w="90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上缴上级支出</w:t>
            </w:r>
          </w:p>
        </w:tc>
        <w:tc>
          <w:tcPr>
            <w:tcW w:w="135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703.42</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38.00</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10" w:type="dxa"/>
            <w:tcBorders>
              <w:left w:val="single" w:sz="6" w:space="0" w:color="000000"/>
            </w:tcBorders>
            <w:vAlign w:val="center"/>
          </w:tcPr>
          <w:p>
            <w:pPr>
              <w:spacing w:line="560" w:lineRule="exact"/>
              <w:ind w:firstLineChars="100" w:firstLine="28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卫生健康支出</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617.09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579.09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38.00 </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公共卫生</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504.06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38.00 </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2100401</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疾病预防控制机构</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504.06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38.00 </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行政事业单位医疗</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4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2101101</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行政单位医疗</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住房保障支出</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38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12</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住房改革支出</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13</w:t>
            </w:r>
          </w:p>
        </w:tc>
        <w:tc>
          <w:tcPr>
            <w:tcW w:w="136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2210201</w:t>
            </w:r>
          </w:p>
        </w:tc>
        <w:tc>
          <w:tcPr>
            <w:tcW w:w="484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住房公积金</w:t>
            </w:r>
          </w:p>
        </w:tc>
        <w:tc>
          <w:tcPr>
            <w:tcW w:w="145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1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附表1-4</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185"/>
        <w:gridCol w:w="960"/>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361遵化市疾病预防控制中心                     预算年度：2022</w:t>
              <w:tab/>
              <w:t xml:space="preserve">                               单位：万元</w:t>
            </w:r>
          </w:p>
        </w:tc>
      </w:tr>
      <w:tr>
        <w:trPr>
          <w:trHeight w:hRule="exact" w:val="510"/>
          <w:tblHeader/>
        </w:trPr>
        <w:tc>
          <w:tcPr>
            <w:tcW w:w="1101"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478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  入</w:t>
            </w:r>
          </w:p>
        </w:tc>
        <w:tc>
          <w:tcPr>
            <w:tcW w:w="8854" w:type="dxa"/>
            <w:gridSpan w:val="5"/>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  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金额</w:t>
            </w:r>
          </w:p>
        </w:tc>
        <w:tc>
          <w:tcPr>
            <w:tcW w:w="4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一般公共预算财政拨款</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政府性基金预算财政拨款</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国有资本经营预算财政拨款</w:t>
            </w:r>
          </w:p>
        </w:tc>
      </w:tr>
      <w:tr>
        <w:trPr>
          <w:trHeight w:val="369"/>
          <w:tblHeader/>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4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一、一般公共服务支出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二、外交支出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三、国防支出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四、公共安全支出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五、教育支出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六、科学技术支出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七、文化旅游体育与传媒支出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八、社会保障和就业支出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val="369"/>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 </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九、卫生健康支出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617.09</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617.09</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十、节能环保支出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十一、城乡社区支出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十二、农林水支出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十三、交通运输支出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十四、资源勘探工业信息等支出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十五、商业服务业等支出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十六、金融支出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十七、援助其他地区支出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十八、自然资源海洋气象等支出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十九、住房保障支出</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37.55</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37.55</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二十、粮油物资储备支出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510"/>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二十一、国有资本经营预算支出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二十二、灾害防治及应急管理支出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二十三、债务还本支出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二十四、债务付息支出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二十五、债务发行费用支出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二十六、其他支出</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本年收入合计</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4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741.425</w:t>
            </w: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年初财政拨款结转和结余</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年末财政拨款结转和结余</w:t>
            </w: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  </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7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32</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总计</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4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总计</w:t>
            </w:r>
          </w:p>
        </w:tc>
        <w:tc>
          <w:tcPr>
            <w:tcW w:w="117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1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741.425</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8"/>
          <w:rFonts w:ascii="方正仿宋简体" w:eastAsia="方正仿宋简体" w:cs="方正仿宋简体" w:hAnsi="方正仿宋简体" w:hint="eastAsia"/>
          <w:color w:val="auto"/>
          <w:sz w:val="28"/>
          <w:u w:val="none"/>
        </w:rPr>
        <w:t>附表1-5</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361遵化市疾病预防控制中心                   预算年度：2022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315" w:type="dxa"/>
            <w:gridSpan w:val="2"/>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515"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4500" w:type="dxa"/>
            <w:gridSpan w:val="3"/>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153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小计</w:t>
            </w:r>
          </w:p>
        </w:tc>
        <w:tc>
          <w:tcPr>
            <w:tcW w:w="148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人员经费</w:t>
            </w:r>
          </w:p>
        </w:tc>
        <w:tc>
          <w:tcPr>
            <w:tcW w:w="145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r>
      <w:tr>
        <w:trPr>
          <w:cantSplit/>
          <w:trHeight w:val="9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157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741.42</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703.42</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685.82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38.00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560" w:type="dxa"/>
            <w:tcBorders>
              <w:left w:val="single" w:sz="6" w:space="0" w:color="000000"/>
            </w:tcBorders>
            <w:vAlign w:val="center"/>
          </w:tcPr>
          <w:p>
            <w:pPr>
              <w:spacing w:line="560" w:lineRule="exact"/>
              <w:ind w:firstLineChars="100" w:firstLine="28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85" w:type="dxa"/>
            <w:tcBorders>
              <w:left w:val="single" w:sz="6" w:space="0" w:color="000000"/>
            </w:tcBorders>
            <w:vAlign w:val="center"/>
          </w:tcPr>
          <w:p>
            <w:pPr>
              <w:spacing w:line="560" w:lineRule="exact"/>
              <w:ind w:firstLineChars="100" w:firstLine="28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86.78</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4</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5</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6</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卫生健康支出</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617.09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579.09 </w:t>
            </w:r>
          </w:p>
        </w:tc>
        <w:tc>
          <w:tcPr>
            <w:tcW w:w="148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561.49</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38.00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7</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公共卫生</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504.06 </w:t>
            </w:r>
          </w:p>
        </w:tc>
        <w:tc>
          <w:tcPr>
            <w:tcW w:w="148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486.46</w:t>
            </w:r>
            <w:r>
              <w:rPr>
                <w:rStyle w:val="28"/>
                <w:rFonts w:ascii="方正仿宋简体" w:eastAsia="方正仿宋简体" w:cs="方正仿宋简体" w:hAnsi="方正仿宋简体"/>
                <w:color w:val="auto"/>
                <w:sz w:val="28"/>
                <w:u w:val="none"/>
              </w:rPr>
              <w:t xml:space="preserve">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38.00</w:t>
            </w: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8</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2100401</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疾病预防控制机构</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542.06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504.06 </w:t>
            </w:r>
          </w:p>
        </w:tc>
        <w:tc>
          <w:tcPr>
            <w:tcW w:w="148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486.46</w:t>
            </w:r>
            <w:r>
              <w:rPr>
                <w:rStyle w:val="28"/>
                <w:rFonts w:ascii="方正仿宋简体" w:eastAsia="方正仿宋简体" w:cs="方正仿宋简体" w:hAnsi="方正仿宋简体"/>
                <w:color w:val="auto"/>
                <w:sz w:val="28"/>
                <w:u w:val="none"/>
              </w:rPr>
              <w:t xml:space="preserve">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38.00</w:t>
            </w:r>
          </w:p>
        </w:tc>
      </w:tr>
      <w:tr>
        <w:trPr>
          <w:cantSplit/>
          <w:trHeight w:val="549"/>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9</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行政事业单位医疗</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75.03</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5</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2101101</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行政单位医疗</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75.03 </w:t>
            </w:r>
          </w:p>
        </w:tc>
        <w:tc>
          <w:tcPr>
            <w:tcW w:w="1485" w:type="dxa"/>
            <w:tcBorders>
              <w:left w:val="single" w:sz="6" w:space="0" w:color="000000"/>
            </w:tcBorders>
          </w:tcPr>
          <w:p>
            <w:pPr>
              <w:spacing w:line="560" w:lineRule="exact"/>
              <w:ind w:firstLineChars="100" w:firstLine="280"/>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color w:val="auto"/>
                <w:sz w:val="28"/>
                <w:u w:val="none"/>
              </w:rPr>
              <w:t xml:space="preserve">75.03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11</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住房保障支出</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85" w:type="dxa"/>
            <w:tcBorders>
              <w:left w:val="single" w:sz="6" w:space="0" w:color="000000"/>
            </w:tcBorders>
          </w:tcPr>
          <w:p>
            <w:pPr>
              <w:spacing w:line="560" w:lineRule="exact"/>
              <w:ind w:firstLineChars="100" w:firstLine="280"/>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color w:val="auto"/>
                <w:sz w:val="28"/>
                <w:u w:val="none"/>
              </w:rPr>
              <w:t xml:space="preserve">37.55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12</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住房改革支出</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85" w:type="dxa"/>
            <w:tcBorders>
              <w:left w:val="single" w:sz="6" w:space="0" w:color="000000"/>
            </w:tcBorders>
          </w:tcPr>
          <w:p>
            <w:pPr>
              <w:spacing w:line="560" w:lineRule="exact"/>
              <w:ind w:firstLineChars="100" w:firstLine="280"/>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color w:val="auto"/>
                <w:sz w:val="28"/>
                <w:u w:val="none"/>
              </w:rPr>
              <w:t xml:space="preserve">37.55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13</w:t>
            </w:r>
          </w:p>
        </w:tc>
        <w:tc>
          <w:tcPr>
            <w:tcW w:w="157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2210201</w:t>
            </w:r>
          </w:p>
        </w:tc>
        <w:tc>
          <w:tcPr>
            <w:tcW w:w="474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住房公积金</w:t>
            </w:r>
          </w:p>
        </w:tc>
        <w:tc>
          <w:tcPr>
            <w:tcW w:w="1515"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560" w:type="dxa"/>
            <w:tcBorders>
              <w:left w:val="single" w:sz="6" w:space="0" w:color="000000"/>
            </w:tcBorders>
          </w:tcPr>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color w:val="auto"/>
                <w:sz w:val="28"/>
                <w:u w:val="none"/>
              </w:rPr>
              <w:t xml:space="preserve">37.55 </w:t>
            </w:r>
          </w:p>
        </w:tc>
        <w:tc>
          <w:tcPr>
            <w:tcW w:w="1485" w:type="dxa"/>
            <w:tcBorders>
              <w:left w:val="single" w:sz="6" w:space="0" w:color="000000"/>
            </w:tcBorders>
          </w:tcPr>
          <w:p>
            <w:pPr>
              <w:spacing w:line="560" w:lineRule="exact"/>
              <w:ind w:firstLineChars="100" w:firstLine="280"/>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color w:val="auto"/>
                <w:sz w:val="28"/>
                <w:u w:val="none"/>
              </w:rPr>
              <w:t xml:space="preserve">37.55 </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附表1-6</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单位预算一般公共预算财政拨款基本支出表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361遵化市疾病预防控制中心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165"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7534" w:type="dxa"/>
            <w:gridSpan w:val="3"/>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经济分类科目编码</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人员经费</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公用经费</w:t>
            </w:r>
          </w:p>
        </w:tc>
      </w:tr>
      <w:tr>
        <w:trPr>
          <w:cantSplit/>
          <w:trHeight w:hRule="exact" w:val="645"/>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600"/>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4650" w:type="dxa"/>
            <w:tcBorders>
              <w:left w:val="single" w:sz="6" w:space="0" w:color="000000"/>
            </w:tcBorders>
            <w:vAlign w:val="center"/>
          </w:tcPr>
          <w:p>
            <w:pPr>
              <w:spacing w:line="560" w:lineRule="exact"/>
              <w:ind w:firstLineChars="500" w:firstLine="140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703.42</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685.82</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17.60</w:t>
            </w:r>
          </w:p>
        </w:tc>
      </w:tr>
      <w:tr>
        <w:trPr>
          <w:cantSplit/>
          <w:trHeight w:hRule="exact" w:val="585"/>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工资福利支出</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623.46</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623.46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基本工资</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331.46</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331.46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津贴补贴</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50.03</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50.03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绩效工资</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59.17</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59.17</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30108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61.76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职业年金缴费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25.02</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699"/>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30110</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职工基本医疗保险缴费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47.4</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47.4</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744"/>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30111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公务员医疗补助缴费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12.56</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12.56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90"/>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w:t>
            </w:r>
          </w:p>
        </w:tc>
        <w:tc>
          <w:tcPr>
            <w:tcW w:w="1515" w:type="dxa"/>
            <w:tcBorders>
              <w:left w:val="single" w:sz="6" w:space="0" w:color="000000"/>
            </w:tcBorders>
            <w:vAlign w:val="center"/>
          </w:tcPr>
          <w:p>
            <w:pPr>
              <w:pStyle w:val="35"/>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30112</w:t>
            </w:r>
          </w:p>
        </w:tc>
        <w:tc>
          <w:tcPr>
            <w:tcW w:w="4650" w:type="dxa"/>
            <w:tcBorders>
              <w:left w:val="single" w:sz="6" w:space="0" w:color="000000"/>
            </w:tcBorders>
            <w:vAlign w:val="center"/>
          </w:tcPr>
          <w:p>
            <w:pPr>
              <w:pStyle w:val="34"/>
            </w:pPr>
            <w:r>
              <w:rPr>
                <w:rStyle w:val="28"/>
                <w:rFonts w:ascii="方正仿宋简体" w:eastAsia="方正仿宋简体" w:cs="方正仿宋简体" w:hAnsi="方正仿宋简体" w:hint="eastAsia"/>
                <w:color w:val="auto"/>
                <w:sz w:val="28"/>
                <w:u w:val="none"/>
              </w:rPr>
              <w:t>其他社会保障缴费</w:t>
            </w:r>
          </w:p>
        </w:tc>
        <w:tc>
          <w:tcPr>
            <w:tcW w:w="2640" w:type="dxa"/>
            <w:tcBorders>
              <w:left w:val="single" w:sz="6" w:space="0" w:color="000000"/>
            </w:tcBorders>
            <w:vAlign w:val="center"/>
          </w:tcPr>
          <w:p>
            <w:pPr>
              <w:pStyle w:val="32"/>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1.10</w:t>
            </w:r>
          </w:p>
        </w:tc>
        <w:tc>
          <w:tcPr>
            <w:tcW w:w="2565" w:type="dxa"/>
            <w:tcBorders>
              <w:left w:val="single" w:sz="6" w:space="0" w:color="000000"/>
            </w:tcBorders>
            <w:vAlign w:val="center"/>
          </w:tcPr>
          <w:p>
            <w:pPr>
              <w:pStyle w:val="32"/>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1.10</w:t>
            </w:r>
          </w:p>
        </w:tc>
        <w:tc>
          <w:tcPr>
            <w:tcW w:w="2329"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11</w:t>
            </w:r>
          </w:p>
        </w:tc>
        <w:tc>
          <w:tcPr>
            <w:tcW w:w="1515" w:type="dxa"/>
            <w:tcBorders>
              <w:left w:val="single" w:sz="6" w:space="0" w:color="000000"/>
            </w:tcBorders>
            <w:vAlign w:val="center"/>
          </w:tcPr>
          <w:p>
            <w:pPr>
              <w:pStyle w:val="35"/>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30112</w:t>
            </w:r>
          </w:p>
        </w:tc>
        <w:tc>
          <w:tcPr>
            <w:tcW w:w="4650" w:type="dxa"/>
            <w:tcBorders>
              <w:left w:val="single" w:sz="6" w:space="0" w:color="000000"/>
            </w:tcBorders>
            <w:vAlign w:val="center"/>
          </w:tcPr>
          <w:p>
            <w:pPr>
              <w:pStyle w:val="34"/>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工伤保险费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0.79</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0.79</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12</w:t>
            </w:r>
          </w:p>
        </w:tc>
        <w:tc>
          <w:tcPr>
            <w:tcW w:w="1515" w:type="dxa"/>
            <w:tcBorders>
              <w:left w:val="single" w:sz="6" w:space="0" w:color="000000"/>
            </w:tcBorders>
            <w:vAlign w:val="center"/>
          </w:tcPr>
          <w:p>
            <w:pPr>
              <w:pStyle w:val="35"/>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30112</w:t>
            </w:r>
          </w:p>
        </w:tc>
        <w:tc>
          <w:tcPr>
            <w:tcW w:w="4650" w:type="dxa"/>
            <w:tcBorders>
              <w:left w:val="single" w:sz="6" w:space="0" w:color="000000"/>
            </w:tcBorders>
            <w:vAlign w:val="center"/>
          </w:tcPr>
          <w:p>
            <w:pPr>
              <w:pStyle w:val="34"/>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生育保险费</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0.40</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0.40</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30113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住房公积金</w:t>
            </w:r>
          </w:p>
        </w:tc>
        <w:tc>
          <w:tcPr>
            <w:tcW w:w="2640"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37.55</w:t>
            </w:r>
          </w:p>
        </w:tc>
        <w:tc>
          <w:tcPr>
            <w:tcW w:w="2565" w:type="dxa"/>
            <w:tcBorders>
              <w:left w:val="single" w:sz="6" w:space="0" w:color="000000"/>
            </w:tcBorders>
            <w:vAlign w:val="center"/>
          </w:tcPr>
          <w:p>
            <w:pPr>
              <w:pStyle w:val="32"/>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37.55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14</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商品和服务支出</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17.60</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17.60</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30201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办公费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0.48</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0.48</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16</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30206</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0.32</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0.32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17</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30207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邮电费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0.16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0.16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18</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30208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取暖费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10.69</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10.69</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19</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30211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差旅费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0.32</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0.32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20</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30299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退休人员福利费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1.01</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30239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公车补贴费用</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0.60</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0.60</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22</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30217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公务接待费</w:t>
            </w:r>
          </w:p>
        </w:tc>
        <w:tc>
          <w:tcPr>
            <w:tcW w:w="2640" w:type="dxa"/>
            <w:tcBorders>
              <w:left w:val="single" w:sz="6" w:space="0" w:color="000000"/>
            </w:tcBorders>
            <w:vAlign w:val="center"/>
          </w:tcPr>
          <w:p>
            <w:pPr>
              <w:spacing w:line="560" w:lineRule="exact"/>
              <w:rPr>
                <w:rFonts w:ascii="方正仿宋简体" w:eastAsia="方正仿宋简体" w:cs="方正仿宋简体" w:hAnsi="方正仿宋简体"/>
                <w:sz w:val="28"/>
              </w:rPr>
            </w:pP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rPr>
                <w:rFonts w:ascii="方正仿宋简体" w:eastAsia="方正仿宋简体" w:cs="方正仿宋简体" w:hAnsi="方正仿宋简体"/>
                <w:sz w:val="28"/>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23</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30228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工会经费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1.8</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1.8</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24</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30229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福利费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2.22</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2.22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30239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其他交通费用</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30299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其他商品和服务支出</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对个人和家庭的补助</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43.51</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43.51</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30302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住宅取暖费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27.45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27.45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29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30304</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抚恤金</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0.93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0.93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30</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30307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医疗费补助</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15.07</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15.07</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30309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奖励金</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0.06</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附表1-7</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361遵化市疾病预防控制中心                        预算年度：2022                              单位：万元</w:t>
            </w:r>
          </w:p>
        </w:tc>
      </w:tr>
      <w:tr>
        <w:trPr>
          <w:cantSplit/>
          <w:trHeight w:hRule="exact" w:val="510"/>
          <w:tblHeader/>
        </w:trPr>
        <w:tc>
          <w:tcPr>
            <w:tcW w:w="1070" w:type="dxa"/>
            <w:vMerge w:val="restart"/>
          </w:tcPr>
          <w:p>
            <w:pPr>
              <w:spacing w:line="560" w:lineRule="exact"/>
              <w:jc w:val="center"/>
              <w:rPr>
                <w:rStyle w:val="28"/>
                <w:rFonts w:ascii="方正仿宋简体" w:eastAsia="方正仿宋简体" w:cs="方正仿宋简体" w:hAnsi="方正仿宋简体"/>
                <w:color w:val="auto"/>
                <w:sz w:val="28"/>
                <w:u w:val="none"/>
              </w:rPr>
            </w:pPr>
          </w:p>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956" w:type="dxa"/>
            <w:gridSpan w:val="2"/>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2747"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473"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2494"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5956"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6</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7</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8</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9</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bl>
    <w:p>
      <w:pPr>
        <w:spacing w:line="560" w:lineRule="exact"/>
        <w:ind w:firstLineChars="200" w:firstLine="56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注：无政府基金预算财政拨款预算，空表列示。</w:t>
      </w:r>
    </w:p>
    <w:p>
      <w:pPr>
        <w:spacing w:line="560" w:lineRule="exact"/>
        <w:jc w:val="left"/>
        <w:rPr>
          <w:rStyle w:val="28"/>
          <w:rFonts w:ascii="方正仿宋简体" w:eastAsia="方正仿宋简体" w:cs="方正仿宋简体" w:hAnsi="方正仿宋简体"/>
          <w:color w:val="auto"/>
          <w:sz w:val="28"/>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附表1-8</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361遵化市疾病预防控制中心  </w:t>
            </w:r>
            <w:r>
              <w:rPr>
                <w:rStyle w:val="28"/>
                <w:rFonts w:ascii="方正仿宋简体" w:eastAsia="方正仿宋简体" w:cs="方正仿宋简体" w:hAnsi="方正仿宋简体"/>
                <w:color w:val="auto"/>
                <w:sz w:val="28"/>
                <w:u w:val="none"/>
              </w:rPr>
              <w:t xml:space="preserve">           </w:t>
            </w:r>
            <w:r>
              <w:rPr>
                <w:rStyle w:val="28"/>
                <w:rFonts w:ascii="方正仿宋简体" w:eastAsia="方正仿宋简体" w:cs="方正仿宋简体" w:hAnsi="方正仿宋简体" w:hint="eastAsia"/>
                <w:color w:val="auto"/>
                <w:sz w:val="28"/>
                <w:u w:val="none"/>
              </w:rPr>
              <w:t xml:space="preserve">       </w:t>
            </w:r>
            <w:r>
              <w:rPr>
                <w:rStyle w:val="28"/>
                <w:rFonts w:ascii="方正仿宋简体" w:eastAsia="方正仿宋简体" w:cs="方正仿宋简体" w:hAnsi="方正仿宋简体"/>
                <w:color w:val="auto"/>
                <w:sz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53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264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58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2659"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6</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7</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8</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rPr>
            </w:pPr>
            <w:r>
              <w:rPr>
                <w:rStyle w:val="28"/>
                <w:rFonts w:ascii="方正仿宋简体" w:eastAsia="方正仿宋简体" w:cs="方正仿宋简体" w:hAnsi="方正仿宋简体" w:hint="eastAsia"/>
                <w:color w:val="auto"/>
                <w:sz w:val="28"/>
              </w:rPr>
              <w:t>9</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rPr>
            </w:pPr>
          </w:p>
        </w:tc>
      </w:tr>
    </w:tbl>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注：无国有资本经营预算财政拨款预算，空表列示。</w:t>
      </w:r>
    </w:p>
    <w:p>
      <w:pPr>
        <w:spacing w:line="560" w:lineRule="exact"/>
        <w:jc w:val="left"/>
        <w:rPr>
          <w:rStyle w:val="28"/>
          <w:rFonts w:ascii="方正仿宋简体" w:eastAsia="方正仿宋简体" w:cs="方正仿宋简体" w:hAnsi="方正仿宋简体"/>
          <w:color w:val="auto"/>
          <w:sz w:val="28"/>
        </w:rPr>
      </w:pPr>
    </w:p>
    <w:p>
      <w:pPr>
        <w:spacing w:line="560" w:lineRule="exact"/>
        <w:jc w:val="left"/>
        <w:rPr>
          <w:rStyle w:val="28"/>
          <w:rFonts w:ascii="宋体" w:cs="宋体" w:hAnsi="宋体"/>
          <w:color w:val="auto"/>
          <w:sz w:val="28"/>
        </w:rPr>
      </w:pPr>
    </w:p>
    <w:p>
      <w:pPr>
        <w:spacing w:line="560" w:lineRule="exac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附表1-9</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361遵化市疾病预防控制中心                    预算年度：2022                                  单位：万元</w:t>
            </w:r>
          </w:p>
        </w:tc>
      </w:tr>
      <w:tr>
        <w:trPr>
          <w:cantSplit/>
          <w:trHeight w:hRule="exact" w:val="510"/>
          <w:tblHeader/>
        </w:trPr>
        <w:tc>
          <w:tcPr>
            <w:tcW w:w="88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395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9906" w:type="dxa"/>
            <w:gridSpan w:val="4"/>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一般公共预算       财政拨款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政府性基金         预算拨款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国有资本经营       预算财政拨款</w:t>
            </w:r>
          </w:p>
        </w:tc>
      </w:tr>
      <w:tr>
        <w:trPr>
          <w:cantSplit/>
          <w:trHeight w:hRule="exact" w:val="510"/>
          <w:tblHeader/>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一、因公出国（境）费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二、公务用车购置及运维费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其中：公务用车购置费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公务用车运行维护费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三、公务接待费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注：无“三公”预算财政拨款预算，空表列示。</w:t>
      </w: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遵化市疾病预防控制中心单位2022年单位</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sz w:val="44"/>
          <w:szCs w:val="44"/>
        </w:rPr>
      </w:pP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w:t>
      </w:r>
      <w:r>
        <w:rPr>
          <w:rFonts w:ascii="方正仿宋简体" w:eastAsia="方正仿宋简体" w:cs="方正仿宋简体" w:hAnsi="方正仿宋简体" w:hint="eastAsia"/>
          <w:sz w:val="32"/>
          <w:szCs w:val="32"/>
        </w:rPr>
        <w:t>预算法》、《地方预决算公开操作规程》和《河北省省级预算公开办法》规定，现将遵化市疾病预防控制中心单位2022年单位预算公开如下：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一、单位职责、机构设置等基本情况</w:t>
      </w:r>
    </w:p>
    <w:p>
      <w:pPr>
        <w:spacing w:line="560" w:lineRule="exact"/>
        <w:ind w:firstLine="560"/>
        <w:jc w:val="left"/>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（一）单位职责</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遵化市疾病预防控制中心编制43名（全额事业编制16名）。实有全额事业编制16名、自收自支编制19名、招聘8名。</w:t>
      </w:r>
    </w:p>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单位机构设置情况</w:t>
      </w:r>
    </w:p>
    <w:tbl>
      <w:tblPr>
        <w:jc w:val="center"/>
        <w:tblW w:w="13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850"/>
        <w:gridCol w:w="2250"/>
        <w:gridCol w:w="2385"/>
        <w:gridCol w:w="3345"/>
      </w:tblGrid>
      <w:tr>
        <w:trPr>
          <w:cantSplit/>
          <w:trHeight w:val="622"/>
          <w:tblHeader/>
        </w:trPr>
        <w:tc>
          <w:tcPr>
            <w:tcW w:w="5850" w:type="dxa"/>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2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38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34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58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遵化市遵化市疾病预防控制中心本级</w:t>
            </w:r>
          </w:p>
        </w:tc>
        <w:tc>
          <w:tcPr>
            <w:tcW w:w="2250"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385"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34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全额财政</w:t>
            </w: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二、单位预算安排的总体情况</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按照预算管理有关规定，目前河北省单位预算的编制实行综合预算管理，即全部收入和支出都反映在预算中。遵化市疾病预防控制中心的收支包含在单位预算中。</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单位当年全部收入。2022年预算收入741.42万元，其中：一般公共预算收入741.42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2、支出情况</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疾病预防控制中心2022年度单位预算中支出预算的总体情况。2022年支出预算741.42万元，其中：基本支出703.42万元，包括：人员经费685.82万元和日常公用经费17.61万元；项目支出38万元，主要为水质监测。</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2022年预算收支安排741.42万元，较2021预算增长142.49万元，其中：基本支出增加104.49万元，主要为人员支出的增长，卫生防疫津贴及绩效奖金增长“；项目支出增加38万元，主要为水质及慢病防控支出。</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2022年，本单位机关运行经费共计安排17.06万元，主要用于日常办公、维修、差旅、水电暖、物业、邮电、印刷等日常运行支出。</w:t>
      </w:r>
    </w:p>
    <w:p>
      <w:pPr>
        <w:spacing w:line="620" w:lineRule="exact"/>
        <w:ind w:firstLine="560"/>
        <w:jc w:val="left"/>
        <w:rPr>
          <w:rFonts w:ascii="方正黑体简体" w:eastAsia="方正黑体简体" w:cs="方正黑体简体" w:hAnsi="方正黑体简体" w:hint="eastAsia"/>
          <w:sz w:val="32"/>
          <w:szCs w:val="32"/>
        </w:rPr>
      </w:pP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本单位财政拨款“三公”经费预算安排0万元，其中因公出国（境）费0元，与上年持平，无增减变化；公务用车购置及运维费0万元。其中公务用车购置安排0万元，与上年持平，按照统一定额标准计算，无增减变化；公车运行维护费安排0万元，与上年持平，按照统一定额标准计算，无增减变化。公务接待费0万元，无增减变化。</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五、预算绩效信息</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 单位整体绩效目标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唐山市疾控中心和卫健局工作安排，继续全面贯彻落实党的十九大精神，开展疾病监测，收集、报告、分析和评价疾病与健康危害因素等公共卫生信息，开展传染病、寄生虫病、地方病、非传染性疾病等预防与控制和突发公共卫生事件和灾害疫情应急处置，提升疾病预防控制机构能力，维护社会稳定和我市经济发展；开展健康教育、健康促进，对公众进行健康指导和不良健康行为干预，提高广大群众健康素养水平。为保障人民群众健康和生命安全</w:t>
      </w:r>
      <w:r>
        <w:rPr>
          <w:rFonts w:ascii="方正仿宋简体" w:eastAsia="方正仿宋简体" w:cs="方正仿宋简体" w:hAnsi="方正仿宋简体"/>
          <w:sz w:val="32"/>
          <w:szCs w:val="32"/>
        </w:rPr>
        <w:t>作</w:t>
      </w:r>
      <w:r>
        <w:rPr>
          <w:rFonts w:ascii="方正仿宋简体" w:eastAsia="方正仿宋简体" w:cs="方正仿宋简体" w:hAnsi="方正仿宋简体" w:hint="eastAsia"/>
          <w:sz w:val="32"/>
          <w:szCs w:val="32"/>
        </w:rPr>
        <w:t>出贡献。</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（二）分项绩效目标</w:t>
      </w:r>
      <w:bookmarkStart w:id="16" w:name="_GoBack"/>
      <w:bookmarkEnd w:id="16"/>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1、遵化市疾病预防控制中心水质检测项目</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绩效指标：检测水厂水源水54份；学校自备水源水246份；卫生应急水样35份水质检测合格率100%；服务对象满意度100%。</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2、遵化市疾病预防控制中心慢性病防治项目</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绩效目标：绩效目标为巩固省级慢病综合防控示范区创建成果，争创国家级慢病综合防控示范区；自助式健康检测点不少于40%。开展6次健康主题日大型宣传活动，开展6次“三减三键”专项活动。</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（三）工作保障措施</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1、完善绩效管理制度建设。为加快建成全方位、全过程、全覆盖的预算绩效管理体系，规范本单位的预算绩效管理行为。</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做好绩效自评工作。按相关要求，运用科学合理的绩效评价指标、标准和方法开展上年度单位预算绩效自评和重点评价工作，对预算资金的经济性、效率性、效益性以及公平性等进行客观、公正的评价。对评价中发现的问题及时整改，调整优化支出结构，提高财政资金使用效益。</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5、规范财务资产管理。完善财务管理制度，严格审批程序，加强固定资产登记、使用和报废处置管理，做到支出合理，物尽其用。</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38"/>
        <w:spacing w:line="570" w:lineRule="exact"/>
        <w:ind w:firstLine="561"/>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加强宣传培训调研。加强人员培训，积极参加财政组织的绩效培训会，提高本单位职工业务素质；加强调研，提出优化财政资金配置、提高资金使用效益的意见和建议；加大宣传力度，强化预算绩效管理意识，促进预算绩效管理水平进一步提升。</w:t>
      </w:r>
    </w:p>
    <w:p>
      <w:pPr>
        <w:pStyle w:val="38"/>
        <w:spacing w:line="620" w:lineRule="exact"/>
        <w:ind w:firstLine="0"/>
        <w:rPr>
          <w:rFonts w:ascii="方正仿宋简体" w:eastAsia="方正仿宋简体" w:cs="方正仿宋简体" w:hAnsi="方正仿宋简体"/>
          <w:sz w:val="32"/>
          <w:szCs w:val="32"/>
        </w:rPr>
      </w:pPr>
    </w:p>
    <w:p>
      <w:pPr>
        <w:pStyle w:val="38"/>
        <w:numPr>
          <w:ilvl w:val="0"/>
          <w:numId w:val="2"/>
        </w:numPr>
        <w:spacing w:line="62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单位预算项目绩效目标</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90"/>
        </w:trPr>
        <w:tc>
          <w:tcPr>
            <w:tcW w:w="12909" w:type="dxa"/>
            <w:gridSpan w:val="6"/>
            <w:tcBorders>
              <w:top w:val="single" w:sz="6" w:space="0" w:color="FFFFFF"/>
              <w:left w:val="single" w:sz="6" w:space="0" w:color="FFFFFF"/>
              <w:right w:val="single" w:sz="6" w:space="0" w:color="FFFFFF"/>
            </w:tcBorders>
            <w:vAlign w:val="center"/>
          </w:tcPr>
          <w:p>
            <w:pPr>
              <w:ind w:firstLineChars="200" w:firstLine="640"/>
              <w:rPr>
                <w:rFonts w:ascii="方正仿宋简体" w:eastAsia="方正仿宋简体" w:cs="方正仿宋简体" w:hAnsi="方正仿宋简体"/>
                <w:bCs/>
                <w:color w:val="000000"/>
                <w:sz w:val="32"/>
                <w:szCs w:val="32"/>
              </w:rPr>
            </w:pPr>
          </w:p>
          <w:p>
            <w:pPr>
              <w:ind w:firstLineChars="200" w:firstLine="640"/>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1.水质检测费项目绩效目标表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09"/>
              <w:gridCol w:w="1831"/>
            </w:tblGrid>
            <w:tr>
              <w:trPr>
                <w:trHeight w:val="397"/>
              </w:trPr>
              <w:tc>
                <w:tcPr>
                  <w:tcW w:w="12909" w:type="dxa"/>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          361遵化市疾病预防控制中心                                                                          单位：万元</w:t>
                  </w:r>
                </w:p>
              </w:tc>
              <w:tc>
                <w:tcPr>
                  <w:tcW w:w="1831" w:type="dxa"/>
                  <w:tcBorders>
                    <w:top w:val="single" w:sz="6" w:space="0" w:color="FFFFFF"/>
                    <w:left w:val="single" w:sz="6" w:space="0" w:color="FFFFFF"/>
                    <w:right w:val="single" w:sz="6" w:space="0" w:color="FFFFFF"/>
                  </w:tcBorders>
                  <w:vAlign w:val="center"/>
                </w:tcPr>
                <w:p>
                  <w:pPr>
                    <w:pStyle w:val="32"/>
                    <w:jc w:val="both"/>
                    <w:rPr>
                      <w:rFonts w:ascii="方正仿宋简体" w:eastAsia="方正仿宋简体" w:cs="方正仿宋简体" w:hAnsi="方正仿宋简体"/>
                      <w:bCs/>
                    </w:rPr>
                  </w:pPr>
                </w:p>
              </w:tc>
            </w:tr>
          </w:tbl>
          <w:p>
            <w:pPr>
              <w:pStyle w:val="31"/>
              <w:rPr>
                <w:rFonts w:ascii="方正仿宋简体" w:eastAsia="方正仿宋简体" w:cs="方正仿宋简体" w:hAnsi="方正仿宋简体"/>
                <w:b w:val="0"/>
                <w:bCs/>
              </w:rPr>
            </w:pP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p>
        </w:tc>
      </w:tr>
      <w:tr>
        <w:trPr>
          <w:trHeight w:val="405"/>
        </w:trPr>
        <w:tc>
          <w:tcPr>
            <w:tcW w:w="1314" w:type="dxa"/>
            <w:vAlign w:val="center"/>
          </w:tcPr>
          <w:p>
            <w:pPr>
              <w:jc w:val="center"/>
              <w:rPr>
                <w:rFonts w:ascii="方正仿宋简体" w:eastAsia="方正仿宋简体" w:cs="方正仿宋简体" w:hAnsi="方正仿宋简体"/>
                <w:bCs/>
              </w:rPr>
            </w:pPr>
            <w:bookmarkStart w:id="17" w:name="_Toc_4_4_0000000005"/>
            <w:r>
              <w:rPr>
                <w:rFonts w:ascii="方正仿宋简体" w:eastAsia="方正仿宋简体" w:cs="方正仿宋简体" w:hAnsi="方正仿宋简体" w:hint="eastAsia"/>
                <w:bCs/>
              </w:rPr>
              <w:t>项目编码</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1302812182DTM9YQFV2OU</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项目名称</w:t>
            </w:r>
          </w:p>
        </w:tc>
        <w:tc>
          <w:tcPr>
            <w:tcW w:w="6946" w:type="dxa"/>
            <w:gridSpan w:val="3"/>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水质监测费</w:t>
            </w:r>
          </w:p>
        </w:tc>
      </w:tr>
      <w:tr>
        <w:trPr>
          <w:trHeight w:val="405"/>
        </w:trPr>
        <w:tc>
          <w:tcPr>
            <w:tcW w:w="1314"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预算规模及资金用途</w:t>
            </w:r>
          </w:p>
        </w:tc>
        <w:tc>
          <w:tcPr>
            <w:tcW w:w="154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预算数</w:t>
            </w:r>
          </w:p>
        </w:tc>
        <w:tc>
          <w:tcPr>
            <w:tcW w:w="16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27.00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其中：财政资金</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27.00</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1831" w:type="dxa"/>
            <w:tcBorders>
              <w:left w:val="single" w:sz="6" w:space="0" w:color="000000"/>
            </w:tcBorders>
            <w:vAlign w:val="center"/>
          </w:tcPr>
          <w:p>
            <w:pPr>
              <w:jc w:val="center"/>
              <w:rPr>
                <w:rFonts w:ascii="方正仿宋简体" w:eastAsia="方正仿宋简体" w:cs="方正仿宋简体" w:hAnsi="方正仿宋简体"/>
                <w:bCs/>
              </w:rPr>
            </w:pPr>
          </w:p>
        </w:tc>
      </w:tr>
      <w:tr>
        <w:trPr>
          <w:trHeight w:val="315"/>
        </w:trPr>
        <w:tc>
          <w:tcPr>
            <w:tcW w:w="1314" w:type="dxa"/>
            <w:vMerge/>
          </w:tcPr>
          <w:p/>
        </w:tc>
        <w:tc>
          <w:tcPr>
            <w:tcW w:w="13426" w:type="dxa"/>
            <w:gridSpan w:val="6"/>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预算数27万元。其中：财政资金27万元。购买水质检测所需专用试和耗材。     </w:t>
            </w:r>
          </w:p>
        </w:tc>
      </w:tr>
      <w:tr>
        <w:trPr>
          <w:trHeight w:val="345"/>
        </w:trPr>
        <w:tc>
          <w:tcPr>
            <w:tcW w:w="1314"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资金支出计划（%）</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3月底</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6月底</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10月底</w:t>
            </w:r>
          </w:p>
        </w:tc>
        <w:tc>
          <w:tcPr>
            <w:tcW w:w="3646"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12月底</w:t>
            </w:r>
          </w:p>
        </w:tc>
      </w:tr>
      <w:tr>
        <w:trPr>
          <w:trHeight w:val="285"/>
        </w:trPr>
        <w:tc>
          <w:tcPr>
            <w:tcW w:w="1314" w:type="dxa"/>
            <w:vMerge/>
          </w:tcP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830"/>
        </w:trPr>
        <w:tc>
          <w:tcPr>
            <w:tcW w:w="1314"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绩效目标</w:t>
            </w:r>
          </w:p>
        </w:tc>
        <w:tc>
          <w:tcPr>
            <w:tcW w:w="13426" w:type="dxa"/>
            <w:gridSpan w:val="6"/>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更新实验室仪器设备和试剂，加强对采样人员和检验技术人员的学习培训，提高了质量控制和检测能力，确保检测数据的准确有效。</w:t>
            </w:r>
          </w:p>
        </w:tc>
      </w:tr>
    </w:tbl>
    <w:p>
      <w:pPr>
        <w:spacing w:line="2" w:lineRule="exact"/>
        <w:jc w:val="center"/>
        <w:rPr>
          <w:rFonts w:ascii="方正仿宋简体" w:eastAsia="方正仿宋简体" w:cs="方正仿宋简体" w:hAnsi="方正仿宋简体"/>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15"/>
        <w:gridCol w:w="2220"/>
        <w:gridCol w:w="3240"/>
        <w:gridCol w:w="900"/>
        <w:gridCol w:w="5267"/>
      </w:tblGrid>
      <w:tr>
        <w:trPr>
          <w:trHeight w:val="405"/>
          <w:tblHeader/>
        </w:trPr>
        <w:tc>
          <w:tcPr>
            <w:tcW w:w="1298"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一级指标</w:t>
            </w:r>
          </w:p>
        </w:tc>
        <w:tc>
          <w:tcPr>
            <w:tcW w:w="1815"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二级指标</w:t>
            </w:r>
          </w:p>
        </w:tc>
        <w:tc>
          <w:tcPr>
            <w:tcW w:w="2220"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三级指标</w:t>
            </w:r>
          </w:p>
        </w:tc>
        <w:tc>
          <w:tcPr>
            <w:tcW w:w="3240"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绩效指标描述</w:t>
            </w:r>
          </w:p>
        </w:tc>
        <w:tc>
          <w:tcPr>
            <w:tcW w:w="900"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指标值</w:t>
            </w:r>
          </w:p>
        </w:tc>
        <w:tc>
          <w:tcPr>
            <w:tcW w:w="5267"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指标值确定依据</w:t>
            </w:r>
          </w:p>
        </w:tc>
      </w:tr>
      <w:tr>
        <w:trPr>
          <w:trHeight w:val="543"/>
        </w:trPr>
        <w:tc>
          <w:tcPr>
            <w:tcW w:w="1298"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水厂水源水和出厂水样检测份数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水厂水源水和出厂水样检测份数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38"/>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学校自备水源水检测份数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学校自备水源水检测份数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478"/>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23"/>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水质检测符合相关规定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38"/>
        </w:trPr>
        <w:tc>
          <w:tcPr>
            <w:tcW w:w="1298"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水质检测所提供服务的对象满意程度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53"/>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水质检测符合相关规定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水质监测采样及时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10"/>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水质监测采样及时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10"/>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324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r>
        <w:trPr>
          <w:trHeight w:val="510"/>
        </w:trPr>
        <w:tc>
          <w:tcPr>
            <w:tcW w:w="1298"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15"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20"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40"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现役官兵对人事管理工作的满意情况</w:t>
            </w:r>
          </w:p>
        </w:tc>
        <w:tc>
          <w:tcPr>
            <w:tcW w:w="9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526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唐山市疾病预防控制中心关于开展2017年唐山市饮用水卫生监测（枯水期）工作的通知唐疾控发[2017]36号。</w:t>
            </w:r>
          </w:p>
        </w:tc>
      </w:tr>
    </w:tbl>
    <w:p>
      <w:pPr>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2.争创慢病防控示范区经费绩效目标表</w:t>
      </w:r>
      <w:bookmarkEnd w:id="1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 xml:space="preserve">361遵化市疾病预防控制中心  </w:t>
            </w:r>
          </w:p>
        </w:tc>
        <w:tc>
          <w:tcPr>
            <w:tcW w:w="1831" w:type="dxa"/>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70"/>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1302812148C0BYC5NVO9K</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项目名称</w:t>
            </w:r>
          </w:p>
        </w:tc>
        <w:tc>
          <w:tcPr>
            <w:tcW w:w="6946" w:type="dxa"/>
            <w:gridSpan w:val="3"/>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争创慢病防控示范区</w:t>
            </w:r>
          </w:p>
        </w:tc>
      </w:tr>
      <w:tr>
        <w:trPr>
          <w:trHeight w:val="330"/>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预算数</w:t>
            </w:r>
          </w:p>
        </w:tc>
        <w:tc>
          <w:tcPr>
            <w:tcW w:w="16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11.00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其中：财政资金</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1100</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1831" w:type="dxa"/>
            <w:tcBorders>
              <w:left w:val="single" w:sz="6" w:space="0" w:color="000000"/>
            </w:tcBorders>
            <w:vAlign w:val="center"/>
          </w:tcPr>
          <w:p>
            <w:pPr>
              <w:jc w:val="center"/>
              <w:rPr>
                <w:rFonts w:ascii="方正仿宋简体" w:eastAsia="方正仿宋简体" w:cs="方正仿宋简体" w:hAnsi="方正仿宋简体"/>
                <w:bCs/>
              </w:rPr>
            </w:pPr>
          </w:p>
        </w:tc>
      </w:tr>
      <w:tr>
        <w:trPr>
          <w:trHeight w:val="875"/>
        </w:trPr>
        <w:tc>
          <w:tcPr>
            <w:tcW w:w="1314" w:type="dxa"/>
            <w:vMerge/>
          </w:tcPr>
          <w:p/>
        </w:tc>
        <w:tc>
          <w:tcPr>
            <w:tcW w:w="13426" w:type="dxa"/>
            <w:gridSpan w:val="6"/>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2019年我市将启动国家级慢病综合防控示范区创建工作。建立政府主导、单位协作、动员社会、全民参与的长效慢病防控机制。在巩固提升现有健康支持性环境基础上，继续扩大创建范围，开展慢病防控宣传，动员全民参与慢病防控，我市需要印刷慢病防控知识宣传资料、购置健康支持性工具，组织多单位参与的职业人群“万步有约”健走活动”。健康单位、健康餐厅（食堂或酒店）、健康学校每类至少达到10个以上。</w:t>
            </w:r>
          </w:p>
        </w:tc>
      </w:tr>
      <w:tr>
        <w:trPr>
          <w:trHeight w:val="300"/>
        </w:trPr>
        <w:tc>
          <w:tcPr>
            <w:tcW w:w="1314" w:type="dxa"/>
            <w:vMerge w:val="restart"/>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38"/>
        </w:trPr>
        <w:tc>
          <w:tcPr>
            <w:tcW w:w="131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4"/>
              <w:jc w:val="both"/>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绩效目标为巩固省级慢病综合防控示范区创建成果，争创国家级慢病综合防控示范区。自助式健康检测点不少于40%。开展6次健康主题日大型宣传活动，开展6次“三减三键”专项活动。      绩效目标为巩固省级慢病综合防控示范区创建成果，争创国家级慢病综合防控示范区。      </w:t>
            </w:r>
          </w:p>
        </w:tc>
      </w:tr>
    </w:tbl>
    <w:p>
      <w:pPr>
        <w:spacing w:line="2" w:lineRule="exact"/>
        <w:jc w:val="center"/>
        <w:rPr>
          <w:rFonts w:ascii="方正仿宋简体" w:eastAsia="方正仿宋简体" w:cs="方正仿宋简体" w:hAnsi="方正仿宋简体"/>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175"/>
        <w:gridCol w:w="1965"/>
        <w:gridCol w:w="5324"/>
        <w:gridCol w:w="1110"/>
        <w:gridCol w:w="2837"/>
      </w:tblGrid>
      <w:tr>
        <w:trPr>
          <w:trHeight w:val="322"/>
          <w:tblHeader/>
        </w:trPr>
        <w:tc>
          <w:tcPr>
            <w:tcW w:w="1329"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175"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965"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324"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110"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837" w:type="dxa"/>
            <w:vAlign w:val="center"/>
          </w:tcPr>
          <w:p>
            <w:pPr>
              <w:pStyle w:val="33"/>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635"/>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职业人群“万步有约”健走大赛</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参加人数，万步完成情况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493"/>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开展三减三键专项活动</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开展次数，食盐食用油摄入量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项目时效</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每年为每户居民至少发放1种以上健康生活方式宣传材料或工具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控制成本</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开展次数，食盐食用油摄入量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restart"/>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项目持续发挥作用期限</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0慢性病及相关危险因素监测评估</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经常参加体育锻炼人口比例</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体育单位评估经常参加体育锻炼人口比例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居民重点慢性病核心知识知晓率</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监测评估居民重点慢病核心知识知晓率，居民健康素养水平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居民食盐、食用油摄入量</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慢性病及相关危险因素监测评估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Align w:val="center"/>
          </w:tcPr>
          <w:p>
            <w:pPr>
              <w:pStyle w:val="35"/>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17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96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324"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接受慢病防控宣传的服务人群的满意程度 </w:t>
            </w:r>
          </w:p>
        </w:tc>
        <w:tc>
          <w:tcPr>
            <w:tcW w:w="111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283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bl>
    <w:p>
      <w:pPr>
        <w:rPr>
          <w:rFonts w:ascii="方正仿宋简体" w:eastAsia="方正仿宋简体" w:cs="方正仿宋简体" w:hAnsi="方正仿宋简体"/>
          <w:bCs/>
        </w:rPr>
        <w:sectPr>
          <w:pgSz w:w="16840" w:h="11900" w:orient="landscape"/>
          <w:pgMar w:top="1020" w:right="1020" w:bottom="1020" w:left="1134" w:header="720" w:footer="720" w:gutter="0"/>
          <w:cols w:num="1" w:space="720"/>
          <w:docGrid w:linePitch="312" w:charSpace="0"/>
        </w:sectPr>
      </w:pPr>
    </w:p>
    <w:p>
      <w:pPr>
        <w:ind w:firstLineChars="200" w:firstLine="640"/>
        <w:rPr>
          <w:rFonts w:ascii="方正黑体简体" w:eastAsia="方正黑体简体" w:cs="方正黑体简体" w:hAnsi="方正黑体简体"/>
          <w:bCs/>
          <w:color w:val="000000"/>
          <w:sz w:val="32"/>
          <w:szCs w:val="32"/>
        </w:rPr>
      </w:pPr>
      <w:r>
        <w:rPr>
          <w:rFonts w:ascii="方正黑体简体" w:eastAsia="方正黑体简体" w:cs="方正黑体简体" w:hAnsi="方正黑体简体" w:hint="eastAsia"/>
          <w:bCs/>
          <w:color w:val="000000"/>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2022年，遵化市疾病预防控制中心单位安排政府采购预算0.00万元。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361002遵化市疾病预防控制中心单位</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政府采购金额（当年单位预算安排资金）</w:t>
            </w:r>
          </w:p>
        </w:tc>
      </w:tr>
      <w:tr>
        <w:trPr>
          <w:cantSplit/>
          <w:trHeight w:val="1836"/>
          <w:tblHeader/>
        </w:trPr>
        <w:tc>
          <w:tcPr>
            <w:tcW w:w="1027" w:type="dxa"/>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单位资金</w:t>
            </w:r>
          </w:p>
        </w:tc>
      </w:tr>
      <w:tr>
        <w:trPr>
          <w:cantSplit/>
          <w:trHeight w:val="1474"/>
        </w:trPr>
        <w:tc>
          <w:tcPr>
            <w:tcW w:w="1027" w:type="dxa"/>
            <w:vAlign w:val="center"/>
          </w:tcPr>
          <w:p>
            <w:pPr>
              <w:spacing w:line="560" w:lineRule="exact"/>
              <w:jc w:val="center"/>
              <w:rPr>
                <w:rFonts w:ascii="方正仿宋简体" w:eastAsia="方正仿宋简体" w:cs="方正仿宋简体" w:hAnsi="方正仿宋简体"/>
                <w:bCs/>
                <w:sz w:val="32"/>
                <w:szCs w:val="32"/>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32"/>
                <w:szCs w:val="32"/>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32"/>
                <w:szCs w:val="32"/>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spacing w:beforeLines="50" w:before="156" w:afterLines="50" w:after="156" w:line="560" w:lineRule="exact"/>
        <w:ind w:firstLineChars="200" w:firstLine="640"/>
        <w:jc w:val="left"/>
        <w:outlineLvl w:val="2"/>
        <w:rPr>
          <w:rFonts w:ascii="楷体" w:eastAsia="楷体" w:cs="楷体" w:hAnsi="楷体"/>
          <w:sz w:val="32"/>
          <w:szCs w:val="32"/>
        </w:rPr>
      </w:pPr>
    </w:p>
    <w:p>
      <w:pPr>
        <w:spacing w:beforeLines="50" w:before="156" w:afterLines="50" w:after="156" w:line="560" w:lineRule="exact"/>
        <w:ind w:firstLineChars="200" w:firstLine="640"/>
        <w:jc w:val="left"/>
        <w:outlineLvl w:val="2"/>
        <w:rPr>
          <w:rFonts w:ascii="楷体" w:eastAsia="楷体" w:cs="楷体" w:hAnsi="楷体"/>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遵化市疾病预防控制中心单位（含所属单位）上年末固定资产金额为1986.73万元（详见下表）。本年度拟购置固定资产总额为0万元。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361002遵化市疾病预防控制中心单位</w:t>
            </w:r>
          </w:p>
        </w:tc>
        <w:tc>
          <w:tcPr>
            <w:tcW w:w="5285"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1986.73</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4156</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365.20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4156</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365.20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vAlign w:val="center"/>
          </w:tcPr>
          <w:p>
            <w:pPr>
              <w:spacing w:line="560" w:lineRule="exact"/>
              <w:ind w:firstLineChars="300" w:firstLine="96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17</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294.36</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vAlign w:val="center"/>
          </w:tcPr>
          <w:p>
            <w:pPr>
              <w:spacing w:line="560" w:lineRule="exact"/>
              <w:ind w:firstLineChars="300" w:firstLine="96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19</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1200.05</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127.12</w:t>
            </w: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本单位无其他需要说明的事项。</w:t>
      </w:r>
    </w:p>
    <w:p>
      <w:pPr>
        <w:spacing w:line="560" w:lineRule="exact"/>
        <w:ind w:firstLineChars="200" w:firstLine="640"/>
        <w:jc w:val="left"/>
        <w:rPr>
          <w:rFonts w:ascii="方正仿宋简体" w:eastAsia="方正仿宋简体" w:cs="方正仿宋简体" w:hAnsi="方正仿宋简体"/>
          <w:sz w:val="32"/>
          <w:szCs w:val="32"/>
        </w:rPr>
      </w:pPr>
    </w:p>
    <w:p>
      <w:pPr>
        <w:pStyle w:val="1"/>
        <w:jc w:val="center"/>
        <w:rPr>
          <w:rStyle w:val="28"/>
          <w:rFonts w:ascii="方正小标宋简体" w:eastAsia="方正小标宋简体"/>
          <w:b w:val="0"/>
          <w:color w:val="auto"/>
          <w:u w:val="none"/>
        </w:rPr>
      </w:pPr>
      <w:bookmarkStart w:id="18" w:name="_Toc101187420"/>
      <w:r>
        <w:rPr>
          <w:rFonts w:ascii="方正小标宋简体" w:eastAsia="方正小标宋简体" w:hint="eastAsia"/>
          <w:b w:val="0"/>
        </w:rPr>
        <w:t>三、遵化市卫生健康监督所本级收支预算</w:t>
      </w:r>
      <w:bookmarkEnd w:id="18"/>
    </w:p>
    <w:p>
      <w:pPr>
        <w:spacing w:line="560" w:lineRule="exact"/>
        <w:jc w:val="left"/>
        <w:rPr>
          <w:rStyle w:val="28"/>
          <w:rFonts w:ascii="方正仿宋简体" w:eastAsia="方正仿宋简体" w:cs="方正仿宋简体" w:hAnsi="方正仿宋简体"/>
          <w:color w:val="auto"/>
          <w:sz w:val="28"/>
          <w:u w:val="none"/>
        </w:rPr>
      </w:pPr>
    </w:p>
    <w:p>
      <w:pPr>
        <w:spacing w:line="560" w:lineRule="exact"/>
        <w:jc w:val="left"/>
        <w:rPr>
          <w:rFonts w:ascii="方正仿宋简体" w:eastAsia="方正仿宋简体"/>
          <w:sz w:val="32"/>
          <w:szCs w:val="32"/>
        </w:rPr>
      </w:pPr>
      <w:r>
        <w:rPr>
          <w:rFonts w:ascii="方正仿宋简体" w:eastAsia="方正仿宋简体" w:hint="eastAsia"/>
          <w:sz w:val="32"/>
          <w:szCs w:val="32"/>
        </w:rPr>
        <w:t>附表1-1</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100" w:firstLine="280"/>
        <w:rPr>
          <w:rStyle w:val="28"/>
          <w:rFonts w:ascii="方正仿宋简体" w:eastAsia="方正仿宋简体" w:cs="方正仿宋简体" w:hAnsi="方正仿宋简体"/>
          <w:color w:val="auto"/>
          <w:sz w:val="28"/>
          <w:szCs w:val="28"/>
          <w:u w:val="none"/>
        </w:rPr>
      </w:pPr>
      <w:r>
        <w:rPr>
          <w:rFonts w:ascii="方正仿宋简体" w:eastAsia="方正仿宋简体" w:hint="eastAsia"/>
          <w:sz w:val="28"/>
          <w:szCs w:val="28"/>
        </w:rPr>
        <w:t>361003 遵化市卫生健康监督所</w:t>
      </w:r>
      <w:r>
        <w:rPr>
          <w:rFonts w:hint="eastAsia"/>
          <w:sz w:val="32"/>
          <w:szCs w:val="32"/>
        </w:rPr>
        <w:t xml:space="preserve"> </w:t>
      </w:r>
      <w:r>
        <w:rPr>
          <w:rStyle w:val="28"/>
          <w:rFonts w:ascii="方正仿宋简体" w:eastAsia="方正仿宋简体" w:cs="方正仿宋简体" w:hAnsi="方正仿宋简体" w:hint="eastAsia"/>
          <w:color w:val="auto"/>
          <w:sz w:val="28"/>
          <w:szCs w:val="28"/>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序号</w:t>
            </w:r>
          </w:p>
        </w:tc>
        <w:tc>
          <w:tcPr>
            <w:tcW w:w="5790" w:type="dxa"/>
            <w:gridSpan w:val="2"/>
            <w:vAlign w:val="center"/>
          </w:tcPr>
          <w:p>
            <w:pPr>
              <w:spacing w:line="560" w:lineRule="exact"/>
              <w:ind w:firstLineChars="600" w:firstLine="1680"/>
              <w:rPr>
                <w:rFonts w:ascii="方正仿宋简体" w:eastAsia="方正仿宋简体"/>
                <w:sz w:val="28"/>
                <w:szCs w:val="28"/>
              </w:rPr>
            </w:pPr>
            <w:r>
              <w:rPr>
                <w:rFonts w:ascii="方正仿宋简体" w:eastAsia="方正仿宋简体" w:hint="eastAsia"/>
                <w:sz w:val="28"/>
                <w:szCs w:val="28"/>
              </w:rPr>
              <w:t>收  入</w:t>
            </w:r>
          </w:p>
        </w:tc>
        <w:tc>
          <w:tcPr>
            <w:tcW w:w="7714" w:type="dxa"/>
            <w:gridSpan w:val="2"/>
            <w:vAlign w:val="center"/>
          </w:tcPr>
          <w:p>
            <w:pPr>
              <w:spacing w:line="560" w:lineRule="exact"/>
              <w:ind w:firstLineChars="800" w:firstLine="2240"/>
              <w:rPr>
                <w:rFonts w:ascii="方正仿宋简体" w:eastAsia="方正仿宋简体"/>
                <w:sz w:val="28"/>
                <w:szCs w:val="28"/>
              </w:rPr>
            </w:pPr>
            <w:r>
              <w:rPr>
                <w:rFonts w:ascii="方正仿宋简体" w:eastAsia="方正仿宋简体" w:hint="eastAsia"/>
                <w:sz w:val="28"/>
                <w:szCs w:val="28"/>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项  目</w:t>
            </w:r>
          </w:p>
        </w:tc>
        <w:tc>
          <w:tcPr>
            <w:tcW w:w="1530"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预算数</w:t>
            </w:r>
          </w:p>
        </w:tc>
        <w:tc>
          <w:tcPr>
            <w:tcW w:w="5495"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项  目</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预算数</w:t>
            </w:r>
          </w:p>
        </w:tc>
      </w:tr>
      <w:tr>
        <w:trPr>
          <w:trHeight w:hRule="exact" w:val="510"/>
        </w:trPr>
        <w:tc>
          <w:tcPr>
            <w:tcW w:w="1236" w:type="dxa"/>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栏次</w:t>
            </w:r>
          </w:p>
        </w:tc>
        <w:tc>
          <w:tcPr>
            <w:tcW w:w="4260"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1</w:t>
            </w:r>
          </w:p>
        </w:tc>
        <w:tc>
          <w:tcPr>
            <w:tcW w:w="1530"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2</w:t>
            </w:r>
          </w:p>
        </w:tc>
        <w:tc>
          <w:tcPr>
            <w:tcW w:w="5495"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3</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4</w:t>
            </w: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一、一般公共预算拨款收入</w:t>
            </w:r>
          </w:p>
        </w:tc>
        <w:tc>
          <w:tcPr>
            <w:tcW w:w="1530"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470.42</w:t>
            </w: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一、一般公共服务支出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二、政府性基金预算拨款收入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二、外交支出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3</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三、国有资本经营预算拨款收入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三、国防支出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4</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四、财政专户管理资金收入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四、公共安全支出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5</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五、事业收入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五、教育支出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6</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六、事业单位经营收入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六、科学技术支出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7</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七、上级补助收入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七、文化旅游体育与传媒支出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8</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八、附属单位上缴收入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八、社会保障和就业支出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65.22</w:t>
            </w: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9</w:t>
            </w:r>
          </w:p>
        </w:tc>
        <w:tc>
          <w:tcPr>
            <w:tcW w:w="426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九、其他收入</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九、卫生健康支出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371.29</w:t>
            </w: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10</w:t>
            </w:r>
          </w:p>
        </w:tc>
        <w:tc>
          <w:tcPr>
            <w:tcW w:w="4260" w:type="dxa"/>
            <w:tcBorders>
              <w:left w:val="single" w:sz="6" w:space="0" w:color="000000"/>
            </w:tcBorders>
          </w:tcPr>
          <w:p>
            <w:pPr>
              <w:spacing w:line="560" w:lineRule="exact"/>
              <w:jc w:val="center"/>
              <w:rPr>
                <w:rFonts w:ascii="方正仿宋简体" w:eastAsia="方正仿宋简体"/>
                <w:sz w:val="28"/>
                <w:szCs w:val="28"/>
              </w:rPr>
            </w:pP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十、节能环保支出</w:t>
            </w:r>
          </w:p>
        </w:tc>
        <w:tc>
          <w:tcPr>
            <w:tcW w:w="2219" w:type="dxa"/>
            <w:tcBorders>
              <w:left w:val="single" w:sz="6" w:space="0" w:color="000000"/>
            </w:tcBorders>
            <w:vAlign w:val="center"/>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11</w:t>
            </w:r>
          </w:p>
        </w:tc>
        <w:tc>
          <w:tcPr>
            <w:tcW w:w="4260" w:type="dxa"/>
            <w:tcBorders>
              <w:left w:val="single" w:sz="6" w:space="0" w:color="000000"/>
            </w:tcBorders>
          </w:tcPr>
          <w:p>
            <w:pPr>
              <w:spacing w:line="560" w:lineRule="exact"/>
              <w:jc w:val="center"/>
              <w:rPr>
                <w:rFonts w:ascii="方正仿宋简体" w:eastAsia="方正仿宋简体"/>
                <w:sz w:val="28"/>
                <w:szCs w:val="28"/>
              </w:rPr>
            </w:pP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十一、城乡社区支出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12</w:t>
            </w:r>
          </w:p>
        </w:tc>
        <w:tc>
          <w:tcPr>
            <w:tcW w:w="4260" w:type="dxa"/>
            <w:tcBorders>
              <w:left w:val="single" w:sz="6" w:space="0" w:color="000000"/>
            </w:tcBorders>
          </w:tcPr>
          <w:p>
            <w:pPr>
              <w:spacing w:line="560" w:lineRule="exact"/>
              <w:jc w:val="center"/>
              <w:rPr>
                <w:rFonts w:ascii="方正仿宋简体" w:eastAsia="方正仿宋简体"/>
                <w:sz w:val="28"/>
                <w:szCs w:val="28"/>
              </w:rPr>
            </w:pP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十二、农林水支出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13</w:t>
            </w:r>
          </w:p>
        </w:tc>
        <w:tc>
          <w:tcPr>
            <w:tcW w:w="4260" w:type="dxa"/>
            <w:tcBorders>
              <w:left w:val="single" w:sz="6" w:space="0" w:color="000000"/>
            </w:tcBorders>
          </w:tcPr>
          <w:p>
            <w:pPr>
              <w:spacing w:line="560" w:lineRule="exact"/>
              <w:jc w:val="center"/>
              <w:rPr>
                <w:rFonts w:ascii="方正仿宋简体" w:eastAsia="方正仿宋简体"/>
                <w:sz w:val="28"/>
                <w:szCs w:val="28"/>
              </w:rPr>
            </w:pP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十三、交通运输支出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14</w:t>
            </w:r>
          </w:p>
        </w:tc>
        <w:tc>
          <w:tcPr>
            <w:tcW w:w="4260" w:type="dxa"/>
            <w:tcBorders>
              <w:left w:val="single" w:sz="6" w:space="0" w:color="000000"/>
            </w:tcBorders>
          </w:tcPr>
          <w:p>
            <w:pPr>
              <w:spacing w:line="560" w:lineRule="exact"/>
              <w:jc w:val="center"/>
              <w:rPr>
                <w:rFonts w:ascii="方正仿宋简体" w:eastAsia="方正仿宋简体"/>
                <w:sz w:val="28"/>
                <w:szCs w:val="28"/>
              </w:rPr>
            </w:pP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十四、资源勘探工业信息等支出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15</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十五、商业服务业等支出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16</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十六、金融支出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17</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十七、援助其他地区支出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18</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十八、自然资源海洋气象等支出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19</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十九、住房保障支出</w:t>
            </w:r>
          </w:p>
        </w:tc>
        <w:tc>
          <w:tcPr>
            <w:tcW w:w="2219"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33.91</w:t>
            </w: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20</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二十、粮油物资储备支出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21</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二十一、国有资本经营预算支出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22</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二十二、灾害防治及应急管理支出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23</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二十三、债务还本支出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24</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二十四、债务付息支出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25</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二十五、债务发行费用支出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26</w:t>
            </w:r>
          </w:p>
        </w:tc>
        <w:tc>
          <w:tcPr>
            <w:tcW w:w="4260" w:type="dxa"/>
            <w:tcBorders>
              <w:left w:val="single" w:sz="6" w:space="0" w:color="000000"/>
            </w:tcBorders>
          </w:tcPr>
          <w:p>
            <w:pPr>
              <w:spacing w:line="560" w:lineRule="exact"/>
              <w:jc w:val="left"/>
              <w:rPr>
                <w:rFonts w:ascii="方正仿宋简体" w:eastAsia="方正仿宋简体"/>
                <w:sz w:val="28"/>
                <w:szCs w:val="28"/>
              </w:rPr>
            </w:pPr>
          </w:p>
        </w:tc>
        <w:tc>
          <w:tcPr>
            <w:tcW w:w="1530" w:type="dxa"/>
            <w:tcBorders>
              <w:left w:val="single" w:sz="6" w:space="0" w:color="000000"/>
            </w:tcBorders>
          </w:tcPr>
          <w:p>
            <w:pPr>
              <w:spacing w:line="560" w:lineRule="exact"/>
              <w:jc w:val="left"/>
              <w:rPr>
                <w:rFonts w:ascii="方正仿宋简体" w:eastAsia="方正仿宋简体"/>
                <w:sz w:val="28"/>
                <w:szCs w:val="28"/>
              </w:rPr>
            </w:pPr>
          </w:p>
        </w:tc>
        <w:tc>
          <w:tcPr>
            <w:tcW w:w="5495"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二十六、其他支出</w:t>
            </w:r>
          </w:p>
        </w:tc>
        <w:tc>
          <w:tcPr>
            <w:tcW w:w="2219" w:type="dxa"/>
            <w:tcBorders>
              <w:left w:val="single" w:sz="6" w:space="0" w:color="000000"/>
            </w:tcBorders>
          </w:tcPr>
          <w:p>
            <w:pPr>
              <w:spacing w:line="560" w:lineRule="exact"/>
              <w:jc w:val="center"/>
              <w:rPr>
                <w:rFonts w:ascii="方正仿宋简体" w:eastAsia="方正仿宋简体"/>
                <w:sz w:val="28"/>
                <w:szCs w:val="28"/>
              </w:rPr>
            </w:pPr>
          </w:p>
        </w:tc>
      </w:tr>
      <w:tr>
        <w:trPr>
          <w:trHeight w:hRule="exact" w:val="510"/>
        </w:trPr>
        <w:tc>
          <w:tcPr>
            <w:tcW w:w="1236" w:type="dxa"/>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27</w:t>
            </w:r>
          </w:p>
        </w:tc>
        <w:tc>
          <w:tcPr>
            <w:tcW w:w="4260" w:type="dxa"/>
            <w:tcBorders>
              <w:left w:val="single" w:sz="6" w:space="0" w:color="000000"/>
            </w:tcBorders>
            <w:vAlign w:val="center"/>
          </w:tcPr>
          <w:p>
            <w:pPr>
              <w:spacing w:line="560" w:lineRule="exact"/>
              <w:jc w:val="center"/>
              <w:rPr>
                <w:rFonts w:ascii="方正仿宋简体" w:eastAsia="方正仿宋简体"/>
                <w:sz w:val="28"/>
                <w:szCs w:val="28"/>
              </w:rPr>
            </w:pPr>
            <w:r>
              <w:rPr>
                <w:rFonts w:ascii="方正仿宋简体" w:eastAsia="方正仿宋简体" w:hint="eastAsia"/>
                <w:sz w:val="28"/>
                <w:szCs w:val="28"/>
              </w:rPr>
              <w:t>本年收入合计</w:t>
            </w:r>
          </w:p>
        </w:tc>
        <w:tc>
          <w:tcPr>
            <w:tcW w:w="1530"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470.42</w:t>
            </w:r>
          </w:p>
        </w:tc>
        <w:tc>
          <w:tcPr>
            <w:tcW w:w="5495"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本年支出合计</w:t>
            </w:r>
          </w:p>
        </w:tc>
        <w:tc>
          <w:tcPr>
            <w:tcW w:w="2219"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470.42</w:t>
            </w: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28</w:t>
            </w:r>
          </w:p>
        </w:tc>
        <w:tc>
          <w:tcPr>
            <w:tcW w:w="4260"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上年结转结余</w:t>
            </w:r>
          </w:p>
        </w:tc>
        <w:tc>
          <w:tcPr>
            <w:tcW w:w="1530" w:type="dxa"/>
            <w:tcBorders>
              <w:left w:val="single" w:sz="6" w:space="0" w:color="000000"/>
            </w:tcBorders>
          </w:tcPr>
          <w:p>
            <w:pPr>
              <w:spacing w:line="560" w:lineRule="exact"/>
              <w:jc w:val="center"/>
              <w:rPr>
                <w:rFonts w:ascii="方正仿宋简体" w:eastAsia="方正仿宋简体"/>
                <w:sz w:val="28"/>
                <w:szCs w:val="28"/>
              </w:rPr>
            </w:pPr>
          </w:p>
        </w:tc>
        <w:tc>
          <w:tcPr>
            <w:tcW w:w="5495"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年终结转结余</w:t>
            </w:r>
          </w:p>
        </w:tc>
        <w:tc>
          <w:tcPr>
            <w:tcW w:w="2219" w:type="dxa"/>
            <w:tcBorders>
              <w:left w:val="single" w:sz="6" w:space="0" w:color="000000"/>
            </w:tcBorders>
          </w:tcPr>
          <w:p>
            <w:pPr>
              <w:spacing w:line="560" w:lineRule="exact"/>
              <w:jc w:val="left"/>
              <w:rPr>
                <w:rFonts w:ascii="方正仿宋简体" w:eastAsia="方正仿宋简体"/>
                <w:sz w:val="28"/>
                <w:szCs w:val="28"/>
              </w:rPr>
            </w:pPr>
          </w:p>
        </w:tc>
      </w:tr>
      <w:tr>
        <w:trPr>
          <w:trHeight w:hRule="exact" w:val="510"/>
        </w:trPr>
        <w:tc>
          <w:tcPr>
            <w:tcW w:w="1236" w:type="dxa"/>
          </w:tcPr>
          <w:p>
            <w:pPr>
              <w:spacing w:line="560" w:lineRule="exact"/>
              <w:jc w:val="center"/>
              <w:rPr>
                <w:rFonts w:ascii="方正仿宋简体" w:eastAsia="方正仿宋简体"/>
                <w:sz w:val="28"/>
                <w:szCs w:val="28"/>
              </w:rPr>
            </w:pPr>
            <w:r>
              <w:rPr>
                <w:rFonts w:ascii="方正仿宋简体" w:eastAsia="方正仿宋简体" w:hint="eastAsia"/>
                <w:sz w:val="28"/>
                <w:szCs w:val="28"/>
              </w:rPr>
              <w:t>29</w:t>
            </w:r>
          </w:p>
        </w:tc>
        <w:tc>
          <w:tcPr>
            <w:tcW w:w="4260"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收入总计</w:t>
            </w:r>
          </w:p>
        </w:tc>
        <w:tc>
          <w:tcPr>
            <w:tcW w:w="1530"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470.42</w:t>
            </w:r>
          </w:p>
        </w:tc>
        <w:tc>
          <w:tcPr>
            <w:tcW w:w="5495"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支出总计</w:t>
            </w:r>
          </w:p>
        </w:tc>
        <w:tc>
          <w:tcPr>
            <w:tcW w:w="2219" w:type="dxa"/>
            <w:tcBorders>
              <w:left w:val="single" w:sz="6" w:space="0" w:color="000000"/>
            </w:tcBorders>
          </w:tcPr>
          <w:p>
            <w:pPr>
              <w:spacing w:line="560" w:lineRule="exact"/>
              <w:jc w:val="center"/>
              <w:rPr>
                <w:rFonts w:ascii="方正仿宋简体" w:eastAsia="方正仿宋简体"/>
                <w:sz w:val="28"/>
                <w:szCs w:val="28"/>
              </w:rPr>
            </w:pPr>
            <w:r>
              <w:rPr>
                <w:rFonts w:ascii="方正仿宋简体" w:eastAsia="方正仿宋简体" w:hint="eastAsia"/>
                <w:sz w:val="28"/>
                <w:szCs w:val="28"/>
              </w:rPr>
              <w:t>470.42</w:t>
            </w:r>
          </w:p>
        </w:tc>
      </w:tr>
    </w:tbl>
    <w:p>
      <w:pPr>
        <w:spacing w:line="560" w:lineRule="exact"/>
        <w:jc w:val="center"/>
        <w:rPr>
          <w:rStyle w:val="28"/>
          <w:rFonts w:ascii="宋体" w:cs="宋体" w:hAnsi="宋体"/>
          <w:color w:val="auto"/>
          <w:sz w:val="28"/>
          <w:u w:val="none"/>
        </w:rPr>
        <w:sectPr>
          <w:footerReference w:type="default" r:id="rId6"/>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附表1-2</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 xml:space="preserve">361003遵化市卫生健康监督所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302"/>
        <w:gridCol w:w="2463"/>
        <w:gridCol w:w="1200"/>
        <w:gridCol w:w="1105"/>
        <w:gridCol w:w="1160"/>
        <w:gridCol w:w="920"/>
        <w:gridCol w:w="851"/>
        <w:gridCol w:w="851"/>
        <w:gridCol w:w="1088"/>
        <w:gridCol w:w="1346"/>
        <w:gridCol w:w="917"/>
        <w:gridCol w:w="874"/>
      </w:tblGrid>
      <w:tr>
        <w:trPr>
          <w:cantSplit/>
          <w:trHeight w:val="369"/>
          <w:tblHeader/>
        </w:trPr>
        <w:tc>
          <w:tcPr>
            <w:tcW w:w="938"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序号</w:t>
            </w:r>
          </w:p>
        </w:tc>
        <w:tc>
          <w:tcPr>
            <w:tcW w:w="3765" w:type="dxa"/>
            <w:gridSpan w:val="2"/>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  目</w:t>
            </w:r>
          </w:p>
        </w:tc>
        <w:tc>
          <w:tcPr>
            <w:tcW w:w="1200"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合计</w:t>
            </w:r>
          </w:p>
        </w:tc>
        <w:tc>
          <w:tcPr>
            <w:tcW w:w="8238" w:type="dxa"/>
            <w:gridSpan w:val="8"/>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本年收入</w:t>
            </w:r>
          </w:p>
        </w:tc>
        <w:tc>
          <w:tcPr>
            <w:tcW w:w="874"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上年结转</w:t>
            </w:r>
          </w:p>
        </w:tc>
      </w:tr>
      <w:tr>
        <w:trPr>
          <w:cantSplit/>
          <w:trHeight w:hRule="exact" w:val="1724"/>
          <w:tblHeader/>
        </w:trPr>
        <w:tc>
          <w:tcPr>
            <w:tcW w:w="938" w:type="dxa"/>
            <w:vMerge/>
            <w:vAlign w:val="center"/>
          </w:tcP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功能科目编码</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科目名称</w:t>
            </w:r>
          </w:p>
        </w:tc>
        <w:tc>
          <w:tcPr>
            <w:tcW w:w="1200" w:type="dxa"/>
            <w:vMerge/>
            <w:tcBorders>
              <w:left w:val="single" w:sz="6" w:space="0" w:color="000000"/>
            </w:tcBorders>
            <w:vAlign w:val="center"/>
          </w:tcP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小计</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财政拨款收入</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财政专户收入</w:t>
            </w: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事业收入</w:t>
            </w: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经营收入</w:t>
            </w: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上级补助收入</w:t>
            </w: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附属单位上缴收入</w:t>
            </w: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其他收入</w:t>
            </w:r>
          </w:p>
        </w:tc>
        <w:tc>
          <w:tcPr>
            <w:tcW w:w="874" w:type="dxa"/>
            <w:vMerge/>
            <w:tcBorders>
              <w:left w:val="single" w:sz="6" w:space="0" w:color="000000"/>
            </w:tcBorders>
            <w:vAlign w:val="center"/>
          </w:tc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栏次</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9</w:t>
            </w: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10</w:t>
            </w: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11</w:t>
            </w: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12</w:t>
            </w: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  计</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114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社会保障和就业支出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1155"/>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行政事业单位养老支出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114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2080505</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机关事业单位基本养老保险缴费支出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11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2080506</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机关事业单位职业年金缴费支出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卫生健康支出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公共卫生</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2100402</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卫生监督机构</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9</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行政事业单位医疗</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 xml:space="preserve">10 </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2101101</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行政单位医疗</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11</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住房保障支出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12</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住房改革支出</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938"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13</w:t>
            </w:r>
          </w:p>
        </w:tc>
        <w:tc>
          <w:tcPr>
            <w:tcW w:w="1302"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2210201</w:t>
            </w:r>
          </w:p>
        </w:tc>
        <w:tc>
          <w:tcPr>
            <w:tcW w:w="2463"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住房公积金</w:t>
            </w:r>
          </w:p>
        </w:tc>
        <w:tc>
          <w:tcPr>
            <w:tcW w:w="1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0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920"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851" w:type="dxa"/>
            <w:tcBorders>
              <w:left w:val="single" w:sz="6" w:space="0" w:color="000000"/>
            </w:tcBorders>
            <w:vAlign w:val="center"/>
          </w:tcPr>
          <w:p>
            <w:pPr>
              <w:spacing w:line="560" w:lineRule="exact"/>
              <w:jc w:val="left"/>
              <w:rPr>
                <w:rFonts w:ascii="方正仿宋简体" w:eastAsia="方正仿宋简体"/>
                <w:sz w:val="28"/>
                <w:szCs w:val="28"/>
              </w:rPr>
            </w:pPr>
          </w:p>
        </w:tc>
        <w:tc>
          <w:tcPr>
            <w:tcW w:w="1088"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46" w:type="dxa"/>
            <w:tcBorders>
              <w:left w:val="single" w:sz="6" w:space="0" w:color="000000"/>
            </w:tcBorders>
            <w:vAlign w:val="center"/>
          </w:tcPr>
          <w:p>
            <w:pPr>
              <w:spacing w:line="560" w:lineRule="exact"/>
              <w:jc w:val="left"/>
              <w:rPr>
                <w:rFonts w:ascii="方正仿宋简体" w:eastAsia="方正仿宋简体"/>
                <w:sz w:val="28"/>
                <w:szCs w:val="28"/>
              </w:rPr>
            </w:pPr>
          </w:p>
        </w:tc>
        <w:tc>
          <w:tcPr>
            <w:tcW w:w="917" w:type="dxa"/>
            <w:tcBorders>
              <w:left w:val="single" w:sz="6" w:space="0" w:color="000000"/>
            </w:tcBorders>
            <w:vAlign w:val="center"/>
          </w:tcPr>
          <w:p>
            <w:pPr>
              <w:spacing w:line="560" w:lineRule="exact"/>
              <w:jc w:val="left"/>
              <w:rPr>
                <w:rFonts w:ascii="方正仿宋简体" w:eastAsia="方正仿宋简体"/>
                <w:sz w:val="28"/>
                <w:szCs w:val="28"/>
              </w:rPr>
            </w:pPr>
          </w:p>
        </w:tc>
        <w:tc>
          <w:tcPr>
            <w:tcW w:w="874" w:type="dxa"/>
            <w:tcBorders>
              <w:left w:val="single" w:sz="6" w:space="0" w:color="000000"/>
            </w:tcBorders>
            <w:vAlign w:val="center"/>
          </w:tcPr>
          <w:p>
            <w:pPr>
              <w:spacing w:line="560" w:lineRule="exact"/>
              <w:jc w:val="left"/>
              <w:rPr>
                <w:rFonts w:ascii="方正仿宋简体" w:eastAsia="方正仿宋简体"/>
                <w:sz w:val="28"/>
                <w:szCs w:val="28"/>
              </w:rPr>
            </w:pPr>
          </w:p>
        </w:tc>
      </w:tr>
    </w:tbl>
    <w:p>
      <w:pPr>
        <w:spacing w:line="560" w:lineRule="exact"/>
        <w:jc w:val="left"/>
        <w:rPr>
          <w:rStyle w:val="28"/>
          <w:rFonts w:ascii="方正仿宋简体" w:eastAsia="方正仿宋简体" w:cs="方正仿宋简体" w:hAnsi="方正仿宋简体"/>
          <w:color w:val="auto"/>
          <w:sz w:val="32"/>
          <w:szCs w:val="32"/>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附表1-3</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单位预算支出总表</w:t>
      </w:r>
    </w:p>
    <w:p>
      <w:pPr>
        <w:spacing w:line="560" w:lineRule="exact"/>
        <w:jc w:val="left"/>
        <w:rPr>
          <w:rFonts w:ascii="方正仿宋简体" w:eastAsia="方正仿宋简体"/>
          <w:sz w:val="28"/>
          <w:szCs w:val="28"/>
        </w:rPr>
      </w:pPr>
      <w:r>
        <w:rPr>
          <w:rFonts w:ascii="方正仿宋简体" w:eastAsia="方正仿宋简体" w:hint="eastAsia"/>
          <w:sz w:val="28"/>
          <w:szCs w:val="28"/>
        </w:rPr>
        <w:t xml:space="preserve">361003遵化市卫生健康监督所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序号</w:t>
            </w:r>
          </w:p>
        </w:tc>
        <w:tc>
          <w:tcPr>
            <w:tcW w:w="6210" w:type="dxa"/>
            <w:gridSpan w:val="2"/>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  目</w:t>
            </w:r>
          </w:p>
        </w:tc>
        <w:tc>
          <w:tcPr>
            <w:tcW w:w="1455"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本年支出合计</w:t>
            </w:r>
          </w:p>
        </w:tc>
        <w:tc>
          <w:tcPr>
            <w:tcW w:w="1410"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基本支出</w:t>
            </w:r>
          </w:p>
        </w:tc>
        <w:tc>
          <w:tcPr>
            <w:tcW w:w="1380"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项目支出</w:t>
            </w:r>
          </w:p>
        </w:tc>
        <w:tc>
          <w:tcPr>
            <w:tcW w:w="960"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经营支出</w:t>
            </w:r>
          </w:p>
        </w:tc>
        <w:tc>
          <w:tcPr>
            <w:tcW w:w="900"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上缴上级支出</w:t>
            </w:r>
          </w:p>
        </w:tc>
        <w:tc>
          <w:tcPr>
            <w:tcW w:w="1354"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功能分类科目编码</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栏次</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合计</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社会保障和就业支出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行政事业单位养老支出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2080505</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机关事业单位基本养老保险缴费支出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2080506</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机关事业单位职业年金缴费支出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卫生健康支出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公共卫生</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2100402</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卫生监督机构</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9</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行政事业单位医疗</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10</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2101101</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行政单位医疗</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11</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住房保障支出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12</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住房改革支出</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107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13</w:t>
            </w:r>
          </w:p>
        </w:tc>
        <w:tc>
          <w:tcPr>
            <w:tcW w:w="136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2210201</w:t>
            </w:r>
          </w:p>
        </w:tc>
        <w:tc>
          <w:tcPr>
            <w:tcW w:w="484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住房公积金</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1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38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sz w:val="28"/>
                <w:szCs w:val="28"/>
              </w:rPr>
            </w:pPr>
          </w:p>
        </w:tc>
      </w:tr>
    </w:tbl>
    <w:p>
      <w:pPr>
        <w:spacing w:line="560" w:lineRule="exact"/>
        <w:jc w:val="left"/>
        <w:rPr>
          <w:rStyle w:val="28"/>
          <w:rFonts w:ascii="方正仿宋简体" w:eastAsia="方正仿宋简体" w:cs="方正仿宋简体" w:hAnsi="方正仿宋简体"/>
          <w:color w:val="auto"/>
          <w:sz w:val="32"/>
          <w:szCs w:val="32"/>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附表1-4</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189"/>
        <w:gridCol w:w="956"/>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361003遵化市卫生健康监督所                    预算年度：2022</w:t>
              <w:tab/>
              <w:t xml:space="preserve">                  单位：万元</w:t>
            </w:r>
          </w:p>
        </w:tc>
      </w:tr>
      <w:tr>
        <w:trPr>
          <w:trHeight w:hRule="exact" w:val="738"/>
          <w:tblHeader/>
        </w:trPr>
        <w:tc>
          <w:tcPr>
            <w:tcW w:w="1101"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序号</w:t>
            </w:r>
          </w:p>
        </w:tc>
        <w:tc>
          <w:tcPr>
            <w:tcW w:w="4785" w:type="dxa"/>
            <w:gridSpan w:val="2"/>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收  入</w:t>
            </w:r>
          </w:p>
        </w:tc>
        <w:tc>
          <w:tcPr>
            <w:tcW w:w="8854" w:type="dxa"/>
            <w:gridSpan w:val="5"/>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支  出</w:t>
            </w:r>
          </w:p>
        </w:tc>
      </w:tr>
      <w:tr>
        <w:trPr>
          <w:trHeight w:hRule="exact" w:val="2206"/>
          <w:tblHeader/>
        </w:trPr>
        <w:tc>
          <w:tcPr>
            <w:tcW w:w="1101" w:type="dxa"/>
            <w:vMerge/>
            <w:vAlign w:val="center"/>
          </w:tcP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项  目</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金额</w:t>
            </w: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项  目</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合计</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一般公共预算财政拨款</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政府性基金预算财政拨款</w:t>
            </w: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国有资本经营预算财政拨款</w:t>
            </w:r>
          </w:p>
        </w:tc>
      </w:tr>
      <w:tr>
        <w:trPr>
          <w:trHeight w:val="369"/>
          <w:tblHeader/>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栏次</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一、一般公共预算拨款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一、一般公共服务支出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二、政府性基金预算拨款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二、外交支出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三、国有资本经营预算拨款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三、国防支出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四、公共安全支出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五、教育支出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六、科学技术支出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七、文化旅游体育与传媒支出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八、社会保障和就业支出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val="369"/>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9</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 xml:space="preserve"> </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九、卫生健康支出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371.55</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371.55</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10</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十、节能环保支出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11</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十一、城乡社区支出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12</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十二、农林水支出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13</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十三、交通运输支出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14</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十四、资源勘探工业信息等支出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15</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十五、商业服务业等支出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16</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十六、金融支出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17</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十七、援助其他地区支出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18</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十八、自然资源海洋气象等支出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19</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十九、住房保障支出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二十、粮油物资储备支出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510"/>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二十一、国有资本经营预算支出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二十二、灾害防治及应急管理支出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23</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二十三、债务还本支出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24</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二十四、债务付息支出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25</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二十五、债务发行费用支出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26</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tcPr>
          <w:p>
            <w:pPr>
              <w:spacing w:line="560" w:lineRule="exact"/>
              <w:jc w:val="left"/>
              <w:rPr>
                <w:rFonts w:ascii="方正仿宋简体" w:eastAsia="方正仿宋简体"/>
                <w:sz w:val="28"/>
                <w:szCs w:val="28"/>
              </w:rPr>
            </w:pPr>
            <w:r>
              <w:rPr>
                <w:rFonts w:ascii="方正仿宋简体" w:eastAsia="方正仿宋简体" w:hint="eastAsia"/>
                <w:sz w:val="28"/>
                <w:szCs w:val="28"/>
              </w:rPr>
              <w:t>二十六、其他支出</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27</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本年收入合计</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本年支出合计</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28</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年初财政拨款结转和结余</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年末财政拨款结转和结余</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 xml:space="preserve">  </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29</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一、一般公共预算拨款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30</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二、政府性基金预算拨款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31</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三、国有资本经营预算拨款</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r>
        <w:trPr>
          <w:trHeight w:hRule="exact" w:val="488"/>
        </w:trPr>
        <w:tc>
          <w:tcPr>
            <w:tcW w:w="1101"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w:t>
            </w:r>
          </w:p>
        </w:tc>
        <w:tc>
          <w:tcPr>
            <w:tcW w:w="352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总计</w:t>
            </w:r>
          </w:p>
        </w:tc>
        <w:tc>
          <w:tcPr>
            <w:tcW w:w="12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420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总计</w:t>
            </w:r>
          </w:p>
        </w:tc>
        <w:tc>
          <w:tcPr>
            <w:tcW w:w="117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189"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956" w:type="dxa"/>
            <w:tcBorders>
              <w:left w:val="single" w:sz="6" w:space="0" w:color="000000"/>
            </w:tcBorders>
            <w:vAlign w:val="center"/>
          </w:tcPr>
          <w:p>
            <w:pPr>
              <w:spacing w:line="560" w:lineRule="exact"/>
              <w:jc w:val="left"/>
              <w:rPr>
                <w:rFonts w:ascii="方正仿宋简体" w:eastAsia="方正仿宋简体"/>
                <w:sz w:val="28"/>
                <w:szCs w:val="28"/>
              </w:rPr>
            </w:pPr>
          </w:p>
        </w:tc>
        <w:tc>
          <w:tcPr>
            <w:tcW w:w="1339" w:type="dxa"/>
            <w:tcBorders>
              <w:left w:val="single" w:sz="6" w:space="0" w:color="000000"/>
            </w:tcBorders>
            <w:vAlign w:val="center"/>
          </w:tcPr>
          <w:p>
            <w:pPr>
              <w:spacing w:line="560" w:lineRule="exact"/>
              <w:jc w:val="left"/>
              <w:rPr>
                <w:rFonts w:ascii="方正仿宋简体" w:eastAsia="方正仿宋简体"/>
                <w:sz w:val="28"/>
                <w:szCs w:val="28"/>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8"/>
          <w:rFonts w:ascii="方正仿宋简体" w:eastAsia="方正仿宋简体" w:cs="方正仿宋简体" w:hAnsi="方正仿宋简体" w:hint="eastAsia"/>
          <w:color w:val="auto"/>
          <w:sz w:val="28"/>
          <w:u w:val="none"/>
        </w:rPr>
        <w:t>附表1-5</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jc w:val="left"/>
        <w:rPr>
          <w:rFonts w:ascii="方正仿宋简体" w:eastAsia="方正仿宋简体"/>
          <w:sz w:val="28"/>
          <w:szCs w:val="28"/>
        </w:rPr>
      </w:pPr>
      <w:r>
        <w:rPr>
          <w:rFonts w:ascii="方正仿宋简体" w:eastAsia="方正仿宋简体" w:hint="eastAsia"/>
          <w:sz w:val="28"/>
          <w:szCs w:val="28"/>
        </w:rPr>
        <w:t>361003遵化市卫生健康监督所                  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序号</w:t>
            </w:r>
          </w:p>
        </w:tc>
        <w:tc>
          <w:tcPr>
            <w:tcW w:w="6315" w:type="dxa"/>
            <w:gridSpan w:val="2"/>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  目</w:t>
            </w:r>
          </w:p>
        </w:tc>
        <w:tc>
          <w:tcPr>
            <w:tcW w:w="1515"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合计</w:t>
            </w:r>
          </w:p>
        </w:tc>
        <w:tc>
          <w:tcPr>
            <w:tcW w:w="4500" w:type="dxa"/>
            <w:gridSpan w:val="3"/>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基本支出</w:t>
            </w:r>
          </w:p>
        </w:tc>
        <w:tc>
          <w:tcPr>
            <w:tcW w:w="1534" w:type="dxa"/>
            <w:vMerge w:val="restart"/>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小计</w:t>
            </w:r>
          </w:p>
        </w:tc>
        <w:tc>
          <w:tcPr>
            <w:tcW w:w="1485" w:type="dxa"/>
            <w:vMerge w:val="restart"/>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人员经费</w:t>
            </w:r>
          </w:p>
        </w:tc>
        <w:tc>
          <w:tcPr>
            <w:tcW w:w="1455" w:type="dxa"/>
            <w:vMerge w:val="restart"/>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功能分类科目编码</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栏次</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合  计</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470.42</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466.95</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3.47</w:t>
            </w: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社会保障和就业支出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行政事业单位养老支出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65.22</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2080505</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机关事业单位基本养老保险缴费支出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48.21</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5</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2080506</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机关事业单位职业年金缴费支出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22.61</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6</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卫生健康支出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371.29</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367.82</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3.47</w:t>
            </w: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7</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公共卫生</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323.08</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3.47</w:t>
            </w: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8</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2100402</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卫生监督机构</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326.55</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323.08</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3.47</w:t>
            </w: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9</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行政事业单位医疗</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10</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2101101</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行政单位医疗</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44.74</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11</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住房保障支出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510"/>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12</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住房改革支出</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r>
        <w:trPr>
          <w:cantSplit/>
          <w:trHeight w:hRule="exact" w:val="613"/>
        </w:trPr>
        <w:tc>
          <w:tcPr>
            <w:tcW w:w="876" w:type="dxa"/>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13</w:t>
            </w:r>
          </w:p>
        </w:tc>
        <w:tc>
          <w:tcPr>
            <w:tcW w:w="157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2210201</w:t>
            </w:r>
          </w:p>
        </w:tc>
        <w:tc>
          <w:tcPr>
            <w:tcW w:w="474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住房公积金</w:t>
            </w:r>
          </w:p>
        </w:tc>
        <w:tc>
          <w:tcPr>
            <w:tcW w:w="151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560"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85" w:type="dxa"/>
            <w:tcBorders>
              <w:left w:val="single" w:sz="6" w:space="0" w:color="000000"/>
            </w:tcBorders>
            <w:vAlign w:val="center"/>
          </w:tcPr>
          <w:p>
            <w:pPr>
              <w:spacing w:line="560" w:lineRule="exact"/>
              <w:jc w:val="left"/>
              <w:rPr>
                <w:rFonts w:ascii="方正仿宋简体" w:eastAsia="方正仿宋简体"/>
                <w:sz w:val="28"/>
                <w:szCs w:val="28"/>
              </w:rPr>
            </w:pPr>
            <w:r>
              <w:rPr>
                <w:rFonts w:ascii="方正仿宋简体" w:eastAsia="方正仿宋简体" w:hint="eastAsia"/>
                <w:sz w:val="28"/>
                <w:szCs w:val="28"/>
              </w:rPr>
              <w:t>33.91</w:t>
            </w:r>
          </w:p>
        </w:tc>
        <w:tc>
          <w:tcPr>
            <w:tcW w:w="1455" w:type="dxa"/>
            <w:tcBorders>
              <w:left w:val="single" w:sz="6" w:space="0" w:color="000000"/>
            </w:tcBorders>
            <w:vAlign w:val="center"/>
          </w:tcPr>
          <w:p>
            <w:pPr>
              <w:spacing w:line="560" w:lineRule="exact"/>
              <w:jc w:val="left"/>
              <w:rPr>
                <w:rFonts w:ascii="方正仿宋简体" w:eastAsia="方正仿宋简体"/>
                <w:sz w:val="28"/>
                <w:szCs w:val="28"/>
              </w:rPr>
            </w:pPr>
          </w:p>
        </w:tc>
        <w:tc>
          <w:tcPr>
            <w:tcW w:w="1534" w:type="dxa"/>
            <w:tcBorders>
              <w:left w:val="single" w:sz="6" w:space="0" w:color="000000"/>
            </w:tcBorders>
            <w:vAlign w:val="center"/>
          </w:tcPr>
          <w:p>
            <w:pPr>
              <w:spacing w:line="560" w:lineRule="exact"/>
              <w:jc w:val="left"/>
              <w:rPr>
                <w:rFonts w:ascii="方正仿宋简体" w:eastAsia="方正仿宋简体"/>
                <w:sz w:val="28"/>
                <w:szCs w:val="28"/>
              </w:rPr>
            </w:pPr>
          </w:p>
        </w:tc>
      </w:tr>
    </w:tbl>
    <w:p>
      <w:pPr>
        <w:spacing w:line="560" w:lineRule="exact"/>
        <w:jc w:val="left"/>
        <w:rPr>
          <w:rStyle w:val="28"/>
          <w:rFonts w:ascii="方正仿宋简体" w:eastAsia="方正仿宋简体" w:cs="方正仿宋简体" w:hAnsi="方正仿宋简体"/>
          <w:color w:val="auto"/>
          <w:sz w:val="32"/>
          <w:szCs w:val="32"/>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附表1-6</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单位预算一般公共预算财政拨款基本支出表</w:t>
      </w:r>
    </w:p>
    <w:p>
      <w:pPr>
        <w:spacing w:line="560" w:lineRule="exact"/>
        <w:ind w:firstLineChars="100" w:firstLine="280"/>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361003遵化市卫生健康监督所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165" w:type="dxa"/>
            <w:gridSpan w:val="2"/>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7534" w:type="dxa"/>
            <w:gridSpan w:val="3"/>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经济分类科目编码</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人员经费</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公用经费</w:t>
            </w: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4650" w:type="dxa"/>
            <w:tcBorders>
              <w:left w:val="single" w:sz="6" w:space="0" w:color="000000"/>
            </w:tcBorders>
            <w:vAlign w:val="center"/>
          </w:tcPr>
          <w:p>
            <w:pPr>
              <w:spacing w:line="560" w:lineRule="exact"/>
              <w:ind w:firstLineChars="500" w:firstLine="1400"/>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470.42</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466.95</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3.47</w:t>
            </w: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工资福利支出</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470.42</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466.95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基本工资</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230.53</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230.53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津贴补贴</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32.21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32.21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绩效工资</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58.28</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58.28</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48.21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48.21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职业年金缴费</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17.01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17.01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30110</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职工基本医疗保险缴费</w:t>
            </w:r>
          </w:p>
        </w:tc>
        <w:tc>
          <w:tcPr>
            <w:tcW w:w="2640"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33.81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33.81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公务员医疗补助缴费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10.93</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10.93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15"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30112</w:t>
            </w:r>
          </w:p>
        </w:tc>
        <w:tc>
          <w:tcPr>
            <w:tcW w:w="4650"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其他社会保障缴费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1.96</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33.91</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33.91</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15"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302</w:t>
            </w:r>
          </w:p>
        </w:tc>
        <w:tc>
          <w:tcPr>
            <w:tcW w:w="4650"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商品和服务支出</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3.47</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3.47</w:t>
            </w:r>
          </w:p>
        </w:tc>
      </w:tr>
      <w:tr>
        <w:trPr>
          <w:cantSplit/>
          <w:trHeight w:val="369"/>
        </w:trPr>
        <w:tc>
          <w:tcPr>
            <w:tcW w:w="1041" w:type="dxa"/>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15"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30228</w:t>
            </w:r>
          </w:p>
        </w:tc>
        <w:tc>
          <w:tcPr>
            <w:tcW w:w="4650"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工会经费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r>
      <w:tr>
        <w:trPr>
          <w:cantSplit/>
          <w:trHeight w:val="369"/>
        </w:trPr>
        <w:tc>
          <w:tcPr>
            <w:tcW w:w="1041" w:type="dxa"/>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515"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30229</w:t>
            </w:r>
          </w:p>
        </w:tc>
        <w:tc>
          <w:tcPr>
            <w:tcW w:w="4650" w:type="dxa"/>
            <w:tcBorders>
              <w:left w:val="single" w:sz="6" w:space="0" w:color="000000"/>
            </w:tcBorders>
            <w:vAlign w:val="center"/>
          </w:tcPr>
          <w:p>
            <w:pPr>
              <w:spacing w:line="560" w:lineRule="exact"/>
              <w:jc w:val="left"/>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福利费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1.87</w:t>
            </w: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对个人和家庭的补助</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val="369"/>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奖励金</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565" w:type="dxa"/>
            <w:tcBorders>
              <w:left w:val="single" w:sz="6" w:space="0" w:color="000000"/>
            </w:tcBorders>
            <w:vAlign w:val="center"/>
          </w:tcPr>
          <w:p>
            <w:pPr>
              <w:spacing w:line="560" w:lineRule="exact"/>
              <w:jc w:val="center"/>
              <w:rPr>
                <w:rStyle w:val="28"/>
                <w:color w:val="auto"/>
                <w:sz w:val="28"/>
                <w:szCs w:val="28"/>
                <w:u w:val="none"/>
              </w:rPr>
            </w:pPr>
            <w:r>
              <w:rPr>
                <w:rStyle w:val="28"/>
                <w:rFonts w:ascii="方正仿宋简体" w:eastAsia="方正仿宋简体" w:cs="方正仿宋简体" w:hAnsi="方正仿宋简体" w:hint="eastAsia"/>
                <w:color w:val="auto"/>
                <w:sz w:val="28"/>
                <w:szCs w:val="28"/>
                <w:u w:val="none"/>
              </w:rPr>
              <w:t>0.1</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32"/>
          <w:szCs w:val="32"/>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附表1-7</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361003遵化市卫生健康监督所                      预算年度：2022                   单位：万元</w:t>
            </w:r>
          </w:p>
        </w:tc>
      </w:tr>
      <w:tr>
        <w:trPr>
          <w:cantSplit/>
          <w:trHeight w:hRule="exact" w:val="510"/>
          <w:tblHeader/>
        </w:trPr>
        <w:tc>
          <w:tcPr>
            <w:tcW w:w="1070" w:type="dxa"/>
            <w:vMerge w:val="restart"/>
          </w:tcPr>
          <w:p>
            <w:pPr>
              <w:spacing w:line="560" w:lineRule="exact"/>
              <w:jc w:val="center"/>
              <w:rPr>
                <w:rStyle w:val="28"/>
                <w:rFonts w:ascii="方正仿宋简体" w:eastAsia="方正仿宋简体" w:cs="方正仿宋简体" w:hAnsi="方正仿宋简体"/>
                <w:color w:val="auto"/>
                <w:sz w:val="28"/>
                <w:szCs w:val="28"/>
                <w:u w:val="none"/>
              </w:rPr>
            </w:pPr>
          </w:p>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956" w:type="dxa"/>
            <w:gridSpan w:val="2"/>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747"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3"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494"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5956"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ind w:firstLineChars="200" w:firstLine="64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注：无政府基金预算财政拨款预算，空表列示。</w:t>
      </w:r>
    </w:p>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附表1-8</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color w:val="auto"/>
                <w:sz w:val="28"/>
                <w:szCs w:val="28"/>
                <w:u w:val="none"/>
              </w:rPr>
              <w:t>3</w:t>
            </w:r>
            <w:r>
              <w:rPr>
                <w:rStyle w:val="28"/>
                <w:rFonts w:ascii="方正仿宋简体" w:eastAsia="方正仿宋简体" w:cs="方正仿宋简体" w:hAnsi="方正仿宋简体" w:hint="eastAsia"/>
                <w:color w:val="auto"/>
                <w:sz w:val="28"/>
                <w:szCs w:val="28"/>
                <w:u w:val="none"/>
              </w:rPr>
              <w:t>61003遵化市卫生健康监督所</w:t>
            </w:r>
            <w:r>
              <w:rPr>
                <w:rStyle w:val="28"/>
                <w:rFonts w:ascii="方正仿宋简体" w:eastAsia="方正仿宋简体" w:cs="方正仿宋简体" w:hAnsi="方正仿宋简体"/>
                <w:color w:val="auto"/>
                <w:sz w:val="28"/>
                <w:szCs w:val="28"/>
                <w:u w:val="none"/>
              </w:rPr>
              <w:t xml:space="preserve">             </w:t>
            </w:r>
            <w:r>
              <w:rPr>
                <w:rStyle w:val="28"/>
                <w:rFonts w:ascii="方正仿宋简体" w:eastAsia="方正仿宋简体" w:cs="方正仿宋简体" w:hAnsi="方正仿宋简体" w:hint="eastAsia"/>
                <w:color w:val="auto"/>
                <w:sz w:val="28"/>
                <w:szCs w:val="28"/>
                <w:u w:val="none"/>
              </w:rPr>
              <w:t xml:space="preserve">       </w:t>
            </w:r>
            <w:r>
              <w:rPr>
                <w:rStyle w:val="28"/>
                <w:rFonts w:ascii="方正仿宋简体" w:eastAsia="方正仿宋简体" w:cs="方正仿宋简体" w:hAnsi="方正仿宋简体"/>
                <w:color w:val="auto"/>
                <w:sz w:val="28"/>
                <w:szCs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53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64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8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659"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注：无国有资本经营预算财政拨款预算，空表列示。</w:t>
      </w:r>
    </w:p>
    <w:p>
      <w:pPr>
        <w:spacing w:line="560" w:lineRule="exact"/>
        <w:jc w:val="left"/>
        <w:rPr>
          <w:rStyle w:val="28"/>
          <w:rFonts w:ascii="方正仿宋简体" w:eastAsia="方正仿宋简体" w:cs="方正仿宋简体" w:hAnsi="方正仿宋简体"/>
          <w:color w:val="auto"/>
          <w:sz w:val="28"/>
          <w:u w:val="none"/>
        </w:rPr>
      </w:pPr>
    </w:p>
    <w:p>
      <w:pPr>
        <w:spacing w:line="560" w:lineRule="exact"/>
        <w:jc w:val="left"/>
        <w:rPr>
          <w:rStyle w:val="28"/>
          <w:rFonts w:ascii="宋体" w:cs="宋体" w:hAnsi="宋体"/>
          <w:color w:val="auto"/>
          <w:sz w:val="28"/>
          <w:u w:val="none"/>
        </w:rPr>
      </w:pPr>
    </w:p>
    <w:p>
      <w:pPr>
        <w:spacing w:line="560" w:lineRule="exac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附表1-9</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28"/>
                <w:szCs w:val="28"/>
                <w:u w:val="none"/>
              </w:rPr>
              <w:t>361003遵化市卫生健康监督所</w:t>
            </w:r>
            <w:r>
              <w:rPr>
                <w:rStyle w:val="28"/>
                <w:rFonts w:ascii="方正仿宋简体" w:eastAsia="方正仿宋简体" w:cs="方正仿宋简体" w:hAnsi="方正仿宋简体" w:hint="eastAsia"/>
                <w:color w:val="auto"/>
                <w:sz w:val="32"/>
                <w:szCs w:val="32"/>
                <w:u w:val="none"/>
              </w:rPr>
              <w:t xml:space="preserve">               预算年度：2022                          单位：万元</w:t>
            </w:r>
          </w:p>
        </w:tc>
      </w:tr>
      <w:tr>
        <w:trPr>
          <w:cantSplit/>
          <w:trHeight w:hRule="exact" w:val="510"/>
          <w:tblHeader/>
        </w:trPr>
        <w:tc>
          <w:tcPr>
            <w:tcW w:w="884"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395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9906" w:type="dxa"/>
            <w:gridSpan w:val="4"/>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一般公共预算       财政拨款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政府性基金         预算拨款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国有资本经营       预算财政拨款</w:t>
            </w:r>
          </w:p>
        </w:tc>
      </w:tr>
      <w:tr>
        <w:trPr>
          <w:cantSplit/>
          <w:trHeight w:hRule="exact" w:val="510"/>
          <w:tblHeader/>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757"/>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一、因公出国（境）费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二、公务用车购置及运维费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其中：公务用车购置费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公务用车运行维护费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三、公务接待费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注：无“三公”预算财政拨款预算，空表列示。</w:t>
      </w: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遵化市卫生健康监督所单位2022年单位</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sz w:val="44"/>
          <w:szCs w:val="44"/>
        </w:rPr>
      </w:pP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按照《预算法》、《地方预决算公开操作规程》和《河北省省级预算公开办法》规定，现将遵化市商务和投资促进局单位2022年单位预算公开如下：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一、单位职责、机构设置等基本情况</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（一）单位职责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xml:space="preserve"> 负责辖区内卫生法律法规的贯彻落实，依法参与公共场所卫生、生活饮用水卫生、学校卫生、医疗卫生、职业卫生、放射卫生、传染病防治、计划生育和中医服务等综合监督执法工作；负责组织查处违法行为，查办重大医疗卫生、计划生育违法案件；负责区域内卫生计生监督投诉举报受理；协助开展行政区域内卫生监督法制宣传、培训；负责卫生监督执法信息收集、汇总、上报等工作；负责对下级卫生监督执法机构、卫生监督协管机构进行业务指导；负责组织、协调跨区域卫生监督执法工作；负责参与行政区域内重大活动卫生保障、调查处理突发公共卫生事件。负责主管单位交办的其他工作。</w:t>
      </w:r>
    </w:p>
    <w:p>
      <w:pPr>
        <w:spacing w:line="560" w:lineRule="exact"/>
        <w:ind w:firstLineChars="300" w:firstLine="9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遵化市卫生健康监督所编制19名（全额事业编制19名）。实有全额事业人数17名。自收自支人数21人，招聘1人。</w:t>
      </w: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ind w:firstLineChars="1600" w:firstLine="51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单位机构设置情况</w:t>
      </w:r>
    </w:p>
    <w:tbl>
      <w:tblPr>
        <w:jc w:val="center"/>
        <w:tblW w:w="13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850"/>
        <w:gridCol w:w="2250"/>
        <w:gridCol w:w="2385"/>
        <w:gridCol w:w="3345"/>
      </w:tblGrid>
      <w:tr>
        <w:trPr>
          <w:cantSplit/>
          <w:trHeight w:val="622"/>
          <w:tblHeader/>
        </w:trPr>
        <w:tc>
          <w:tcPr>
            <w:tcW w:w="5850" w:type="dxa"/>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2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38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34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58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遵化市卫生健康监督所</w:t>
            </w:r>
          </w:p>
        </w:tc>
        <w:tc>
          <w:tcPr>
            <w:tcW w:w="2250"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385"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股级</w:t>
            </w:r>
          </w:p>
        </w:tc>
        <w:tc>
          <w:tcPr>
            <w:tcW w:w="334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二、单位预算安排的总体情况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按照预算管理有关规定，目前河北省单位预算的编制实行综合预算管理，即全部收入和支出都反映在预算中。遵化市卫生健康监督所的收支包含在单位预算中。</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单位当年全部收入。2022年预算收入470.42万元，其中：一般公共预算收入470.42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卫生健康监督所2022年度单位预算中支出预算的总体情况。2022年支出预算470.42万元，其中：基本支出470.42万元，包括：人员经费466.95万元和日常公用经费3.47万元；项目支出0万元，主要为办公用房租赁项目、招商引资项目、安全生产培训项目等。</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2022年预算收支安排470.42万元，较2021预算增加77.13万元，增加人员编制3人。</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三、单位运行经费安排情况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2022年，本单位机关运行经费共计安排0万元，主要用于日常办公、维修、差旅、水电暖、物业、邮电、印刷、公务交通补贴等日常运行支出。</w:t>
      </w:r>
    </w:p>
    <w:p>
      <w:pPr>
        <w:spacing w:line="62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22022年，本单位财政拨款“三公”经费预算安排0万元，其中因公出国（境）费0元，与上年持平，无增减变化；公务用车购置及运维费0万元。其中公务用车购置安排0万元，与上年持平，按照统一定额标准计算，无增减变化；公车运行维护费安排0万元，与上年持平，按照统一定额标准计算，无增减变化。公务接待费0万元，无增减变化。</w:t>
      </w:r>
    </w:p>
    <w:p>
      <w:pPr>
        <w:pStyle w:val="39"/>
        <w:numPr>
          <w:ilvl w:val="0"/>
          <w:numId w:val="1"/>
        </w:numPr>
        <w:spacing w:line="620" w:lineRule="exact"/>
        <w:ind w:firstLineChars="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预算绩效信息</w:t>
      </w:r>
    </w:p>
    <w:p>
      <w:pPr>
        <w:spacing w:line="620" w:lineRule="exact"/>
        <w:ind w:firstLineChars="200" w:firstLine="640"/>
        <w:jc w:val="left"/>
        <w:rPr>
          <w:rFonts w:ascii="方正黑体简体" w:eastAsia="方正黑体简体" w:cs="方正黑体简体" w:hAnsi="方正黑体简体"/>
          <w:sz w:val="32"/>
          <w:szCs w:val="32"/>
        </w:rPr>
      </w:pPr>
      <w:r>
        <w:rPr>
          <w:rFonts w:ascii="方正仿宋简体" w:eastAsia="方正仿宋简体" w:cs="方正仿宋简体" w:hAnsi="方正仿宋简体" w:hint="eastAsia"/>
          <w:sz w:val="32"/>
          <w:szCs w:val="32"/>
        </w:rPr>
        <w:t>本单位本年度无预算绩效信息。</w:t>
      </w:r>
    </w:p>
    <w:p>
      <w:pPr>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六、政府采购预算情况</w:t>
      </w:r>
    </w:p>
    <w:p>
      <w:pPr>
        <w:spacing w:line="560" w:lineRule="exact"/>
        <w:ind w:firstLineChars="300" w:firstLine="9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2022年，遵化市卫生健康监督所安排政府采购预算0.00万元。</w:t>
      </w: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ind w:firstLineChars="300" w:firstLine="960"/>
        <w:jc w:val="left"/>
        <w:rPr>
          <w:rFonts w:ascii="方正仿宋简体" w:eastAsia="方正仿宋简体" w:cs="方正仿宋简体" w:hAnsi="方正仿宋简体"/>
          <w:sz w:val="32"/>
          <w:szCs w:val="32"/>
        </w:rPr>
      </w:pP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361003遵化市卫生健康监督所</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政府采购金额（当年单位预算安排资金）</w:t>
            </w:r>
          </w:p>
        </w:tc>
      </w:tr>
      <w:tr>
        <w:trPr>
          <w:cantSplit/>
          <w:trHeight w:val="1836"/>
          <w:tblHeader/>
        </w:trPr>
        <w:tc>
          <w:tcPr>
            <w:tcW w:w="1027" w:type="dxa"/>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单位资金</w:t>
            </w:r>
          </w:p>
        </w:tc>
      </w:tr>
      <w:tr>
        <w:trPr>
          <w:cantSplit/>
          <w:trHeight w:val="834"/>
        </w:trPr>
        <w:tc>
          <w:tcPr>
            <w:tcW w:w="1027" w:type="dxa"/>
            <w:vAlign w:val="center"/>
          </w:tcPr>
          <w:p>
            <w:pPr>
              <w:spacing w:line="560" w:lineRule="exact"/>
              <w:jc w:val="center"/>
              <w:rPr>
                <w:rFonts w:ascii="方正仿宋简体" w:eastAsia="方正仿宋简体" w:cs="方正仿宋简体" w:hAnsi="方正仿宋简体"/>
                <w:sz w:val="32"/>
                <w:szCs w:val="32"/>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sz w:val="32"/>
                <w:szCs w:val="32"/>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pStyle w:val="39"/>
        <w:numPr>
          <w:ilvl w:val="0"/>
          <w:numId w:val="3"/>
        </w:numPr>
        <w:ind w:firstLineChars="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国有资产信息</w:t>
      </w:r>
    </w:p>
    <w:p>
      <w:pPr>
        <w:spacing w:line="560" w:lineRule="exact"/>
        <w:ind w:left="56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遵化市卫生健康监督所上年末固定资产金额为0万元。本年度拟购置固定资产总额为0万元。</w:t>
      </w:r>
    </w:p>
    <w:p>
      <w:pPr>
        <w:spacing w:line="560" w:lineRule="exact"/>
        <w:ind w:left="567"/>
        <w:jc w:val="left"/>
        <w:rPr>
          <w:rFonts w:ascii="方正仿宋简体" w:eastAsia="方正仿宋简体" w:cs="方正仿宋简体" w:hAnsi="方正仿宋简体"/>
          <w:sz w:val="32"/>
          <w:szCs w:val="32"/>
        </w:rPr>
      </w:pPr>
    </w:p>
    <w:p>
      <w:pPr>
        <w:spacing w:line="560" w:lineRule="exact"/>
        <w:ind w:left="567"/>
        <w:jc w:val="left"/>
        <w:rPr>
          <w:rFonts w:ascii="方正仿宋简体" w:eastAsia="方正仿宋简体" w:cs="方正仿宋简体" w:hAnsi="方正仿宋简体"/>
          <w:sz w:val="32"/>
          <w:szCs w:val="32"/>
        </w:rPr>
      </w:pPr>
    </w:p>
    <w:p>
      <w:pPr>
        <w:spacing w:line="560" w:lineRule="exact"/>
        <w:ind w:left="567"/>
        <w:jc w:val="left"/>
        <w:rPr>
          <w:rFonts w:ascii="方正仿宋简体" w:eastAsia="方正仿宋简体" w:cs="方正仿宋简体" w:hAnsi="方正仿宋简体"/>
          <w:sz w:val="32"/>
          <w:szCs w:val="32"/>
        </w:rPr>
      </w:pPr>
    </w:p>
    <w:p>
      <w:pPr>
        <w:spacing w:line="560" w:lineRule="exact"/>
        <w:ind w:left="567"/>
        <w:jc w:val="left"/>
        <w:rPr>
          <w:rFonts w:ascii="方正仿宋简体" w:eastAsia="方正仿宋简体" w:cs="方正仿宋简体" w:hAnsi="方正仿宋简体"/>
          <w:sz w:val="32"/>
          <w:szCs w:val="32"/>
        </w:rPr>
      </w:pPr>
    </w:p>
    <w:p>
      <w:pPr>
        <w:spacing w:line="560" w:lineRule="exact"/>
        <w:ind w:left="567"/>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361003 遵化市卫生健康监督所</w:t>
            </w:r>
          </w:p>
        </w:tc>
        <w:tc>
          <w:tcPr>
            <w:tcW w:w="5285"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sectPr>
          <w:footerReference w:type="default" r:id="rId7"/>
          <w:pgSz w:w="16839" w:h="11907" w:orient="landscape"/>
          <w:pgMar w:top="680" w:right="1020" w:bottom="680" w:left="1020" w:header="851" w:footer="992" w:gutter="0"/>
          <w:cols w:num="1" w:space="720"/>
          <w:docGrid w:type="lines" w:linePitch="312" w:charSpace="0"/>
        </w:sectPr>
      </w:pPr>
      <w:r>
        <w:rPr>
          <w:rFonts w:ascii="方正仿宋简体" w:eastAsia="方正仿宋简体" w:cs="方正仿宋简体" w:hAnsi="方正仿宋简体" w:hint="eastAsia"/>
          <w:sz w:val="32"/>
          <w:szCs w:val="32"/>
        </w:rPr>
        <w:t>本单位无其他需要说明的事项。</w:t>
      </w:r>
    </w:p>
    <w:p>
      <w:pPr>
        <w:pStyle w:val="1"/>
        <w:jc w:val="center"/>
        <w:rPr>
          <w:rFonts w:ascii="方正小标宋简体" w:eastAsia="方正小标宋简体"/>
          <w:b w:val="0"/>
        </w:rPr>
      </w:pPr>
      <w:bookmarkStart w:id="19" w:name="_Toc101187421"/>
      <w:bookmarkEnd w:id="3"/>
      <w:r>
        <w:rPr>
          <w:rFonts w:ascii="方正小标宋简体" w:eastAsia="方正小标宋简体" w:hint="eastAsia"/>
          <w:b w:val="0"/>
        </w:rPr>
        <w:t>四、遵化市妇幼保健院收支预算</w:t>
      </w:r>
      <w:bookmarkEnd w:id="19"/>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附表1-1</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100" w:firstLine="280"/>
        <w:rPr>
          <w:rStyle w:val="28"/>
          <w:rFonts w:ascii="方正仿宋简体" w:eastAsia="方正仿宋简体" w:cs="方正仿宋简体" w:hAnsi="方正仿宋简体"/>
          <w:color w:val="auto"/>
          <w:sz w:val="28"/>
          <w:szCs w:val="28"/>
          <w:u w:val="none"/>
        </w:rPr>
      </w:pPr>
      <w:r>
        <w:rPr>
          <w:rStyle w:val="28"/>
          <w:rFonts w:hint="eastAsia"/>
          <w:color w:val="auto"/>
          <w:sz w:val="28"/>
          <w:szCs w:val="28"/>
          <w:u w:val="none"/>
        </w:rPr>
        <w:t>361004 遵化市妇幼保健院</w:t>
      </w:r>
      <w:r>
        <w:rPr>
          <w:rStyle w:val="28"/>
          <w:rFonts w:ascii="方正仿宋简体" w:eastAsia="方正仿宋简体" w:cs="方正仿宋简体" w:hAnsi="方正仿宋简体" w:hint="eastAsia"/>
          <w:color w:val="auto"/>
          <w:sz w:val="28"/>
          <w:szCs w:val="28"/>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790" w:type="dxa"/>
            <w:gridSpan w:val="2"/>
            <w:vAlign w:val="center"/>
          </w:tcPr>
          <w:p>
            <w:pPr>
              <w:spacing w:line="560" w:lineRule="exact"/>
              <w:ind w:firstLineChars="600" w:firstLine="168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  入</w:t>
            </w:r>
          </w:p>
        </w:tc>
        <w:tc>
          <w:tcPr>
            <w:tcW w:w="7714" w:type="dxa"/>
            <w:gridSpan w:val="2"/>
            <w:vAlign w:val="center"/>
          </w:tcPr>
          <w:p>
            <w:pPr>
              <w:spacing w:line="560" w:lineRule="exact"/>
              <w:ind w:firstLineChars="800" w:firstLine="2240"/>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jc w:val="center"/>
              <w:rPr>
                <w:rStyle w:val="28"/>
                <w:rFonts w:ascii="方正仿宋简体" w:eastAsia="方正仿宋简体" w:cs="方正仿宋简体" w:hAnsi="方正仿宋简体"/>
                <w:color w:val="auto"/>
                <w:sz w:val="28"/>
                <w:u w:val="none"/>
              </w:rPr>
            </w:pPr>
            <w:r>
              <w:rPr>
                <w:rFonts w:ascii="方正仿宋简体" w:eastAsia="方正仿宋简体" w:cs="方正仿宋简体" w:hAnsi="方正仿宋简体" w:hint="eastAsia"/>
                <w:sz w:val="28"/>
                <w:szCs w:val="28"/>
              </w:rPr>
              <w:t>栏</w:t>
            </w:r>
            <w:r>
              <w:rPr>
                <w:rStyle w:val="28"/>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r>
      <w:tr>
        <w:trPr>
          <w:trHeight w:hRule="exact" w:val="501"/>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九、卫生健康支出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十一、城乡社区支出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十二、农林水支出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十三、交通运输支出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14</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二十六、其他支出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r>
      <w:tr>
        <w:trPr>
          <w:trHeight w:hRule="exact" w:val="510"/>
        </w:trPr>
        <w:tc>
          <w:tcPr>
            <w:tcW w:w="123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28</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516"/>
        </w:trPr>
        <w:tc>
          <w:tcPr>
            <w:tcW w:w="1236" w:type="dxa"/>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29</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r>
    </w:tbl>
    <w:p>
      <w:pPr>
        <w:spacing w:line="560" w:lineRule="exact"/>
        <w:jc w:val="left"/>
        <w:rPr>
          <w:rStyle w:val="28"/>
          <w:rFonts w:ascii="宋体" w:cs="宋体" w:hAnsi="宋体"/>
          <w:color w:val="auto"/>
          <w:sz w:val="28"/>
          <w:u w:val="none"/>
        </w:rPr>
        <w:sectPr>
          <w:footerReference w:type="default" r:id="rId8"/>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附表1-2</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361004 遵化市妇幼保健院  </w:t>
      </w:r>
      <w:r>
        <w:rPr>
          <w:rStyle w:val="28"/>
          <w:rFonts w:ascii="方正仿宋简体" w:eastAsia="方正仿宋简体" w:cs="方正仿宋简体" w:hAnsi="方正仿宋简体" w:hint="eastAsia"/>
          <w:color w:val="auto"/>
          <w:sz w:val="28"/>
          <w:szCs w:val="28"/>
          <w:u w:val="none"/>
        </w:rPr>
        <w:t xml:space="preserve"> </w:t>
      </w:r>
      <w:r>
        <w:rPr>
          <w:rStyle w:val="28"/>
          <w:rFonts w:ascii="方正仿宋简体" w:eastAsia="方正仿宋简体" w:cs="方正仿宋简体" w:hAnsi="方正仿宋简体" w:hint="eastAsia"/>
          <w:color w:val="auto"/>
          <w:sz w:val="28"/>
          <w:u w:val="none"/>
        </w:rPr>
        <w:t xml:space="preserve">       </w:t>
        <w:tab/>
        <w:t xml:space="preserve">       预算年度：2022</w:t>
        <w:tab/>
        <w:t xml:space="preserve">                                      单位：万元</w:t>
      </w:r>
    </w:p>
    <w:tbl>
      <w:tblPr>
        <w:jc w:val="center"/>
        <w:tblW w:w="15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302"/>
        <w:gridCol w:w="2463"/>
        <w:gridCol w:w="1200"/>
        <w:gridCol w:w="1283"/>
        <w:gridCol w:w="1107"/>
        <w:gridCol w:w="1088"/>
        <w:gridCol w:w="851"/>
        <w:gridCol w:w="851"/>
        <w:gridCol w:w="1088"/>
        <w:gridCol w:w="1346"/>
        <w:gridCol w:w="917"/>
        <w:gridCol w:w="874"/>
      </w:tblGrid>
      <w:tr>
        <w:trPr>
          <w:cantSplit/>
          <w:trHeight w:val="369"/>
          <w:tblHeader/>
        </w:trPr>
        <w:tc>
          <w:tcPr>
            <w:tcW w:w="938" w:type="dxa"/>
            <w:vMerge w:val="restart"/>
            <w:vAlign w:val="center"/>
          </w:tcPr>
          <w:p>
            <w:pPr>
              <w:tabs>
                <w:tab w:val="left" w:pos="243"/>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3765"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20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8531" w:type="dxa"/>
            <w:gridSpan w:val="8"/>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w:t>
            </w:r>
          </w:p>
        </w:tc>
        <w:tc>
          <w:tcPr>
            <w:tcW w:w="87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上年结转</w:t>
            </w:r>
          </w:p>
        </w:tc>
      </w:tr>
      <w:tr>
        <w:trPr>
          <w:cantSplit/>
          <w:trHeight w:hRule="exact" w:val="1425"/>
          <w:tblHeader/>
        </w:trPr>
        <w:tc>
          <w:tcPr>
            <w:tcW w:w="938" w:type="dxa"/>
            <w:vMerge/>
            <w:vAlign w:val="center"/>
          </w:tcPr>
          <w:p/>
        </w:tc>
        <w:tc>
          <w:tcPr>
            <w:tcW w:w="130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功能科目编码</w:t>
            </w:r>
          </w:p>
        </w:tc>
        <w:tc>
          <w:tcPr>
            <w:tcW w:w="246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200" w:type="dxa"/>
            <w:vMerge/>
            <w:tcBorders>
              <w:left w:val="single" w:sz="6" w:space="0" w:color="000000"/>
            </w:tcBorders>
            <w:vAlign w:val="center"/>
          </w:tcP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小计</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财政拨款收入</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财政专户收入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事业收入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经营收入</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上级补助收入</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附属单位上缴收入</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其他收入</w:t>
            </w: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30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46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30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6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114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1155"/>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114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11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卫生健康支出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公共卫生</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2100403</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妇幼保健机构</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行政事业单位医疗</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130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2101101</w:t>
            </w:r>
          </w:p>
        </w:tc>
        <w:tc>
          <w:tcPr>
            <w:tcW w:w="2463"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行政单位医疗</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28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10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宋体" w:cs="宋体" w:hAnsi="宋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附表1-3</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361004 遵化市妇幼保健院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210"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455"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141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138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c>
          <w:tcPr>
            <w:tcW w:w="96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经营支出</w:t>
            </w:r>
          </w:p>
        </w:tc>
        <w:tc>
          <w:tcPr>
            <w:tcW w:w="900"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上缴上级支出</w:t>
            </w:r>
          </w:p>
        </w:tc>
        <w:tc>
          <w:tcPr>
            <w:tcW w:w="135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卫生健康支出</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7</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公共卫生</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8</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2100403</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妇幼保健机构</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9</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行政事业单位医疗</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pStyle w:val="35"/>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10</w:t>
            </w:r>
          </w:p>
        </w:tc>
        <w:tc>
          <w:tcPr>
            <w:tcW w:w="136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2101101</w:t>
            </w:r>
          </w:p>
        </w:tc>
        <w:tc>
          <w:tcPr>
            <w:tcW w:w="484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行政单位医疗</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38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附表1-4</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3991"/>
        <w:gridCol w:w="1379"/>
        <w:gridCol w:w="1279"/>
        <w:gridCol w:w="866"/>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361004 遵化市妇幼保健院                    预算年度：2022</w:t>
              <w:tab/>
              <w:t xml:space="preserve">                                  单位：万元</w:t>
            </w:r>
          </w:p>
        </w:tc>
      </w:tr>
      <w:tr>
        <w:trPr>
          <w:trHeight w:hRule="exact" w:val="510"/>
          <w:tblHeader/>
        </w:trPr>
        <w:tc>
          <w:tcPr>
            <w:tcW w:w="1101"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478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收  入</w:t>
            </w:r>
          </w:p>
        </w:tc>
        <w:tc>
          <w:tcPr>
            <w:tcW w:w="8854" w:type="dxa"/>
            <w:gridSpan w:val="5"/>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支  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金额</w:t>
            </w:r>
          </w:p>
        </w:tc>
        <w:tc>
          <w:tcPr>
            <w:tcW w:w="399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一般公共预算财政拨款</w:t>
            </w:r>
          </w:p>
        </w:tc>
        <w:tc>
          <w:tcPr>
            <w:tcW w:w="86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政府性基金预算财政拨款</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国有资本经营预算财政拨款</w:t>
            </w:r>
          </w:p>
        </w:tc>
      </w:tr>
      <w:tr>
        <w:trPr>
          <w:trHeight w:val="369"/>
          <w:tblHeader/>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399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86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一、一般公共服务支出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二、外交支出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三、国防支出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四、公共安全支出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五、教育支出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六、科学技术支出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七、文化旅游体育与传媒支出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八、社会保障和就业支出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val="369"/>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 </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九、卫生健康支出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十、节能环保支出</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十一、城乡社区支出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十二、农林水支出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十三、交通运输支出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十四、资源勘探工业信息等支出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十五、商业服务业等支出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十六、金融支出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十七、援助其他地区支出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十八、自然资源海洋气象等支出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十九、住房保障支出</w:t>
            </w:r>
          </w:p>
        </w:tc>
        <w:tc>
          <w:tcPr>
            <w:tcW w:w="1379" w:type="dxa"/>
            <w:tcBorders>
              <w:left w:val="single" w:sz="6" w:space="0" w:color="000000"/>
            </w:tcBorders>
            <w:vAlign w:val="center"/>
          </w:tcPr>
          <w:p>
            <w:pPr>
              <w:spacing w:line="560" w:lineRule="exac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二十、粮油物资储备支出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510"/>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二十一、国有资本经营预算支出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二十二、灾害防治及应急管理支出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二十三、债务还本支出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二十四、债务付息支出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二十五、债务发行费用支出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二十六、其他支出</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27</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本年收入合计</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399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本年支出合计</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年初财政拨款结转和结余</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年末财政拨款结转和结余</w:t>
            </w: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 xml:space="preserve">  </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399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7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86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trHeight w:hRule="exact" w:val="516"/>
        </w:trPr>
        <w:tc>
          <w:tcPr>
            <w:tcW w:w="1101" w:type="dxa"/>
            <w:vAlign w:val="center"/>
          </w:tcPr>
          <w:p>
            <w:pPr>
              <w:pStyle w:val="35"/>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32</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总计</w:t>
            </w:r>
          </w:p>
        </w:tc>
        <w:tc>
          <w:tcPr>
            <w:tcW w:w="1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399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总计</w:t>
            </w:r>
          </w:p>
        </w:tc>
        <w:tc>
          <w:tcPr>
            <w:tcW w:w="13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27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86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8"/>
          <w:rFonts w:ascii="方正仿宋简体" w:eastAsia="方正仿宋简体" w:cs="方正仿宋简体" w:hAnsi="方正仿宋简体" w:hint="eastAsia"/>
          <w:color w:val="auto"/>
          <w:sz w:val="28"/>
          <w:u w:val="none"/>
        </w:rPr>
        <w:t>附表1-5</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361004 遵化市妇幼保健院               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315" w:type="dxa"/>
            <w:gridSpan w:val="2"/>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1515"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4500" w:type="dxa"/>
            <w:gridSpan w:val="3"/>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153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val="560"/>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小计</w:t>
            </w:r>
          </w:p>
        </w:tc>
        <w:tc>
          <w:tcPr>
            <w:tcW w:w="148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人员经费</w:t>
            </w:r>
          </w:p>
        </w:tc>
        <w:tc>
          <w:tcPr>
            <w:tcW w:w="145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1</w:t>
            </w:r>
          </w:p>
        </w:tc>
        <w:tc>
          <w:tcPr>
            <w:tcW w:w="157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206.13</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3.54</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2</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社会保障和就业支出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3</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行政事业单位养老支出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34.21</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4</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2080505</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机关事业单位基本养老保险缴费支出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5</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2080506</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机关事业单位职业年金缴费支出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6</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卫生健康支出</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175.46</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171.92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3.54</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7</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公共卫生</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130.36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3.54</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8</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2100403</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妇幼保健机构</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133.9</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130.36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3.54</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9</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行政事业单位医疗</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76" w:type="dxa"/>
            <w:vAlign w:val="center"/>
          </w:tcPr>
          <w:p>
            <w:pPr>
              <w:pStyle w:val="35"/>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10</w:t>
            </w: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2101101</w:t>
            </w:r>
          </w:p>
        </w:tc>
        <w:tc>
          <w:tcPr>
            <w:tcW w:w="474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行政单位医疗</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41.56</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附表1-6</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单位预算一般公共预算财政拨款基本支出表</w:t>
      </w:r>
    </w:p>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361004 遵化市妇幼保健院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6165" w:type="dxa"/>
            <w:gridSpan w:val="2"/>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7534" w:type="dxa"/>
            <w:gridSpan w:val="3"/>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经济分类科目编码</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人员经费</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公用经费</w:t>
            </w: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209.67</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206.13</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3.54</w:t>
            </w: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工资福利支出</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186.65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186.65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hRule="exact" w:val="510"/>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基本工资</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80.99</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80.99</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津贴补贴</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4.25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4.25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30107</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绩效工资</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44.75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44.75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481"/>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23.26</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职业年金缴费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10.95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30110</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职工基本医疗保险缴费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10.45</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10.45</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30111</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公务员医疗补助缴费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11.63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11.63</w:t>
            </w:r>
          </w:p>
        </w:tc>
        <w:tc>
          <w:tcPr>
            <w:tcW w:w="232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p>
        </w:tc>
      </w:tr>
      <w:tr>
        <w:trPr>
          <w:cantSplit/>
          <w:trHeight w:val="441"/>
        </w:trPr>
        <w:tc>
          <w:tcPr>
            <w:tcW w:w="1041" w:type="dxa"/>
            <w:vAlign w:val="center"/>
          </w:tcPr>
          <w:p>
            <w:pPr>
              <w:spacing w:line="560" w:lineRule="exact"/>
              <w:jc w:val="left"/>
              <w:rPr>
                <w:rStyle w:val="28"/>
                <w:rFonts w:ascii="方正仿宋简体" w:eastAsia="方正仿宋简体" w:cs="方正仿宋简体" w:hAnsi="方正仿宋简体" w:hint="eastAsia"/>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30112</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其他社会保障缴费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u w:val="none"/>
              </w:rPr>
            </w:pPr>
            <w:r>
              <w:rPr>
                <w:rStyle w:val="28"/>
                <w:rFonts w:ascii="方正仿宋简体" w:eastAsia="方正仿宋简体" w:cs="方正仿宋简体" w:hAnsi="方正仿宋简体" w:hint="eastAsia"/>
                <w:color w:val="auto"/>
                <w:sz w:val="28"/>
                <w:u w:val="none"/>
              </w:rPr>
              <w:t>0.37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0.37</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商品和服务支出</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Style w:val="28"/>
                <w:rFonts w:ascii="方正仿宋简体" w:eastAsia="方正仿宋简体" w:cs="方正仿宋简体" w:hAnsi="方正仿宋简体" w:hint="eastAsia"/>
                <w:color w:val="auto"/>
                <w:sz w:val="28"/>
                <w:u w:val="none"/>
              </w:rPr>
              <w:t>3.54</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sz w:val="28"/>
              </w:rPr>
            </w:pPr>
            <w:r>
              <w:rPr>
                <w:rFonts w:ascii="方正仿宋简体" w:eastAsia="方正仿宋简体" w:cs="方正仿宋简体" w:hAnsi="方正仿宋简体" w:hint="eastAsia"/>
                <w:sz w:val="28"/>
              </w:rPr>
              <w:t>3.54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30228</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工会经费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1.74</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1.74</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1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30229</w:t>
            </w:r>
          </w:p>
        </w:tc>
        <w:tc>
          <w:tcPr>
            <w:tcW w:w="46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福利费</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1.8</w:t>
            </w: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hint="eastAsia"/>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对个人和家庭的补助</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u w:val="none"/>
              </w:rPr>
            </w:pPr>
            <w:r>
              <w:rPr>
                <w:rStyle w:val="28"/>
                <w:rFonts w:ascii="方正仿宋简体" w:eastAsia="方正仿宋简体" w:cs="方正仿宋简体" w:hAnsi="方正仿宋简体" w:hint="eastAsia"/>
                <w:color w:val="auto"/>
                <w:sz w:val="28"/>
                <w:u w:val="none"/>
              </w:rPr>
              <w:t>19.48</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19.48</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u w:val="none"/>
              </w:rPr>
            </w:pPr>
          </w:p>
        </w:tc>
      </w:tr>
      <w:tr>
        <w:trPr>
          <w:cantSplit/>
          <w:trHeight w:val="369"/>
        </w:trPr>
        <w:tc>
          <w:tcPr>
            <w:tcW w:w="1041" w:type="dxa"/>
            <w:vAlign w:val="center"/>
          </w:tcPr>
          <w:p>
            <w:pPr>
              <w:spacing w:line="560" w:lineRule="exact"/>
              <w:jc w:val="left"/>
              <w:rPr>
                <w:rStyle w:val="28"/>
                <w:rFonts w:ascii="方正仿宋简体" w:eastAsia="方正仿宋简体" w:cs="方正仿宋简体" w:hAnsi="方正仿宋简体" w:hint="eastAsia"/>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30307</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医疗费补助</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u w:val="none"/>
              </w:rPr>
            </w:pPr>
            <w:r>
              <w:rPr>
                <w:rStyle w:val="28"/>
                <w:rFonts w:ascii="方正仿宋简体" w:eastAsia="方正仿宋简体" w:cs="方正仿宋简体" w:hAnsi="方正仿宋简体" w:hint="eastAsia"/>
                <w:color w:val="auto"/>
                <w:sz w:val="28"/>
                <w:u w:val="none"/>
              </w:rPr>
              <w:t>19.48</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19.48</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附表1-7</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361004 遵化市妇幼保健院                   预算年度：2022                                 单位：万元</w:t>
            </w:r>
          </w:p>
        </w:tc>
      </w:tr>
      <w:tr>
        <w:trPr>
          <w:cantSplit/>
          <w:trHeight w:hRule="exact" w:val="510"/>
          <w:tblHeader/>
        </w:trPr>
        <w:tc>
          <w:tcPr>
            <w:tcW w:w="1070" w:type="dxa"/>
            <w:vMerge w:val="restart"/>
          </w:tcPr>
          <w:p>
            <w:pPr>
              <w:spacing w:line="560" w:lineRule="exact"/>
              <w:jc w:val="center"/>
              <w:rPr>
                <w:rStyle w:val="28"/>
                <w:rFonts w:ascii="方正仿宋简体" w:eastAsia="方正仿宋简体" w:cs="方正仿宋简体" w:hAnsi="方正仿宋简体"/>
                <w:color w:val="auto"/>
                <w:sz w:val="28"/>
                <w:u w:val="none"/>
              </w:rPr>
            </w:pPr>
          </w:p>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956" w:type="dxa"/>
            <w:gridSpan w:val="2"/>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2747"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473"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2494"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5956"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ind w:firstLineChars="200" w:firstLine="56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注：无政府基金预算财政拨款预算，空表列示。</w:t>
      </w:r>
    </w:p>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附表1-8</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361004 遵化市妇幼保健院</w:t>
            </w:r>
            <w:r>
              <w:rPr>
                <w:rStyle w:val="28"/>
                <w:rFonts w:ascii="方正仿宋简体" w:eastAsia="方正仿宋简体" w:cs="方正仿宋简体" w:hAnsi="方正仿宋简体"/>
                <w:color w:val="auto"/>
                <w:sz w:val="28"/>
                <w:u w:val="none"/>
              </w:rPr>
              <w:t xml:space="preserve">            </w:t>
            </w:r>
            <w:r>
              <w:rPr>
                <w:rStyle w:val="28"/>
                <w:rFonts w:ascii="方正仿宋简体" w:eastAsia="方正仿宋简体" w:cs="方正仿宋简体" w:hAnsi="方正仿宋简体" w:hint="eastAsia"/>
                <w:color w:val="auto"/>
                <w:sz w:val="28"/>
                <w:u w:val="none"/>
              </w:rPr>
              <w:t xml:space="preserve">       </w:t>
            </w:r>
            <w:r>
              <w:rPr>
                <w:rStyle w:val="28"/>
                <w:rFonts w:ascii="方正仿宋简体" w:eastAsia="方正仿宋简体" w:cs="方正仿宋简体" w:hAnsi="方正仿宋简体"/>
                <w:color w:val="auto"/>
                <w:sz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553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  目</w:t>
            </w:r>
          </w:p>
        </w:tc>
        <w:tc>
          <w:tcPr>
            <w:tcW w:w="264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58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基本支出</w:t>
            </w:r>
          </w:p>
        </w:tc>
        <w:tc>
          <w:tcPr>
            <w:tcW w:w="2659"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功能分类科目编码</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7</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8</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9</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注：无国有资本经营预算财政拨款预算，空表列示。</w:t>
      </w:r>
    </w:p>
    <w:p>
      <w:pPr>
        <w:spacing w:line="560" w:lineRule="exact"/>
        <w:jc w:val="left"/>
        <w:rPr>
          <w:rStyle w:val="28"/>
          <w:rFonts w:ascii="方正仿宋简体" w:eastAsia="方正仿宋简体" w:cs="方正仿宋简体" w:hAnsi="方正仿宋简体"/>
          <w:color w:val="auto"/>
          <w:sz w:val="28"/>
          <w:u w:val="none"/>
        </w:rPr>
      </w:pPr>
    </w:p>
    <w:p>
      <w:pPr>
        <w:spacing w:line="560" w:lineRule="exact"/>
        <w:jc w:val="left"/>
        <w:rPr>
          <w:rStyle w:val="28"/>
          <w:rFonts w:ascii="方正仿宋简体" w:eastAsia="方正仿宋简体" w:cs="方正仿宋简体" w:hAnsi="方正仿宋简体"/>
          <w:color w:val="auto"/>
          <w:sz w:val="28"/>
          <w:u w:val="none"/>
        </w:rPr>
      </w:pPr>
    </w:p>
    <w:p>
      <w:pPr>
        <w:spacing w:line="560" w:lineRule="exact"/>
        <w:jc w:val="left"/>
        <w:rPr>
          <w:rStyle w:val="28"/>
          <w:rFonts w:ascii="宋体" w:cs="宋体" w:hAnsi="宋体"/>
          <w:color w:val="auto"/>
          <w:sz w:val="28"/>
          <w:u w:val="none"/>
        </w:rPr>
      </w:pPr>
    </w:p>
    <w:p>
      <w:pPr>
        <w:spacing w:line="560" w:lineRule="exac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附表1-9</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hint="eastAsia"/>
                <w:color w:val="auto"/>
                <w:sz w:val="28"/>
                <w:u w:val="none"/>
              </w:rPr>
              <w:t xml:space="preserve">361004 </w:t>
            </w:r>
            <w:r>
              <w:rPr>
                <w:rStyle w:val="28"/>
                <w:rFonts w:ascii="方正仿宋简体" w:eastAsia="方正仿宋简体" w:cs="方正仿宋简体" w:hAnsi="方正仿宋简体" w:hint="eastAsia"/>
                <w:color w:val="auto"/>
                <w:sz w:val="28"/>
                <w:u w:val="none"/>
              </w:rPr>
              <w:t>遵化市妇幼保健院                 预算年度：2022                                  单位：万元</w:t>
            </w:r>
          </w:p>
        </w:tc>
      </w:tr>
      <w:tr>
        <w:trPr>
          <w:cantSplit/>
          <w:trHeight w:hRule="exact" w:val="510"/>
          <w:tblHeader/>
        </w:trPr>
        <w:tc>
          <w:tcPr>
            <w:tcW w:w="884" w:type="dxa"/>
            <w:vMerge w:val="restart"/>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序号</w:t>
            </w:r>
          </w:p>
        </w:tc>
        <w:tc>
          <w:tcPr>
            <w:tcW w:w="395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项   目</w:t>
            </w:r>
          </w:p>
        </w:tc>
        <w:tc>
          <w:tcPr>
            <w:tcW w:w="9906" w:type="dxa"/>
            <w:gridSpan w:val="4"/>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一般公共预算       财政拨款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政府性基金         预算拨款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国有资本经营       预算财政拨款</w:t>
            </w:r>
          </w:p>
        </w:tc>
      </w:tr>
      <w:tr>
        <w:trPr>
          <w:cantSplit/>
          <w:trHeight w:hRule="exact" w:val="510"/>
          <w:tblHeader/>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栏次</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1</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合  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2</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一、因公出国（境）费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3</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二、公务用车购置及运维费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4</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其中：公务用车购置费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5</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公务用车运行维护费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6</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三、公务接待费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u w:val="none"/>
              </w:rPr>
            </w:pPr>
          </w:p>
        </w:tc>
      </w:tr>
    </w:tbl>
    <w:p>
      <w:pPr>
        <w:spacing w:line="560" w:lineRule="exact"/>
        <w:ind w:firstLineChars="100" w:firstLine="280"/>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注：无“三公”预算财政拨款预算，空表列示。</w:t>
      </w: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遵化市妇幼保健院单位2022年单位</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sz w:val="44"/>
          <w:szCs w:val="44"/>
        </w:rPr>
      </w:pP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按照《预算法》、《地方预决算公开操作规程》和《河北省省级预算公开办法》规定，现将遵化市妇幼保健院单位2022年单位预算公开如下：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一、单位职责、机构设置等基本情况</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（一）单位职责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妇幼保健院为妇女和儿童提供医疗救治和预防保健工作，主要职责有以下几点：1.开展与妇女儿童健康有关的基本医疗服务。2.完成卫生行政部门下达的指令性任务。3.了解本地区妇女儿童的健康情况。3.负责本地区孕产妇死亡、婴儿及五岁以下儿童死亡、出生缺陷监测等信息的收集、统计、分析、汇总上报等等。</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遵化市妇幼保健院编制54名（在职全额事业编制19名，退休人员35名）。</w:t>
      </w:r>
    </w:p>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单位机构设置情况</w:t>
      </w:r>
    </w:p>
    <w:tbl>
      <w:tblPr>
        <w:jc w:val="center"/>
        <w:tblW w:w="13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850"/>
        <w:gridCol w:w="2250"/>
        <w:gridCol w:w="2385"/>
        <w:gridCol w:w="3345"/>
      </w:tblGrid>
      <w:tr>
        <w:trPr>
          <w:cantSplit/>
          <w:trHeight w:val="622"/>
          <w:tblHeader/>
        </w:trPr>
        <w:tc>
          <w:tcPr>
            <w:tcW w:w="5850" w:type="dxa"/>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2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38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34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5850"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遵化市妇幼保健院</w:t>
            </w:r>
          </w:p>
        </w:tc>
        <w:tc>
          <w:tcPr>
            <w:tcW w:w="2250"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事业单位</w:t>
            </w:r>
          </w:p>
        </w:tc>
        <w:tc>
          <w:tcPr>
            <w:tcW w:w="2385"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股级</w:t>
            </w:r>
          </w:p>
        </w:tc>
        <w:tc>
          <w:tcPr>
            <w:tcW w:w="334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二、单位预算安排的总体情况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按照预算管理有关规定，目前河北省单位预算的编制实行综合预算管理，即全部收入和支出都反映在预算中。遵化市妇幼保健院机关的收支包含在单位预算中。</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单位当年全部收入。2022年预算收入209.67万元，其中：一般公共预算收入209.67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妇幼保健院2022年度单位预算中支出预算的总体情况。2022年支出预算209.67万元，其中：基本支出209.67万元，包括：人员经费206.13万元和日常公用经费3.54万元；项目支出0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spacing w:line="620" w:lineRule="exact"/>
        <w:ind w:firstLine="560"/>
        <w:jc w:val="left"/>
        <w:rPr>
          <w:rFonts w:ascii="楷体" w:eastAsia="楷体" w:cs="楷体" w:hAnsi="楷体"/>
          <w:sz w:val="32"/>
          <w:szCs w:val="32"/>
        </w:rPr>
      </w:pPr>
      <w:r>
        <w:rPr>
          <w:rFonts w:ascii="方正仿宋简体" w:eastAsia="方正仿宋简体" w:cs="方正仿宋简体" w:hAnsi="方正仿宋简体" w:hint="eastAsia"/>
          <w:sz w:val="32"/>
          <w:szCs w:val="32"/>
        </w:rPr>
        <w:t>2022年预算收支安排209.67万元，较2021预算增加8.53万元，其中：基本人员支出增加8.53万元，主要为人员工资调整及保险支出增加。</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620" w:lineRule="exact"/>
        <w:ind w:firstLine="560"/>
        <w:jc w:val="left"/>
        <w:rPr>
          <w:rFonts w:ascii="楷体" w:eastAsia="楷体" w:cs="楷体" w:hAnsi="楷体"/>
          <w:sz w:val="32"/>
          <w:szCs w:val="32"/>
        </w:rPr>
      </w:pPr>
      <w:r>
        <w:rPr>
          <w:rFonts w:ascii="方正仿宋简体" w:eastAsia="方正仿宋简体" w:cs="方正仿宋简体" w:hAnsi="方正仿宋简体" w:hint="eastAsia"/>
          <w:sz w:val="32"/>
          <w:szCs w:val="32"/>
        </w:rPr>
        <w:t>2022年，本部门机关运行经费共计安排0万元，无日常办公、维修、差旅、水电暖、物业、邮电、印刷、公务交通补贴等日常运行支出。</w:t>
      </w:r>
    </w:p>
    <w:p>
      <w:pPr>
        <w:spacing w:line="620" w:lineRule="exact"/>
        <w:ind w:firstLine="560"/>
        <w:jc w:val="left"/>
        <w:rPr>
          <w:rFonts w:ascii="方正黑体简体" w:eastAsia="方正黑体简体" w:cs="方正黑体简体" w:hAnsi="方正黑体简体"/>
          <w:sz w:val="32"/>
          <w:szCs w:val="32"/>
        </w:rPr>
      </w:pPr>
    </w:p>
    <w:p>
      <w:pPr>
        <w:spacing w:line="620" w:lineRule="exact"/>
        <w:ind w:firstLine="560"/>
        <w:jc w:val="left"/>
        <w:rPr>
          <w:rFonts w:ascii="方正黑体简体" w:eastAsia="方正黑体简体" w:cs="方正黑体简体" w:hAnsi="方正黑体简体" w:hint="eastAsia"/>
          <w:sz w:val="32"/>
          <w:szCs w:val="32"/>
        </w:rPr>
      </w:pP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本单位财政拨款“三公”经费预算安排0万元，其中因公出国（境）费0元，与上年持平，无增减变化；公务用车购置及运维费0万元。其中公务用车购置安排0万元，与上年持平，按照统一定额标准计算，无增减变化；公车运行维护费安排0万元，与上年持平，按照统一定额标准计算，无增减变化。公务接待费0万元，无增减变化。</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五、预算绩效信息</w:t>
      </w:r>
    </w:p>
    <w:p>
      <w:pPr>
        <w:spacing w:beforeLines="50" w:before="156" w:afterLines="50" w:after="156" w:line="560" w:lineRule="exact"/>
        <w:ind w:firstLineChars="150" w:firstLine="480"/>
        <w:jc w:val="left"/>
        <w:outlineLvl w:val="2"/>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本单位2022年无预算项目，所以无预算绩效信息。</w:t>
      </w:r>
    </w:p>
    <w:p>
      <w:pPr>
        <w:ind w:firstLineChars="150" w:firstLine="48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六、政府采购预算情况</w:t>
      </w:r>
    </w:p>
    <w:p>
      <w:pPr>
        <w:spacing w:line="560" w:lineRule="exact"/>
        <w:ind w:firstLineChars="150" w:firstLine="48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2022年，遵化市妇幼保健院单位安排政府采购预算0.00万元。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28"/>
                <w:szCs w:val="28"/>
              </w:rPr>
            </w:pPr>
            <w:r>
              <w:rPr>
                <w:rFonts w:ascii="方正仿宋简体" w:eastAsia="方正仿宋简体" w:cs="方正仿宋简体" w:hAnsi="方正仿宋简体" w:hint="eastAsia"/>
                <w:bCs/>
                <w:sz w:val="28"/>
                <w:szCs w:val="28"/>
              </w:rPr>
              <w:t>361004 遵化市妇幼保健院</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政府采购金额（当年单位预算安排资金）</w:t>
            </w:r>
          </w:p>
        </w:tc>
      </w:tr>
      <w:tr>
        <w:trPr>
          <w:cantSplit/>
          <w:trHeight w:val="1197"/>
          <w:tblHeader/>
        </w:trPr>
        <w:tc>
          <w:tcPr>
            <w:tcW w:w="1027" w:type="dxa"/>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单位资金</w:t>
            </w:r>
          </w:p>
        </w:tc>
      </w:tr>
      <w:tr>
        <w:trPr>
          <w:cantSplit/>
          <w:trHeight w:val="739"/>
        </w:trPr>
        <w:tc>
          <w:tcPr>
            <w:tcW w:w="1027" w:type="dxa"/>
            <w:vAlign w:val="center"/>
          </w:tcPr>
          <w:p>
            <w:pPr>
              <w:spacing w:line="560" w:lineRule="exact"/>
              <w:jc w:val="center"/>
              <w:rPr>
                <w:rFonts w:ascii="方正仿宋简体" w:eastAsia="方正仿宋简体" w:cs="方正仿宋简体" w:hAnsi="方正仿宋简体"/>
                <w:bCs/>
                <w:sz w:val="24"/>
                <w:szCs w:val="24"/>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24"/>
                <w:szCs w:val="24"/>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24"/>
                <w:szCs w:val="24"/>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4"/>
                <w:szCs w:val="24"/>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4"/>
                <w:szCs w:val="24"/>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bookmarkStart w:id="20" w:name="_Toc101187422"/>
      <w:bookmarkStart w:id="21" w:name="_Toc101186900"/>
      <w:r>
        <w:rPr>
          <w:rFonts w:ascii="方正黑体简体" w:eastAsia="方正黑体简体" w:cs="方正黑体简体" w:hAnsi="方正黑体简体" w:hint="eastAsia"/>
          <w:sz w:val="32"/>
          <w:szCs w:val="32"/>
        </w:rPr>
        <w:t>七、国有资产信息</w:t>
      </w:r>
      <w:bookmarkEnd w:id="20"/>
      <w:bookmarkEnd w:id="21"/>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遵化市妇幼保健院单位（含所属单位）上年末固定资产金额为45.91万元（详见下表）。本年度拟购置固定资产总额为0万元。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361004 遵化市妇幼保健院</w:t>
            </w:r>
          </w:p>
        </w:tc>
        <w:tc>
          <w:tcPr>
            <w:tcW w:w="5285"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45.91</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14</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31.91</w:t>
            </w: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5、项目支出：指在基本支出之外为完成特定行政任务和事业发展目标所发生的支出。本单位无项目支出。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6、上缴上级支出：指下级单位上缴上级的支出。本单位无上缴上级支出。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本单位无三公经费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本单位无机关运营费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9、上年结转：指以前年度尚未完成、结转到本年仍按原规定用途继续使用的资金。本单位无结转。</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10、事业单位经营支出：指事业单位在专业业务活动及其辅助活动之外开展非独立核算经营活动发生的支出。本单位机关单位无经营支出。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ind w:firstLineChars="200" w:firstLine="640"/>
        <w:outlineLvl w:val="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本单位无其他需要说明的事项。</w:t>
      </w:r>
    </w:p>
    <w:p>
      <w:pPr>
        <w:outlineLvl w:val="3"/>
        <w:rPr>
          <w:rFonts w:ascii="方正小标宋_GBK" w:eastAsia="方正小标宋_GBK" w:cs="方正小标宋_GBK" w:hAnsi="方正小标宋_GBK"/>
          <w:sz w:val="44"/>
          <w:lang w:val="uk-UA"/>
        </w:rPr>
      </w:pPr>
    </w:p>
    <w:p>
      <w:pPr>
        <w:outlineLvl w:val="3"/>
        <w:rPr>
          <w:rFonts w:ascii="方正小标宋_GBK" w:eastAsia="方正小标宋_GBK" w:cs="方正小标宋_GBK" w:hAnsi="方正小标宋_GBK"/>
          <w:sz w:val="44"/>
          <w:lang w:val="uk-UA"/>
        </w:rPr>
      </w:pPr>
    </w:p>
    <w:p>
      <w:pPr>
        <w:pStyle w:val="1"/>
        <w:rPr>
          <w:rFonts w:ascii="方正小标宋简体" w:eastAsia="方正小标宋简体"/>
        </w:rPr>
      </w:pPr>
      <w:bookmarkStart w:id="22" w:name="_Toc101187423"/>
    </w:p>
    <w:p>
      <w:pPr>
        <w:rPr>
          <w:rFonts w:ascii="方正小标宋简体" w:eastAsia="方正小标宋简体"/>
        </w:rPr>
      </w:pPr>
    </w:p>
    <w:p>
      <w:pPr>
        <w:rPr>
          <w:rFonts w:ascii="方正小标宋简体" w:eastAsia="方正小标宋简体"/>
        </w:rPr>
      </w:pPr>
    </w:p>
    <w:p>
      <w:pPr>
        <w:rPr>
          <w:rFonts w:ascii="方正小标宋简体" w:eastAsia="方正小标宋简体"/>
        </w:rPr>
      </w:pPr>
    </w:p>
    <w:p>
      <w:pPr>
        <w:rPr>
          <w:rFonts w:ascii="方正小标宋简体" w:eastAsia="方正小标宋简体"/>
        </w:rPr>
      </w:pPr>
    </w:p>
    <w:p>
      <w:pPr>
        <w:rPr>
          <w:rFonts w:ascii="方正小标宋简体" w:eastAsia="方正小标宋简体"/>
        </w:rPr>
      </w:pPr>
    </w:p>
    <w:p>
      <w:pPr>
        <w:rPr>
          <w:rFonts w:ascii="方正小标宋简体" w:eastAsia="方正小标宋简体"/>
        </w:rPr>
      </w:pPr>
    </w:p>
    <w:p>
      <w:pPr>
        <w:pStyle w:val="1"/>
        <w:jc w:val="center"/>
        <w:rPr>
          <w:rStyle w:val="28"/>
          <w:rFonts w:ascii="方正仿宋简体" w:eastAsia="方正仿宋简体" w:cs="方正仿宋简体" w:hAnsi="方正仿宋简体"/>
          <w:color w:val="auto"/>
          <w:sz w:val="28"/>
          <w:u w:val="none"/>
        </w:rPr>
      </w:pPr>
      <w:r>
        <w:rPr>
          <w:rFonts w:ascii="方正小标宋简体" w:eastAsia="方正小标宋简体" w:hint="eastAsia"/>
        </w:rPr>
        <w:t>五、遵化市卫生学校收支预算</w:t>
      </w:r>
      <w:bookmarkEnd w:id="22"/>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附表1-1</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100" w:firstLine="280"/>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w:t>
      </w:r>
      <w:r>
        <w:rPr>
          <w:rStyle w:val="28"/>
          <w:rFonts w:ascii="方正仿宋简体" w:eastAsia="方正仿宋简体" w:cs="方正仿宋简体" w:hAnsi="方正仿宋简体" w:hint="eastAsia"/>
          <w:color w:val="auto"/>
          <w:sz w:val="32"/>
          <w:szCs w:val="32"/>
          <w:u w:val="none"/>
        </w:rPr>
        <w:t xml:space="preserve">  </w:t>
        <w:tab/>
        <w:t xml:space="preserve">             </w:t>
      </w:r>
      <w:r>
        <w:rPr>
          <w:rStyle w:val="28"/>
          <w:rFonts w:ascii="方正仿宋简体" w:eastAsia="方正仿宋简体" w:cs="方正仿宋简体" w:hAnsi="方正仿宋简体" w:hint="eastAsia"/>
          <w:color w:val="auto"/>
          <w:sz w:val="28"/>
          <w:szCs w:val="28"/>
          <w:u w:val="none"/>
        </w:rPr>
        <w:t>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790" w:type="dxa"/>
            <w:gridSpan w:val="2"/>
            <w:vAlign w:val="center"/>
          </w:tcPr>
          <w:p>
            <w:pPr>
              <w:spacing w:line="560" w:lineRule="exact"/>
              <w:ind w:firstLineChars="600" w:firstLine="1680"/>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  入</w:t>
            </w:r>
          </w:p>
        </w:tc>
        <w:tc>
          <w:tcPr>
            <w:tcW w:w="7714" w:type="dxa"/>
            <w:gridSpan w:val="2"/>
            <w:vAlign w:val="center"/>
          </w:tcPr>
          <w:p>
            <w:pPr>
              <w:spacing w:line="560" w:lineRule="exact"/>
              <w:ind w:firstLineChars="800" w:firstLine="2240"/>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预算数</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预算数</w:t>
            </w:r>
          </w:p>
        </w:tc>
      </w:tr>
      <w:tr>
        <w:trPr>
          <w:trHeight w:hRule="exact" w:val="510"/>
        </w:trPr>
        <w:tc>
          <w:tcPr>
            <w:tcW w:w="1236" w:type="dxa"/>
            <w:vAlign w:val="center"/>
          </w:tcPr>
          <w:p>
            <w:pPr>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3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549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一、一般公共服务支出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二、外交支出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四、财政专户管理资金收入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四、公共安全支出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五、事业收入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五、教育支出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六、事业单位经营收入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六、科学技术支出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七、上级补助收入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七、文化旅游体育与传媒支出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八、附属单位上缴收入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八、社会保障和就业支出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九、其他收入</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九、卫生健康支出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十、节能环保支出</w:t>
            </w:r>
          </w:p>
        </w:tc>
        <w:tc>
          <w:tcPr>
            <w:tcW w:w="22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十一、城乡社区支出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十二、农林水支出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十三、交通运输支出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十四、资源勘探工业信息等支出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十五、商业服务业等支出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十六、金融支出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十七、援助其他地区支出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十八、自然资源海洋气象等支出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十九、住房保障支出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二十、粮油物资储备支出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二十一、国有资本经营预算支出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二十二、灾害防治及应急管理支出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二十三、债务还本支出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二十四、债务付息支出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二十五、债务发行费用支出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426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1530"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二十六、其他支出</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42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本年收入合计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上年结转结余</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年终结转结余</w:t>
            </w:r>
          </w:p>
        </w:tc>
        <w:tc>
          <w:tcPr>
            <w:tcW w:w="22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236" w:type="dxa"/>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426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收入总计</w:t>
            </w:r>
          </w:p>
        </w:tc>
        <w:tc>
          <w:tcPr>
            <w:tcW w:w="1530"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5495"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支出总计</w:t>
            </w:r>
          </w:p>
        </w:tc>
        <w:tc>
          <w:tcPr>
            <w:tcW w:w="2219" w:type="dxa"/>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r>
    </w:tbl>
    <w:p>
      <w:pPr>
        <w:spacing w:line="560" w:lineRule="exact"/>
        <w:jc w:val="left"/>
        <w:rPr>
          <w:rStyle w:val="28"/>
          <w:rFonts w:ascii="宋体" w:cs="宋体" w:hAnsi="宋体"/>
          <w:color w:val="auto"/>
          <w:sz w:val="28"/>
          <w:u w:val="none"/>
        </w:rPr>
        <w:sectPr>
          <w:footerReference w:type="default" r:id="rId9"/>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附表1-2</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361005遵化市卫生学校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438"/>
        <w:gridCol w:w="2327"/>
        <w:gridCol w:w="1200"/>
        <w:gridCol w:w="1151"/>
        <w:gridCol w:w="1134"/>
        <w:gridCol w:w="900"/>
        <w:gridCol w:w="851"/>
        <w:gridCol w:w="851"/>
        <w:gridCol w:w="1088"/>
        <w:gridCol w:w="1346"/>
        <w:gridCol w:w="917"/>
        <w:gridCol w:w="874"/>
      </w:tblGrid>
      <w:tr>
        <w:trPr>
          <w:cantSplit/>
          <w:trHeight w:val="369"/>
          <w:tblHeader/>
        </w:trPr>
        <w:tc>
          <w:tcPr>
            <w:tcW w:w="938" w:type="dxa"/>
            <w:vMerge w:val="restart"/>
            <w:vAlign w:val="center"/>
          </w:tcPr>
          <w:p>
            <w:pPr>
              <w:tabs>
                <w:tab w:val="left" w:pos="243"/>
              </w:tabs>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3765" w:type="dxa"/>
            <w:gridSpan w:val="2"/>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200"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8238" w:type="dxa"/>
            <w:gridSpan w:val="8"/>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w:t>
            </w:r>
          </w:p>
        </w:tc>
        <w:tc>
          <w:tcPr>
            <w:tcW w:w="874"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上年结转</w:t>
            </w:r>
          </w:p>
        </w:tc>
      </w:tr>
      <w:tr>
        <w:trPr>
          <w:cantSplit/>
          <w:trHeight w:hRule="exact" w:val="1583"/>
          <w:tblHeader/>
        </w:trPr>
        <w:tc>
          <w:tcPr>
            <w:tcW w:w="938" w:type="dxa"/>
            <w:vMerge/>
            <w:vAlign w:val="center"/>
          </w:tcP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功能科目编码</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200" w:type="dxa"/>
            <w:vMerge/>
            <w:tcBorders>
              <w:left w:val="single" w:sz="6" w:space="0" w:color="000000"/>
            </w:tcBorders>
            <w:vAlign w:val="center"/>
          </w:tcP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小计</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财政拨款收入</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财政专户收入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事业收入</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经营收入</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上级补助收入</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附属单位上缴收入</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其他收入</w:t>
            </w:r>
          </w:p>
        </w:tc>
        <w:tc>
          <w:tcPr>
            <w:tcW w:w="874" w:type="dxa"/>
            <w:vMerge/>
            <w:tcBorders>
              <w:left w:val="single" w:sz="6" w:space="0" w:color="000000"/>
            </w:tcBorders>
            <w:vAlign w:val="center"/>
          </w:tc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705"/>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58"/>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600"/>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667"/>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2101102</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事业单位医疗</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64"/>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71"/>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635"/>
        </w:trPr>
        <w:tc>
          <w:tcPr>
            <w:tcW w:w="938"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438"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232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2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5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1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5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088"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4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1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87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附表1-3</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80"/>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w:t>
      </w:r>
      <w:r>
        <w:rPr>
          <w:rStyle w:val="28"/>
          <w:rFonts w:ascii="方正仿宋简体" w:eastAsia="方正仿宋简体" w:cs="方正仿宋简体" w:hAnsi="方正仿宋简体" w:hint="eastAsia"/>
          <w:color w:val="auto"/>
          <w:sz w:val="32"/>
          <w:szCs w:val="32"/>
          <w:u w:val="none"/>
        </w:rPr>
        <w:t xml:space="preserve">           </w:t>
        <w:tab/>
        <w:t xml:space="preserve">    </w:t>
      </w:r>
      <w:r>
        <w:rPr>
          <w:rStyle w:val="28"/>
          <w:rFonts w:ascii="方正仿宋简体" w:eastAsia="方正仿宋简体" w:cs="方正仿宋简体" w:hAnsi="方正仿宋简体" w:hint="eastAsia"/>
          <w:color w:val="auto"/>
          <w:sz w:val="28"/>
          <w:szCs w:val="28"/>
          <w:u w:val="none"/>
        </w:rPr>
        <w:t>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210" w:type="dxa"/>
            <w:gridSpan w:val="2"/>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455"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1410"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1380"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c>
          <w:tcPr>
            <w:tcW w:w="960"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经营支出</w:t>
            </w:r>
          </w:p>
        </w:tc>
        <w:tc>
          <w:tcPr>
            <w:tcW w:w="900"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上缴上级支出</w:t>
            </w:r>
          </w:p>
        </w:tc>
        <w:tc>
          <w:tcPr>
            <w:tcW w:w="1354"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3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84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4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3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2101102</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事业单位医疗</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3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484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1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38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c>
          <w:tcPr>
            <w:tcW w:w="96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90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54"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附表1-4</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441"/>
        <w:gridCol w:w="4019"/>
        <w:gridCol w:w="1367"/>
        <w:gridCol w:w="1276"/>
        <w:gridCol w:w="672"/>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              预算年度：2022</w:t>
              <w:tab/>
              <w:t xml:space="preserve">                             单位：万元</w:t>
            </w:r>
          </w:p>
        </w:tc>
      </w:tr>
      <w:tr>
        <w:trPr>
          <w:trHeight w:hRule="exact" w:val="510"/>
          <w:tblHeader/>
        </w:trPr>
        <w:tc>
          <w:tcPr>
            <w:tcW w:w="1101"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4966"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收  入</w:t>
            </w:r>
          </w:p>
        </w:tc>
        <w:tc>
          <w:tcPr>
            <w:tcW w:w="8673" w:type="dxa"/>
            <w:gridSpan w:val="5"/>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支  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44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金额</w:t>
            </w:r>
          </w:p>
        </w:tc>
        <w:tc>
          <w:tcPr>
            <w:tcW w:w="40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一般公共预算财政拨款</w:t>
            </w:r>
          </w:p>
        </w:tc>
        <w:tc>
          <w:tcPr>
            <w:tcW w:w="67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政府性基金预算财政拨款</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国有资本经营预算财政拨款</w:t>
            </w:r>
          </w:p>
        </w:tc>
      </w:tr>
      <w:tr>
        <w:trPr>
          <w:trHeight w:val="369"/>
          <w:tblHeader/>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44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40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67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33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w:t>
            </w:r>
          </w:p>
        </w:tc>
        <w:tc>
          <w:tcPr>
            <w:tcW w:w="144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一、一般公共服务支出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二、外交支出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三、国防支出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四、公共安全支出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五、教育支出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六、科学技术支出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七、文化旅游体育与传媒支出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八、社会保障和就业支出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val="507"/>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 </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九、卫生健康支出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十、节能环保支出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十一、城乡社区支出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十二、农林水支出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十三、交通运输支出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十四、资源勘探工业信息等支出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十五、商业服务业等支出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75"/>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十六、金融支出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十七、援助其他地区支出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十八、自然资源海洋气象等支出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十九、住房保障支出</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二十、粮油物资储备支出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510"/>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二十一、国有资本经营预算支出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二十二、灾害防治及应急管理支出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二十三、债务还本支出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二十四、债务付息支出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二十五、债务发行费用支出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二十六、其他支出</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27</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本年收入合计</w:t>
            </w:r>
          </w:p>
        </w:tc>
        <w:tc>
          <w:tcPr>
            <w:tcW w:w="144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40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本年支出合计</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28</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年初财政拨款结转和结余</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年末财政拨款结转和结余</w:t>
            </w: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xml:space="preserve">  </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29</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一、一般公共预算拨款</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二、政府性基金预算拨款</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31</w:t>
            </w:r>
          </w:p>
        </w:tc>
        <w:tc>
          <w:tcPr>
            <w:tcW w:w="352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三、国有资本经营预算拨款</w:t>
            </w:r>
          </w:p>
        </w:tc>
        <w:tc>
          <w:tcPr>
            <w:tcW w:w="1441"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401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67"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672"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r>
        <w:trPr>
          <w:trHeight w:hRule="exact" w:val="488"/>
        </w:trPr>
        <w:tc>
          <w:tcPr>
            <w:tcW w:w="1101" w:type="dxa"/>
            <w:vAlign w:val="center"/>
          </w:tcPr>
          <w:p>
            <w:pPr>
              <w:pStyle w:val="35"/>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32</w:t>
            </w:r>
          </w:p>
        </w:tc>
        <w:tc>
          <w:tcPr>
            <w:tcW w:w="35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总计</w:t>
            </w:r>
          </w:p>
        </w:tc>
        <w:tc>
          <w:tcPr>
            <w:tcW w:w="1441"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401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总计</w:t>
            </w:r>
          </w:p>
        </w:tc>
        <w:tc>
          <w:tcPr>
            <w:tcW w:w="136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2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672"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1339"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8"/>
          <w:rFonts w:ascii="方正仿宋简体" w:eastAsia="方正仿宋简体" w:cs="方正仿宋简体" w:hAnsi="方正仿宋简体" w:hint="eastAsia"/>
          <w:color w:val="auto"/>
          <w:sz w:val="28"/>
          <w:u w:val="none"/>
        </w:rPr>
        <w:t>附表1-5</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80"/>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                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315" w:type="dxa"/>
            <w:gridSpan w:val="2"/>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1515"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4500" w:type="dxa"/>
            <w:gridSpan w:val="3"/>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1534"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val="560"/>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小计</w:t>
            </w:r>
          </w:p>
        </w:tc>
        <w:tc>
          <w:tcPr>
            <w:tcW w:w="148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人员经费</w:t>
            </w:r>
          </w:p>
        </w:tc>
        <w:tc>
          <w:tcPr>
            <w:tcW w:w="1455"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57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7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6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48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45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3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55.15</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社会保障和就业支出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行政事业单位养老支出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2080505</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2080506</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机关事业单位职业年金缴费支出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47.48</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46.15</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卫生健康管理事务</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39.18</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2100101</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行政运行</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40.51</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39.18</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行政事业单位医疗</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2101102</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事业单位医疗</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6.97</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住房保障支出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住房改革支出</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r>
        <w:trPr>
          <w:cantSplit/>
          <w:trHeight w:val="510"/>
        </w:trPr>
        <w:tc>
          <w:tcPr>
            <w:tcW w:w="876"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7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2210201</w:t>
            </w:r>
          </w:p>
        </w:tc>
        <w:tc>
          <w:tcPr>
            <w:tcW w:w="47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56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8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145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1534"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p>
        </w:tc>
      </w:tr>
    </w:tbl>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附表1-6</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单位预算一般公共预算财政拨款基本支出表</w:t>
      </w:r>
    </w:p>
    <w:p>
      <w:pPr>
        <w:spacing w:line="560" w:lineRule="exact"/>
        <w:ind w:firstLineChars="100" w:firstLine="280"/>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6165" w:type="dxa"/>
            <w:gridSpan w:val="2"/>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7534" w:type="dxa"/>
            <w:gridSpan w:val="3"/>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经济分类科目编码</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人员经费</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公用经费</w:t>
            </w:r>
          </w:p>
        </w:tc>
      </w:tr>
      <w:tr>
        <w:trPr>
          <w:cantSplit/>
          <w:trHeight w:hRule="exact" w:val="510"/>
        </w:trPr>
        <w:tc>
          <w:tcPr>
            <w:tcW w:w="1041"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151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46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6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32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　</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56.48</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55.15</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r>
      <w:tr>
        <w:trPr>
          <w:cantSplit/>
          <w:trHeight w:hRule="exact" w:val="510"/>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工资福利支出</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52.56</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52.56</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hRule="exact" w:val="510"/>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30101</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基本工资</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18.45</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18.45</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30102</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津贴补贴</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3.47</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3.47</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30107</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绩效工资</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13.66</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13.66</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30108</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机关事业单位基本养老保险缴费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5.14</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30109</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职业年金缴费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30110</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职工基本医疗保险缴费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2.27</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2.27</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30111</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公务员医疗补助缴费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2.59</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2.59</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10</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30112</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其他社会保障缴费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0.55</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0.55</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11</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30113</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住房公积金</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3.86</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12</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商品和服务支出</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1.33</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13</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30201</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办公费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0.12</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0.12</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14</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30206</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电费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0.08</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0.08</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15</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30207</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邮电费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0.04</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0.04</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16</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30211</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差旅费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0.08</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0.08</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17</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30215</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会议费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0.02</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0.02</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18</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30216</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培训费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0.02</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0.02</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19</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30217</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公务接待费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0.01</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0.01</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30228</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工会经费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0.39</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0.39</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30229</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福利费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0.46</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0.46</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22</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30299</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其他商品和服务支出</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0.11</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0.11</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23</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对个人和家庭的补助</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5.16</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5.16</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24</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30302</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退休费</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2.05</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2.05</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25</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30304</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抚恤金</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r>
        <w:trPr>
          <w:cantSplit/>
          <w:trHeight w:val="369"/>
        </w:trPr>
        <w:tc>
          <w:tcPr>
            <w:tcW w:w="1041" w:type="dxa"/>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26</w:t>
            </w:r>
          </w:p>
        </w:tc>
        <w:tc>
          <w:tcPr>
            <w:tcW w:w="151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30307</w:t>
            </w:r>
          </w:p>
        </w:tc>
        <w:tc>
          <w:tcPr>
            <w:tcW w:w="465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医疗费补助</w:t>
            </w:r>
          </w:p>
        </w:tc>
        <w:tc>
          <w:tcPr>
            <w:tcW w:w="2640"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2.11</w:t>
            </w:r>
          </w:p>
        </w:tc>
        <w:tc>
          <w:tcPr>
            <w:tcW w:w="2565"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2.11</w:t>
            </w:r>
          </w:p>
        </w:tc>
        <w:tc>
          <w:tcPr>
            <w:tcW w:w="2329" w:type="dxa"/>
            <w:tcBorders>
              <w:left w:val="single" w:sz="6" w:space="0" w:color="000000"/>
            </w:tcBorders>
            <w:vAlign w:val="center"/>
          </w:tcPr>
          <w:p>
            <w:pP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w:t>
            </w:r>
          </w:p>
        </w:tc>
      </w:tr>
    </w:tbl>
    <w:p>
      <w:pPr>
        <w:rPr>
          <w:rStyle w:val="28"/>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8"/>
          <w:rFonts w:ascii="方正仿宋简体" w:eastAsia="方正仿宋简体" w:cs="方正仿宋简体" w:hAnsi="方正仿宋简体"/>
          <w:color w:val="auto"/>
          <w:sz w:val="28"/>
          <w:u w:val="none"/>
        </w:rPr>
      </w:pPr>
      <w:r>
        <w:rPr>
          <w:rStyle w:val="28"/>
          <w:rFonts w:ascii="方正仿宋简体" w:eastAsia="方正仿宋简体" w:cs="方正仿宋简体" w:hAnsi="方正仿宋简体" w:hint="eastAsia"/>
          <w:color w:val="auto"/>
          <w:sz w:val="28"/>
          <w:u w:val="none"/>
        </w:rPr>
        <w:t>附表1-7</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 遵化市卫生学校                预算年度：2022                            单位：万元</w:t>
            </w:r>
          </w:p>
        </w:tc>
      </w:tr>
      <w:tr>
        <w:trPr>
          <w:cantSplit/>
          <w:trHeight w:hRule="exact" w:val="510"/>
          <w:tblHeader/>
        </w:trPr>
        <w:tc>
          <w:tcPr>
            <w:tcW w:w="1070" w:type="dxa"/>
            <w:vMerge w:val="restart"/>
          </w:tcPr>
          <w:p>
            <w:pPr>
              <w:spacing w:line="560" w:lineRule="exact"/>
              <w:jc w:val="center"/>
              <w:rPr>
                <w:rStyle w:val="28"/>
                <w:rFonts w:ascii="方正仿宋简体" w:eastAsia="方正仿宋简体" w:cs="方正仿宋简体" w:hAnsi="方正仿宋简体"/>
                <w:color w:val="auto"/>
                <w:sz w:val="28"/>
                <w:szCs w:val="28"/>
                <w:u w:val="none"/>
              </w:rPr>
            </w:pPr>
          </w:p>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956" w:type="dxa"/>
            <w:gridSpan w:val="2"/>
            <w:tcBorders>
              <w:left w:val="single" w:sz="6" w:space="0" w:color="000000"/>
            </w:tcBorders>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747"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3"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494"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blHeader/>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5956"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9</w:t>
            </w:r>
          </w:p>
        </w:tc>
        <w:tc>
          <w:tcPr>
            <w:tcW w:w="283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ind w:firstLineChars="200" w:firstLine="64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注：无政府基金预算财政拨款预算，空表列示。</w:t>
      </w:r>
    </w:p>
    <w:p>
      <w:pPr>
        <w:spacing w:line="560" w:lineRule="exact"/>
        <w:jc w:val="left"/>
        <w:rPr>
          <w:rStyle w:val="28"/>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附表1-8</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color w:val="auto"/>
                <w:sz w:val="28"/>
                <w:szCs w:val="28"/>
                <w:u w:val="none"/>
              </w:rPr>
              <w:t>3</w:t>
            </w:r>
            <w:r>
              <w:rPr>
                <w:rStyle w:val="28"/>
                <w:rFonts w:ascii="方正仿宋简体" w:eastAsia="方正仿宋简体" w:cs="方正仿宋简体" w:hAnsi="方正仿宋简体" w:hint="eastAsia"/>
                <w:color w:val="auto"/>
                <w:sz w:val="28"/>
                <w:szCs w:val="28"/>
                <w:u w:val="none"/>
              </w:rPr>
              <w:t>61005</w:t>
            </w:r>
            <w:r>
              <w:rPr>
                <w:rStyle w:val="28"/>
                <w:rFonts w:ascii="方正仿宋简体" w:eastAsia="方正仿宋简体" w:cs="方正仿宋简体" w:hAnsi="方正仿宋简体"/>
                <w:color w:val="auto"/>
                <w:sz w:val="28"/>
                <w:szCs w:val="28"/>
                <w:u w:val="none"/>
              </w:rPr>
              <w:t>遵化市</w:t>
            </w:r>
            <w:r>
              <w:rPr>
                <w:rStyle w:val="28"/>
                <w:rFonts w:ascii="方正仿宋简体" w:eastAsia="方正仿宋简体" w:cs="方正仿宋简体" w:hAnsi="方正仿宋简体" w:hint="eastAsia"/>
                <w:color w:val="auto"/>
                <w:sz w:val="28"/>
                <w:szCs w:val="28"/>
                <w:u w:val="none"/>
              </w:rPr>
              <w:t>卫生学校</w:t>
            </w:r>
            <w:r>
              <w:rPr>
                <w:rStyle w:val="28"/>
                <w:rFonts w:ascii="方正仿宋简体" w:eastAsia="方正仿宋简体" w:cs="方正仿宋简体" w:hAnsi="方正仿宋简体"/>
                <w:color w:val="auto"/>
                <w:sz w:val="28"/>
                <w:szCs w:val="28"/>
                <w:u w:val="none"/>
              </w:rPr>
              <w:t xml:space="preserve">              </w:t>
            </w:r>
            <w:r>
              <w:rPr>
                <w:rStyle w:val="28"/>
                <w:rFonts w:ascii="方正仿宋简体" w:eastAsia="方正仿宋简体" w:cs="方正仿宋简体" w:hAnsi="方正仿宋简体" w:hint="eastAsia"/>
                <w:color w:val="auto"/>
                <w:sz w:val="28"/>
                <w:szCs w:val="28"/>
                <w:u w:val="none"/>
              </w:rPr>
              <w:t xml:space="preserve">  </w:t>
            </w:r>
            <w:r>
              <w:rPr>
                <w:rStyle w:val="28"/>
                <w:rFonts w:ascii="方正仿宋简体" w:eastAsia="方正仿宋简体" w:cs="方正仿宋简体" w:hAnsi="方正仿宋简体"/>
                <w:color w:val="auto"/>
                <w:sz w:val="28"/>
                <w:szCs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5535" w:type="dxa"/>
            <w:gridSpan w:val="2"/>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  目</w:t>
            </w:r>
          </w:p>
        </w:tc>
        <w:tc>
          <w:tcPr>
            <w:tcW w:w="264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58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基本支出</w:t>
            </w:r>
          </w:p>
        </w:tc>
        <w:tc>
          <w:tcPr>
            <w:tcW w:w="2659"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功能分类科目编码</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7</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8</w:t>
            </w:r>
          </w:p>
        </w:tc>
        <w:tc>
          <w:tcPr>
            <w:tcW w:w="291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r>
        <w:rPr>
          <w:rStyle w:val="28"/>
          <w:rFonts w:ascii="方正仿宋简体" w:eastAsia="方正仿宋简体" w:cs="方正仿宋简体" w:hAnsi="方正仿宋简体" w:hint="eastAsia"/>
          <w:color w:val="auto"/>
          <w:sz w:val="32"/>
          <w:szCs w:val="32"/>
          <w:u w:val="none"/>
        </w:rPr>
        <w:t>注：无国有资本经营预算财政拨款预算，空表列示。</w:t>
      </w:r>
    </w:p>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p>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p>
    <w:p>
      <w:pPr>
        <w:spacing w:line="560" w:lineRule="exact"/>
        <w:ind w:firstLineChars="100" w:firstLine="320"/>
        <w:jc w:val="left"/>
        <w:rPr>
          <w:rStyle w:val="28"/>
          <w:rFonts w:ascii="方正仿宋简体" w:eastAsia="方正仿宋简体" w:cs="方正仿宋简体" w:hAnsi="方正仿宋简体"/>
          <w:color w:val="auto"/>
          <w:sz w:val="32"/>
          <w:szCs w:val="32"/>
          <w:u w:val="none"/>
        </w:rPr>
      </w:pPr>
    </w:p>
    <w:p>
      <w:pPr>
        <w:spacing w:line="560" w:lineRule="exact"/>
        <w:rPr>
          <w:rStyle w:val="28"/>
          <w:rFonts w:ascii="方正小标宋简体" w:eastAsia="方正小标宋简体" w:cs="方正小标宋简体" w:hAnsi="方正小标宋简体"/>
          <w:color w:val="auto"/>
          <w:sz w:val="44"/>
          <w:szCs w:val="44"/>
          <w:u w:val="none"/>
        </w:rPr>
      </w:pPr>
      <w:r>
        <w:rPr>
          <w:rStyle w:val="28"/>
          <w:rFonts w:ascii="方正仿宋简体" w:eastAsia="方正仿宋简体" w:cs="方正仿宋简体" w:hAnsi="方正仿宋简体" w:hint="eastAsia"/>
          <w:color w:val="auto"/>
          <w:sz w:val="28"/>
          <w:u w:val="none"/>
        </w:rPr>
        <w:t>附表1-9</w:t>
      </w:r>
    </w:p>
    <w:p>
      <w:pPr>
        <w:spacing w:line="560" w:lineRule="exact"/>
        <w:jc w:val="center"/>
        <w:rPr>
          <w:rStyle w:val="28"/>
          <w:rFonts w:ascii="方正小标宋简体" w:eastAsia="方正小标宋简体" w:cs="方正小标宋简体" w:hAnsi="方正小标宋简体"/>
          <w:color w:val="auto"/>
          <w:sz w:val="44"/>
          <w:szCs w:val="44"/>
          <w:u w:val="none"/>
        </w:rPr>
      </w:pPr>
      <w:r>
        <w:rPr>
          <w:rStyle w:val="28"/>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361005遵化市卫生学校                 预算年度：2022                           单位：万元</w:t>
            </w:r>
          </w:p>
        </w:tc>
      </w:tr>
      <w:tr>
        <w:trPr>
          <w:cantSplit/>
          <w:trHeight w:hRule="exact" w:val="510"/>
          <w:tblHeader/>
        </w:trPr>
        <w:tc>
          <w:tcPr>
            <w:tcW w:w="884" w:type="dxa"/>
            <w:vMerge w:val="restart"/>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序号</w:t>
            </w:r>
          </w:p>
        </w:tc>
        <w:tc>
          <w:tcPr>
            <w:tcW w:w="3950" w:type="dxa"/>
            <w:vMerge w:val="restart"/>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项   目</w:t>
            </w:r>
          </w:p>
        </w:tc>
        <w:tc>
          <w:tcPr>
            <w:tcW w:w="9906" w:type="dxa"/>
            <w:gridSpan w:val="4"/>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一般公共预算       财政拨款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政府性基金         预算拨款</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国有资本经营       预算财政拨款</w:t>
            </w:r>
          </w:p>
        </w:tc>
      </w:tr>
      <w:tr>
        <w:trPr>
          <w:cantSplit/>
          <w:trHeight w:hRule="exact" w:val="510"/>
          <w:tblHeader/>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栏次</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1</w:t>
            </w:r>
          </w:p>
        </w:tc>
        <w:tc>
          <w:tcPr>
            <w:tcW w:w="3950"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合  计</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szCs w:val="28"/>
                <w:u w:val="none"/>
                <w:lang w:eastAsia="zh-CN"/>
              </w:rPr>
            </w:pPr>
            <w:r>
              <w:rPr>
                <w:rStyle w:val="28"/>
                <w:rFonts w:ascii="方正仿宋简体" w:eastAsia="方正仿宋简体" w:cs="方正仿宋简体" w:hAnsi="方正仿宋简体" w:hint="eastAsia"/>
                <w:color w:val="auto"/>
                <w:sz w:val="28"/>
                <w:szCs w:val="28"/>
                <w:u w:val="none"/>
              </w:rPr>
              <w:t>0.0</w:t>
            </w:r>
            <w:r>
              <w:rPr>
                <w:rStyle w:val="28"/>
                <w:rFonts w:ascii="方正仿宋简体" w:eastAsia="方正仿宋简体" w:cs="方正仿宋简体" w:hAnsi="方正仿宋简体" w:hint="eastAsia"/>
                <w:color w:val="auto"/>
                <w:sz w:val="28"/>
                <w:szCs w:val="28"/>
                <w:u w:val="none"/>
                <w:lang w:val="en-US" w:eastAsia="zh-CN"/>
              </w:rPr>
              <w:t>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hint="eastAsia"/>
                <w:color w:val="auto"/>
                <w:sz w:val="28"/>
                <w:szCs w:val="28"/>
                <w:u w:val="none"/>
                <w:lang w:eastAsia="zh-CN"/>
              </w:rPr>
            </w:pPr>
            <w:r>
              <w:rPr>
                <w:rStyle w:val="28"/>
                <w:rFonts w:ascii="方正仿宋简体" w:eastAsia="方正仿宋简体" w:cs="方正仿宋简体" w:hAnsi="方正仿宋简体" w:hint="eastAsia"/>
                <w:color w:val="auto"/>
                <w:sz w:val="28"/>
                <w:szCs w:val="28"/>
                <w:u w:val="none"/>
              </w:rPr>
              <w:t>0.0</w:t>
            </w:r>
            <w:r>
              <w:rPr>
                <w:rStyle w:val="28"/>
                <w:rFonts w:ascii="方正仿宋简体" w:eastAsia="方正仿宋简体" w:cs="方正仿宋简体" w:hAnsi="方正仿宋简体" w:hint="eastAsia"/>
                <w:color w:val="auto"/>
                <w:sz w:val="28"/>
                <w:szCs w:val="28"/>
                <w:u w:val="none"/>
                <w:lang w:val="en-US" w:eastAsia="zh-CN"/>
              </w:rPr>
              <w:t>1</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2</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一、因公出国（境）费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3</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二、公务用车购置及运维费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4</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其中：公务用车购置费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5</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公务用车运行维护费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0.00</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r>
        <w:trPr>
          <w:cantSplit/>
          <w:trHeight w:hRule="exact" w:val="510"/>
        </w:trPr>
        <w:tc>
          <w:tcPr>
            <w:tcW w:w="884" w:type="dxa"/>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6</w:t>
            </w:r>
          </w:p>
        </w:tc>
        <w:tc>
          <w:tcPr>
            <w:tcW w:w="3950" w:type="dxa"/>
            <w:tcBorders>
              <w:left w:val="single" w:sz="6" w:space="0" w:color="000000"/>
            </w:tcBorders>
            <w:vAlign w:val="center"/>
          </w:tcPr>
          <w:p>
            <w:pPr>
              <w:spacing w:line="560" w:lineRule="exact"/>
              <w:jc w:val="left"/>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三、公务接待费</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0.01</w:t>
            </w:r>
          </w:p>
        </w:tc>
        <w:tc>
          <w:tcPr>
            <w:tcW w:w="2476"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r>
              <w:rPr>
                <w:rStyle w:val="28"/>
                <w:rFonts w:ascii="方正仿宋简体" w:eastAsia="方正仿宋简体" w:cs="方正仿宋简体" w:hAnsi="方正仿宋简体" w:hint="eastAsia"/>
                <w:color w:val="auto"/>
                <w:sz w:val="28"/>
                <w:szCs w:val="28"/>
                <w:u w:val="none"/>
              </w:rPr>
              <w:t>0.01</w:t>
            </w: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c>
          <w:tcPr>
            <w:tcW w:w="2477" w:type="dxa"/>
            <w:tcBorders>
              <w:left w:val="single" w:sz="6" w:space="0" w:color="000000"/>
            </w:tcBorders>
            <w:vAlign w:val="center"/>
          </w:tcPr>
          <w:p>
            <w:pPr>
              <w:spacing w:line="560" w:lineRule="exact"/>
              <w:jc w:val="center"/>
              <w:rPr>
                <w:rStyle w:val="28"/>
                <w:rFonts w:ascii="方正仿宋简体" w:eastAsia="方正仿宋简体" w:cs="方正仿宋简体" w:hAnsi="方正仿宋简体"/>
                <w:color w:val="auto"/>
                <w:sz w:val="28"/>
                <w:szCs w:val="28"/>
                <w:u w:val="none"/>
              </w:rPr>
            </w:pPr>
          </w:p>
        </w:tc>
      </w:tr>
    </w:tbl>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遵化市卫生学校2022年单位</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sz w:val="44"/>
          <w:szCs w:val="44"/>
        </w:rPr>
      </w:pP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按照《预算法》、《地方预决算公开操作规程》和《河北省省级预算公开办法》规定，现将遵化市卫生学校2022年预算公开如下：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一、单位职责、机构设置等基本情况</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（一）单位职责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学校为市卫生健康局所属公益二类事业单位，机构规格相当于股级，核定人员编制6名，其中单位领导职数1正1副，经费形式为财政性资金基本保证。主要职责：负责卫生计生专业技术人员的继续医学教育和乡村医学的培训，负责卫生计生系统的常规培训，负责主管部门交办的其他工作。</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Chars="150" w:firstLine="48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遵化市卫生学校编制6名，实有全额事业人数4名。</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部门机构设置情况</w:t>
      </w:r>
    </w:p>
    <w:tbl>
      <w:tblPr>
        <w:jc w:val="center"/>
        <w:tblW w:w="14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43"/>
        <w:gridCol w:w="1843"/>
        <w:gridCol w:w="2005"/>
        <w:gridCol w:w="4232"/>
      </w:tblGrid>
      <w:tr>
        <w:trPr>
          <w:cantSplit/>
          <w:trHeight w:val="622"/>
          <w:tblHeader/>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00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4232"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遵化市卫生学校</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股级</w:t>
            </w:r>
          </w:p>
        </w:tc>
        <w:tc>
          <w:tcPr>
            <w:tcW w:w="4232"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财政性资金基本保证</w:t>
            </w:r>
          </w:p>
        </w:tc>
      </w:tr>
    </w:tbl>
    <w:p>
      <w:pPr>
        <w:spacing w:line="560" w:lineRule="exact"/>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二、部门预算安排的总体情况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按照预算管理有关规定，目前河北省部门预算的编制实行综合预算管理，即全部收入和支出都反映在预算中。</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部门当年全部收入。2022年预算收入56.48万元，其中：一般公共预算收入56.48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2、支出情况</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卫生和计划生育局年度部门预算中支出预算的总体情况。2022年支出预算56.48万元，其中基本支出56.48万元，包括人员经费55.15万元和日常公用经费1.33万元；无项目支出。</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spacing w:line="560" w:lineRule="exact"/>
        <w:ind w:firstLineChars="200" w:firstLine="640"/>
        <w:rPr>
          <w:rFonts w:ascii="楷体" w:eastAsia="楷体" w:cs="楷体" w:hAnsi="楷体"/>
          <w:sz w:val="32"/>
          <w:szCs w:val="32"/>
        </w:rPr>
      </w:pPr>
      <w:r>
        <w:rPr>
          <w:rFonts w:ascii="方正仿宋简体" w:eastAsia="方正仿宋简体" w:cs="方正仿宋简体" w:hAnsi="方正仿宋简体" w:hint="eastAsia"/>
          <w:sz w:val="32"/>
          <w:szCs w:val="32"/>
        </w:rPr>
        <w:t>2022年预算收支安排56.48万元，较2021年预算减少0.99万元，其中：基本支出减少0.99万元，主要为“过紧日子”安排。</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2022年，本部门机关运行经费共计安排1.33万元，主要用于日常维修、办公用房水电费、办公用房取暖费、办公用房物业管理费等日常运行支出。</w:t>
      </w:r>
    </w:p>
    <w:p>
      <w:pPr>
        <w:spacing w:line="560" w:lineRule="exact"/>
        <w:ind w:firstLineChars="200" w:firstLine="640"/>
        <w:rPr>
          <w:rFonts w:ascii="方正仿宋简体" w:eastAsia="方正仿宋简体" w:cs="方正仿宋简体" w:hAnsi="方正仿宋简体" w:hint="eastAsia"/>
          <w:sz w:val="32"/>
          <w:szCs w:val="32"/>
        </w:rPr>
      </w:pPr>
    </w:p>
    <w:p>
      <w:pPr>
        <w:pStyle w:val="39"/>
        <w:numPr>
          <w:ilvl w:val="0"/>
          <w:numId w:val="4"/>
        </w:numPr>
        <w:spacing w:line="620" w:lineRule="exact"/>
        <w:ind w:firstLineChars="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60" w:lineRule="exact"/>
        <w:ind w:firstLineChars="150" w:firstLine="480"/>
        <w:rPr>
          <w:rFonts w:ascii="楷体" w:eastAsia="方正仿宋简体" w:cs="楷体" w:hAnsi="楷体" w:hint="eastAsia"/>
          <w:sz w:val="32"/>
          <w:szCs w:val="32"/>
          <w:lang w:eastAsia="zh-CN"/>
        </w:rPr>
      </w:pPr>
      <w:r>
        <w:rPr>
          <w:rFonts w:ascii="方正仿宋简体" w:eastAsia="方正仿宋简体" w:cs="方正仿宋简体" w:hAnsi="方正仿宋简体" w:hint="eastAsia"/>
          <w:sz w:val="32"/>
          <w:szCs w:val="32"/>
        </w:rPr>
        <w:t>2022年“三公”经费预算安排0.01万元，其中因公出国（境）费0元，与上年持平，无增减变化；公务用车购置及运维费0元，</w:t>
      </w:r>
      <w:r>
        <w:rPr>
          <w:rFonts w:ascii="方正仿宋简体" w:eastAsia="方正仿宋简体" w:cs="方正仿宋简体" w:hAnsi="方正仿宋简体" w:hint="eastAsia"/>
          <w:sz w:val="32"/>
          <w:szCs w:val="32"/>
          <w:lang w:eastAsia="zh-CN"/>
        </w:rPr>
        <w:t>其中公务用车购置费</w:t>
      </w:r>
      <w:r>
        <w:rPr>
          <w:rFonts w:ascii="方正仿宋简体" w:eastAsia="方正仿宋简体" w:cs="方正仿宋简体" w:hAnsi="方正仿宋简体" w:hint="eastAsia"/>
          <w:sz w:val="32"/>
          <w:szCs w:val="32"/>
          <w:lang w:val="en-US" w:eastAsia="zh-CN"/>
        </w:rPr>
        <w:t>0元，</w:t>
      </w:r>
      <w:r>
        <w:rPr>
          <w:rFonts w:ascii="方正仿宋简体" w:eastAsia="方正仿宋简体" w:cs="方正仿宋简体" w:hAnsi="方正仿宋简体" w:hint="eastAsia"/>
          <w:sz w:val="32"/>
          <w:szCs w:val="32"/>
        </w:rPr>
        <w:t>与上年持平，无增减变化；</w:t>
      </w:r>
      <w:r>
        <w:rPr>
          <w:rFonts w:ascii="方正仿宋简体" w:eastAsia="方正仿宋简体" w:cs="方正仿宋简体" w:hAnsi="方正仿宋简体" w:hint="eastAsia"/>
          <w:sz w:val="32"/>
          <w:szCs w:val="32"/>
          <w:lang w:eastAsia="zh-CN"/>
        </w:rPr>
        <w:t>公务用车购置费</w:t>
      </w:r>
      <w:r>
        <w:rPr>
          <w:rFonts w:ascii="方正仿宋简体" w:eastAsia="方正仿宋简体" w:cs="方正仿宋简体" w:hAnsi="方正仿宋简体" w:hint="eastAsia"/>
          <w:sz w:val="32"/>
          <w:szCs w:val="32"/>
          <w:lang w:val="en-US" w:eastAsia="zh-CN"/>
        </w:rPr>
        <w:t>0元，</w:t>
      </w:r>
      <w:r>
        <w:rPr>
          <w:rFonts w:ascii="方正仿宋简体" w:eastAsia="方正仿宋简体" w:cs="方正仿宋简体" w:hAnsi="方正仿宋简体" w:hint="eastAsia"/>
          <w:sz w:val="32"/>
          <w:szCs w:val="32"/>
        </w:rPr>
        <w:t>与上年持平，无增减变化；公务接待费0.01万元，与上年持平，无增减变化</w:t>
      </w:r>
      <w:r>
        <w:rPr>
          <w:rFonts w:ascii="方正仿宋简体" w:eastAsia="方正仿宋简体" w:cs="方正仿宋简体" w:hAnsi="方正仿宋简体" w:hint="eastAsia"/>
          <w:sz w:val="32"/>
          <w:szCs w:val="32"/>
          <w:lang w:eastAsia="zh-CN"/>
        </w:rPr>
        <w:t>。</w:t>
      </w:r>
    </w:p>
    <w:p>
      <w:pPr>
        <w:pStyle w:val="39"/>
        <w:numPr>
          <w:ilvl w:val="0"/>
          <w:numId w:val="4"/>
        </w:numPr>
        <w:spacing w:line="620" w:lineRule="exact"/>
        <w:ind w:firstLineChars="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预算绩效信息</w:t>
      </w:r>
    </w:p>
    <w:p>
      <w:pPr>
        <w:spacing w:line="620" w:lineRule="exact"/>
        <w:ind w:left="560"/>
        <w:jc w:val="left"/>
        <w:rPr>
          <w:rFonts w:ascii="方正黑体简体" w:eastAsia="方正黑体简体" w:cs="方正黑体简体" w:hAnsi="方正黑体简体"/>
          <w:sz w:val="32"/>
          <w:szCs w:val="32"/>
        </w:rPr>
      </w:pPr>
      <w:r>
        <w:rPr>
          <w:rFonts w:ascii="方正仿宋简体" w:eastAsia="方正仿宋简体" w:cs="方正仿宋简体" w:hAnsi="方正仿宋简体" w:hint="eastAsia"/>
          <w:sz w:val="32"/>
          <w:szCs w:val="32"/>
        </w:rPr>
        <w:t>本单位本年度无预算绩效信息。</w:t>
      </w:r>
    </w:p>
    <w:p>
      <w:pPr>
        <w:pStyle w:val="39"/>
        <w:numPr>
          <w:ilvl w:val="0"/>
          <w:numId w:val="4"/>
        </w:numPr>
        <w:spacing w:line="620" w:lineRule="exact"/>
        <w:ind w:firstLineChars="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政府采购预算情况</w:t>
      </w:r>
    </w:p>
    <w:p>
      <w:pPr>
        <w:spacing w:line="560" w:lineRule="exact"/>
        <w:ind w:firstLineChars="300" w:firstLine="9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2022年，遵化市卫生学校安排政府采购预算0.00万元。</w:t>
      </w:r>
    </w:p>
    <w:p>
      <w:pPr>
        <w:spacing w:line="560" w:lineRule="exact"/>
        <w:ind w:firstLineChars="300" w:firstLine="9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491"/>
        <w:gridCol w:w="789"/>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361005遵化市卫生学校</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单位：万元</w:t>
            </w:r>
          </w:p>
        </w:tc>
      </w:tr>
      <w:tr>
        <w:trPr>
          <w:cantSplit/>
          <w:trHeight w:val="513"/>
          <w:tblHeader/>
        </w:trPr>
        <w:tc>
          <w:tcPr>
            <w:tcW w:w="2518" w:type="dxa"/>
            <w:gridSpan w:val="2"/>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政府采购项目来源</w:t>
            </w:r>
          </w:p>
        </w:tc>
        <w:tc>
          <w:tcPr>
            <w:tcW w:w="789"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政府采购金额（当年部门预算安排资金）</w:t>
            </w:r>
          </w:p>
        </w:tc>
      </w:tr>
      <w:tr>
        <w:trPr>
          <w:cantSplit/>
          <w:trHeight w:val="1098"/>
          <w:tblHeader/>
        </w:trPr>
        <w:tc>
          <w:tcPr>
            <w:tcW w:w="1027" w:type="dxa"/>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项目名称</w:t>
            </w:r>
          </w:p>
        </w:tc>
        <w:tc>
          <w:tcPr>
            <w:tcW w:w="1491"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预算资金</w:t>
            </w:r>
          </w:p>
        </w:tc>
        <w:tc>
          <w:tcPr>
            <w:tcW w:w="789"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bCs/>
                <w:sz w:val="24"/>
                <w:szCs w:val="24"/>
              </w:rPr>
            </w:pPr>
            <w:r>
              <w:rPr>
                <w:rFonts w:ascii="方正仿宋简体" w:eastAsia="方正仿宋简体" w:cs="方正仿宋简体" w:hAnsi="方正仿宋简体" w:hint="eastAsia"/>
                <w:bCs/>
                <w:sz w:val="24"/>
                <w:szCs w:val="24"/>
              </w:rPr>
              <w:t>单位资金</w:t>
            </w:r>
          </w:p>
        </w:tc>
      </w:tr>
      <w:tr>
        <w:trPr>
          <w:cantSplit/>
          <w:trHeight w:val="589"/>
        </w:trPr>
        <w:tc>
          <w:tcPr>
            <w:tcW w:w="1027" w:type="dxa"/>
            <w:vAlign w:val="center"/>
          </w:tcPr>
          <w:p>
            <w:pPr>
              <w:spacing w:line="560" w:lineRule="exact"/>
              <w:jc w:val="center"/>
              <w:rPr>
                <w:rFonts w:ascii="方正仿宋简体" w:eastAsia="方正仿宋简体" w:cs="方正仿宋简体" w:hAnsi="方正仿宋简体"/>
                <w:bCs/>
                <w:sz w:val="32"/>
                <w:szCs w:val="32"/>
              </w:rPr>
            </w:pPr>
          </w:p>
        </w:tc>
        <w:tc>
          <w:tcPr>
            <w:tcW w:w="1491"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789"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28"/>
                <w:szCs w:val="28"/>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28"/>
                <w:szCs w:val="28"/>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8"/>
                <w:szCs w:val="28"/>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28"/>
                <w:szCs w:val="28"/>
              </w:rPr>
            </w:pPr>
          </w:p>
        </w:tc>
      </w:tr>
    </w:tbl>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注：无政府采购预算财政拨款预算，空表列示。</w:t>
      </w:r>
    </w:p>
    <w:p>
      <w:pPr>
        <w:spacing w:line="560" w:lineRule="exact"/>
        <w:jc w:val="left"/>
        <w:rPr>
          <w:rFonts w:ascii="方正仿宋简体" w:eastAsia="方正仿宋简体" w:cs="方正仿宋简体" w:hAnsi="方正仿宋简体" w:hint="eastAsia"/>
          <w:sz w:val="32"/>
          <w:szCs w:val="32"/>
        </w:rPr>
      </w:pPr>
    </w:p>
    <w:p>
      <w:pPr>
        <w:pStyle w:val="39"/>
        <w:numPr>
          <w:ilvl w:val="0"/>
          <w:numId w:val="4"/>
        </w:numPr>
        <w:spacing w:beforeLines="50" w:before="156" w:afterLines="50" w:after="156" w:line="560" w:lineRule="exact"/>
        <w:ind w:firstLineChars="0"/>
        <w:jc w:val="left"/>
        <w:outlineLvl w:val="2"/>
        <w:rPr>
          <w:rFonts w:ascii="方正黑体简体" w:eastAsia="方正黑体简体" w:cs="方正黑体简体" w:hAnsi="方正黑体简体"/>
          <w:sz w:val="32"/>
          <w:szCs w:val="32"/>
        </w:rPr>
      </w:pPr>
      <w:bookmarkStart w:id="23" w:name="_Toc101187424"/>
      <w:bookmarkStart w:id="24" w:name="_Toc101186901"/>
      <w:r>
        <w:rPr>
          <w:rFonts w:ascii="方正黑体简体" w:eastAsia="方正黑体简体" w:cs="方正黑体简体" w:hAnsi="方正黑体简体" w:hint="eastAsia"/>
          <w:sz w:val="32"/>
          <w:szCs w:val="32"/>
        </w:rPr>
        <w:t>国有资产信息</w:t>
      </w:r>
      <w:bookmarkEnd w:id="23"/>
      <w:bookmarkEnd w:id="24"/>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遵化市卫生学校上年末固定资产金额为0万元。本年度拟购置固定资产总额为0万元。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361005 遵化市卫生学校</w:t>
            </w:r>
          </w:p>
        </w:tc>
        <w:tc>
          <w:tcPr>
            <w:tcW w:w="5285"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Cs/>
                <w:sz w:val="32"/>
                <w:szCs w:val="32"/>
              </w:rPr>
            </w:pPr>
          </w:p>
        </w:tc>
      </w:tr>
    </w:tbl>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400" w:firstLine="128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无其他要说明的事项。</w:t>
      </w:r>
    </w:p>
    <w:sectPr>
      <w:footerReference w:type="default" r:id="rId10"/>
      <w:pgSz w:w="16839" w:h="11907" w:orient="landscape"/>
      <w:pgMar w:top="680" w:right="1020" w:bottom="680" w:left="10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仿宋_GBK">
    <w:altName w:val="宋体"/>
    <w:panose1 w:val="00000000000000000000"/>
    <w:charset w:val="86"/>
    <w:family w:val="roman"/>
    <w:pitch w:val="variable"/>
    <w:sig w:usb0="00000000" w:usb1="00000000" w:usb2="00000000" w:usb3="00000000" w:csb0="00040001" w:csb1="00000000"/>
  </w:font>
  <w:font w:name="Calibri">
    <w:panose1 w:val="020F0502020204030204"/>
    <w:charset w:val="00"/>
    <w:family w:val="swiss"/>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方正小标宋简体">
    <w:panose1 w:val="03000509000000000000"/>
    <w:charset w:val="86"/>
    <w:family w:val="script"/>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楷体">
    <w:panose1 w:val="02010609060101010101"/>
    <w:charset w:val="86"/>
    <w:family w:val="modern"/>
    <w:pitch w:val="variable"/>
    <w:sig w:usb0="800002BF" w:usb1="38CF7CFA" w:usb2="00000016" w:usb3="00000000" w:csb0="00040001" w:csb1="00000000"/>
  </w:font>
  <w:font w:name="方正书宋_GBK">
    <w:altName w:val="微软雅黑"/>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mc:AlternateContent>
        <mc:Choice Requires="wps">
          <w:drawing>
            <wp:anchor distT="0" distB="0" distL="114300" distR="114300" simplePos="0" relativeHeight="3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3073" name="文本框 1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
                      <w:txbxContent>
                        <w:p>
                          <w:pPr>
                            <w:pStyle w:val="18"/>
                            <w:tabs>
                              <w:tab w:val="center" w:pos="4153"/>
                              <w:tab w:val="right" w:pos="8306"/>
                            </w:tabs>
                            <w:jc w:val="center"/>
                          </w:pPr>
                          <w:r>
                            <w:fldChar w:fldCharType="begin"/>
                          </w:r>
                          <w:r>
                            <w:instrText>PAGE   \* MERGEFORMAT</w:instrText>
                          </w:r>
                          <w:r>
                            <w:fldChar w:fldCharType="separate"/>
                          </w:r>
                          <w:r>
                            <w:rPr>
                              <w:lang w:val="zh-CN"/>
                            </w:rPr>
                            <w:t>1</w:t>
                          </w:r>
                          <w:r>
                            <w:rPr>
                              <w:lang w:val="zh-CN"/>
                            </w:rPr>
                            <w:fldChar w:fldCharType="end"/>
                          </w:r>
                        </w:p>
                      </w:txbxContent>
                    </wps:txbx>
                    <wps:bodyPr vert="horz" wrap="none" lIns="0" tIns="0" rIns="0" bIns="0" anchor="t" anchorCtr="0" upright="1">
                      <a:spAutoFit/>
                    </wps:bodyPr>
                  </wps:wsp>
                </a:graphicData>
              </a:graphic>
            </wp:anchor>
          </w:drawing>
        </mc:Choice>
        <mc:Fallback>
          <w:pict>
            <v:shape type="#_x0000_t202" id="文本框 13" o:spid="_x0000_s2" filled="f" stroked="f" style="position:absolute;margin-left:0.0pt;margin-top:0.0pt;width:6.0pt;height:10.986328pt;z-index:32;mso-position-horizontal:right;mso-position-horizontal-relative:margin;mso-position-vertical:absolute;mso-wrap-style:none;">
              <v:stroke color="#000000"/>
              <v:textbox id="848" inset="0mm,0mm,0mm,0mm" o:insetmode="custom" style="layout-flow:horizontal;v-text-anchor:top;mso-fit-shape-to-text:t;">
                <w:txbxContent>
                  <w:p>
                    <w:pPr>
                      <w:pStyle w:val="18"/>
                      <w:tabs>
                        <w:tab w:val="center" w:pos="4153"/>
                        <w:tab w:val="right" w:pos="8306"/>
                      </w:tabs>
                      <w:jc w:val="center"/>
                    </w:pPr>
                    <w:r>
                      <w:fldChar w:fldCharType="begin"/>
                    </w:r>
                    <w:r>
                      <w:instrText>PAGE   \* MERGEFORMAT</w:instrText>
                    </w:r>
                    <w:r>
                      <w:fldChar w:fldCharType="separate"/>
                    </w:r>
                    <w:r>
                      <w:rPr>
                        <w:lang w:val="zh-CN"/>
                      </w:rPr>
                      <w:t>1</w:t>
                    </w:r>
                    <w:r>
                      <w:rPr>
                        <w:lang w:val="zh-CN"/>
                      </w:rPr>
                      <w:fldChar w:fldCharType="end"/>
                    </w:r>
                  </w:p>
                </w:txbxContent>
              </v:textbox>
            </v:shape>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PAGE   \* MERGEFORMAT</w:instrText>
    </w:r>
    <w:r>
      <w:fldChar w:fldCharType="separate"/>
    </w:r>
    <w:r>
      <w:rPr>
        <w:lang w:val="zh-CN"/>
      </w:rPr>
      <w:t>142</w:t>
    </w:r>
    <w:r>
      <w:rPr>
        <w:lang w:val="zh-CN"/>
      </w:rP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clear" w:pos="8306"/>
        <w:tab w:val="center" w:pos="7399"/>
        <w:tab w:val="right" w:pos="14799"/>
      </w:tabs>
    </w:pPr>
    <w:r>
      <mc:AlternateContent>
        <mc:Choice Requires="wps">
          <w:drawing>
            <wp:anchor distT="0" distB="0" distL="114300" distR="114300" simplePos="0" relativeHeight="2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3074"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文本框 1033" o:spid="_x0000_s4" filled="f" stroked="f" style="position:absolute;margin-left:0.0pt;margin-top:0.0pt;width:9.123047pt;height:10.986328pt;z-index:22;mso-position-horizontal:right;mso-position-horizontal-relative:margin;mso-position-vertical:absolute;mso-wrap-style:none;">
              <v:stroke color="#000000"/>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3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75" name="_x0000_s3075"/>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5">
                      <w:txbxContent>
                        <w:p>
                          <w:pPr>
                            <w:pStyle w:val="18"/>
                            <w:tabs>
                              <w:tab w:val="center" w:pos="4153"/>
                              <w:tab w:val="right" w:pos="8306"/>
                            </w:tabs>
                          </w:pPr>
                          <w:r>
                            <w:fldChar w:fldCharType="begin"/>
                          </w:r>
                          <w:r>
                            <w:instrText xml:space="preserve"> PAGE  \* MERGEFORMAT </w:instrText>
                          </w:r>
                          <w:r>
                            <w:fldChar w:fldCharType="separate"/>
                          </w:r>
                          <w:r>
                            <w:t>94</w:t>
                          </w:r>
                          <w:r>
                            <w:fldChar w:fldCharType="end"/>
                          </w:r>
                        </w:p>
                      </w:txbxContent>
                    </wps:txbx>
                    <wps:bodyPr vert="horz" wrap="none" lIns="0" tIns="0" rIns="0" bIns="0" anchor="t" anchorCtr="0" upright="1">
                      <a:spAutoFit/>
                    </wps:bodyPr>
                  </wps:wsp>
                </a:graphicData>
              </a:graphic>
            </wp:anchor>
          </w:drawing>
        </mc:Choice>
        <mc:Fallback>
          <w:pict>
            <v:shape type="#_x0000_t202" id="_x0000_s3075" o:spid="_x0000_s6" filled="f" stroked="f" style="position:absolute;margin-left:0.0pt;margin-top:0.0pt;width:13.68457pt;height:10.986328pt;z-index:36;mso-position-horizontal:right;mso-position-horizontal-relative:margin;mso-position-vertical:absolute;mso-wrap-style:none;">
              <v:stroke color="#000000"/>
              <v:textbox id="85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94</w:t>
                    </w:r>
                    <w:r>
                      <w:fldChar w:fldCharType="end"/>
                    </w:r>
                  </w:p>
                </w:txbxContent>
              </v:textbox>
            </v:shape>
          </w:pict>
        </mc:Fallback>
      </mc:AlternateContent>
    </w:r>
    <w:r>
      <w:rPr>
        <w:rFonts w:hint="eastAsia"/>
      </w:rPr>
      <w:tab/>
      <w:tab/>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76" name="_x0000_s3076"/>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7">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wps:txbx>
                    <wps:bodyPr vert="horz" wrap="none" lIns="0" tIns="0" rIns="0" bIns="0" anchor="t" anchorCtr="0" upright="1">
                      <a:spAutoFit/>
                    </wps:bodyPr>
                  </wps:wsp>
                </a:graphicData>
              </a:graphic>
            </wp:anchor>
          </w:drawing>
        </mc:Choice>
        <mc:Fallback>
          <w:pict>
            <v:shape type="#_x0000_t202" id="_x0000_s3076" o:spid="_x0000_s8" filled="f" stroked="f" style="position:absolute;margin-left:0.0pt;margin-top:0.0pt;width:13.68457pt;height:10.986328pt;z-index:26;mso-position-horizontal:right;mso-position-horizontal-relative:margin;mso-position-vertical:absolute;mso-wrap-style:none;">
              <v:stroke color="#000000"/>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v:textbox>
            </v:shape>
          </w:pict>
        </mc:Fallback>
      </mc:AlternateContent>
    </w:r>
    <w:r>
      <w:rPr>
        <w:rFonts w:hint="eastAsia"/>
      </w:rPr>
      <w:tab/>
      <w:tab/>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300" distR="114300" simplePos="0" relativeHeight="2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77" name="_x0000_s3077"/>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9">
                      <w:txbxContent>
                        <w:p>
                          <w:pPr>
                            <w:pStyle w:val="18"/>
                            <w:tabs>
                              <w:tab w:val="center" w:pos="4153"/>
                              <w:tab w:val="right" w:pos="8306"/>
                            </w:tabs>
                          </w:pPr>
                          <w:r>
                            <w:fldChar w:fldCharType="begin"/>
                          </w:r>
                          <w:r>
                            <w:instrText xml:space="preserve"> PAGE  \* MERGEFORMAT </w:instrText>
                          </w:r>
                          <w:r>
                            <w:fldChar w:fldCharType="separate"/>
                          </w:r>
                          <w:r>
                            <w:t>136</w:t>
                          </w:r>
                          <w:r>
                            <w:fldChar w:fldCharType="end"/>
                          </w:r>
                        </w:p>
                      </w:txbxContent>
                    </wps:txbx>
                    <wps:bodyPr vert="horz" wrap="none" lIns="0" tIns="0" rIns="0" bIns="0" anchor="t" anchorCtr="0" upright="1">
                      <a:spAutoFit/>
                    </wps:bodyPr>
                  </wps:wsp>
                </a:graphicData>
              </a:graphic>
            </wp:anchor>
          </w:drawing>
        </mc:Choice>
        <mc:Fallback>
          <w:pict>
            <v:shape type="#_x0000_t202" id="_x0000_s3077" o:spid="_x0000_s10" filled="f" stroked="f" style="position:absolute;margin-left:0.0pt;margin-top:0.0pt;width:13.68457pt;height:10.986328pt;z-index:24;mso-position-horizontal:right;mso-position-horizontal-relative:margin;mso-position-vertical:absolute;mso-wrap-style:none;">
              <v:stroke color="#000000"/>
              <v:textbox id="85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3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78" name="文本框 17"/>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1">
                      <w:txbxContent>
                        <w:p>
                          <w:pPr>
                            <w:pStyle w:val="18"/>
                            <w:tabs>
                              <w:tab w:val="center" w:pos="4153"/>
                              <w:tab w:val="right" w:pos="8306"/>
                            </w:tabs>
                          </w:pPr>
                          <w:r>
                            <w:fldChar w:fldCharType="begin"/>
                          </w:r>
                          <w:r>
                            <w:instrText xml:space="preserve"> PAGE  \* MERGEFORMAT </w:instrText>
                          </w:r>
                          <w:r>
                            <w:fldChar w:fldCharType="separate"/>
                          </w:r>
                          <w:r>
                            <w:t>142</w:t>
                          </w:r>
                          <w:r>
                            <w:fldChar w:fldCharType="end"/>
                          </w:r>
                        </w:p>
                      </w:txbxContent>
                    </wps:txbx>
                    <wps:bodyPr vert="horz" wrap="none" lIns="0" tIns="0" rIns="0" bIns="0" anchor="t" anchorCtr="0" upright="1">
                      <a:spAutoFit/>
                    </wps:bodyPr>
                  </wps:wsp>
                </a:graphicData>
              </a:graphic>
            </wp:anchor>
          </w:drawing>
        </mc:Choice>
        <mc:Fallback>
          <w:pict>
            <v:shape type="#_x0000_t202" id="文本框 17" o:spid="_x0000_s12" filled="f" stroked="f" style="position:absolute;margin-left:0.0pt;margin-top:0.0pt;width:13.68457pt;height:10.986328pt;z-index:34;mso-position-horizontal:right;mso-position-horizontal-relative:margin;mso-position-vertical:absolute;mso-wrap-style:none;">
              <v:stroke color="#000000"/>
              <v:textbox id="85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142</w:t>
                    </w:r>
                    <w:r>
                      <w:fldChar w:fldCharType="end"/>
                    </w:r>
                  </w:p>
                </w:txbxContent>
              </v:textbox>
            </v:shape>
          </w:pict>
        </mc:Fallback>
      </mc:AlternateContent>
    </w:r>
    <w:r>
      <mc:AlternateContent>
        <mc:Choice Requires="wps">
          <w:drawing>
            <wp:anchor distT="0" distB="0" distL="114300" distR="114300" simplePos="0" relativeHeight="2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3079" name="_x0000_s307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shape type="#_x0000_t202" id="_x0000_s3079" o:spid="_x0000_s14" filled="f" stroked="f" style="position:absolute;margin-left:0.0pt;margin-top:0.0pt;width:6.0pt;height:10.986328pt;z-index:28;mso-position-horizontal:right;mso-position-horizontal-relative:margin;mso-position-vertical:absolute;mso-wrap-style:none;">
              <v:stroke color="#000000"/>
              <v:textbox id="854" inset="0mm,0mm,0mm,0mm" o:insetmode="custom" style="layout-flow:horizontal;v-text-anchor:top;mso-fit-shape-to-text:t;">
                <w:txbxContent>
                  <w:p>
                    <w:pPr>
                      <w:pStyle w:val="18"/>
                      <w:tabs>
                        <w:tab w:val="center" w:pos="4153"/>
                        <w:tab w:val="right" w:pos="8306"/>
                      </w:tabs>
                    </w:pPr>
                  </w:p>
                </w:txbxContent>
              </v:textbox>
            </v:shape>
          </w:pict>
        </mc:Fallback>
      </mc:AlternateContent>
    </w:r>
    <w:r>
      <w:rPr>
        <w:rFonts w:hint="eastAsia"/>
      </w:rPr>
      <w:tab/>
      <w:tab/>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3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80" name="文本框 1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5">
                      <w:txbxContent>
                        <w:p>
                          <w:pPr>
                            <w:pStyle w:val="18"/>
                            <w:tabs>
                              <w:tab w:val="center" w:pos="4153"/>
                              <w:tab w:val="right" w:pos="8306"/>
                            </w:tabs>
                          </w:pPr>
                          <w:r>
                            <w:fldChar w:fldCharType="begin"/>
                          </w:r>
                          <w:r>
                            <w:instrText xml:space="preserve"> PAGE  \* MERGEFORMAT </w:instrText>
                          </w:r>
                          <w:r>
                            <w:fldChar w:fldCharType="separate"/>
                          </w:r>
                          <w:r>
                            <w:t>154</w:t>
                          </w:r>
                          <w:r>
                            <w:fldChar w:fldCharType="end"/>
                          </w:r>
                        </w:p>
                      </w:txbxContent>
                    </wps:txbx>
                    <wps:bodyPr vert="horz" wrap="none" lIns="0" tIns="0" rIns="0" bIns="0" anchor="t" anchorCtr="0" upright="1">
                      <a:spAutoFit/>
                    </wps:bodyPr>
                  </wps:wsp>
                </a:graphicData>
              </a:graphic>
            </wp:anchor>
          </w:drawing>
        </mc:Choice>
        <mc:Fallback>
          <w:pict>
            <v:shape type="#_x0000_t202" id="文本框 12" o:spid="_x0000_s16" filled="f" stroked="f" style="position:absolute;margin-left:0.0pt;margin-top:0.0pt;width:13.68457pt;height:10.986328pt;z-index:30;mso-position-horizontal:right;mso-position-horizontal-relative:margin;mso-position-vertical:absolute;mso-wrap-style:none;">
              <v:stroke color="#000000"/>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154</w:t>
                    </w:r>
                    <w:r>
                      <w:fldChar w:fldCharType="end"/>
                    </w:r>
                  </w:p>
                </w:txbxContent>
              </v:textbox>
            </v:shape>
          </w:pict>
        </mc:Fallback>
      </mc:AlternateContent>
    </w:r>
    <w:r>
      <w:rPr>
        <w:rFonts w:hint="eastAsia"/>
      </w:rPr>
      <w:tab/>
      <w:tab/>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300" distR="114300" simplePos="0" relativeHeight="2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3081" name="文本框 1031"/>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7">
                      <w:txbxContent>
                        <w:p>
                          <w:pPr>
                            <w:pStyle w:val="18"/>
                            <w:tabs>
                              <w:tab w:val="center" w:pos="4153"/>
                              <w:tab w:val="right" w:pos="8306"/>
                            </w:tabs>
                          </w:pPr>
                          <w:r>
                            <w:fldChar w:fldCharType="begin"/>
                          </w:r>
                          <w:r>
                            <w:instrText xml:space="preserve"> PAGE  \* MERGEFORMAT </w:instrText>
                          </w:r>
                          <w:r>
                            <w:fldChar w:fldCharType="separate"/>
                          </w:r>
                          <w:r>
                            <w:t>180</w:t>
                          </w:r>
                          <w:r>
                            <w:fldChar w:fldCharType="end"/>
                          </w:r>
                        </w:p>
                      </w:txbxContent>
                    </wps:txbx>
                    <wps:bodyPr vert="horz" wrap="none" lIns="0" tIns="0" rIns="0" bIns="0" anchor="t" anchorCtr="0" upright="1">
                      <a:spAutoFit/>
                    </wps:bodyPr>
                  </wps:wsp>
                </a:graphicData>
              </a:graphic>
            </wp:anchor>
          </w:drawing>
        </mc:Choice>
        <mc:Fallback>
          <w:pict>
            <v:shape type="#_x0000_t202" id="文本框 1031" o:spid="_x0000_s18" filled="f" stroked="f" style="position:absolute;margin-left:0.0pt;margin-top:0.0pt;width:13.68457pt;height:10.986328pt;z-index:20;mso-position-horizontal:right;mso-position-horizontal-relative:margin;mso-position-vertical:absolute;mso-wrap-style:none;">
              <v:stroke color="#000000"/>
              <v:textbox id="85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66350F7"/>
    <w:multiLevelType w:val="multilevel"/>
    <w:tmpl w:val="566350F7"/>
    <w:lvl w:ilvl="0">
      <w:start w:val="4"/>
      <w:numFmt w:val="japaneseCounting"/>
      <w:lvlRestart w:val="0"/>
      <w:lvlText w:val="%1、"/>
      <w:lvlJc w:val="left"/>
      <w:pPr>
        <w:ind w:left="1429"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79B854A3"/>
    <w:multiLevelType w:val="singleLevel"/>
    <w:tmpl w:val="79B854A3"/>
    <w:lvl w:ilvl="0">
      <w:start w:val="2"/>
      <w:numFmt w:val="chineseCounting"/>
      <w:lvlRestart w:val="0"/>
      <w:suff w:val="space"/>
      <w:lvlText w:val="第%1部分"/>
      <w:lvlJc w:val="left"/>
      <w:pPr/>
      <w:rPr>
        <w:rFonts w:hint="eastAsia"/>
      </w:rPr>
    </w:lvl>
  </w:abstractNum>
  <w:abstractNum w:abstractNumId="2">
    <w:nsid w:val="4D491E3A"/>
    <w:multiLevelType w:val="multilevel"/>
    <w:tmpl w:val="4D491E3A"/>
    <w:lvl w:ilvl="0">
      <w:start w:val="7"/>
      <w:numFmt w:val="japaneseCounting"/>
      <w:lvlRestart w:val="0"/>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1AEB59F4"/>
    <w:multiLevelType w:val="multilevel"/>
    <w:tmpl w:val="1AEB59F4"/>
    <w:lvl w:ilvl="0">
      <w:start w:val="4"/>
      <w:numFmt w:val="japaneseCounting"/>
      <w:lvlRestart w:val="0"/>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widowControl/>
      <w:spacing w:before="100" w:beforeAutospacing="1" w:after="100" w:afterAutospacing="1"/>
      <w:jc w:val="left"/>
      <w:outlineLvl w:val="1"/>
    </w:pPr>
    <w:rPr>
      <w:rFonts w:ascii="宋体" w:hAnsi="宋体"/>
      <w:b/>
      <w:bCs/>
      <w:kern w:val="0"/>
      <w:sz w:val="36"/>
      <w:szCs w:val="36"/>
      <w:lang w:eastAsia="uk-UA"/>
    </w:rPr>
  </w:style>
  <w:style w:type="character" w:customStyle="1" w:styleId="2Char">
    <w:name w:val="heading 2 Char"/>
    <w:basedOn w:val="10"/>
    <w:link w:val="2"/>
    <w:rPr>
      <w:rFonts w:ascii="宋体" w:eastAsia="宋体" w:cs="Times New Roman" w:hAnsi="宋体"/>
      <w:b/>
      <w:bCs/>
      <w:kern w:val="0"/>
      <w:sz w:val="36"/>
      <w:szCs w:val="36"/>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ody Text Indent"/>
    <w:qFormat/>
    <w:basedOn w:val="0"/>
    <w:pPr>
      <w:adjustRightInd w:val="0"/>
      <w:snapToGrid w:val="0"/>
      <w:spacing w:line="360" w:lineRule="auto"/>
      <w:ind w:firstLineChars="200" w:firstLine="200"/>
    </w:pPr>
    <w:rPr>
      <w:rFonts w:ascii="Times New Roman" w:hAnsi="Times New Roman"/>
      <w:sz w:val="32"/>
      <w:szCs w:val="32"/>
    </w:rPr>
  </w:style>
  <w:style w:type="paragraph" w:styleId="16">
    <w:name w:val="toc 3"/>
    <w:qFormat/>
    <w:basedOn w:val="0"/>
    <w:next w:val="0"/>
    <w:pPr>
      <w:ind w:leftChars="400" w:left="400"/>
    </w:pPr>
  </w:style>
  <w:style w:type="paragraph" w:styleId="17">
    <w:name w:val="Balloon Text"/>
    <w:qFormat/>
    <w:basedOn w:val="0"/>
    <w:rPr>
      <w:rFonts w:ascii="Times New Roman" w:hAnsi="Times New Roman"/>
      <w:kern w:val="0"/>
      <w:sz w:val="18"/>
      <w:szCs w:val="18"/>
    </w:r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styleId="20">
    <w:name w:val="toc 1"/>
    <w:qFormat/>
    <w:basedOn w:val="0"/>
    <w:next w:val="0"/>
    <w:rPr>
      <w:rFonts w:ascii="Times New Roman" w:hAnsi="Times New Roman"/>
      <w:szCs w:val="24"/>
    </w:rPr>
  </w:style>
  <w:style w:type="paragraph" w:styleId="21">
    <w:name w:val="toc 4"/>
    <w:qFormat/>
    <w:basedOn w:val="0"/>
    <w:next w:val="0"/>
    <w:pPr>
      <w:ind w:leftChars="600" w:left="600"/>
    </w:pPr>
  </w:style>
  <w:style w:type="paragraph" w:styleId="22">
    <w:name w:val="footnote text"/>
    <w:qFormat/>
    <w:basedOn w:val="0"/>
    <w:pPr>
      <w:snapToGrid w:val="0"/>
      <w:jc w:val="left"/>
    </w:pPr>
    <w:rPr>
      <w:sz w:val="18"/>
      <w:szCs w:val="18"/>
    </w:rPr>
  </w:style>
  <w:style w:type="paragraph" w:styleId="23">
    <w:name w:val="toc 2"/>
    <w:qFormat/>
    <w:basedOn w:val="0"/>
    <w:next w:val="0"/>
    <w:pPr>
      <w:ind w:leftChars="200" w:left="200"/>
    </w:pPr>
  </w:style>
  <w:style w:type="paragraph" w:styleId="24">
    <w:name w:val="Normal (Web)"/>
    <w:qFormat/>
    <w:basedOn w:val="0"/>
    <w:pPr>
      <w:widowControl/>
      <w:spacing w:before="100" w:beforeAutospacing="1" w:after="100" w:afterAutospacing="1"/>
      <w:jc w:val="left"/>
    </w:pPr>
    <w:rPr>
      <w:rFonts w:ascii="宋体" w:cs="宋体" w:hAnsi="宋体"/>
      <w:kern w:val="0"/>
      <w:sz w:val="24"/>
      <w:szCs w:val="24"/>
    </w:rPr>
  </w:style>
  <w:style w:type="character" w:styleId="25">
    <w:name w:val="Strong"/>
    <w:qFormat/>
    <w:basedOn w:val="10"/>
    <w:rPr>
      <w:b/>
      <w:bCs/>
    </w:rPr>
  </w:style>
  <w:style w:type="character" w:styleId="26">
    <w:name w:val="page number"/>
    <w:qFormat/>
    <w:basedOn w:val="10"/>
  </w:style>
  <w:style w:type="character" w:styleId="27">
    <w:name w:val="Emphasis"/>
    <w:qFormat/>
    <w:rPr>
      <w:i/>
      <w:iCs/>
    </w:rPr>
  </w:style>
  <w:style w:type="character" w:styleId="28">
    <w:name w:val="Hyperlink"/>
    <w:qFormat/>
    <w:basedOn w:val="10"/>
    <w:rPr>
      <w:color w:val="0000FF"/>
      <w:u w:val="single"/>
    </w:rPr>
  </w:style>
  <w:style w:type="character" w:styleId="29">
    <w:name w:val="footnote reference"/>
    <w:qFormat/>
    <w:rPr>
      <w:vertAlign w:val="superscript"/>
    </w:rPr>
  </w:style>
  <w:style w:type="paragraph" w:customStyle="1" w:styleId="30">
    <w:name w:val="插入文本样式-插入部门职责文件"/>
    <w:qFormat/>
    <w:basedOn w:val="0"/>
    <w:pPr>
      <w:spacing w:line="500" w:lineRule="exact"/>
      <w:ind w:firstLine="560"/>
      <w:jc w:val="left"/>
    </w:pPr>
    <w:rPr>
      <w:rFonts w:ascii="Times New Roman" w:eastAsia="方正仿宋_GBK" w:hAnsi="Times New Roman"/>
      <w:sz w:val="28"/>
    </w:rPr>
  </w:style>
  <w:style w:type="paragraph" w:customStyle="1" w:styleId="31">
    <w:name w:val="单元格样式5"/>
    <w:qFormat/>
    <w:basedOn w:val="0"/>
    <w:pPr>
      <w:jc w:val="left"/>
    </w:pPr>
    <w:rPr>
      <w:rFonts w:ascii="方正书宋_GBK" w:eastAsia="方正书宋_GBK" w:cs="方正书宋_GBK" w:hAnsi="方正书宋_GBK"/>
      <w:b/>
    </w:rPr>
  </w:style>
  <w:style w:type="paragraph" w:customStyle="1" w:styleId="32">
    <w:name w:val="单元格样式4"/>
    <w:qFormat/>
    <w:basedOn w:val="0"/>
    <w:pPr>
      <w:jc w:val="right"/>
    </w:pPr>
    <w:rPr>
      <w:rFonts w:ascii="方正书宋_GBK" w:eastAsia="方正书宋_GBK" w:cs="方正书宋_GBK" w:hAnsi="方正书宋_GBK"/>
    </w:rPr>
  </w:style>
  <w:style w:type="paragraph" w:customStyle="1" w:styleId="33">
    <w:name w:val="单元格样式1"/>
    <w:qFormat/>
    <w:basedOn w:val="0"/>
    <w:pPr>
      <w:jc w:val="center"/>
    </w:pPr>
    <w:rPr>
      <w:rFonts w:ascii="方正书宋_GBK" w:eastAsia="方正书宋_GBK" w:cs="方正书宋_GBK" w:hAnsi="方正书宋_GBK"/>
      <w:b/>
    </w:rPr>
  </w:style>
  <w:style w:type="paragraph" w:customStyle="1" w:styleId="34">
    <w:name w:val="单元格样式2"/>
    <w:qFormat/>
    <w:basedOn w:val="0"/>
    <w:pPr>
      <w:jc w:val="left"/>
    </w:pPr>
    <w:rPr>
      <w:rFonts w:ascii="方正书宋_GBK" w:eastAsia="方正书宋_GBK" w:cs="方正书宋_GBK" w:hAnsi="方正书宋_GBK"/>
    </w:rPr>
  </w:style>
  <w:style w:type="paragraph" w:customStyle="1" w:styleId="35">
    <w:name w:val="单元格样式3"/>
    <w:qFormat/>
    <w:basedOn w:val="0"/>
    <w:pPr>
      <w:jc w:val="center"/>
    </w:pPr>
    <w:rPr>
      <w:rFonts w:ascii="方正书宋_GBK" w:eastAsia="方正书宋_GBK" w:cs="方正书宋_GBK" w:hAnsi="方正书宋_GBK"/>
    </w:rPr>
  </w:style>
  <w:style w:type="paragraph" w:customStyle="1" w:styleId="36">
    <w:name w:val="p0"/>
    <w:qFormat/>
    <w:basedOn w:val="0"/>
    <w:pPr>
      <w:widowControl/>
    </w:pPr>
    <w:rPr>
      <w:rFonts w:ascii="宋体" w:cs="宋体" w:hAnsi="宋体"/>
      <w:kern w:val="0"/>
      <w:sz w:val="32"/>
      <w:szCs w:val="32"/>
    </w:rPr>
  </w:style>
  <w:style w:type="paragraph" w:customStyle="1" w:styleId="37">
    <w:name w:val="插入文本样式-插入总体目标文件"/>
    <w:qFormat/>
    <w:basedOn w:val="0"/>
    <w:pPr>
      <w:spacing w:line="500" w:lineRule="exact"/>
      <w:ind w:firstLine="560"/>
      <w:jc w:val="left"/>
    </w:pPr>
    <w:rPr>
      <w:rFonts w:ascii="Times New Roman" w:eastAsia="方正仿宋_GBK" w:hAnsi="Times New Roman"/>
      <w:sz w:val="28"/>
    </w:rPr>
  </w:style>
  <w:style w:type="paragraph" w:customStyle="1" w:styleId="38">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styleId="39">
    <w:name w:val="List Paragraph"/>
    <w:qFormat/>
    <w:basedOn w:val="0"/>
    <w:pPr>
      <w:ind w:firstLineChars="200" w:firstLine="200"/>
    </w:pPr>
  </w:style>
  <w:style w:type="character" w:customStyle="1" w:styleId="40">
    <w:name w:val="Header Char"/>
    <w:qFormat/>
    <w:locked/>
    <w:rPr>
      <w:rFonts w:ascii="Times New Roman" w:eastAsia="宋体" w:cs="Times New Roman" w:hAnsi="Times New Roman"/>
      <w:sz w:val="18"/>
      <w:szCs w:val="18"/>
    </w:rPr>
  </w:style>
  <w:style w:type="character" w:customStyle="1" w:styleId="41">
    <w:name w:val="Balloon Text Char"/>
    <w:qFormat/>
    <w:locked/>
    <w:rPr>
      <w:rFonts w:cs="Times New Roman"/>
      <w:sz w:val="18"/>
      <w:szCs w:val="18"/>
    </w:rPr>
  </w:style>
  <w:style w:type="character" w:customStyle="1" w:styleId="42">
    <w:name w:val="Footer Char"/>
    <w:qFormat/>
    <w:locked/>
    <w:rPr>
      <w:rFonts w:ascii="Times New Roman" w:eastAsia="宋体" w:cs="Times New Roman" w:hAnsi="Times New Roman"/>
      <w:sz w:val="18"/>
      <w:szCs w:val="18"/>
    </w:rPr>
  </w:style>
  <w:style w:type="paragraph" w:customStyle="1" w:styleId="43">
    <w:name w:val="Default"/>
    <w:qForma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44">
    <w:name w:val="单元格样式20"/>
    <w:qFormat/>
    <w:basedOn w:val="0"/>
    <w:pPr>
      <w:jc w:val="left"/>
    </w:pPr>
    <w:rPr>
      <w:rFonts w:ascii="方正小标宋_GBK" w:eastAsia="方正小标宋_GBK" w:cs="方正小标宋_GBK" w:hAnsi="方正小标宋_GBK"/>
      <w:sz w:val="24"/>
    </w:rPr>
  </w:style>
  <w:style w:type="paragraph" w:customStyle="1" w:styleId="45">
    <w:name w:val="单元格样式23"/>
    <w:qFormat/>
    <w:basedOn w:val="0"/>
    <w:pPr>
      <w:jc w:val="right"/>
    </w:pPr>
    <w:rPr>
      <w:rFonts w:ascii="方正书宋_GBK" w:eastAsia="方正书宋_GBK" w:cs="方正书宋_GBK" w:hAnsi="方正书宋_GBK"/>
      <w:sz w:val="24"/>
    </w:rPr>
  </w:style>
  <w:style w:type="paragraph" w:customStyle="1" w:styleId="46">
    <w:name w:val="单元格样式6"/>
    <w:qFormat/>
    <w:basedOn w:val="0"/>
    <w:pPr>
      <w:jc w:val="center"/>
    </w:pPr>
    <w:rPr>
      <w:rFonts w:ascii="方正书宋_GBK" w:eastAsia="方正书宋_GBK" w:cs="方正书宋_GBK" w:hAnsi="方正书宋_GBK"/>
      <w:b/>
    </w:rPr>
  </w:style>
  <w:style w:type="paragraph" w:customStyle="1" w:styleId="47">
    <w:name w:val="单元格样式22"/>
    <w:qFormat/>
    <w:basedOn w:val="0"/>
    <w:pPr>
      <w:widowControl/>
      <w:jc w:val="right"/>
    </w:pPr>
    <w:rPr>
      <w:rFonts w:ascii="方正小标宋_GBK" w:eastAsia="方正小标宋_GBK" w:cs="方正小标宋_GBK" w:hAnsi="方正小标宋_GBK"/>
      <w:kern w:val="0"/>
      <w:sz w:val="24"/>
      <w:szCs w:val="24"/>
      <w:lang w:eastAsia="uk-UA"/>
    </w:rPr>
  </w:style>
  <w:style w:type="paragraph" w:customStyle="1" w:styleId="48">
    <w:name w:val="单元格样式21"/>
    <w:qFormat/>
    <w:basedOn w:val="0"/>
    <w:pPr>
      <w:widowControl/>
      <w:jc w:val="center"/>
    </w:pPr>
    <w:rPr>
      <w:rFonts w:ascii="方正小标宋_GBK" w:eastAsia="方正小标宋_GBK" w:cs="方正小标宋_GBK" w:hAnsi="方正小标宋_GBK"/>
      <w:kern w:val="0"/>
      <w:sz w:val="24"/>
      <w:szCs w:val="24"/>
      <w:lang w:eastAsia="uk-UA"/>
    </w:rPr>
  </w:style>
  <w:style w:type="paragraph" w:customStyle="1" w:styleId="49">
    <w:name w:val="单元格样式7"/>
    <w:qFormat/>
    <w:basedOn w:val="0"/>
    <w:pPr>
      <w:widowControl/>
      <w:jc w:val="right"/>
    </w:pPr>
    <w:rPr>
      <w:rFonts w:ascii="方正书宋_GBK" w:eastAsia="方正书宋_GBK" w:cs="方正书宋_GBK" w:hAnsi="方正书宋_GBK"/>
      <w:b/>
      <w:kern w:val="0"/>
      <w:szCs w:val="24"/>
      <w:lang w:eastAsia="uk-UA"/>
    </w:rPr>
  </w:style>
  <w:style w:type="paragraph" w:customStyle="1" w:styleId="50">
    <w:name w:val="插入文本样式-插入预算公开部门预算安排的总体情况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1">
    <w:name w:val="插入文本样式-插入预算公开部门机关运行经费安排情况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2">
    <w:name w:val="插入文本样式-插入预算公开部门财政拨款三公经费预算情况及增减变化原因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3">
    <w:name w:val="插入文本样式-插入职责分类绩效目标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4">
    <w:name w:val="Normal_3f4d026e-7329-4366-96ae-e746bfdcea6f"/>
    <w:qFormat/>
    <w:rPr>
      <w:rFonts w:ascii="Times New Roman" w:eastAsia="Times New Roman" w:cs="Times New Roman" w:hAnsi="Times New Roman"/>
      <w:sz w:val="24"/>
      <w:szCs w:val="24"/>
      <w:lang w:val="en-US" w:eastAsia="uk-UA" w:bidi="ar-SA"/>
    </w:rPr>
  </w:style>
  <w:style w:type="paragraph" w:customStyle="1" w:styleId="55">
    <w:name w:val="单元格样式1_a739ef7a-a3d8-4836-b284-542394f25eec"/>
    <w:qFormat/>
    <w:basedOn w:val="0"/>
    <w:pPr>
      <w:widowControl/>
      <w:jc w:val="center"/>
    </w:pPr>
    <w:rPr>
      <w:rFonts w:ascii="方正书宋_GBK" w:eastAsia="方正书宋_GBK" w:cs="方正书宋_GBK" w:hAnsi="方正书宋_GBK"/>
      <w:b/>
      <w:kern w:val="0"/>
      <w:szCs w:val="24"/>
      <w:lang w:eastAsia="uk-UA"/>
    </w:rPr>
  </w:style>
  <w:style w:type="paragraph" w:customStyle="1" w:styleId="56">
    <w:name w:val="单元格样式2_9daea9d1-343d-41be-bde5-2a5690ce6736"/>
    <w:qFormat/>
    <w:basedOn w:val="0"/>
    <w:pPr>
      <w:widowControl/>
      <w:jc w:val="left"/>
    </w:pPr>
    <w:rPr>
      <w:rFonts w:ascii="方正书宋_GBK" w:eastAsia="方正书宋_GBK" w:cs="方正书宋_GBK" w:hAnsi="方正书宋_GBK"/>
      <w:kern w:val="0"/>
      <w:szCs w:val="24"/>
      <w:lang w:eastAsia="uk-UA"/>
    </w:rPr>
  </w:style>
  <w:style w:type="paragraph" w:customStyle="1" w:styleId="57">
    <w:name w:val="单元格样式3_69e78e70-f635-4555-91c9-87b84ae368a0"/>
    <w:qFormat/>
    <w:basedOn w:val="0"/>
    <w:pPr>
      <w:widowControl/>
      <w:jc w:val="center"/>
    </w:pPr>
    <w:rPr>
      <w:rFonts w:ascii="方正书宋_GBK" w:eastAsia="方正书宋_GBK" w:cs="方正书宋_GBK" w:hAnsi="方正书宋_GBK"/>
      <w:kern w:val="0"/>
      <w:szCs w:val="24"/>
      <w:lang w:eastAsia="uk-UA"/>
    </w:rPr>
  </w:style>
  <w:style w:type="paragraph" w:customStyle="1" w:styleId="58">
    <w:name w:val="插入文本样式-插入单位职责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9">
    <w:name w:val="插入文本样式-插入预算公开单位预算安排的总体情况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60">
    <w:name w:val="插入文本样式-插入预算公开单位机关运行经费安排情况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61">
    <w:name w:val="插入文本样式-插入预算公开单位财政拨款三公经费预算情况及增减变化原因文件"/>
    <w:qFormat/>
    <w:basedOn w:val="0"/>
    <w:pPr>
      <w:widowControl/>
      <w:spacing w:line="500" w:lineRule="exact"/>
      <w:ind w:firstLine="560"/>
      <w:jc w:val="left"/>
    </w:pPr>
    <w:rPr>
      <w:rFonts w:ascii="Times New Roman" w:eastAsia="方正仿宋_GBK" w:hAnsi="Times New Roman"/>
      <w:kern w:val="0"/>
      <w:sz w:val="28"/>
      <w:szCs w:val="24"/>
      <w:lang w:eastAsia="uk-UA"/>
    </w:rPr>
  </w:style>
  <w:style w:type="paragraph" w:styleId="62">
    <w:name w:val="No Spacing"/>
    <w:qFormat/>
    <w:pPr>
      <w:adjustRightInd w:val="0"/>
      <w:snapToGrid w:val="0"/>
      <w:ind w:firstLineChars="200" w:firstLine="200"/>
      <w:jc w:val="both"/>
    </w:pPr>
    <w:rPr>
      <w:rFonts w:ascii="Tahoma" w:eastAsia="微软雅黑" w:cs="Times New Roman" w:hAnsi="Tahoma"/>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 Id="rId1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EAD3219-11EB-4239-AE05-C335ECC10F3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Yozo_Office27021597764231189</Application>
  <Pages>183</Pages>
  <Words>0</Words>
  <Characters>79457</Characters>
  <Lines>0</Lines>
  <Paragraphs>876</Paragraphs>
  <CharactersWithSpaces>105943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97</cp:revision>
  <cp:lastPrinted>2022-06-22T02:56:00Z</cp:lastPrinted>
  <dcterms:created xsi:type="dcterms:W3CDTF">2022-04-11T09:25:00Z</dcterms:created>
  <dcterms:modified xsi:type="dcterms:W3CDTF">2024-08-23T07:16:41Z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