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遵化市财政局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2023年部门预算绩效文本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遵化市财政局编制</w:t>
      </w:r>
    </w:p>
    <w:p w:rsidR="00835CB4" w:rsidRDefault="00F076C0">
      <w:pPr>
        <w:jc w:val="center"/>
        <w:sectPr w:rsidR="00835CB4">
          <w:headerReference w:type="default" r:id="rId75"/>
          <w:footerReference w:type="default" r:id="rId76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遵化市财政局审核</w:t>
      </w:r>
    </w:p>
    <w:p w:rsidR="00835CB4" w:rsidRDefault="00835CB4">
      <w:pPr>
        <w:jc w:val="center"/>
        <w:sectPr w:rsidR="00835CB4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835CB4" w:rsidRDefault="00F076C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835CB4" w:rsidRDefault="00F076C0">
      <w:pPr>
        <w:pStyle w:val="1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835CB4" w:rsidRDefault="00EC2EF6">
      <w:pPr>
        <w:pStyle w:val="1"/>
        <w:tabs>
          <w:tab w:val="right" w:leader="dot" w:pos="9282"/>
        </w:tabs>
      </w:pPr>
      <w:hyperlink w:anchor="_Toc_2_2_0000000002" w:history="1">
        <w:r w:rsidR="00F076C0">
          <w:t>二、分项绩效目标</w:t>
        </w:r>
        <w:r w:rsidR="00F076C0">
          <w:tab/>
        </w:r>
        <w:r w:rsidR="00F076C0">
          <w:fldChar w:fldCharType="begin"/>
        </w:r>
        <w:r w:rsidR="00F076C0">
          <w:instrText>PAGEREF _Toc_2_2_0000000002 \h</w:instrText>
        </w:r>
        <w:r w:rsidR="00F076C0">
          <w:fldChar w:fldCharType="separate"/>
        </w:r>
        <w:r w:rsidR="00F076C0">
          <w:t>3</w:t>
        </w:r>
        <w:r w:rsidR="00F076C0">
          <w:fldChar w:fldCharType="end"/>
        </w:r>
      </w:hyperlink>
    </w:p>
    <w:p w:rsidR="00835CB4" w:rsidRDefault="00EC2EF6">
      <w:pPr>
        <w:pStyle w:val="1"/>
        <w:tabs>
          <w:tab w:val="right" w:leader="dot" w:pos="9282"/>
        </w:tabs>
      </w:pPr>
      <w:hyperlink w:anchor="_Toc_2_2_0000000003" w:history="1">
        <w:r w:rsidR="00F076C0">
          <w:t>三、工作保障措施</w:t>
        </w:r>
        <w:r w:rsidR="00F076C0">
          <w:tab/>
        </w:r>
        <w:r w:rsidR="00F076C0">
          <w:fldChar w:fldCharType="begin"/>
        </w:r>
        <w:r w:rsidR="00F076C0">
          <w:instrText>PAGEREF _Toc_2_2_0000000003 \h</w:instrText>
        </w:r>
        <w:r w:rsidR="00F076C0">
          <w:fldChar w:fldCharType="separate"/>
        </w:r>
        <w:r w:rsidR="00F076C0">
          <w:t>4</w:t>
        </w:r>
        <w:r w:rsidR="00F076C0">
          <w:fldChar w:fldCharType="end"/>
        </w:r>
      </w:hyperlink>
    </w:p>
    <w:p w:rsidR="00835CB4" w:rsidRDefault="00F076C0">
      <w:r>
        <w:fldChar w:fldCharType="end"/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835CB4" w:rsidRDefault="00F076C0">
      <w:pPr>
        <w:pStyle w:val="1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安可计算机购置绩效目标表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835CB4" w:rsidRDefault="00EC2EF6">
      <w:pPr>
        <w:pStyle w:val="1"/>
        <w:tabs>
          <w:tab w:val="right" w:leader="dot" w:pos="9282"/>
        </w:tabs>
      </w:pPr>
      <w:hyperlink w:anchor="_Toc_4_4_0000000005" w:history="1">
        <w:r w:rsidR="00F076C0">
          <w:t>2.</w:t>
        </w:r>
        <w:r w:rsidR="00F076C0">
          <w:t>机关办公用房维修墙面粉刷及老旧线路改造等经费绩效目标表</w:t>
        </w:r>
        <w:r w:rsidR="00F076C0">
          <w:tab/>
        </w:r>
        <w:r w:rsidR="00F076C0">
          <w:fldChar w:fldCharType="begin"/>
        </w:r>
        <w:r w:rsidR="00F076C0">
          <w:instrText>PAGEREF _Toc_4_4_0000000005 \h</w:instrText>
        </w:r>
        <w:r w:rsidR="00F076C0">
          <w:fldChar w:fldCharType="separate"/>
        </w:r>
        <w:r w:rsidR="00F076C0">
          <w:t>8</w:t>
        </w:r>
        <w:r w:rsidR="00F076C0">
          <w:fldChar w:fldCharType="end"/>
        </w:r>
      </w:hyperlink>
    </w:p>
    <w:p w:rsidR="00835CB4" w:rsidRDefault="00EC2EF6">
      <w:pPr>
        <w:pStyle w:val="1"/>
      </w:pPr>
      <w:hyperlink w:anchor="_Toc_4_4_0000000007" w:history="1">
        <w:r w:rsidR="00F076C0">
          <w:rPr>
            <w:rFonts w:hint="eastAsia"/>
            <w:lang w:eastAsia="zh-CN"/>
          </w:rPr>
          <w:t>3</w:t>
        </w:r>
        <w:r w:rsidR="00F076C0">
          <w:t>.</w:t>
        </w:r>
        <w:r w:rsidR="00F076C0">
          <w:t>全市会计培训执法检查及国资企业年终财务审计服务费绩效目标表</w:t>
        </w:r>
        <w:r w:rsidR="00F076C0">
          <w:rPr>
            <w:rFonts w:hint="eastAsia"/>
            <w:lang w:eastAsia="zh-CN"/>
          </w:rPr>
          <w:t>.........</w:t>
        </w:r>
        <w:r w:rsidR="00F076C0">
          <w:fldChar w:fldCharType="begin"/>
        </w:r>
        <w:r w:rsidR="00F076C0">
          <w:instrText>PAGEREF _Toc_4_4_0000000007 \h</w:instrText>
        </w:r>
        <w:r w:rsidR="00F076C0">
          <w:fldChar w:fldCharType="separate"/>
        </w:r>
        <w:r w:rsidR="00F076C0">
          <w:t>10</w:t>
        </w:r>
        <w:r w:rsidR="00F076C0">
          <w:fldChar w:fldCharType="end"/>
        </w:r>
      </w:hyperlink>
    </w:p>
    <w:p w:rsidR="00835CB4" w:rsidRDefault="00EC2EF6">
      <w:pPr>
        <w:pStyle w:val="1"/>
        <w:tabs>
          <w:tab w:val="right" w:leader="dot" w:pos="9282"/>
        </w:tabs>
      </w:pPr>
      <w:hyperlink w:anchor="_Toc_4_4_0000000008" w:history="1">
        <w:r w:rsidR="00F076C0">
          <w:rPr>
            <w:rFonts w:hint="eastAsia"/>
            <w:lang w:eastAsia="zh-CN"/>
          </w:rPr>
          <w:t>4</w:t>
        </w:r>
        <w:r w:rsidR="00F076C0">
          <w:t>.</w:t>
        </w:r>
        <w:r w:rsidR="00F076C0">
          <w:t>全市一体化平台系统及金财工程升级、维护资金绩效目标表</w:t>
        </w:r>
        <w:r w:rsidR="00F076C0">
          <w:tab/>
        </w:r>
        <w:r w:rsidR="00F076C0">
          <w:fldChar w:fldCharType="begin"/>
        </w:r>
        <w:r w:rsidR="00F076C0">
          <w:instrText>PAGEREF _Toc_4_4_0000000008 \h</w:instrText>
        </w:r>
        <w:r w:rsidR="00F076C0">
          <w:fldChar w:fldCharType="separate"/>
        </w:r>
        <w:r w:rsidR="00F076C0">
          <w:t>11</w:t>
        </w:r>
        <w:r w:rsidR="00F076C0">
          <w:fldChar w:fldCharType="end"/>
        </w:r>
      </w:hyperlink>
    </w:p>
    <w:p w:rsidR="00835CB4" w:rsidRDefault="00EC2EF6">
      <w:pPr>
        <w:pStyle w:val="1"/>
        <w:tabs>
          <w:tab w:val="right" w:leader="dot" w:pos="9282"/>
        </w:tabs>
      </w:pPr>
      <w:hyperlink w:anchor="_Toc_4_4_0000000009" w:history="1">
        <w:r w:rsidR="00F076C0">
          <w:rPr>
            <w:rFonts w:hint="eastAsia"/>
            <w:lang w:eastAsia="zh-CN"/>
          </w:rPr>
          <w:t>5</w:t>
        </w:r>
        <w:r w:rsidR="00F076C0">
          <w:t>.</w:t>
        </w:r>
        <w:r w:rsidR="00F076C0">
          <w:t>税源调查及两税专项核查购买服务经费绩效目标表</w:t>
        </w:r>
        <w:r w:rsidR="00F076C0">
          <w:tab/>
        </w:r>
        <w:r w:rsidR="00F076C0">
          <w:fldChar w:fldCharType="begin"/>
        </w:r>
        <w:r w:rsidR="00F076C0">
          <w:instrText>PAGEREF _Toc_4_4_0000000009 \h</w:instrText>
        </w:r>
        <w:r w:rsidR="00F076C0">
          <w:fldChar w:fldCharType="separate"/>
        </w:r>
        <w:r w:rsidR="00F076C0">
          <w:t>12</w:t>
        </w:r>
        <w:r w:rsidR="00F076C0">
          <w:fldChar w:fldCharType="end"/>
        </w:r>
      </w:hyperlink>
    </w:p>
    <w:p w:rsidR="00835CB4" w:rsidRDefault="00EC2EF6">
      <w:pPr>
        <w:pStyle w:val="1"/>
        <w:tabs>
          <w:tab w:val="right" w:leader="dot" w:pos="9282"/>
        </w:tabs>
      </w:pPr>
      <w:hyperlink w:anchor="_Toc_4_4_0000000010" w:history="1">
        <w:r w:rsidR="00F076C0">
          <w:rPr>
            <w:rFonts w:hint="eastAsia"/>
            <w:lang w:eastAsia="zh-CN"/>
          </w:rPr>
          <w:t>6</w:t>
        </w:r>
        <w:r w:rsidR="00F076C0">
          <w:t>.</w:t>
        </w:r>
        <w:r w:rsidR="00F076C0">
          <w:t>预决算管理会议及培训费绩效目标表</w:t>
        </w:r>
        <w:r w:rsidR="00F076C0">
          <w:tab/>
        </w:r>
        <w:r w:rsidR="00F076C0">
          <w:fldChar w:fldCharType="begin"/>
        </w:r>
        <w:r w:rsidR="00F076C0">
          <w:instrText>PAGEREF _Toc_4_4_0000000010 \h</w:instrText>
        </w:r>
        <w:r w:rsidR="00F076C0">
          <w:fldChar w:fldCharType="separate"/>
        </w:r>
        <w:r w:rsidR="00F076C0">
          <w:t>13</w:t>
        </w:r>
        <w:r w:rsidR="00F076C0">
          <w:fldChar w:fldCharType="end"/>
        </w:r>
      </w:hyperlink>
    </w:p>
    <w:p w:rsidR="00835CB4" w:rsidRDefault="00EC2EF6">
      <w:pPr>
        <w:pStyle w:val="1"/>
        <w:tabs>
          <w:tab w:val="right" w:leader="dot" w:pos="9282"/>
        </w:tabs>
        <w:rPr>
          <w:lang w:eastAsia="zh-CN"/>
        </w:rPr>
      </w:pPr>
      <w:hyperlink w:anchor="_Toc_4_4_0000000011" w:history="1">
        <w:r w:rsidR="00F076C0">
          <w:rPr>
            <w:rFonts w:hint="eastAsia"/>
            <w:lang w:eastAsia="zh-CN"/>
          </w:rPr>
          <w:t>7</w:t>
        </w:r>
        <w:r w:rsidR="00F076C0">
          <w:t>.</w:t>
        </w:r>
        <w:r w:rsidR="00F076C0">
          <w:t>预算绩效评价管理培训经费绩效目标表</w:t>
        </w:r>
        <w:r w:rsidR="00F076C0">
          <w:tab/>
        </w:r>
        <w:r w:rsidR="00F076C0">
          <w:rPr>
            <w:rFonts w:hint="eastAsia"/>
            <w:lang w:eastAsia="zh-CN"/>
          </w:rPr>
          <w:t>2</w:t>
        </w:r>
      </w:hyperlink>
      <w:r w:rsidR="00F076C0">
        <w:rPr>
          <w:rFonts w:hint="eastAsia"/>
          <w:lang w:eastAsia="zh-CN"/>
        </w:rPr>
        <w:t>0</w:t>
      </w:r>
    </w:p>
    <w:p w:rsidR="00835CB4" w:rsidRDefault="00EC2EF6">
      <w:pPr>
        <w:pStyle w:val="1"/>
        <w:rPr>
          <w:lang w:eastAsia="zh-CN"/>
        </w:rPr>
      </w:pPr>
      <w:hyperlink w:anchor="_Toc_4_4_0000000012" w:history="1">
        <w:r w:rsidR="00F076C0">
          <w:rPr>
            <w:rFonts w:hint="eastAsia"/>
            <w:lang w:eastAsia="zh-CN"/>
          </w:rPr>
          <w:t>8</w:t>
        </w:r>
        <w:r w:rsidR="00F076C0">
          <w:t>.</w:t>
        </w:r>
        <w:r w:rsidR="00F076C0">
          <w:t>专项债券资金、</w:t>
        </w:r>
        <w:r w:rsidR="00F076C0">
          <w:t>PPP</w:t>
        </w:r>
        <w:r w:rsidR="00F076C0">
          <w:t>入库</w:t>
        </w:r>
        <w:r w:rsidR="00F076C0">
          <w:t>“</w:t>
        </w:r>
        <w:r w:rsidR="00F076C0">
          <w:t>一案两书</w:t>
        </w:r>
        <w:r w:rsidR="00F076C0">
          <w:t>”</w:t>
        </w:r>
        <w:r w:rsidR="00F076C0">
          <w:t>等评审专项经费绩效目标表</w:t>
        </w:r>
        <w:r w:rsidR="00F076C0">
          <w:rPr>
            <w:rFonts w:hint="eastAsia"/>
            <w:lang w:eastAsia="zh-CN"/>
          </w:rPr>
          <w:t>..............2</w:t>
        </w:r>
      </w:hyperlink>
      <w:r w:rsidR="00F076C0">
        <w:rPr>
          <w:rFonts w:hint="eastAsia"/>
          <w:lang w:eastAsia="zh-CN"/>
        </w:rPr>
        <w:t>3</w:t>
      </w:r>
    </w:p>
    <w:p w:rsidR="00835CB4" w:rsidRDefault="00EC2EF6">
      <w:pPr>
        <w:pStyle w:val="1"/>
      </w:pPr>
      <w:hyperlink w:anchor="_Toc_4_4_0000000013" w:history="1">
        <w:r w:rsidR="00F076C0">
          <w:rPr>
            <w:rFonts w:hint="eastAsia"/>
            <w:lang w:eastAsia="zh-CN"/>
          </w:rPr>
          <w:t>9</w:t>
        </w:r>
        <w:r w:rsidR="00F076C0">
          <w:t>.</w:t>
        </w:r>
        <w:r w:rsidR="00F076C0">
          <w:t>综合业务管理经费绩效目标表</w:t>
        </w:r>
        <w:r w:rsidR="00F076C0">
          <w:rPr>
            <w:rFonts w:hint="eastAsia"/>
            <w:lang w:eastAsia="zh-CN"/>
          </w:rPr>
          <w:t>.....................................................................2</w:t>
        </w:r>
      </w:hyperlink>
      <w:r w:rsidR="00F076C0">
        <w:rPr>
          <w:rFonts w:hint="eastAsia"/>
          <w:lang w:eastAsia="zh-CN"/>
        </w:rPr>
        <w:t>7</w:t>
      </w:r>
    </w:p>
    <w:p w:rsidR="00835CB4" w:rsidRDefault="00F076C0">
      <w:pPr>
        <w:sectPr w:rsidR="00835CB4">
          <w:footerReference w:type="even" r:id="rId77"/>
          <w:footerReference w:type="default" r:id="rId7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835CB4" w:rsidRDefault="00F076C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835CB4" w:rsidRDefault="00F076C0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835CB4" w:rsidRDefault="00F076C0">
      <w:pPr>
        <w:pStyle w:val="-"/>
      </w:pPr>
      <w:r>
        <w:t>总体绩效目标</w:t>
      </w:r>
    </w:p>
    <w:p w:rsidR="00835CB4" w:rsidRDefault="00F076C0">
      <w:pPr>
        <w:pStyle w:val="-"/>
      </w:pPr>
      <w:r>
        <w:t>2023</w:t>
      </w:r>
      <w:r>
        <w:t>年，在市委、市政府的正确领导下，市财政局将深入学习贯彻习近平总书记重要讲话精神，紧紧围绕推动京津冀协同发展，服务保障雄安新区建设等重大国家战略，坚持新发展理念，贯彻落实积极财政政策，加快重点领域和关键环节改革，着力支持打好防范化解重大风险、精准脱贫、污染防治</w:t>
      </w:r>
      <w:r>
        <w:t>“</w:t>
      </w:r>
      <w:r>
        <w:t>三大攻坚战</w:t>
      </w:r>
      <w:r>
        <w:t>”</w:t>
      </w:r>
      <w:r>
        <w:t>，促进经济社会健康稳定发展，为建设经济强市、旅游城市、美丽涞源作出新的贡献。</w:t>
      </w:r>
    </w:p>
    <w:p w:rsidR="00835CB4" w:rsidRDefault="00F076C0">
      <w:pPr>
        <w:pStyle w:val="-"/>
      </w:pPr>
      <w:r>
        <w:t>（一）进一步加强财源建设，促进经济高质量发展。一是认真贯彻落实积极财政政策，全面落实减税降费政策。支持优化营商环境，主动为企业特别是民营企业解难题、办实事，推动我市民营经济发展；二是加快产业调整，助力企业转型，发展一批投资小、耗能低、见效快的工业项目，做大工业税源；三是增强</w:t>
      </w:r>
      <w:r>
        <w:t>“</w:t>
      </w:r>
      <w:r>
        <w:t>招大引强</w:t>
      </w:r>
      <w:r>
        <w:t>”</w:t>
      </w:r>
      <w:r>
        <w:t>能力，提高招商质量。重点加大现代服务业中现代物流、电子商务、信息化产业招商力度，促进现代服务业加快发展。四是大力争取上级政策财源支持，研究吃透上级出台的精准扶贫、生态环保、乡村振兴等政策，不断提高掌握和运用政策的能力。</w:t>
      </w:r>
    </w:p>
    <w:p w:rsidR="00835CB4" w:rsidRDefault="00F076C0">
      <w:pPr>
        <w:pStyle w:val="-"/>
      </w:pPr>
      <w:r>
        <w:t>（二）进一步加强税费征管，努力增加财政收入。一是定期组织召开财政、税务等征收部门联席会议，集中解决征管中存在的困难和问题，有针对性制定征管措施，破解征收难点。二是充分发挥综合治税平台作用，协同共管，加大监控力度，确保税源不流失。三是采取多项措施挖潜增收，堵塞收入漏洞，做到依法征收、应收尽收，尽一切努力弥补减税降费缺口。</w:t>
      </w:r>
    </w:p>
    <w:p w:rsidR="00835CB4" w:rsidRDefault="00F076C0">
      <w:pPr>
        <w:pStyle w:val="-"/>
      </w:pPr>
      <w:r>
        <w:t>（三）进一步优化支出结构，力促财政平稳运行。全面提升财政保障水平，优化财政支出结构，压缩一般性支出，保障重点支出。一是按照</w:t>
      </w:r>
      <w:r>
        <w:t>“</w:t>
      </w:r>
      <w:r>
        <w:t>保工</w:t>
      </w:r>
      <w:r>
        <w:lastRenderedPageBreak/>
        <w:t>资、保运转、保民生</w:t>
      </w:r>
      <w:r>
        <w:t>”</w:t>
      </w:r>
      <w:r>
        <w:t>的原则，优化支出结构，合理安排支出。保障脱贫攻坚、大气污染防治、集中供热等重点支出资金需求，继续加大对</w:t>
      </w:r>
      <w:r>
        <w:t>“</w:t>
      </w:r>
      <w:r>
        <w:t>三农</w:t>
      </w:r>
      <w:r>
        <w:t>”</w:t>
      </w:r>
      <w:r>
        <w:t>、教育、卫生、扫黑除恶工作等投入力度，同时严控三公经费支出，努力压减行政运行成本，促进各项社会事业协调发展。二是强化预算单位支出预算执行主体责任，有效传导支出压力，形成群策群力、齐抓共管的支出管理合力，提高项目执行效率，充分发挥财政资金效益。三是加大存量资金统筹使用力度，缓解支出压力，确保年度预算平衡。</w:t>
      </w:r>
    </w:p>
    <w:p w:rsidR="00835CB4" w:rsidRDefault="00F076C0">
      <w:pPr>
        <w:pStyle w:val="-"/>
      </w:pPr>
      <w:r>
        <w:t>（四）进一步深化财政改革，提升财政管理水平。一是扎实推进绩效预算改革。将加快预算执行进度、提高财政资金使用效益和保障资金安全等有机结合起来，牢固树立依法理财意识，强化预算执行的严肃性。同时，进一步加大预决算公开力度，广泛接受社会监督。二是进一步加大对工程项目审核及招标采购的推进力度，坚持</w:t>
      </w:r>
      <w:r>
        <w:t>“</w:t>
      </w:r>
      <w:r>
        <w:t>应审尽审</w:t>
      </w:r>
      <w:r>
        <w:t>”“</w:t>
      </w:r>
      <w:r>
        <w:t>应采尽采</w:t>
      </w:r>
      <w:r>
        <w:t>”</w:t>
      </w:r>
      <w:r>
        <w:t>，最大限度地提高资金的使用效益。三是严格执行《政府债务偿还和风险化解规划》，多方筹措资金，将当年政府债券到期本息及隐性债务化解目标足额列入年度预算，确保按时还本付息，不发生政府债券违约事件</w:t>
      </w:r>
      <w:r>
        <w:t>,</w:t>
      </w:r>
      <w:r>
        <w:t>完成年度债务化解任务。四是进一步健全财务管理制度，牢固树立过</w:t>
      </w:r>
      <w:r>
        <w:t>“</w:t>
      </w:r>
      <w:r>
        <w:t>紧日子</w:t>
      </w:r>
      <w:r>
        <w:t>”</w:t>
      </w:r>
      <w:r>
        <w:t>思想，打好</w:t>
      </w:r>
      <w:r>
        <w:t>“</w:t>
      </w:r>
      <w:r>
        <w:t>铁算盘</w:t>
      </w:r>
      <w:r>
        <w:t>”</w:t>
      </w:r>
      <w:r>
        <w:t>，严控一般性支出，坚决制止铺张浪费，厉行节约，全面提高财政资金使用效益。继续加强行政事业单位资产管理，推进各项财政基础管理工作规范化、科学化。</w:t>
      </w:r>
      <w:r>
        <w:t xml:space="preserve">    </w:t>
      </w:r>
    </w:p>
    <w:p w:rsidR="00835CB4" w:rsidRDefault="00F076C0">
      <w:pPr>
        <w:pStyle w:val="-"/>
      </w:pPr>
      <w:r>
        <w:t>（五）加强教育培训，提升工作能力。深入学习贯彻党的十九大精神，坚持集中教育和经常性教育相结合，用党的创新理论武装党员干部头脑，指导财政改革发展实践。坚持和加强党对财政工作的领导，</w:t>
      </w:r>
      <w:bookmarkStart w:id="1" w:name="_GoBack"/>
      <w:r w:rsidR="003304F6">
        <w:t>不折</w:t>
      </w:r>
      <w:bookmarkEnd w:id="1"/>
      <w:r w:rsidR="003304F6">
        <w:t>不扣</w:t>
      </w:r>
      <w:r>
        <w:t>贯彻落实市委市政府各项决策部署。落实全面从严治党主体责任，坚定不移推进全面从严治党，严格执行中央八项规定，持之以恒反对</w:t>
      </w:r>
      <w:r>
        <w:t>“</w:t>
      </w:r>
      <w:r>
        <w:t>四风</w:t>
      </w:r>
      <w:r>
        <w:t>”</w:t>
      </w:r>
      <w:r>
        <w:t>，抓实廉政警示教育，引导党员干部知敬畏、存戒惧、守底线。加强财政干部能力建设，通过组织开展财政业务培训，打造</w:t>
      </w:r>
      <w:r>
        <w:t>“</w:t>
      </w:r>
      <w:r>
        <w:t>忠诚、干净、担当</w:t>
      </w:r>
      <w:r>
        <w:t>”</w:t>
      </w:r>
      <w:r>
        <w:t>的财政干部队伍，为财政</w:t>
      </w:r>
      <w:r>
        <w:lastRenderedPageBreak/>
        <w:t>改革发展提供坚强的组织保障和人才支撑。强化调查研究，加强机关效能建设，不断提高财政工作效率和服务质量。</w:t>
      </w:r>
    </w:p>
    <w:p w:rsidR="00835CB4" w:rsidRDefault="00F076C0">
      <w:pPr>
        <w:spacing w:before="10" w:after="10"/>
        <w:ind w:firstLine="560"/>
        <w:outlineLvl w:val="1"/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835CB4" w:rsidRDefault="00F076C0">
      <w:pPr>
        <w:pStyle w:val="-0"/>
      </w:pPr>
      <w:r>
        <w:rPr>
          <w:rFonts w:hint="eastAsia"/>
          <w:lang w:eastAsia="zh-CN"/>
        </w:rPr>
        <w:t>（一）</w:t>
      </w:r>
      <w:r>
        <w:t>税源调查及两税专项核查购买服务经费</w:t>
      </w:r>
    </w:p>
    <w:p w:rsidR="00835CB4" w:rsidRDefault="00F076C0">
      <w:pPr>
        <w:pStyle w:val="-0"/>
      </w:pPr>
      <w:r>
        <w:t>绩效目标：落实增值税、消费税、资源税、个人所得税等税制改革任务，清理规范税收优惠政策，监控重点税源，保障税收政策落实到位，税收收入征收到位；进行税制改革的研究分析和效应评估，为市委、市政府科学决策提供依据</w:t>
      </w:r>
    </w:p>
    <w:p w:rsidR="00835CB4" w:rsidRDefault="00F076C0">
      <w:pPr>
        <w:pStyle w:val="-0"/>
      </w:pPr>
      <w:r>
        <w:t>绩效指标：带动社会资金投资比增长</w:t>
      </w:r>
      <w:r>
        <w:t>7%</w:t>
      </w:r>
      <w:r>
        <w:t>，</w:t>
      </w:r>
    </w:p>
    <w:p w:rsidR="00835CB4" w:rsidRDefault="00F076C0">
      <w:pPr>
        <w:pStyle w:val="-0"/>
      </w:pPr>
      <w:r>
        <w:t>（二）财政综合业务管理经费</w:t>
      </w:r>
    </w:p>
    <w:p w:rsidR="00835CB4" w:rsidRDefault="00F076C0">
      <w:pPr>
        <w:pStyle w:val="-0"/>
      </w:pPr>
      <w:r>
        <w:t>绩效目标：严格执行国家财政、税收、财务、会计管理的各项法律法规；处理好涉及财政、税收、债务等方面的涉外事务。根据国民经济和社会发展规划，制定全县财政税收收入计划。</w:t>
      </w:r>
    </w:p>
    <w:p w:rsidR="00835CB4" w:rsidRDefault="00F076C0">
      <w:pPr>
        <w:pStyle w:val="-0"/>
      </w:pPr>
      <w:r>
        <w:t>绩效指标：国民经济发展的贡献率增长</w:t>
      </w:r>
      <w:r>
        <w:t>7%</w:t>
      </w:r>
    </w:p>
    <w:p w:rsidR="00835CB4" w:rsidRDefault="00F076C0">
      <w:pPr>
        <w:pStyle w:val="-0"/>
      </w:pPr>
      <w:r>
        <w:t>（三）全市会计培训及执法检查经费</w:t>
      </w:r>
    </w:p>
    <w:p w:rsidR="00835CB4" w:rsidRDefault="00F076C0">
      <w:pPr>
        <w:pStyle w:val="-0"/>
      </w:pPr>
      <w:r>
        <w:t>绩效目标：完成会计培训的布置、调研与信息收集、执法办案等工作。</w:t>
      </w:r>
    </w:p>
    <w:p w:rsidR="00835CB4" w:rsidRDefault="00F076C0">
      <w:pPr>
        <w:pStyle w:val="-0"/>
      </w:pPr>
      <w:r>
        <w:t>绩效指标：受训学员持证上岗率</w:t>
      </w:r>
      <w:r>
        <w:t>95%</w:t>
      </w:r>
      <w:r>
        <w:t>。学员满意度</w:t>
      </w:r>
      <w:r>
        <w:t>95%</w:t>
      </w:r>
      <w:r>
        <w:t>以上。</w:t>
      </w:r>
    </w:p>
    <w:p w:rsidR="00835CB4" w:rsidRDefault="00F076C0">
      <w:pPr>
        <w:pStyle w:val="-0"/>
      </w:pPr>
      <w:r>
        <w:t>（四）机关办公用房燃气锅炉改造及老旧线路改造等经费。</w:t>
      </w:r>
    </w:p>
    <w:p w:rsidR="00835CB4" w:rsidRDefault="00F076C0">
      <w:pPr>
        <w:pStyle w:val="-0"/>
      </w:pPr>
      <w:r>
        <w:t>绩效目标：对我局机关办公楼及附属房屋内外墙、楼梯、大厅、进行粉刷维修改造，对办公环境进行绿化、美化，对机关食堂设备维修改造。。</w:t>
      </w:r>
    </w:p>
    <w:p w:rsidR="00835CB4" w:rsidRDefault="00F076C0">
      <w:pPr>
        <w:pStyle w:val="-0"/>
      </w:pPr>
      <w:r>
        <w:t>绩效指标：通过验收的工程量占建设、改造、修缮总量的比率</w:t>
      </w:r>
      <w:r>
        <w:t>85%</w:t>
      </w:r>
      <w:r>
        <w:t xml:space="preserve">。　</w:t>
      </w:r>
    </w:p>
    <w:p w:rsidR="00835CB4" w:rsidRDefault="00F076C0">
      <w:pPr>
        <w:pStyle w:val="-0"/>
      </w:pPr>
      <w:r>
        <w:t>（五）预决算管理会议及培训费。</w:t>
      </w:r>
    </w:p>
    <w:p w:rsidR="00835CB4" w:rsidRDefault="00F076C0">
      <w:pPr>
        <w:pStyle w:val="-0"/>
      </w:pPr>
      <w:r>
        <w:t>绩效目标：按时完成部门预算和政府功能预算草案的编制和向人大报告工作。推进权责发生制政府综合财务报告制度改革。编制市本级财政总决算；汇总编报全市财政总决算、社保基金决算、全市部门决算</w:t>
      </w:r>
    </w:p>
    <w:p w:rsidR="00835CB4" w:rsidRDefault="00F076C0">
      <w:pPr>
        <w:pStyle w:val="-0"/>
      </w:pPr>
      <w:r>
        <w:t>绩效指标：强化预算管理促进社会稳定</w:t>
      </w:r>
    </w:p>
    <w:p w:rsidR="00835CB4" w:rsidRDefault="00F076C0">
      <w:pPr>
        <w:pStyle w:val="-0"/>
      </w:pPr>
      <w:r>
        <w:t>（六）全市预算管理一体化平台系统等软件升级维护资金。</w:t>
      </w:r>
    </w:p>
    <w:p w:rsidR="00835CB4" w:rsidRDefault="00F076C0">
      <w:pPr>
        <w:pStyle w:val="-0"/>
      </w:pPr>
      <w:r>
        <w:lastRenderedPageBreak/>
        <w:t>绩效目标：及时科学处理综合事项，各项工作无差错。按时办理与上下级财政的工作联络事项，依法发布财政信息，按时完成领导交办的改革研究拟定工作</w:t>
      </w:r>
    </w:p>
    <w:p w:rsidR="00835CB4" w:rsidRDefault="00F076C0">
      <w:pPr>
        <w:pStyle w:val="-0"/>
      </w:pPr>
      <w:r>
        <w:t>绩效指标：系统高峰时段平均响应时间与合理的响应时间的比率</w:t>
      </w:r>
      <w:r>
        <w:t>90%</w:t>
      </w:r>
    </w:p>
    <w:p w:rsidR="00835CB4" w:rsidRDefault="00F076C0">
      <w:pPr>
        <w:pStyle w:val="-0"/>
      </w:pPr>
      <w:r>
        <w:t>（七）预算绩效评价管理培训经费</w:t>
      </w:r>
    </w:p>
    <w:p w:rsidR="00835CB4" w:rsidRDefault="00F076C0">
      <w:pPr>
        <w:pStyle w:val="-0"/>
      </w:pPr>
      <w:r>
        <w:t>绩效目标：按时完成绩效目标审核，绩效自评及重点评价。</w:t>
      </w:r>
    </w:p>
    <w:p w:rsidR="00835CB4" w:rsidRDefault="00F076C0">
      <w:pPr>
        <w:pStyle w:val="-0"/>
      </w:pPr>
      <w:r>
        <w:t>绩效指标：按照上级要求和完成绩效预算管理各项任务。</w:t>
      </w:r>
    </w:p>
    <w:p w:rsidR="00835CB4" w:rsidRDefault="00F076C0">
      <w:pPr>
        <w:pStyle w:val="-0"/>
      </w:pPr>
      <w:r>
        <w:t>（八）专项债券资金、</w:t>
      </w:r>
      <w:r>
        <w:t>PPP</w:t>
      </w:r>
      <w:r>
        <w:t>入库</w:t>
      </w:r>
      <w:r>
        <w:t>“</w:t>
      </w:r>
      <w:r>
        <w:t>一案两书</w:t>
      </w:r>
      <w:r>
        <w:t>”</w:t>
      </w:r>
      <w:r>
        <w:t>等评审专项经费</w:t>
      </w:r>
    </w:p>
    <w:p w:rsidR="00835CB4" w:rsidRDefault="00F076C0">
      <w:pPr>
        <w:pStyle w:val="-0"/>
      </w:pPr>
      <w:r>
        <w:t>绩效目标：及时科学处理综合事项，各项工作无差错。按时办理与上下级财政的工作联络事项，依法发布财政信息，按时完成领导交办的改革研究拟定工作</w:t>
      </w:r>
    </w:p>
    <w:p w:rsidR="00835CB4" w:rsidRDefault="00F076C0">
      <w:pPr>
        <w:pStyle w:val="-0"/>
      </w:pPr>
      <w:r>
        <w:t>绩效指标：通过</w:t>
      </w:r>
      <w:r>
        <w:t>ppp</w:t>
      </w:r>
      <w:r>
        <w:t>模式落实地方重大项目促进经济增长，保障民生领域财力供给</w:t>
      </w:r>
    </w:p>
    <w:p w:rsidR="00835CB4" w:rsidRDefault="00F076C0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835CB4" w:rsidRDefault="00F076C0">
      <w:pPr>
        <w:pStyle w:val="-1"/>
      </w:pPr>
      <w:r>
        <w:t>一、在培育持续财源上下功夫，夯实收入基础。以京津冀协同发展为契机，搞好项目对接，加快产业调整，引进一批产业链条长、技术含量高、社会效益佳、发展前景好的项目，发展一批投资小、耗能低、见效快的项目；大力发展旅游业，带动第三产业快速发展。同时，大力推广</w:t>
      </w:r>
      <w:r>
        <w:t>PPP</w:t>
      </w:r>
      <w:r>
        <w:t>合作模式、股权投资等多种形式，解决发展中的资金瓶颈问题。</w:t>
      </w:r>
    </w:p>
    <w:p w:rsidR="00835CB4" w:rsidRDefault="00F076C0">
      <w:pPr>
        <w:pStyle w:val="-1"/>
      </w:pPr>
      <w:r>
        <w:t>二、在加强税费征管上见真章，增加财政收入。一是完善综合治税管理机制，继续加大协税护税力度，实现资源共享，做到挖潜、堵漏、增收。二是加强征收管理，努力增加非税收入。三是加强土地出让管理，压减土地收储成本，提高政府收益。同时继续做好土地整理及耕地占补平衡指标转让工作，最大限度增加财政收入。</w:t>
      </w:r>
    </w:p>
    <w:p w:rsidR="00835CB4" w:rsidRDefault="00F076C0">
      <w:pPr>
        <w:pStyle w:val="-1"/>
      </w:pPr>
      <w:r>
        <w:t>三、在优化支出结构上重民生，提高资金效益。以供给侧结构</w:t>
      </w:r>
      <w:r>
        <w:rPr>
          <w:rFonts w:hint="eastAsia"/>
          <w:lang w:eastAsia="zh-CN"/>
        </w:rPr>
        <w:t>性</w:t>
      </w:r>
      <w:r>
        <w:t>改革为主线，落实好各项财政政策。一是按照</w:t>
      </w:r>
      <w:r>
        <w:t>“</w:t>
      </w:r>
      <w:r>
        <w:t>保工资、保运转、保民生</w:t>
      </w:r>
      <w:r>
        <w:t>”</w:t>
      </w:r>
      <w:r>
        <w:t>的原则，优化支出结构，合理安排支出。加大</w:t>
      </w:r>
      <w:r>
        <w:t>“</w:t>
      </w:r>
      <w:r>
        <w:t>三农</w:t>
      </w:r>
      <w:r>
        <w:t>”</w:t>
      </w:r>
      <w:r>
        <w:t>、教育、卫生等投入力度，促进</w:t>
      </w:r>
      <w:r>
        <w:lastRenderedPageBreak/>
        <w:t>各项社会事业协调发展。同时为易地扶贫搬迁、化解产能、美丽乡村建设等重点项目提供资金支持。二是整合部门涉农资金，向贫困村和重大扶贫产业项目集中投放，打好精准脱贫攻坚战。三是加快专款支出进度，确保项目尽快实施，提高资金使用效益。</w:t>
      </w:r>
    </w:p>
    <w:p w:rsidR="00835CB4" w:rsidRDefault="00F076C0">
      <w:pPr>
        <w:pStyle w:val="-1"/>
      </w:pPr>
      <w:r>
        <w:t>四、在财政资金监管上抓规范，推进财政改革。一是进一步深化绩效预算改革，不断提高预算管理水平。二是进一步加强地方政府债务管理，严控各类超预算工程建设，建立科学完善的风险控制体系，切实防范财政风险。三是进一步加大对工程项目审核及招标采购的推进力度，坚持</w:t>
      </w:r>
      <w:r>
        <w:t>“</w:t>
      </w:r>
      <w:r>
        <w:t>应审尽审</w:t>
      </w:r>
      <w:r>
        <w:t>”“</w:t>
      </w:r>
      <w:r>
        <w:t>应采尽采</w:t>
      </w:r>
      <w:r>
        <w:t>”</w:t>
      </w:r>
      <w:r>
        <w:t>，最大限度地提高资金的使用效益。按照方式灵活、程序简便、竞争有效、结果评价的原则，积极探索推进政府购买服务工作。四是进一步健全财务管理制度，严肃财经纪律，规范理财行为，强化财政监督检查，及时处理违规违纪问题。坚持厉行节约，严控</w:t>
      </w:r>
      <w:r>
        <w:t>“</w:t>
      </w:r>
      <w:r>
        <w:t>三公</w:t>
      </w:r>
      <w:r>
        <w:t>”</w:t>
      </w:r>
      <w:r>
        <w:t>经费等一般性支出，确保财政资金安全、规范运行。</w:t>
      </w:r>
    </w:p>
    <w:p w:rsidR="00835CB4" w:rsidRDefault="00F076C0">
      <w:pPr>
        <w:jc w:val="center"/>
        <w:sectPr w:rsidR="00835CB4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835CB4" w:rsidRDefault="00F076C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835CB4" w:rsidRDefault="00F076C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835CB4" w:rsidRDefault="00F076C0">
      <w:pPr>
        <w:jc w:val="center"/>
        <w:sectPr w:rsidR="00835CB4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835CB4" w:rsidRDefault="00F076C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35CB4" w:rsidRDefault="00F076C0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1.安可计算机购置绩效目标表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835CB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5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40"/>
            </w:pPr>
            <w:r>
              <w:t>单位：万元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20"/>
            </w:pPr>
            <w:r>
              <w:t>13028123P00021510001C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35CB4" w:rsidRDefault="00F076C0">
            <w:pPr>
              <w:pStyle w:val="20"/>
            </w:pPr>
            <w:r>
              <w:t>安可计算机购置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10.20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20"/>
            </w:pPr>
            <w:r>
              <w:t>10.20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预算数10.2万元。其中：财政资金10.2万元，其他资金0万元。主要用于：做好安可计算机购置工作，保障单位业务工作开展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12月底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100%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1.保障机关工作正常开展</w:t>
            </w:r>
          </w:p>
        </w:tc>
      </w:tr>
    </w:tbl>
    <w:p w:rsidR="00835CB4" w:rsidRDefault="00F076C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C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10"/>
            </w:pPr>
            <w:r>
              <w:t>指标值确定依据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执行标的到位率(%)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执行标的到位率(%)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安可计算机购置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设备性能指标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设备性能指标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安可计算机购置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及时率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及时率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安可计算机购置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预算执行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完成年度预算资金安排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≥99%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安可计算机购置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业务保障能力提升情况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安可计算机购置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服务的改善与提升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服务的改善与提升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安可计算机购置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≥99%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安可计算机购置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人数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人数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≥60次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安可计算机购置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安可计算机购置 </w:t>
            </w:r>
          </w:p>
        </w:tc>
      </w:tr>
    </w:tbl>
    <w:p w:rsidR="00835CB4" w:rsidRDefault="00835CB4">
      <w:pPr>
        <w:sectPr w:rsidR="00835CB4">
          <w:pgSz w:w="11900" w:h="16840"/>
          <w:pgMar w:top="1984" w:right="1304" w:bottom="1134" w:left="1304" w:header="720" w:footer="720" w:gutter="0"/>
          <w:cols w:space="720"/>
        </w:sectPr>
      </w:pPr>
    </w:p>
    <w:p w:rsidR="00835CB4" w:rsidRDefault="00F076C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35CB4" w:rsidRDefault="00F076C0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2.机关办公用房维修墙面粉刷及老旧线路改造等经费绩效目标表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835CB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5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40"/>
            </w:pPr>
            <w:r>
              <w:t>单位：万元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20"/>
            </w:pPr>
            <w:r>
              <w:t>13028123P00013310001P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35CB4" w:rsidRDefault="00F076C0">
            <w:pPr>
              <w:pStyle w:val="20"/>
            </w:pPr>
            <w:r>
              <w:t>机关办公用房维修墙面粉刷及老旧线路改造等经费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105.00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20"/>
            </w:pPr>
            <w:r>
              <w:t>105.00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预算数105万元。其中：财政资金105万元，其他资金0万元。主要用于：全部用余机关办公用房维修等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12月底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100%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 xml:space="preserve">1.机关办公用房维修老旧线路改造 </w:t>
            </w:r>
          </w:p>
        </w:tc>
      </w:tr>
    </w:tbl>
    <w:p w:rsidR="00835CB4" w:rsidRDefault="00F076C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C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10"/>
            </w:pPr>
            <w:r>
              <w:t>指标值确定依据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房屋维修维护面积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房屋维修维护面积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≥1500平米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机关办公用房维修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维修改造办公设施合格率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维修改造办公设施合格率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机关办公用房维修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设备维修及时率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设备维修及时率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机关办公用房维修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维修预算节支率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维修预算节支率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≥10%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机关办公用房维修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机关办公用房维修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项目符合设计标准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项目符合设计标准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机关办公用房维修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机关办公用房维修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机关办公用房维修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人员满意度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人员满意度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机关办公用房维修</w:t>
            </w:r>
          </w:p>
        </w:tc>
      </w:tr>
    </w:tbl>
    <w:p w:rsidR="00835CB4" w:rsidRDefault="00835CB4">
      <w:pPr>
        <w:sectPr w:rsidR="00835CB4">
          <w:pgSz w:w="11900" w:h="16840"/>
          <w:pgMar w:top="1984" w:right="1304" w:bottom="1134" w:left="1304" w:header="720" w:footer="720" w:gutter="0"/>
          <w:cols w:space="720"/>
        </w:sectPr>
      </w:pPr>
    </w:p>
    <w:p w:rsidR="00835CB4" w:rsidRDefault="00F076C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35CB4" w:rsidRDefault="00F076C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835CB4" w:rsidRDefault="00F076C0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3</w:t>
      </w:r>
      <w:r>
        <w:rPr>
          <w:rFonts w:ascii="方正仿宋_GBK" w:eastAsia="方正仿宋_GBK" w:hAnsi="方正仿宋_GBK" w:cs="方正仿宋_GBK"/>
          <w:color w:val="000000"/>
          <w:sz w:val="28"/>
        </w:rPr>
        <w:t>.全市会计培训执法检查及国资企业年终财务审计服务费绩效目标表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835CB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5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40"/>
            </w:pPr>
            <w:r>
              <w:t>单位：万元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20"/>
            </w:pPr>
            <w:r>
              <w:t>13028123P00253910002H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35CB4" w:rsidRDefault="00F076C0">
            <w:pPr>
              <w:pStyle w:val="20"/>
            </w:pPr>
            <w:r>
              <w:t>全市会计培训执法检查及国资企业年终财务审计服务费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105.00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20"/>
            </w:pPr>
            <w:r>
              <w:t>105.00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 xml:space="preserve">预算数105万元。其中：财政资金105万元，其他资金0万元。主要用于：全年预算为105万元全部用余全市会计培训和国资企业年终审计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12月底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100%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1.完成会计培训的布置、调研与信息收集、执法办案等工作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35CB4" w:rsidRDefault="00835CB4">
            <w:pPr>
              <w:pStyle w:val="20"/>
            </w:pPr>
          </w:p>
        </w:tc>
      </w:tr>
    </w:tbl>
    <w:p w:rsidR="00835CB4" w:rsidRDefault="00F076C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C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10"/>
            </w:pPr>
            <w:r>
              <w:t>指标值确定依据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培训人员人次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培训人员人次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≥1000%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按照辖区内会计人员数量和执法人员总量进行计算遵化市财政局【2017】2号文件　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培训合格率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按照辖区内会计人员数量和执法人员总量进行计算遵化市财政局【2017】2号文件　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培训按期完成率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培训按期完成率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按照辖区内会计人员数量和执法人员总量进行计算遵化市财政局【2017】2号文件　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每人每天培训费标准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每人每天培训费标准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≤30%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按照辖区内会计人员数量和执法人员总量进行计</w:t>
            </w:r>
            <w:r>
              <w:lastRenderedPageBreak/>
              <w:t xml:space="preserve">算遵化市财政局【2017】2号文件　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培训工作经济效益提升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培训工作经济效益提升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按照辖区内会计人员数量和执法人员总量进行计算遵化市财政局【2017】2号文件　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培训效果影响程度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培训效果影响程度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按照辖区内会计人员数量和执法人员总量进行计算遵化市财政局【2017】2号文件　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普及农业科技和政策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普及农业科技和政策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按照辖区内会计人员数量和执法人员总量进行计算遵化市财政局【2017】2号文件　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举办《河北财政》培训班，提升基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举办《河北财政》培训班，提升基层财政人员新闻写作水平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按照辖区内会计人员数量和执法人员总量进行计算遵化市财政局【2017】2号文件　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培训效果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培训效果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按照辖区内会计人员数量和执法人员总量进行计算遵化市财政局【2017】2号文件　</w:t>
            </w:r>
          </w:p>
        </w:tc>
      </w:tr>
    </w:tbl>
    <w:p w:rsidR="00835CB4" w:rsidRDefault="00835CB4">
      <w:pPr>
        <w:sectPr w:rsidR="00835CB4">
          <w:pgSz w:w="11900" w:h="16840"/>
          <w:pgMar w:top="1984" w:right="1304" w:bottom="1134" w:left="1304" w:header="720" w:footer="720" w:gutter="0"/>
          <w:cols w:space="720"/>
        </w:sectPr>
      </w:pPr>
    </w:p>
    <w:p w:rsidR="00835CB4" w:rsidRDefault="00F076C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35CB4" w:rsidRDefault="00F076C0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4</w:t>
      </w:r>
      <w:r>
        <w:rPr>
          <w:rFonts w:ascii="方正仿宋_GBK" w:eastAsia="方正仿宋_GBK" w:hAnsi="方正仿宋_GBK" w:cs="方正仿宋_GBK"/>
          <w:color w:val="000000"/>
          <w:sz w:val="28"/>
        </w:rPr>
        <w:t>.全市一体化平台系统及金财工程升级、维护资金绩效目标表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835CB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5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40"/>
            </w:pPr>
            <w:r>
              <w:t>单位：万元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20"/>
            </w:pPr>
            <w:r>
              <w:t>13028123P00011710002K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35CB4" w:rsidRDefault="00F076C0">
            <w:pPr>
              <w:pStyle w:val="20"/>
            </w:pPr>
            <w:r>
              <w:t>全市一体化平台系统及金财工程升级、维护资金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20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 xml:space="preserve">预算数120万元。其中：财政资金120万元，其他资金0万元。主要用于：全年预算金额120万元全部用余一体化平台升级维护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12月底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100%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 xml:space="preserve">1.完成全市一体化平台系统升级和维护 </w:t>
            </w:r>
          </w:p>
        </w:tc>
      </w:tr>
    </w:tbl>
    <w:p w:rsidR="00835CB4" w:rsidRDefault="00F076C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C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10"/>
            </w:pPr>
            <w:r>
              <w:t>指标值确定依据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采集信息准确率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采集信息准确率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全市预算单位一体化平台系统及金财工程升级、维护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信息系统建设维护工作完成率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信息系统建设维护工作完成率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全市预算单位一体化平台系统及金财工程升级、维护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政务信息业务培训完成时间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政务信息业务培训完成时间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全市预算单位一体化平台系统及金财工程升级、维护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全市预算单位一体化平台系统及金财工程升级、维护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系统录取信息准确率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系统录取信息准确率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全市预算单位一体化平台系统及金财工程升级、维护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信息网络系统安全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信息网络系统安全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全市预算单位一体化平台系统及金财工程升级、维护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结果准确性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结果准确性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全市预算单位一体化平台系统及金财工程升级、维护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监测、评价完成率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监测、评价完成率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全市预算单位一体化平台系统及金财工程升级、维护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社会公众满意度（%）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社会公众满意度（%）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全市预算单位一体化平台系统及金财工程升级、维护</w:t>
            </w:r>
          </w:p>
        </w:tc>
      </w:tr>
    </w:tbl>
    <w:p w:rsidR="00835CB4" w:rsidRDefault="00835CB4">
      <w:pPr>
        <w:sectPr w:rsidR="00835CB4">
          <w:pgSz w:w="11900" w:h="16840"/>
          <w:pgMar w:top="1984" w:right="1304" w:bottom="1134" w:left="1304" w:header="720" w:footer="720" w:gutter="0"/>
          <w:cols w:space="720"/>
        </w:sectPr>
      </w:pPr>
    </w:p>
    <w:p w:rsidR="00835CB4" w:rsidRDefault="00F076C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35CB4" w:rsidRDefault="00F076C0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5</w:t>
      </w:r>
      <w:r>
        <w:rPr>
          <w:rFonts w:ascii="方正仿宋_GBK" w:eastAsia="方正仿宋_GBK" w:hAnsi="方正仿宋_GBK" w:cs="方正仿宋_GBK"/>
          <w:color w:val="000000"/>
          <w:sz w:val="28"/>
        </w:rPr>
        <w:t>.税源调查及两税专项核查购买服务经费绩效目标表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835CB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5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40"/>
            </w:pPr>
            <w:r>
              <w:t>单位：万元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20"/>
            </w:pPr>
            <w:r>
              <w:t>13028123P002531100024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35CB4" w:rsidRDefault="00F076C0">
            <w:pPr>
              <w:pStyle w:val="20"/>
            </w:pPr>
            <w:r>
              <w:t>税源调查及两税专项核查购买服务经费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20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预算数100万元。其中：财政资金100万元，其他资金0万元。主要用于：全部用余税源调查工作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12月底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100%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1.落实增值税、消费税、资源税、个人所得税等税制改革任务，清理规范税收优惠政策，监控重点税源，保障税收政策落实到位，税收收入征收到位；进行税制改革的研究分析和效应评估，为市委、市政府科学决策提供依据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35CB4" w:rsidRDefault="00835CB4">
            <w:pPr>
              <w:pStyle w:val="20"/>
            </w:pPr>
          </w:p>
        </w:tc>
      </w:tr>
    </w:tbl>
    <w:p w:rsidR="00835CB4" w:rsidRDefault="00F076C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C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10"/>
            </w:pPr>
            <w:r>
              <w:t>指标值确定依据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调查企业户数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调查企业户数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≥200个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市委、市政府关于提高税收收入的相关文件及会议纪要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已达标企业确认率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已达标企业确认率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市委、市政府关于提高税收收入的相关文件及会议纪要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市委、市政府关于提高税收收入的相关文件及会议纪要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市委、市政府关于提高税收收入的相关文件及会议纪要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税收增长率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税收增长率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≥10%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市委、市政府关于提高税收收入的相关文件及会议纪要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解决企业诉求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解决企业诉求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市委、市政府关于提高税收收入的相关文件及会议纪要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结果准确性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结果准确性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市委、市政府关于提高税收收入的相关文件及会议纪要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市委、市政府关于提高税收收入的相关文件及会议纪要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市委、市政府关于提高税收收入的相关文件及会议纪要</w:t>
            </w:r>
          </w:p>
        </w:tc>
      </w:tr>
    </w:tbl>
    <w:p w:rsidR="00835CB4" w:rsidRDefault="00835CB4">
      <w:pPr>
        <w:sectPr w:rsidR="00835CB4">
          <w:pgSz w:w="11900" w:h="16840"/>
          <w:pgMar w:top="1984" w:right="1304" w:bottom="1134" w:left="1304" w:header="720" w:footer="720" w:gutter="0"/>
          <w:cols w:space="720"/>
        </w:sectPr>
      </w:pPr>
    </w:p>
    <w:p w:rsidR="00835CB4" w:rsidRDefault="00F076C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35CB4" w:rsidRDefault="00F076C0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6</w:t>
      </w:r>
      <w:r>
        <w:rPr>
          <w:rFonts w:ascii="方正仿宋_GBK" w:eastAsia="方正仿宋_GBK" w:hAnsi="方正仿宋_GBK" w:cs="方正仿宋_GBK"/>
          <w:color w:val="000000"/>
          <w:sz w:val="28"/>
        </w:rPr>
        <w:t>.预决算管理会议及培训费绩效目标表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835CB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5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40"/>
            </w:pPr>
            <w:r>
              <w:t>单位：万元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20"/>
            </w:pPr>
            <w:r>
              <w:t>13028123P00017110002W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35CB4" w:rsidRDefault="00F076C0">
            <w:pPr>
              <w:pStyle w:val="20"/>
            </w:pPr>
            <w:r>
              <w:t>预决算管理会议及培训费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20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预算数50万元。其中：财政资金50万元，其他资金0万元。主要用于：预算资金50万元全部为财政资金主要用于管理会议和培训费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12月底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100%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1.严格执行国家财政、税收、财务、会计管理的各项法律法规；处理好涉及财政、税收、债务等方面的涉外事务。根据国民经济和社会发展规划，制定全县财政税收收入计划。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35CB4" w:rsidRDefault="00835CB4">
            <w:pPr>
              <w:pStyle w:val="20"/>
            </w:pPr>
          </w:p>
        </w:tc>
      </w:tr>
    </w:tbl>
    <w:p w:rsidR="00835CB4" w:rsidRDefault="00F076C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C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10"/>
            </w:pPr>
            <w:r>
              <w:t>指标值确定依据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培训计划按期完成率（%）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培训计划按期完成率（%）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根据上级财政部门的工作要求和关于印发《遵化市财政局职能配置、内设机构和人员编制规定》的通知遵办字〔2019〕52号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会计人员业务培训合格率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会计人员业务培训合格率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根据上级财政部门的工作要求和关于印发《遵化市财政局职能配置、内设机构和人员编制规定》的通知遵办字〔2019〕52号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培训按期完成率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培训按期完成率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根据上级财政部门的工作要求和关于印发《遵化市财政局职能配置、内设机构和</w:t>
            </w:r>
            <w:r>
              <w:lastRenderedPageBreak/>
              <w:t>人员编制规定》的通知遵办字〔2019〕52号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项目资金支付率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项目资金支付率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根据上级财政部门的工作要求和关于印发《遵化市财政局职能配置、内设机构和人员编制规定》的通知遵办字〔2019〕52号</w:t>
            </w:r>
          </w:p>
          <w:p w:rsidR="00835CB4" w:rsidRDefault="00835CB4">
            <w:pPr>
              <w:pStyle w:val="20"/>
            </w:pP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培训工作经济效益提升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培训工作经济效益提升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根据上级财政部门的工作要求和关于印发《遵化市财政局职能配置、内设机构和人员编制规定》的通知遵办字〔2019〕52号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提高财务培训水平，提高服务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提高财务培训水平，提高服务工作能力。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根据上级财政部门的工作要求和关于印发《遵化市财政局职能配置、内设机构和人员编制规定》的通知遵办字〔2019〕52号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推动基础软件生态培育工作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推动基础软件生态培育工作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根据上级财政部门的工作要求和关于印发《遵化市财政局职能配置、内设机构和人员编制规定》的通知遵办字〔2019〕52号</w:t>
            </w:r>
          </w:p>
          <w:p w:rsidR="00835CB4" w:rsidRDefault="00835CB4">
            <w:pPr>
              <w:pStyle w:val="20"/>
            </w:pP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人数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人数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根据上级财政部门的工作要求和关于印发《遵化市财政局职能配置、内设机构和人员编制规定》的通知遵办字〔2019〕52号</w:t>
            </w:r>
          </w:p>
          <w:p w:rsidR="00835CB4" w:rsidRDefault="00835CB4">
            <w:pPr>
              <w:pStyle w:val="20"/>
            </w:pP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根据上级财政部门的工作要求和关于印发《遵化市财政局职能配置、内设机构和人员编制规定》的通知遵办字〔2019〕52号</w:t>
            </w:r>
          </w:p>
          <w:p w:rsidR="00835CB4" w:rsidRDefault="00835CB4">
            <w:pPr>
              <w:pStyle w:val="20"/>
            </w:pPr>
          </w:p>
        </w:tc>
      </w:tr>
    </w:tbl>
    <w:p w:rsidR="00835CB4" w:rsidRDefault="00835CB4">
      <w:pPr>
        <w:sectPr w:rsidR="00835CB4">
          <w:pgSz w:w="11900" w:h="16840"/>
          <w:pgMar w:top="1984" w:right="1304" w:bottom="1134" w:left="1304" w:header="720" w:footer="720" w:gutter="0"/>
          <w:cols w:space="720"/>
        </w:sectPr>
      </w:pPr>
    </w:p>
    <w:p w:rsidR="00835CB4" w:rsidRDefault="00F076C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35CB4" w:rsidRDefault="00F076C0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7</w:t>
      </w:r>
      <w:r>
        <w:rPr>
          <w:rFonts w:ascii="方正仿宋_GBK" w:eastAsia="方正仿宋_GBK" w:hAnsi="方正仿宋_GBK" w:cs="方正仿宋_GBK"/>
          <w:color w:val="000000"/>
          <w:sz w:val="28"/>
        </w:rPr>
        <w:t>.预算绩效评价管理培训经费绩效目标表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835CB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5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40"/>
            </w:pPr>
            <w:r>
              <w:t>单位：万元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20"/>
            </w:pPr>
            <w:r>
              <w:t>13028123P002545100022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35CB4" w:rsidRDefault="00F076C0">
            <w:pPr>
              <w:pStyle w:val="20"/>
            </w:pPr>
            <w:r>
              <w:t>预算绩效评价管理培训经费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20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预算数60万元。其中：财政资金60万元，其他资金0万元。主要用于：推进权责发生制政府综合财务报告制度改革。编制市本级财政总决算；汇总编报全市财政总决算、社保基金决算、全市部门决算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35CB4" w:rsidRDefault="00F076C0">
            <w:pPr>
              <w:pStyle w:val="20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35CB4" w:rsidRDefault="00835CB4">
            <w:pPr>
              <w:pStyle w:val="20"/>
            </w:pP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12月底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100%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1.按时完成部门预算和政府功能预算草案的编制和向人大报告工作。推进权责发生制政府综合财务报告制度改革。编制市本级财政总决算；汇总编报全市财政总决算、社保基金决算、全市部门决算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35CB4" w:rsidRDefault="00835CB4">
            <w:pPr>
              <w:pStyle w:val="20"/>
            </w:pPr>
          </w:p>
        </w:tc>
      </w:tr>
    </w:tbl>
    <w:p w:rsidR="00835CB4" w:rsidRDefault="00F076C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C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10"/>
            </w:pPr>
            <w:r>
              <w:t>指标值确定依据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培训计划按期完成率（%）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培训计划按期完成率（%）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关于印发《遵化市财政局职能配置、内设机构和人员编制规定》的通知遵办字〔2019〕49号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培训合格率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关于印发《遵化市财政局职能配置、内设机构和人员编制规定》的通知遵办字〔2019〕49号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培训按期完成率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培训按期完成率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关于印发《遵化市财政局职能配置、内设机构和人员编制规定》的通知遵办字〔2019〕49号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项目资金支付率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项目资金支付率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关于印发《遵化市财政局职能配置、内设机构和人员编制规定》的通知遵办字〔2019〕49号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培训工作经济效益提升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培训工作经济效益提升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关于印发《遵化市财政局职能配置、内设机构和人员编制规定》的通知遵办字〔2019〕49号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培训合规率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培训合规率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关于印发《遵化市财政局职能配置、内设机构和人员编制规定》的通知遵办字〔2019〕49号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关于印发《遵化市财政局职能配置、内设机构和人员编制规定》的通知遵办字〔2019〕49号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推动基础软件生态培育工作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推动基础软件生态培育工作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关于印发《遵化市财政局职能配置、内设机构和人员编制规定》的通知遵办字〔2019〕49号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关于印发《遵化市财政局职能配置、内设机构和人员编制规定》的通知遵办字〔2019〕49号</w:t>
            </w:r>
          </w:p>
        </w:tc>
      </w:tr>
    </w:tbl>
    <w:p w:rsidR="00835CB4" w:rsidRDefault="00835CB4">
      <w:pPr>
        <w:sectPr w:rsidR="00835CB4">
          <w:pgSz w:w="11900" w:h="16840"/>
          <w:pgMar w:top="1984" w:right="1304" w:bottom="1134" w:left="1304" w:header="720" w:footer="720" w:gutter="0"/>
          <w:cols w:space="720"/>
        </w:sectPr>
      </w:pPr>
    </w:p>
    <w:p w:rsidR="00835CB4" w:rsidRDefault="00F076C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35CB4" w:rsidRDefault="00F076C0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8</w:t>
      </w:r>
      <w:r>
        <w:rPr>
          <w:rFonts w:ascii="方正仿宋_GBK" w:eastAsia="方正仿宋_GBK" w:hAnsi="方正仿宋_GBK" w:cs="方正仿宋_GBK"/>
          <w:color w:val="000000"/>
          <w:sz w:val="28"/>
        </w:rPr>
        <w:t>.专项债券资金、PPP入库“一案两书”等评审专项经费绩效目标表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835CB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5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40"/>
            </w:pPr>
            <w:r>
              <w:t>单位：万元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20"/>
            </w:pPr>
            <w:r>
              <w:t>13028123P000151100032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35CB4" w:rsidRDefault="00F076C0">
            <w:pPr>
              <w:pStyle w:val="20"/>
            </w:pPr>
            <w:r>
              <w:t>专项债券资金、PPP入库“一案两书”等评审专项经费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20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预算数100万元。其中：财政资金100万元，其他资金0万元。主要用于："按时办理与上下级财政的工作联络事项，依法发布财政信息，按时完成领导交办的改革研究拟定工作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35CB4" w:rsidRDefault="00F076C0">
            <w:pPr>
              <w:pStyle w:val="20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35CB4" w:rsidRDefault="00835CB4">
            <w:pPr>
              <w:pStyle w:val="20"/>
            </w:pP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12月底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100%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1.按时办理与上下级财政的工作联络事项，依法发布财政信息，按时完成领导交办的改革研究拟定工作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35CB4" w:rsidRDefault="00835CB4">
            <w:pPr>
              <w:pStyle w:val="20"/>
            </w:pPr>
          </w:p>
        </w:tc>
      </w:tr>
    </w:tbl>
    <w:p w:rsidR="00835CB4" w:rsidRDefault="00F076C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C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10"/>
            </w:pPr>
            <w:r>
              <w:t>指标值确定依据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完成经济分析报告数量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完成经济分析报告数量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综合业务管理工作完成率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综合业务管理工作完成率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服务的完成度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服务的完成度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遵化市推广政府与社会资本合作模式领导小组</w:t>
            </w:r>
            <w:r>
              <w:lastRenderedPageBreak/>
              <w:t>《关于推广政府与社会资本合作模式有关问题的通知》【2017}1号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项目实现功能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项目实现功能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建设项目环评执行率（%）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建设项目环评执行率（%）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遵化市推广政府与社会资本合作模式领导小组《关于推广政府与社会资本合作模式有关问题的</w:t>
            </w:r>
            <w:r>
              <w:lastRenderedPageBreak/>
              <w:t>通知》【2017}1号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项目规划准确率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项目规划准确率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</w:tbl>
    <w:p w:rsidR="00835CB4" w:rsidRDefault="00835CB4">
      <w:pPr>
        <w:sectPr w:rsidR="00835CB4">
          <w:pgSz w:w="11900" w:h="16840"/>
          <w:pgMar w:top="1984" w:right="1304" w:bottom="1134" w:left="1304" w:header="720" w:footer="720" w:gutter="0"/>
          <w:cols w:space="720"/>
        </w:sectPr>
      </w:pPr>
    </w:p>
    <w:p w:rsidR="00835CB4" w:rsidRDefault="00F076C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35CB4" w:rsidRDefault="00F076C0">
      <w:pPr>
        <w:ind w:firstLine="560"/>
        <w:outlineLvl w:val="3"/>
      </w:pPr>
      <w:bookmarkStart w:id="12" w:name="_Toc_4_4_0000000013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9</w:t>
      </w:r>
      <w:r>
        <w:rPr>
          <w:rFonts w:ascii="方正仿宋_GBK" w:eastAsia="方正仿宋_GBK" w:hAnsi="方正仿宋_GBK" w:cs="方正仿宋_GBK"/>
          <w:color w:val="000000"/>
          <w:sz w:val="28"/>
        </w:rPr>
        <w:t>.综合业务管理经费绩效目标表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835CB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5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35CB4" w:rsidRDefault="00F076C0">
            <w:pPr>
              <w:pStyle w:val="40"/>
            </w:pPr>
            <w:r>
              <w:t>单位：万元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20"/>
            </w:pPr>
            <w:r>
              <w:t>13028123P00LU3910003X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35CB4" w:rsidRDefault="00F076C0">
            <w:pPr>
              <w:pStyle w:val="20"/>
            </w:pPr>
            <w:r>
              <w:t>综合业务管理经费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20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 xml:space="preserve"> 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预算数90万元。其中：财政资金90万元，其他资金0万元。主要用于：保障机关正常运转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10"/>
            </w:pPr>
            <w:r>
              <w:t>12月底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</w:tcPr>
          <w:p w:rsidR="00835CB4" w:rsidRDefault="00835CB4"/>
        </w:tc>
        <w:tc>
          <w:tcPr>
            <w:tcW w:w="260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835CB4" w:rsidRDefault="00F076C0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835CB4" w:rsidRDefault="00F076C0">
            <w:pPr>
              <w:pStyle w:val="3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:rsidR="00835CB4" w:rsidRDefault="00F076C0">
            <w:pPr>
              <w:pStyle w:val="3"/>
            </w:pPr>
            <w:r>
              <w:t>100%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35CB4" w:rsidRDefault="00F076C0">
            <w:pPr>
              <w:pStyle w:val="20"/>
            </w:pPr>
            <w:r>
              <w:t>1.严格执行国家财政、税收、财务、会计管理的各项法律法规；处理好涉及财政、税收、债务等方面的涉外事务。根据国民经济和社会发展规划，制定全县财政税收收入计划。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35CB4" w:rsidRDefault="00835CB4">
            <w:pPr>
              <w:pStyle w:val="20"/>
            </w:pPr>
          </w:p>
        </w:tc>
      </w:tr>
    </w:tbl>
    <w:p w:rsidR="00835CB4" w:rsidRDefault="00F076C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C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10"/>
            </w:pPr>
            <w:r>
              <w:t>指标值确定依据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综合业务工作完成率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综合业务工作完成率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关于印发《遵化市财政局职能配置、内设机构和人员编制规定》的通知遵办字〔2019〕45号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综合业务管理工作完成率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综合业务管理工作完成率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关于印发《遵化市财政局职能配置、内设机构和人员编制规定》的通知遵办字〔2019〕45号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综合业务工作任务及时性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综合业务工作任务及时性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关于印发《遵化市财政局职能配置、内设机构和人员编制规定》的通知遵办字〔2019〕45号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预算资金执行率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预算资金执行率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</w:t>
            </w:r>
            <w:r>
              <w:lastRenderedPageBreak/>
              <w:t>人员编制规定》的通知遵办字〔2019〕45号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CB4" w:rsidRDefault="00F076C0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项目工程完成情况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项目工程完成情况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关于印发《遵化市财政局职能配置、内设机构和人员编制规定》的通知遵办字〔2019〕45号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对经济发展的促进作用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对经济发展的促进作用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关于印发《遵化市财政局职能配置、内设机构和人员编制规定》的通知遵办字〔2019〕45号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加强节约集约利用，促进生态文明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加强节约集约利用，促进生态文明建设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关于印发《遵化市财政局职能配置、内设机构和人员编制规定》的通知遵办字〔2019〕45号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CB4" w:rsidRDefault="00835CB4"/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关于印发《遵化市财政局职能配置、内设机构和人员编制规定》的通知遵办字〔2019〕45号</w:t>
            </w:r>
          </w:p>
        </w:tc>
      </w:tr>
      <w:tr w:rsidR="00835CB4">
        <w:trPr>
          <w:trHeight w:val="369"/>
          <w:jc w:val="center"/>
        </w:trPr>
        <w:tc>
          <w:tcPr>
            <w:tcW w:w="1276" w:type="dxa"/>
            <w:vAlign w:val="center"/>
          </w:tcPr>
          <w:p w:rsidR="00835CB4" w:rsidRDefault="00F076C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35CB4" w:rsidRDefault="00F076C0">
            <w:pPr>
              <w:pStyle w:val="20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 w:rsidR="00835CB4" w:rsidRDefault="00F076C0">
            <w:pPr>
              <w:pStyle w:val="20"/>
            </w:pPr>
            <w:r>
              <w:t>办理单位满意度</w:t>
            </w:r>
          </w:p>
        </w:tc>
        <w:tc>
          <w:tcPr>
            <w:tcW w:w="1276" w:type="dxa"/>
            <w:vAlign w:val="center"/>
          </w:tcPr>
          <w:p w:rsidR="00835CB4" w:rsidRDefault="00F076C0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835CB4" w:rsidRDefault="00F076C0">
            <w:pPr>
              <w:pStyle w:val="20"/>
            </w:pPr>
            <w:r>
              <w:t>关于印发《遵化市财政局职能配置、内设机构和人员编制规定》的通知遵办字〔2019〕45号</w:t>
            </w:r>
          </w:p>
        </w:tc>
      </w:tr>
    </w:tbl>
    <w:p w:rsidR="00835CB4" w:rsidRDefault="00835CB4">
      <w:pPr>
        <w:sectPr w:rsidR="00835CB4">
          <w:pgSz w:w="11900" w:h="16840"/>
          <w:pgMar w:top="1984" w:right="1304" w:bottom="1134" w:left="1304" w:header="720" w:footer="720" w:gutter="0"/>
          <w:cols w:space="720"/>
        </w:sectPr>
      </w:pPr>
    </w:p>
    <w:p w:rsidR="00835CB4" w:rsidRDefault="00835CB4">
      <w:pPr>
        <w:jc w:val="both"/>
      </w:pPr>
    </w:p>
    <w:sectPr w:rsidR="00835CB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F6" w:rsidRDefault="00EC2EF6">
      <w:r>
        <w:separator/>
      </w:r>
    </w:p>
  </w:endnote>
  <w:endnote w:type="continuationSeparator" w:id="0">
    <w:p w:rsidR="00EC2EF6" w:rsidRDefault="00EC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方正书宋_GBK">
    <w:altName w:val="微软雅黑"/>
    <w:charset w:val="00"/>
    <w:family w:val="auto"/>
    <w:pitch w:val="default"/>
  </w:font>
  <w:font w:name="方正小标宋_GBK">
    <w:altName w:val="Arial Unicode MS"/>
    <w:charset w:val="00"/>
    <w:family w:val="auto"/>
    <w:pitch w:val="default"/>
  </w:font>
  <w:font w:name="方正楷体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B4" w:rsidRDefault="00835C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B4" w:rsidRDefault="00F076C0">
    <w:r>
      <w:fldChar w:fldCharType="begin"/>
    </w:r>
    <w:r>
      <w:instrText>PAGE "page number"</w:instrText>
    </w:r>
    <w:r>
      <w:fldChar w:fldCharType="separate"/>
    </w:r>
    <w:r w:rsidR="003304F6">
      <w:rPr>
        <w:noProof/>
      </w:rPr>
      <w:t>24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B4" w:rsidRDefault="00F076C0">
    <w:pPr>
      <w:jc w:val="right"/>
    </w:pPr>
    <w:r>
      <w:fldChar w:fldCharType="begin"/>
    </w:r>
    <w:r>
      <w:instrText>PAGE "page number"</w:instrText>
    </w:r>
    <w:r>
      <w:fldChar w:fldCharType="separate"/>
    </w:r>
    <w:r w:rsidR="003304F6">
      <w:rPr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F6" w:rsidRDefault="00EC2EF6">
      <w:r>
        <w:separator/>
      </w:r>
    </w:p>
  </w:footnote>
  <w:footnote w:type="continuationSeparator" w:id="0">
    <w:p w:rsidR="00EC2EF6" w:rsidRDefault="00EC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B4" w:rsidRDefault="00835C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B4"/>
    <w:rsid w:val="003304F6"/>
    <w:rsid w:val="007D32DD"/>
    <w:rsid w:val="00835CB4"/>
    <w:rsid w:val="00EC2EF6"/>
    <w:rsid w:val="00F076C0"/>
    <w:rsid w:val="09BA49E2"/>
    <w:rsid w:val="287779AD"/>
    <w:rsid w:val="3C274DEF"/>
    <w:rsid w:val="4A1E194A"/>
    <w:rsid w:val="61641E5B"/>
    <w:rsid w:val="766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0480F-B30E-4FD8-B6F1-041F130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endnotes" Target="endnotes.xml"/><Relationship Id="rId79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footnotes" Target="footnotes.xml"/><Relationship Id="rId78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footer" Target="foot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webSettings" Target="webSettings.xm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styles" Target="styles.xm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2023-03-08T10:15:09Z</dcterms:created>
  <dcterms:modified xsi:type="dcterms:W3CDTF">2023-03-08T02:15:09Z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2023-03-08T10:15:16Z</dcterms:created>
  <dcterms:modified xsi:type="dcterms:W3CDTF">2023-03-08T02:15:16Z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2023-03-08T10:15:10Z</dcterms:created>
  <dcterms:modified xsi:type="dcterms:W3CDTF">2023-03-08T02:15:10Z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2023-03-08T10:15:13Z</dcterms:created>
  <dcterms:modified xsi:type="dcterms:W3CDTF">2023-03-08T02:15:13Z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2023-03-08T10:15:16Z</dcterms:created>
  <dcterms:modified xsi:type="dcterms:W3CDTF">2023-03-08T02:15:16Z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2023-03-08T10:15:16Z</dcterms:created>
  <dcterms:modified xsi:type="dcterms:W3CDTF">2023-03-08T02:15:16Z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2023-03-08T10:15:09Z</dcterms:created>
  <dcterms:modified xsi:type="dcterms:W3CDTF">2023-03-08T02:15:09Z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2023-03-08T10:15:10Z</dcterms:created>
  <dcterms:modified xsi:type="dcterms:W3CDTF">2023-03-08T02:15:10Z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2023-03-08T10:15:10Z</dcterms:created>
  <dcterms:modified xsi:type="dcterms:W3CDTF">2023-03-08T02:15:10Z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2023-03-08T10:15:13Z</dcterms:created>
  <dcterms:modified xsi:type="dcterms:W3CDTF">2023-03-08T02:15:13Z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2023-03-08T10:15:17Z</dcterms:created>
  <dcterms:modified xsi:type="dcterms:W3CDTF">2023-03-08T02:15:17Z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2023-03-08T10:15:13Z</dcterms:created>
  <dcterms:modified xsi:type="dcterms:W3CDTF">2023-03-08T02:15:13Z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2023-03-08T10:15:12Z</dcterms:created>
  <dcterms:modified xsi:type="dcterms:W3CDTF">2023-03-08T02:15:12Z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2023-03-08T10:15:09Z</dcterms:created>
  <dcterms:modified xsi:type="dcterms:W3CDTF">2023-03-08T02:15:09Z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2023-03-08T10:15:14Z</dcterms:created>
  <dcterms:modified xsi:type="dcterms:W3CDTF">2023-03-08T02:15:14Z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2023-03-08T10:15:12Z</dcterms:created>
  <dcterms:modified xsi:type="dcterms:W3CDTF">2023-03-08T02:15:12Z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2023-03-08T10:15:14Z</dcterms:created>
  <dcterms:modified xsi:type="dcterms:W3CDTF">2023-03-08T02:15:14Z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2023-03-08T10:15:09Z</dcterms:created>
  <dcterms:modified xsi:type="dcterms:W3CDTF">2023-03-08T02:15:09Z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2023-03-08T10:15:15Z</dcterms:created>
  <dcterms:modified xsi:type="dcterms:W3CDTF">2023-03-08T02:15:15Z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2023-03-08T10:15:12Z</dcterms:created>
  <dcterms:modified xsi:type="dcterms:W3CDTF">2023-03-08T02:15:12Z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2023-03-08T10:15:08Z</dcterms:created>
  <dcterms:modified xsi:type="dcterms:W3CDTF">2023-03-08T02:15:08Z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2023-03-08T10:15:14Z</dcterms:created>
  <dcterms:modified xsi:type="dcterms:W3CDTF">2023-03-08T02:15:14Z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2023-03-08T10:15:15Z</dcterms:created>
  <dcterms:modified xsi:type="dcterms:W3CDTF">2023-03-08T02:15:15Z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2023-03-08T10:15:11Z</dcterms:created>
  <dcterms:modified xsi:type="dcterms:W3CDTF">2023-03-08T02:15:11Z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2023-03-08T10:15:14Z</dcterms:created>
  <dcterms:modified xsi:type="dcterms:W3CDTF">2023-03-08T02:15:14Z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2023-03-08T10:15:11Z</dcterms:created>
  <dcterms:modified xsi:type="dcterms:W3CDTF">2023-03-08T02:15:11Z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2023-03-08T10:15:17Z</dcterms:created>
  <dcterms:modified xsi:type="dcterms:W3CDTF">2023-03-08T02:15:17Z</dcterms:modified>
</cp:coreProperties>
</file>

<file path=customXml/item50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2023-03-08T10:15:15Z</dcterms:created>
  <dcterms:modified xsi:type="dcterms:W3CDTF">2023-03-08T02:15:15Z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2023-03-08T10:15:11Z</dcterms:created>
  <dcterms:modified xsi:type="dcterms:W3CDTF">2023-03-08T02:15:11Z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2023-03-08T10:15:10Z</dcterms:created>
  <dcterms:modified xsi:type="dcterms:W3CDTF">2023-03-08T02:15:10Z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2023-03-08T10:15:12Z</dcterms:created>
  <dcterms:modified xsi:type="dcterms:W3CDTF">2023-03-08T02:15:12Z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2023-03-08T10:15:13Z</dcterms:created>
  <dcterms:modified xsi:type="dcterms:W3CDTF">2023-03-08T02:15:13Z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2023-03-08T10:15:08Z</dcterms:created>
  <dcterms:modified xsi:type="dcterms:W3CDTF">2023-03-08T02:15:08Z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2023-03-08T10:15:15Z</dcterms:created>
  <dcterms:modified xsi:type="dcterms:W3CDTF">2023-03-08T02:15:15Z</dcterms:modified>
</cp:coreProperties>
</file>

<file path=customXml/itemProps1.xml><?xml version="1.0" encoding="utf-8"?>
<ds:datastoreItem xmlns:ds="http://schemas.openxmlformats.org/officeDocument/2006/customXml" ds:itemID="{4209596D-BCB1-46AA-AF78-5122255F1B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C34CB67D-7FA8-4FB3-8FE9-7477B0D96A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9DBAF6DE-49E9-4F57-900E-FA2D8F9C47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2B430F06-FA59-4AE3-BE54-0BDB68D092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B4512757-844D-4730-8735-7A4F2F546A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2B92FA6C-9192-4E13-8066-4CE46CB992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4486AD7A-A5E8-4E66-8F46-447A44364B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DAF81063-D3EC-4820-846C-12E9E47BBA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43BCE5F6-B47E-4E46-A60A-869F27A379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C4C7EE2B-446E-4386-8BAD-77D2314337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D289A84F-8CA2-42FD-9581-C2587AFDD2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1C270C-7274-4465-9F25-81B42E9C67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C4D6762A-7022-4704-A063-F72F4D27BB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9893A8DF-7223-4946-980F-F58BB0EAE6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5C616B4-A6C7-4C37-B261-54DA29F9CF4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AB64FE50-E2D1-4E33-813A-C9760FD426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F224C7F7-1CAD-46AE-BF58-B0D542F3AA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84F880F0-B85E-4C79-B45F-3B4F9A6735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2541F34B-A5D0-4669-B29F-08975C8971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126BAA21-1B14-43E1-97EA-8D94E9D4A9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7D9DCDD5-468C-47BC-8B32-AC4359FA7A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CBCF3BDB-AA88-4B4C-9F09-8706C98226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1C9AC4-BF99-42E6-942E-6B1FCDB99D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B2D3E2AB-D848-44D8-8925-F1C19B7DF3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6BBF6DD4-A41F-4DBF-8842-89371FBEC9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34C2EE9-EF5F-4844-80E1-06D07F1097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582EE42E-26DA-4B1F-ADFF-21AB925FA9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FF860619-62D1-41BB-98E4-697749C5C1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6D1E5AD5-A47E-4E58-BD83-B9F3FA736A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0200C844-98E7-4296-B0AA-C9425FB2B7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89EB9A15-0131-48FF-A790-BCA7DF793B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1B286319-B149-4062-8C69-650EF30F959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370EB993-E2C1-4C95-AB7A-66E09C54E6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AAEB9F-B0D9-494D-A443-71DA33A94F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2D903687-9A7F-493E-8680-63E7A6B171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A44081CC-74C7-4B5A-9885-A7A9E962B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13064CA6-9DE8-461B-BDB9-F699950EBC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BD56FF21-D8EA-4C54-9321-C309FA1E69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164DE389-F711-498B-8E2C-BDADD2F503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6F12FFDE-ED06-43D3-9733-AF7057B8B3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8C7FEB12-3E96-4195-B7A3-EFC5DD4A2C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7B93DDF8-44AB-4FFE-98E4-EF6A0C4387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8EBB77A4-B762-4CFB-9D22-02EE19E579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0CE6FE23-BA88-42AA-AEE4-5F5699B899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E58B5F5-5689-4BCB-819F-0B41172DF6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1.xml><?xml version="1.0" encoding="utf-8"?>
<ds:datastoreItem xmlns:ds="http://schemas.openxmlformats.org/officeDocument/2006/customXml" ds:itemID="{3CFEBA87-EC18-459C-9B56-00110EE0B5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7E8B21C5-1884-404F-BC19-669B38BB03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E8E7F923-6339-4D55-9564-FD915E74E6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45D01B5C-AD01-4EDF-BF10-40D9EB8FF9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F35FF2F7-891B-4F54-907E-F0F6AC1851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D9AA019C-A99C-4E26-AA99-58EDC97FAD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A65585A4-7D1E-4D3D-BD08-D35CF5957D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96341D07-A5C8-4674-AEE0-A77D10C09E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FB3F658F-B6C9-40D4-9238-6A94E5ED98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7B87055-E2D6-421D-B525-B26DE04E24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00598F8C-A4FA-4D54-9AE2-7ABCFA7D9D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C29ABBDE-75DC-4B20-9F6F-9CEECD179F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B65AC413-303A-41D9-93FD-03C88997F5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8178805B-9A81-456F-965E-024F09A4AA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04ACDFA9-5229-491A-B6FA-0F67DEEBB7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91E06972-F1D5-4C64-B5B7-E1E8387042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D2894220-4132-429A-8FA4-F21BF3B993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AB147BF3-EBDD-477A-9833-90F889DC36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0180A6D1-B758-45F7-99D5-C5F08DFC3E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ADDCCB2F-AEA1-4A0E-9824-DE556D8298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BAF3AF1-0AB6-4E82-BE3A-5A75A9A9AC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47BD6ED5-EB50-4DCB-9E18-449522F841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5DB730B2-039B-4C2A-ACD8-3589AC1B42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1981</Words>
  <Characters>11296</Characters>
  <Application>Microsoft Office Word</Application>
  <DocSecurity>0</DocSecurity>
  <Lines>94</Lines>
  <Paragraphs>26</Paragraphs>
  <ScaleCrop>false</ScaleCrop>
  <Company>Sinopec</Company>
  <LinksUpToDate>false</LinksUpToDate>
  <CharactersWithSpaces>13251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dcterms:created xsi:type="dcterms:W3CDTF">2024-08-23T08:43:00Z</dcterms:created>
  <dcterms:modified xsi:type="dcterms:W3CDTF">2024-08-23T08:50:00Z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