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firstLineChars="200" w:firstLine="640"/>
        <w:jc w:val="center"/>
        <w:rPr>
          <w:rFonts w:ascii="微软雅黑" w:eastAsia="微软雅黑" w:cs="微软雅黑" w:hAnsi="微软雅黑" w:hint="eastAsia"/>
          <w:sz w:val="32"/>
          <w:szCs w:val="32"/>
        </w:rPr>
      </w:pPr>
    </w:p>
    <w:p>
      <w:pPr>
        <w:ind w:firstLineChars="200" w:firstLine="880"/>
        <w:jc w:val="center"/>
        <w:rPr>
          <w:rFonts w:ascii="微软雅黑" w:eastAsia="微软雅黑" w:cs="微软雅黑" w:hAnsi="微软雅黑" w:hint="eastAsia"/>
          <w:sz w:val="44"/>
          <w:szCs w:val="44"/>
        </w:rPr>
      </w:pPr>
    </w:p>
    <w:p>
      <w:pPr>
        <w:ind w:firstLineChars="200" w:firstLine="420"/>
        <w:rPr>
          <w:rFonts w:ascii="微软雅黑" w:eastAsia="微软雅黑" w:cs="微软雅黑" w:hAnsi="微软雅黑" w:hint="eastAsia"/>
          <w:szCs w:val="22"/>
        </w:rPr>
      </w:pPr>
    </w:p>
    <w:p>
      <w:pPr>
        <w:rPr>
          <w:rFonts w:ascii="微软雅黑" w:eastAsia="微软雅黑" w:cs="微软雅黑" w:hAnsi="微软雅黑" w:hint="eastAsia"/>
          <w:szCs w:val="22"/>
        </w:rPr>
      </w:pPr>
    </w:p>
    <w:p>
      <w:pPr>
        <w:jc w:val="center"/>
        <w:rPr>
          <w:rFonts w:ascii="微软雅黑" w:eastAsia="微软雅黑" w:cs="微软雅黑" w:hAnsi="微软雅黑" w:hint="eastAsia"/>
          <w:b/>
          <w:bCs/>
          <w:sz w:val="72"/>
          <w:szCs w:val="72"/>
          <w:lang w:eastAsia="zh-CN"/>
        </w:rPr>
      </w:pPr>
      <w:r>
        <w:rPr>
          <w:rFonts w:ascii="微软雅黑" w:eastAsia="微软雅黑" w:cs="微软雅黑" w:hAnsi="微软雅黑" w:hint="eastAsia"/>
          <w:b/>
          <w:bCs/>
          <w:sz w:val="72"/>
          <w:szCs w:val="72"/>
          <w:lang w:eastAsia="zh-CN"/>
        </w:rPr>
        <w:t>遵化市残疾人联合会</w:t>
      </w:r>
    </w:p>
    <w:p>
      <w:pPr>
        <w:jc w:val="center"/>
        <w:rPr>
          <w:rFonts w:ascii="微软雅黑" w:eastAsia="微软雅黑" w:cs="微软雅黑" w:hAnsi="微软雅黑" w:hint="eastAsia"/>
          <w:b/>
          <w:bCs/>
          <w:sz w:val="72"/>
          <w:szCs w:val="72"/>
        </w:rPr>
      </w:pPr>
      <w:r>
        <w:rPr>
          <w:rFonts w:ascii="微软雅黑" w:eastAsia="微软雅黑" w:cs="微软雅黑" w:hAnsi="微软雅黑" w:hint="eastAsia"/>
          <w:b/>
          <w:bCs/>
          <w:sz w:val="72"/>
          <w:szCs w:val="72"/>
        </w:rPr>
        <w:t>2021年部门预算绩效文本</w:t>
      </w:r>
    </w:p>
    <w:p>
      <w:pPr>
        <w:ind w:firstLineChars="200" w:firstLine="880"/>
        <w:jc w:val="center"/>
        <w:rPr>
          <w:rFonts w:ascii="微软雅黑" w:eastAsia="微软雅黑" w:cs="微软雅黑" w:hAnsi="微软雅黑" w:hint="eastAsia"/>
          <w:sz w:val="44"/>
          <w:szCs w:val="44"/>
        </w:rPr>
      </w:pPr>
    </w:p>
    <w:p>
      <w:pPr>
        <w:ind w:firstLineChars="200" w:firstLine="880"/>
        <w:jc w:val="center"/>
        <w:rPr>
          <w:rFonts w:ascii="微软雅黑" w:eastAsia="微软雅黑" w:cs="微软雅黑" w:hAnsi="微软雅黑" w:hint="eastAsia"/>
          <w:sz w:val="44"/>
          <w:szCs w:val="44"/>
        </w:rPr>
      </w:pPr>
    </w:p>
    <w:p>
      <w:pPr>
        <w:ind w:firstLineChars="200" w:firstLine="880"/>
        <w:jc w:val="center"/>
        <w:rPr>
          <w:rFonts w:ascii="微软雅黑" w:eastAsia="微软雅黑" w:cs="微软雅黑" w:hAnsi="微软雅黑" w:hint="eastAsia"/>
          <w:sz w:val="44"/>
          <w:szCs w:val="44"/>
        </w:rPr>
      </w:pPr>
    </w:p>
    <w:p>
      <w:pPr>
        <w:ind w:firstLineChars="200" w:firstLine="420"/>
        <w:jc w:val="center"/>
        <w:rPr>
          <w:rFonts w:ascii="微软雅黑" w:eastAsia="微软雅黑" w:cs="微软雅黑" w:hAnsi="微软雅黑" w:hint="eastAsia"/>
          <w:szCs w:val="22"/>
        </w:rPr>
      </w:pPr>
    </w:p>
    <w:p>
      <w:pPr>
        <w:ind w:firstLineChars="200" w:firstLine="420"/>
        <w:jc w:val="center"/>
        <w:rPr>
          <w:rFonts w:ascii="微软雅黑" w:eastAsia="微软雅黑" w:cs="微软雅黑" w:hAnsi="微软雅黑" w:hint="eastAsia"/>
          <w:szCs w:val="22"/>
        </w:rPr>
      </w:pPr>
    </w:p>
    <w:p>
      <w:pPr>
        <w:ind w:firstLineChars="200" w:firstLine="420"/>
        <w:jc w:val="center"/>
        <w:rPr>
          <w:rFonts w:ascii="微软雅黑" w:eastAsia="微软雅黑" w:cs="微软雅黑" w:hAnsi="微软雅黑" w:hint="eastAsia"/>
          <w:szCs w:val="22"/>
        </w:rPr>
      </w:pPr>
    </w:p>
    <w:p>
      <w:pPr>
        <w:ind w:firstLineChars="200" w:firstLine="420"/>
        <w:jc w:val="center"/>
        <w:rPr>
          <w:rFonts w:ascii="微软雅黑" w:eastAsia="微软雅黑" w:cs="微软雅黑" w:hAnsi="微软雅黑" w:hint="eastAsia"/>
          <w:szCs w:val="22"/>
        </w:rPr>
      </w:pPr>
    </w:p>
    <w:p>
      <w:pPr>
        <w:ind w:firstLineChars="200" w:firstLine="420"/>
        <w:jc w:val="center"/>
        <w:rPr>
          <w:rFonts w:ascii="微软雅黑" w:eastAsia="微软雅黑" w:cs="微软雅黑" w:hAnsi="微软雅黑" w:hint="eastAsia"/>
          <w:szCs w:val="22"/>
        </w:rPr>
      </w:pPr>
    </w:p>
    <w:p>
      <w:pPr>
        <w:jc w:val="center"/>
        <w:rPr>
          <w:rFonts w:ascii="微软雅黑" w:eastAsia="微软雅黑" w:cs="微软雅黑" w:hAnsi="微软雅黑" w:hint="eastAsia"/>
          <w:b/>
          <w:sz w:val="32"/>
          <w:szCs w:val="22"/>
        </w:rPr>
      </w:pPr>
      <w:r>
        <w:rPr>
          <w:rFonts w:ascii="微软雅黑" w:eastAsia="微软雅黑" w:cs="微软雅黑" w:hAnsi="微软雅黑" w:hint="eastAsia"/>
          <w:b/>
          <w:sz w:val="32"/>
          <w:szCs w:val="22"/>
          <w:lang w:eastAsia="zh-CN"/>
        </w:rPr>
        <w:t>遵化市残疾人联合会</w:t>
      </w:r>
      <w:r>
        <w:rPr>
          <w:rFonts w:ascii="微软雅黑" w:eastAsia="微软雅黑" w:cs="微软雅黑" w:hAnsi="微软雅黑" w:hint="eastAsia"/>
          <w:b/>
          <w:sz w:val="32"/>
          <w:szCs w:val="22"/>
        </w:rPr>
        <w:t>编制</w:t>
      </w:r>
    </w:p>
    <w:p>
      <w:pPr>
        <w:jc w:val="center"/>
        <w:rPr>
          <w:rFonts w:ascii="微软雅黑" w:eastAsia="微软雅黑" w:cs="微软雅黑" w:hAnsi="微软雅黑" w:hint="eastAsia"/>
          <w:b/>
          <w:sz w:val="32"/>
          <w:szCs w:val="22"/>
        </w:rPr>
      </w:pPr>
      <w:r>
        <w:rPr>
          <w:rFonts w:ascii="微软雅黑" w:eastAsia="微软雅黑" w:cs="微软雅黑" w:hAnsi="微软雅黑" w:hint="eastAsia"/>
          <w:b/>
          <w:sz w:val="32"/>
          <w:szCs w:val="22"/>
          <w:lang w:eastAsia="zh-CN"/>
        </w:rPr>
        <w:t>遵化市财政局</w:t>
      </w:r>
      <w:r>
        <w:rPr>
          <w:rFonts w:ascii="微软雅黑" w:eastAsia="微软雅黑" w:cs="微软雅黑" w:hAnsi="微软雅黑" w:hint="eastAsia"/>
          <w:b/>
          <w:sz w:val="32"/>
          <w:szCs w:val="22"/>
        </w:rPr>
        <w:t>审核</w:t>
      </w:r>
    </w:p>
    <w:p>
      <w:pPr>
        <w:rPr>
          <w:rFonts w:ascii="微软雅黑" w:eastAsia="微软雅黑" w:cs="微软雅黑" w:hAnsi="微软雅黑" w:hint="eastAsia"/>
          <w:szCs w:val="22"/>
        </w:rPr>
        <w:sectPr>
          <w:pgSz w:w="11906" w:h="16838"/>
          <w:pgMar w:top="1417" w:right="1134" w:bottom="283" w:left="1134" w:header="1559" w:footer="1559" w:gutter="0"/>
          <w:cols w:num="1" w:space="720"/>
          <w:titlePg/>
          <w:rtlGutter/>
          <w:docGrid w:type="lines" w:linePitch="312" w:charSpace="0"/>
        </w:sectPr>
      </w:pPr>
    </w:p>
    <w:p>
      <w:pPr>
        <w:jc w:val="center"/>
        <w:rPr>
          <w:rFonts w:ascii="微软雅黑" w:eastAsia="微软雅黑" w:cs="微软雅黑" w:hAnsi="微软雅黑" w:hint="eastAsia"/>
          <w:sz w:val="44"/>
          <w:szCs w:val="44"/>
        </w:rPr>
      </w:pPr>
    </w:p>
    <w:p>
      <w:pPr>
        <w:jc w:val="center"/>
        <w:rPr>
          <w:rFonts w:ascii="微软雅黑" w:eastAsia="微软雅黑" w:cs="微软雅黑" w:hAnsi="微软雅黑" w:hint="eastAsia"/>
          <w:b/>
          <w:bCs/>
          <w:sz w:val="44"/>
          <w:szCs w:val="44"/>
        </w:rPr>
      </w:pPr>
      <w:r>
        <w:rPr>
          <w:rFonts w:ascii="微软雅黑" w:eastAsia="微软雅黑" w:cs="微软雅黑" w:hAnsi="微软雅黑" w:hint="eastAsia"/>
          <w:b/>
          <w:bCs/>
          <w:sz w:val="44"/>
          <w:szCs w:val="44"/>
        </w:rPr>
        <w:t>目   录</w:t>
      </w:r>
    </w:p>
    <w:p>
      <w:pPr>
        <w:jc w:val="center"/>
        <w:rPr>
          <w:rFonts w:ascii="微软雅黑" w:eastAsia="微软雅黑" w:cs="微软雅黑" w:hAnsi="微软雅黑" w:hint="eastAsia"/>
          <w:sz w:val="44"/>
          <w:szCs w:val="44"/>
        </w:rPr>
      </w:pPr>
    </w:p>
    <w:p>
      <w:pPr>
        <w:ind w:firstLineChars="100" w:firstLine="300"/>
        <w:jc w:val="left"/>
        <w:rPr>
          <w:rFonts w:ascii="微软雅黑" w:eastAsia="微软雅黑" w:cs="微软雅黑" w:hAnsi="微软雅黑" w:hint="eastAsia"/>
          <w:b/>
          <w:bCs/>
          <w:sz w:val="32"/>
          <w:szCs w:val="32"/>
        </w:rPr>
      </w:pPr>
      <w:r>
        <w:rPr>
          <w:rFonts w:ascii="微软雅黑" w:eastAsia="微软雅黑" w:cs="微软雅黑" w:hAnsi="微软雅黑" w:hint="eastAsia"/>
          <w:b/>
          <w:bCs/>
          <w:sz w:val="30"/>
          <w:szCs w:val="30"/>
        </w:rPr>
        <w:t>第一部分  2021年部门整体绩效目标</w:t>
      </w:r>
    </w:p>
    <w:p>
      <w:pPr>
        <w:ind w:firstLineChars="100" w:firstLine="300"/>
        <w:jc w:val="left"/>
        <w:rPr>
          <w:rFonts w:ascii="微软雅黑" w:eastAsia="微软雅黑" w:cs="微软雅黑" w:hAnsi="微软雅黑" w:hint="eastAsia"/>
          <w:b/>
          <w:bCs/>
          <w:sz w:val="44"/>
          <w:szCs w:val="44"/>
          <w:lang w:val="en-US" w:eastAsia="zh-CN"/>
        </w:rPr>
      </w:pPr>
      <w:r>
        <w:rPr>
          <w:rFonts w:ascii="微软雅黑" w:eastAsia="微软雅黑" w:cs="微软雅黑" w:hAnsi="微软雅黑" w:hint="eastAsia"/>
          <w:b/>
          <w:bCs/>
          <w:sz w:val="30"/>
          <w:szCs w:val="30"/>
        </w:rPr>
        <w:t>第</w:t>
      </w:r>
      <w:r>
        <w:rPr>
          <w:rFonts w:ascii="微软雅黑" w:eastAsia="微软雅黑" w:cs="微软雅黑" w:hAnsi="微软雅黑" w:hint="eastAsia"/>
          <w:b/>
          <w:bCs/>
          <w:sz w:val="30"/>
          <w:szCs w:val="30"/>
          <w:lang w:eastAsia="zh-CN"/>
        </w:rPr>
        <w:t>二</w:t>
      </w:r>
      <w:r>
        <w:rPr>
          <w:rFonts w:ascii="微软雅黑" w:eastAsia="微软雅黑" w:cs="微软雅黑" w:hAnsi="微软雅黑" w:hint="eastAsia"/>
          <w:b/>
          <w:bCs/>
          <w:sz w:val="30"/>
          <w:szCs w:val="30"/>
        </w:rPr>
        <w:t>部分  预算项目绩效目标</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"_Toc14745"</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1、残疾儿童康复</w:t>
      </w:r>
      <w:r>
        <w:rPr>
          <w:rFonts w:ascii="微软雅黑" w:eastAsia="微软雅黑" w:cs="微软雅黑" w:hAnsi="微软雅黑" w:hint="eastAsia"/>
          <w:sz w:val="28"/>
          <w:lang w:eastAsia="zh-CN"/>
        </w:rPr>
        <w:t>救助</w:t>
      </w:r>
      <w:r>
        <w:rPr>
          <w:rFonts w:ascii="微软雅黑" w:eastAsia="微软雅黑" w:cs="微软雅黑" w:hAnsi="微软雅黑" w:hint="eastAsia"/>
          <w:sz w:val="28"/>
        </w:rPr>
        <w:t>绩效目标表</w:t>
        <w:tab/>
      </w:r>
      <w:r>
        <w:rPr>
          <w:rFonts w:ascii="微软雅黑" w:eastAsia="微软雅黑" w:cs="微软雅黑" w:hAnsi="微软雅黑" w:hint="eastAsia"/>
          <w:sz w:val="28"/>
          <w:lang w:val="en-US" w:eastAsia="zh-CN"/>
        </w:rPr>
        <w:t>9</w:t>
      </w:r>
      <w:r>
        <w:rPr>
          <w:rFonts w:ascii="微软雅黑" w:eastAsia="微软雅黑" w:cs="微软雅黑" w:hAnsi="微软雅黑" w:hint="eastAsia"/>
          <w:sz w:val="28"/>
        </w:rPr>
        <w:fldChar w:fldCharType="end"/>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"_Toc7919"</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2、残疾人个体创业补贴绩效目标表</w:t>
        <w:tab/>
      </w:r>
      <w:r>
        <w:rPr>
          <w:rFonts w:ascii="微软雅黑" w:eastAsia="微软雅黑" w:cs="微软雅黑" w:hAnsi="微软雅黑" w:hint="eastAsia"/>
          <w:sz w:val="28"/>
          <w:lang w:val="en-US" w:eastAsia="zh-CN"/>
        </w:rPr>
        <w:t>1</w:t>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0</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"_Toc24095"</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3、残疾人基本服务状况及信息数据动态更新工作绩效目标表</w:t>
        <w:tab/>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11</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t>4、贫困残疾人家庭无障碍设施改造项目绩效目标表</w:t>
        <w:tab/>
      </w:r>
      <w:r>
        <w:rPr>
          <w:rFonts w:ascii="微软雅黑" w:eastAsia="微软雅黑" w:cs="微软雅黑" w:hAnsi="微软雅黑" w:hint="eastAsia"/>
          <w:sz w:val="28"/>
          <w:lang w:val="en-US" w:eastAsia="zh-CN"/>
        </w:rPr>
        <w:t>13</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"_Toc11702"</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5、残疾人假肢安装绩效目标表</w:t>
        <w:tab/>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14</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"_Toc1344"</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6、残疾学生及低保户残疾人子女教育救助绩效目标表</w:t>
        <w:tab/>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15</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"_Toc19568"</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7、残疾人医疗保险个人缴费补助绩效目标表</w:t>
        <w:tab/>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16</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"_Toc5735"</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8、有线电视收视维护费补助绩效目标表</w:t>
        <w:tab/>
      </w:r>
      <w:r>
        <w:rPr>
          <w:rFonts w:ascii="微软雅黑" w:eastAsia="微软雅黑" w:cs="微软雅黑" w:hAnsi="微软雅黑" w:hint="eastAsia"/>
          <w:sz w:val="28"/>
          <w:lang w:val="en-US" w:eastAsia="zh-CN"/>
        </w:rPr>
        <w:t>1</w:t>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7</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"_Toc32540"</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9、残疾人残疾证换发费用绩效目标表</w:t>
        <w:tab/>
      </w:r>
      <w:r>
        <w:rPr>
          <w:rFonts w:ascii="微软雅黑" w:eastAsia="微软雅黑" w:cs="微软雅黑" w:hAnsi="微软雅黑" w:hint="eastAsia"/>
          <w:sz w:val="28"/>
          <w:lang w:val="en-US" w:eastAsia="zh-CN"/>
        </w:rPr>
        <w:t>1</w:t>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8</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"_Toc16801"</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10、</w:t>
      </w:r>
      <w:r>
        <w:rPr>
          <w:rFonts w:ascii="微软雅黑" w:eastAsia="微软雅黑" w:cs="微软雅黑" w:hAnsi="微软雅黑" w:hint="eastAsia"/>
          <w:sz w:val="28"/>
          <w:lang w:eastAsia="zh-CN"/>
        </w:rPr>
        <w:t>残疾人</w:t>
      </w:r>
      <w:r>
        <w:rPr>
          <w:rFonts w:ascii="微软雅黑" w:eastAsia="微软雅黑" w:cs="微软雅黑" w:hAnsi="微软雅黑" w:hint="eastAsia"/>
          <w:sz w:val="28"/>
        </w:rPr>
        <w:t>春节慰问绩效目标表</w:t>
        <w:tab/>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19</w:t>
      </w:r>
    </w:p>
    <w:p>
      <w:pPr>
        <w:pStyle w:val="18"/>
        <w:tabs>
          <w:tab w:val="right" w:leader="dot" w:pos="9298"/>
        </w:tabs>
        <w:ind w:leftChars="200" w:left="420"/>
        <w:rPr>
          <w:rFonts w:ascii="微软雅黑" w:eastAsia="微软雅黑" w:cs="微软雅黑" w:hAnsi="微软雅黑" w:hint="eastAsia"/>
          <w:sz w:val="28"/>
          <w:lang w:val="en-US" w:eastAsia="zh-CN"/>
        </w:rPr>
      </w:pPr>
      <w:r>
        <w:rPr>
          <w:rFonts w:ascii="微软雅黑" w:eastAsia="微软雅黑" w:cs="微软雅黑" w:hAnsi="微软雅黑" w:hint="eastAsia"/>
          <w:sz w:val="28"/>
        </w:rPr>
        <w:fldChar w:fldCharType="begin"/>
      </w:r>
      <w:r>
        <w:instrText>HYPERLINK  \l "_Toc21207"</w:instrText>
      </w:r>
      <w:r>
        <w:rPr>
          <w:rFonts w:ascii="微软雅黑" w:eastAsia="微软雅黑" w:cs="微软雅黑" w:hAnsi="微软雅黑" w:hint="eastAsia"/>
          <w:sz w:val="28"/>
        </w:rPr>
        <w:fldChar w:fldCharType="separate"/>
      </w:r>
      <w:r>
        <w:rPr>
          <w:rFonts w:ascii="微软雅黑" w:eastAsia="微软雅黑" w:cs="微软雅黑" w:hAnsi="微软雅黑" w:hint="eastAsia"/>
          <w:sz w:val="28"/>
        </w:rPr>
        <w:t>11、村专职委员工作补贴绩效目标表</w:t>
        <w:tab/>
      </w:r>
      <w:r>
        <w:rPr>
          <w:rFonts w:ascii="微软雅黑" w:eastAsia="微软雅黑" w:cs="微软雅黑" w:hAnsi="微软雅黑" w:hint="eastAsia"/>
          <w:sz w:val="28"/>
          <w:lang w:val="en-US" w:eastAsia="zh-CN"/>
        </w:rPr>
        <w:t>2</w:t>
      </w:r>
      <w:r>
        <w:rPr>
          <w:rFonts w:ascii="微软雅黑" w:eastAsia="微软雅黑" w:cs="微软雅黑" w:hAnsi="微软雅黑" w:hint="eastAsia"/>
          <w:sz w:val="28"/>
        </w:rPr>
        <w:fldChar w:fldCharType="end"/>
      </w:r>
      <w:r>
        <w:rPr>
          <w:rFonts w:ascii="微软雅黑" w:eastAsia="微软雅黑" w:cs="微软雅黑" w:hAnsi="微软雅黑" w:hint="eastAsia"/>
          <w:sz w:val="28"/>
          <w:lang w:val="en-US" w:eastAsia="zh-CN"/>
        </w:rPr>
        <w:t>0</w:t>
      </w:r>
    </w:p>
    <w:p>
      <w:pPr>
        <w:numPr>
          <w:ilvl w:val="0"/>
          <w:numId w:val="1"/>
        </w:numPr>
        <w:ind w:left="420" w:firstLine="0"/>
        <w:rPr>
          <w:rFonts w:ascii="微软雅黑" w:eastAsia="微软雅黑" w:cs="微软雅黑" w:hAnsi="微软雅黑" w:hint="eastAsia"/>
          <w:kern w:val="2"/>
          <w:sz w:val="28"/>
          <w:szCs w:val="24"/>
          <w:lang w:val="en-US" w:eastAsia="zh-CN" w:bidi="ar-SA"/>
        </w:rPr>
      </w:pPr>
      <w:r>
        <w:rPr>
          <w:rFonts w:ascii="微软雅黑" w:eastAsia="微软雅黑" w:cs="微软雅黑" w:hAnsi="微软雅黑" w:hint="eastAsia"/>
          <w:sz w:val="28"/>
          <w:lang w:val="en-US" w:eastAsia="zh-CN"/>
        </w:rPr>
        <w:t>残疾人就业保障金年审工作</w:t>
      </w:r>
      <w:r>
        <w:rPr>
          <w:rFonts w:ascii="微软雅黑" w:eastAsia="微软雅黑" w:cs="微软雅黑" w:hAnsi="微软雅黑" w:hint="eastAsia"/>
          <w:sz w:val="28"/>
        </w:rPr>
        <w:t>绩效目标表</w:t>
      </w:r>
      <w:r>
        <w:rPr>
          <w:rFonts w:ascii="微软雅黑" w:eastAsia="微软雅黑" w:cs="微软雅黑" w:hAnsi="微软雅黑" w:hint="eastAsia"/>
          <w:kern w:val="2"/>
          <w:sz w:val="28"/>
          <w:szCs w:val="24"/>
          <w:lang w:val="en-US" w:eastAsia="zh-CN" w:bidi="ar-SA"/>
        </w:rPr>
        <w:tab/>
        <w:t>··············································21</w:t>
      </w:r>
    </w:p>
    <w:p>
      <w:pPr>
        <w:numPr>
          <w:ilvl w:val="0"/>
          <w:numId w:val="1"/>
        </w:numPr>
        <w:ind w:left="420" w:firstLine="0"/>
        <w:rPr>
          <w:rFonts w:ascii="微软雅黑" w:eastAsia="微软雅黑" w:cs="微软雅黑" w:hAnsi="微软雅黑" w:hint="eastAsia"/>
          <w:sz w:val="28"/>
          <w:lang w:val="en-US" w:eastAsia="zh-CN"/>
        </w:rPr>
      </w:pPr>
      <w:r>
        <w:rPr>
          <w:rFonts w:ascii="微软雅黑" w:eastAsia="微软雅黑" w:cs="微软雅黑" w:hAnsi="微软雅黑" w:hint="eastAsia"/>
          <w:sz w:val="28"/>
          <w:lang w:val="en-US" w:eastAsia="zh-CN"/>
        </w:rPr>
        <w:t>全国助残日活动</w:t>
      </w:r>
      <w:r>
        <w:rPr>
          <w:rFonts w:ascii="微软雅黑" w:eastAsia="微软雅黑" w:cs="微软雅黑" w:hAnsi="微软雅黑" w:hint="eastAsia"/>
          <w:sz w:val="28"/>
        </w:rPr>
        <w:t>绩效目标表</w:t>
      </w:r>
      <w:r>
        <w:rPr>
          <w:rFonts w:ascii="微软雅黑" w:eastAsia="微软雅黑" w:cs="微软雅黑" w:hAnsi="微软雅黑" w:hint="eastAsia"/>
          <w:kern w:val="2"/>
          <w:sz w:val="28"/>
          <w:szCs w:val="24"/>
          <w:lang w:val="en-US" w:eastAsia="zh-CN" w:bidi="ar-SA"/>
        </w:rPr>
        <w:t>····································································22</w:t>
      </w:r>
    </w:p>
    <w:p>
      <w:pPr>
        <w:numPr>
          <w:ilvl w:val="0"/>
          <w:numId w:val="1"/>
        </w:numPr>
        <w:ind w:left="420" w:firstLine="0"/>
        <w:rPr>
          <w:rFonts w:ascii="微软雅黑" w:eastAsia="微软雅黑" w:cs="微软雅黑" w:hAnsi="微软雅黑" w:hint="eastAsia"/>
          <w:sz w:val="28"/>
          <w:lang w:val="en-US" w:eastAsia="zh-CN"/>
        </w:rPr>
      </w:pPr>
      <w:r>
        <w:rPr>
          <w:rFonts w:ascii="微软雅黑" w:eastAsia="微软雅黑" w:cs="微软雅黑" w:hAnsi="微软雅黑" w:hint="eastAsia"/>
          <w:sz w:val="28"/>
          <w:lang w:val="en-US" w:eastAsia="zh-CN"/>
        </w:rPr>
        <w:t>残疾人运动会</w:t>
      </w:r>
      <w:r>
        <w:rPr>
          <w:rFonts w:ascii="微软雅黑" w:eastAsia="微软雅黑" w:cs="微软雅黑" w:hAnsi="微软雅黑" w:hint="eastAsia"/>
          <w:sz w:val="28"/>
        </w:rPr>
        <w:t>绩效目标表</w:t>
      </w:r>
      <w:r>
        <w:rPr>
          <w:rFonts w:ascii="微软雅黑" w:eastAsia="微软雅黑" w:cs="微软雅黑" w:hAnsi="微软雅黑" w:hint="eastAsia"/>
          <w:kern w:val="2"/>
          <w:sz w:val="28"/>
          <w:szCs w:val="24"/>
          <w:lang w:val="en-US" w:eastAsia="zh-CN" w:bidi="ar-SA"/>
        </w:rPr>
        <w:t>········································································</w:t>
      </w:r>
      <w:r>
        <w:rPr>
          <w:rFonts w:ascii="微软雅黑" w:eastAsia="微软雅黑" w:cs="微软雅黑" w:hAnsi="微软雅黑" w:hint="eastAsia"/>
          <w:sz w:val="28"/>
          <w:lang w:val="en-US" w:eastAsia="zh-CN"/>
        </w:rPr>
        <w:t>23</w:t>
      </w:r>
    </w:p>
    <w:p>
      <w:pPr>
        <w:rPr>
          <w:rFonts w:ascii="微软雅黑" w:eastAsia="微软雅黑" w:cs="微软雅黑" w:hAnsi="微软雅黑" w:hint="eastAsia"/>
          <w:sz w:val="44"/>
          <w:szCs w:val="44"/>
        </w:rPr>
      </w:pPr>
    </w:p>
    <w:p>
      <w:pPr>
        <w:spacing w:line="700" w:lineRule="exact"/>
        <w:jc w:val="center"/>
        <w:rPr>
          <w:rFonts w:ascii="微软雅黑" w:eastAsia="微软雅黑" w:cs="微软雅黑" w:hAnsi="微软雅黑" w:hint="eastAsia"/>
          <w:b/>
          <w:bCs/>
          <w:sz w:val="44"/>
          <w:szCs w:val="44"/>
        </w:rPr>
      </w:pPr>
      <w:r>
        <w:rPr>
          <w:rFonts w:ascii="微软雅黑" w:eastAsia="微软雅黑" w:cs="微软雅黑" w:hAnsi="微软雅黑" w:hint="eastAsia"/>
          <w:b/>
          <w:bCs/>
          <w:sz w:val="44"/>
          <w:szCs w:val="44"/>
        </w:rPr>
        <w:t>第一部分</w:t>
      </w:r>
    </w:p>
    <w:p>
      <w:pPr>
        <w:spacing w:line="700" w:lineRule="exact"/>
        <w:jc w:val="center"/>
        <w:rPr>
          <w:rFonts w:ascii="微软雅黑" w:eastAsia="微软雅黑" w:cs="微软雅黑" w:hAnsi="微软雅黑" w:hint="eastAsia"/>
          <w:b/>
          <w:bCs/>
          <w:sz w:val="44"/>
          <w:szCs w:val="44"/>
        </w:rPr>
      </w:pPr>
      <w:r>
        <w:rPr>
          <w:rFonts w:ascii="微软雅黑" w:eastAsia="微软雅黑" w:cs="微软雅黑" w:hAnsi="微软雅黑" w:hint="eastAsia"/>
          <w:b/>
          <w:bCs/>
          <w:sz w:val="44"/>
          <w:szCs w:val="44"/>
        </w:rPr>
        <w:t>2021年部门整体绩效目标</w:t>
      </w:r>
    </w:p>
    <w:p>
      <w:pPr>
        <w:spacing w:beforeLines="50" w:before="156" w:afterLines="50" w:after="156" w:line="580" w:lineRule="exact"/>
        <w:ind w:firstLine="629"/>
        <w:rPr>
          <w:rFonts w:ascii="微软雅黑" w:eastAsia="微软雅黑" w:cs="微软雅黑" w:hAnsi="微软雅黑" w:hint="eastAsia"/>
          <w:sz w:val="32"/>
          <w:szCs w:val="32"/>
        </w:rPr>
      </w:pPr>
    </w:p>
    <w:p>
      <w:pPr>
        <w:numPr>
          <w:ilvl w:val="0"/>
          <w:numId w:val="2"/>
        </w:numPr>
        <w:spacing w:beforeLines="50" w:before="156" w:afterLines="50" w:after="156" w:line="580" w:lineRule="exact"/>
        <w:ind w:left="0" w:firstLine="629"/>
        <w:rPr>
          <w:rFonts w:ascii="微软雅黑" w:eastAsia="微软雅黑" w:cs="微软雅黑" w:hAnsi="微软雅黑" w:hint="eastAsia"/>
          <w:b/>
          <w:bCs/>
          <w:sz w:val="32"/>
          <w:szCs w:val="32"/>
        </w:rPr>
      </w:pPr>
      <w:r>
        <w:rPr>
          <w:rFonts w:ascii="微软雅黑" w:eastAsia="微软雅黑" w:cs="微软雅黑" w:hAnsi="微软雅黑" w:hint="eastAsia"/>
          <w:b/>
          <w:bCs/>
          <w:sz w:val="32"/>
          <w:szCs w:val="32"/>
        </w:rPr>
        <w:t>总体绩效目标</w:t>
      </w:r>
    </w:p>
    <w:p>
      <w:pPr>
        <w:ind w:firstLineChars="150" w:firstLine="420"/>
        <w:jc w:val="left"/>
        <w:outlineLvl w:val="1"/>
        <w:rPr>
          <w:rFonts w:ascii="微软雅黑" w:eastAsia="微软雅黑" w:cs="微软雅黑" w:hAnsi="微软雅黑" w:hint="eastAsia"/>
          <w:sz w:val="28"/>
        </w:rPr>
      </w:pPr>
      <w:r>
        <w:rPr>
          <w:rFonts w:ascii="微软雅黑" w:eastAsia="微软雅黑" w:cs="微软雅黑" w:hAnsi="微软雅黑" w:hint="eastAsia"/>
          <w:sz w:val="28"/>
        </w:rPr>
        <w:t>（一）完善残疾人政策法规体系建设</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（二）落实残疾人基本民生保障制度</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二是落实《遵化市贫困残疾人生活补贴和重度残疾人护理补贴实施办法》，将符合条件的残疾人全部纳入发放生活补贴护理补贴范围，做到应保尽保。</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三是落实省政府《关于完善城乡居民基本养老保险的实施意见》，进一步提升城乡居民养老保险残疾人参保率，城镇居民医疗保险和新农合基本实现全覆盖。</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四是实施“阳光家园”计划项目，为智力、精神和重度残疾人接受托养服务提供资助。采取政府购买服务等多种形式开展“居家托养”服务。</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五是残疾人教育工作继续实施残疾学生和贫困残疾人家庭子女教育救助政策，帮助其完成学业；</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（三）残疾人维权信访工作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一是加强残疾人法律援助体系建设，协调法律援助机构主动受理残疾人涉法案件。二是强化信访工作管理，畅通信访渠道，完善信访工作机制，落实信访工作责任。</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（四）残疾人文体工作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（五）优化助残环境</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spacing w:beforeLines="50" w:before="156" w:afterLines="50" w:after="156" w:line="580" w:lineRule="exact"/>
        <w:ind w:firstLineChars="200" w:firstLine="640"/>
        <w:rPr>
          <w:rFonts w:ascii="微软雅黑" w:eastAsia="微软雅黑" w:cs="微软雅黑" w:hAnsi="微软雅黑" w:hint="eastAsia"/>
          <w:b/>
          <w:bCs/>
          <w:sz w:val="32"/>
          <w:szCs w:val="32"/>
        </w:rPr>
      </w:pPr>
      <w:r>
        <w:rPr>
          <w:rFonts w:ascii="微软雅黑" w:eastAsia="微软雅黑" w:cs="微软雅黑" w:hAnsi="微软雅黑" w:hint="eastAsia"/>
          <w:b/>
          <w:bCs/>
          <w:sz w:val="32"/>
          <w:szCs w:val="32"/>
        </w:rPr>
        <w:t>二、分项绩效目标</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lang w:eastAsia="zh-CN"/>
        </w:rPr>
        <w:t>（一）</w:t>
      </w:r>
      <w:r>
        <w:rPr>
          <w:rFonts w:ascii="微软雅黑" w:eastAsia="微软雅黑" w:cs="微软雅黑" w:hAnsi="微软雅黑" w:hint="eastAsia"/>
          <w:sz w:val="28"/>
        </w:rPr>
        <w:t>残疾人法律维权</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绩效目标：维护残疾人合法权益，对特困残疾人进行救助，促进社会稳定。</w:t>
      </w:r>
    </w:p>
    <w:p>
      <w:pPr>
        <w:spacing w:line="500" w:lineRule="exact"/>
        <w:ind w:firstLineChars="700" w:firstLine="1960"/>
        <w:jc w:val="left"/>
        <w:rPr>
          <w:rFonts w:ascii="微软雅黑" w:eastAsia="微软雅黑" w:cs="微软雅黑" w:hAnsi="微软雅黑" w:hint="eastAsia"/>
          <w:sz w:val="28"/>
        </w:rPr>
      </w:pPr>
      <w:r>
        <w:rPr>
          <w:rFonts w:ascii="微软雅黑" w:eastAsia="微软雅黑" w:cs="微软雅黑" w:hAnsi="微软雅黑" w:hint="eastAsia"/>
          <w:sz w:val="28"/>
        </w:rPr>
        <w:t>保障残疾人出行便利，融入社会</w:t>
      </w:r>
      <w:r>
        <w:rPr>
          <w:rFonts w:ascii="微软雅黑" w:eastAsia="微软雅黑" w:cs="微软雅黑" w:hAnsi="微软雅黑" w:hint="eastAsia"/>
          <w:sz w:val="28"/>
          <w:lang w:eastAsia="zh-CN"/>
        </w:rPr>
        <w:t>。</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绩效指标：残疾人</w:t>
      </w:r>
      <w:r>
        <w:rPr>
          <w:rFonts w:ascii="微软雅黑" w:eastAsia="微软雅黑" w:cs="微软雅黑" w:hAnsi="微软雅黑" w:hint="eastAsia"/>
          <w:sz w:val="28"/>
          <w:lang w:eastAsia="zh-CN"/>
        </w:rPr>
        <w:t>上访信访服务</w:t>
      </w:r>
      <w:r>
        <w:rPr>
          <w:rFonts w:ascii="微软雅黑" w:eastAsia="微软雅黑" w:cs="微软雅黑" w:hAnsi="微软雅黑" w:hint="eastAsia"/>
          <w:sz w:val="28"/>
        </w:rPr>
        <w:t>满意率</w:t>
      </w:r>
      <w:r>
        <w:rPr>
          <w:rFonts w:ascii="微软雅黑" w:eastAsia="微软雅黑" w:cs="微软雅黑" w:hAnsi="微软雅黑" w:hint="eastAsia"/>
          <w:sz w:val="28"/>
          <w:lang w:eastAsia="zh-CN"/>
        </w:rPr>
        <w:t>（≥90%）。</w:t>
      </w:r>
    </w:p>
    <w:p>
      <w:pPr>
        <w:spacing w:line="500" w:lineRule="exact"/>
        <w:ind w:firstLineChars="700" w:firstLine="19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残疾人法律援助服务满意度</w:t>
      </w:r>
      <w:r>
        <w:rPr>
          <w:rFonts w:ascii="微软雅黑" w:eastAsia="微软雅黑" w:cs="微软雅黑" w:hAnsi="微软雅黑" w:hint="eastAsia"/>
          <w:sz w:val="28"/>
          <w:lang w:eastAsia="zh-CN"/>
        </w:rPr>
        <w:t>（≥90%）。</w:t>
      </w:r>
    </w:p>
    <w:p>
      <w:pPr>
        <w:spacing w:line="500" w:lineRule="exact"/>
        <w:ind w:firstLineChars="700" w:firstLine="19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残疾人出行无障碍满意率</w:t>
      </w:r>
      <w:r>
        <w:rPr>
          <w:rFonts w:ascii="微软雅黑" w:eastAsia="微软雅黑" w:cs="微软雅黑" w:hAnsi="微软雅黑" w:hint="eastAsia"/>
          <w:sz w:val="28"/>
          <w:lang w:eastAsia="zh-CN"/>
        </w:rPr>
        <w:t>（≥90%）。</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w:t>
      </w:r>
      <w:r>
        <w:rPr>
          <w:rFonts w:ascii="微软雅黑" w:eastAsia="微软雅黑" w:cs="微软雅黑" w:hAnsi="微软雅黑" w:hint="eastAsia"/>
          <w:sz w:val="28"/>
          <w:lang w:eastAsia="zh-CN"/>
        </w:rPr>
        <w:t>二</w:t>
      </w:r>
      <w:r>
        <w:rPr>
          <w:rFonts w:ascii="微软雅黑" w:eastAsia="微软雅黑" w:cs="微软雅黑" w:hAnsi="微软雅黑" w:hint="eastAsia"/>
          <w:sz w:val="28"/>
        </w:rPr>
        <w:t>）残疾人服务</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绩效目标：逐步实现残疾人“人人享有基本康复服务”</w:t>
      </w:r>
      <w:r>
        <w:rPr>
          <w:rFonts w:ascii="微软雅黑" w:eastAsia="微软雅黑" w:cs="微软雅黑" w:hAnsi="微软雅黑" w:hint="eastAsia"/>
          <w:sz w:val="28"/>
          <w:lang w:eastAsia="zh-CN"/>
        </w:rPr>
        <w:t>。</w:t>
      </w:r>
    </w:p>
    <w:p>
      <w:pPr>
        <w:spacing w:line="500" w:lineRule="exact"/>
        <w:ind w:leftChars="931" w:left="1955" w:firstLine="0"/>
        <w:jc w:val="left"/>
        <w:rPr>
          <w:rFonts w:ascii="微软雅黑" w:eastAsia="微软雅黑" w:cs="微软雅黑" w:hAnsi="微软雅黑" w:hint="eastAsia"/>
          <w:sz w:val="28"/>
        </w:rPr>
      </w:pPr>
      <w:r>
        <w:rPr>
          <w:rFonts w:ascii="微软雅黑" w:eastAsia="微软雅黑" w:cs="微软雅黑" w:hAnsi="微软雅黑" w:hint="eastAsia"/>
          <w:sz w:val="28"/>
        </w:rPr>
        <w:t>促进残疾人增收；保障贫困重度残疾人基本生活；为就业年龄段智力、精神、重度残疾人提供护理补贴。</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对在校残疾学生和考入高等学校低保户残疾人子女女实施资助；提高残疾人就业率</w:t>
      </w:r>
      <w:r>
        <w:rPr>
          <w:rFonts w:ascii="微软雅黑" w:eastAsia="微软雅黑" w:cs="微软雅黑" w:hAnsi="微软雅黑" w:hint="eastAsia"/>
          <w:sz w:val="28"/>
          <w:lang w:eastAsia="zh-CN"/>
        </w:rPr>
        <w:t>。</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对当年考入高等学校残疾大学生及残疾人家庭子女实施资助；提高残疾人就业率</w:t>
      </w:r>
      <w:r>
        <w:rPr>
          <w:rFonts w:ascii="微软雅黑" w:eastAsia="微软雅黑" w:cs="微软雅黑" w:hAnsi="微软雅黑" w:hint="eastAsia"/>
          <w:sz w:val="28"/>
          <w:lang w:eastAsia="zh-CN"/>
        </w:rPr>
        <w:t>。</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绩效指标：扶持的康复机构规范化标准化率</w:t>
      </w:r>
      <w:r>
        <w:rPr>
          <w:rFonts w:ascii="微软雅黑" w:eastAsia="微软雅黑" w:cs="微软雅黑" w:hAnsi="微软雅黑" w:hint="eastAsia"/>
          <w:sz w:val="28"/>
          <w:lang w:eastAsia="zh-CN"/>
        </w:rPr>
        <w:t>（≥90%）。</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接受培训的康复人员在本岗位能够切实为残疾人开展康复服务的比率和服务能力测评通过率</w:t>
      </w:r>
      <w:r>
        <w:rPr>
          <w:rFonts w:ascii="微软雅黑" w:eastAsia="微软雅黑" w:cs="微软雅黑" w:hAnsi="微软雅黑" w:hint="eastAsia"/>
          <w:sz w:val="28"/>
          <w:lang w:eastAsia="zh-CN"/>
        </w:rPr>
        <w:t>（≥90%）。</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为残疾人提供的基本康复服务显效率</w:t>
      </w:r>
      <w:r>
        <w:rPr>
          <w:rFonts w:ascii="微软雅黑" w:eastAsia="微软雅黑" w:cs="微软雅黑" w:hAnsi="微软雅黑" w:hint="eastAsia"/>
          <w:sz w:val="28"/>
          <w:lang w:eastAsia="zh-CN"/>
        </w:rPr>
        <w:t>（≥90%）。</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享受康复扶贫贷款贴息企业或贫困残疾人家庭增收率</w:t>
      </w:r>
      <w:r>
        <w:rPr>
          <w:rFonts w:ascii="微软雅黑" w:eastAsia="微软雅黑" w:cs="微软雅黑" w:hAnsi="微软雅黑" w:hint="eastAsia"/>
          <w:sz w:val="28"/>
          <w:lang w:eastAsia="zh-CN"/>
        </w:rPr>
        <w:t>（≥90%）。</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贫困重度残疾人生活补贴覆盖率</w:t>
      </w:r>
      <w:r>
        <w:rPr>
          <w:rFonts w:ascii="微软雅黑" w:eastAsia="微软雅黑" w:cs="微软雅黑" w:hAnsi="微软雅黑" w:hint="eastAsia"/>
          <w:sz w:val="28"/>
          <w:lang w:eastAsia="zh-CN"/>
        </w:rPr>
        <w:t>（100%）。</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就业年龄段智力、精神、重度肢体残疾人护理照料覆盖率</w:t>
      </w:r>
      <w:r>
        <w:rPr>
          <w:rFonts w:ascii="微软雅黑" w:eastAsia="微软雅黑" w:cs="微软雅黑" w:hAnsi="微软雅黑" w:hint="eastAsia"/>
          <w:sz w:val="28"/>
          <w:lang w:eastAsia="zh-CN"/>
        </w:rPr>
        <w:t>（≥</w:t>
      </w:r>
      <w:r>
        <w:rPr>
          <w:rFonts w:ascii="微软雅黑" w:eastAsia="微软雅黑" w:cs="微软雅黑" w:hAnsi="微软雅黑" w:hint="eastAsia"/>
          <w:sz w:val="28"/>
          <w:lang w:val="en-US" w:eastAsia="zh-CN"/>
        </w:rPr>
        <w:t>85</w:t>
      </w:r>
      <w:r>
        <w:rPr>
          <w:rFonts w:ascii="微软雅黑" w:eastAsia="微软雅黑" w:cs="微软雅黑" w:hAnsi="微软雅黑" w:hint="eastAsia"/>
          <w:sz w:val="28"/>
          <w:lang w:eastAsia="zh-CN"/>
        </w:rPr>
        <w:t>%）。</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对在校残疾学生和考入高等学校低保户残疾人子女女实施资助</w:t>
      </w:r>
      <w:r>
        <w:rPr>
          <w:rFonts w:ascii="微软雅黑" w:eastAsia="微软雅黑" w:cs="微软雅黑" w:hAnsi="微软雅黑" w:hint="eastAsia"/>
          <w:sz w:val="28"/>
          <w:lang w:eastAsia="zh-CN"/>
        </w:rPr>
        <w:t>。（100%）</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通过培训的残疾人就业率</w:t>
      </w:r>
      <w:r>
        <w:rPr>
          <w:rFonts w:ascii="微软雅黑" w:eastAsia="微软雅黑" w:cs="微软雅黑" w:hAnsi="微软雅黑" w:hint="eastAsia"/>
          <w:sz w:val="28"/>
          <w:lang w:eastAsia="zh-CN"/>
        </w:rPr>
        <w:t>（≥</w:t>
      </w:r>
      <w:r>
        <w:rPr>
          <w:rFonts w:ascii="微软雅黑" w:eastAsia="微软雅黑" w:cs="微软雅黑" w:hAnsi="微软雅黑" w:hint="eastAsia"/>
          <w:sz w:val="28"/>
          <w:lang w:val="en-US" w:eastAsia="zh-CN"/>
        </w:rPr>
        <w:t>85</w:t>
      </w:r>
      <w:r>
        <w:rPr>
          <w:rFonts w:ascii="微软雅黑" w:eastAsia="微软雅黑" w:cs="微软雅黑" w:hAnsi="微软雅黑" w:hint="eastAsia"/>
          <w:sz w:val="28"/>
          <w:lang w:eastAsia="zh-CN"/>
        </w:rPr>
        <w:t>%）。</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w:t>
      </w:r>
      <w:r>
        <w:rPr>
          <w:rFonts w:ascii="微软雅黑" w:eastAsia="微软雅黑" w:cs="微软雅黑" w:hAnsi="微软雅黑" w:hint="eastAsia"/>
          <w:sz w:val="28"/>
          <w:lang w:eastAsia="zh-CN"/>
        </w:rPr>
        <w:t>三</w:t>
      </w:r>
      <w:r>
        <w:rPr>
          <w:rFonts w:ascii="微软雅黑" w:eastAsia="微软雅黑" w:cs="微软雅黑" w:hAnsi="微软雅黑" w:hint="eastAsia"/>
          <w:sz w:val="28"/>
        </w:rPr>
        <w:t>）残疾人综合业务管理</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绩效目标：促进残疾人就业保障金稳定增收，促进残疾人稳定就业</w:t>
      </w:r>
      <w:r>
        <w:rPr>
          <w:rFonts w:ascii="微软雅黑" w:eastAsia="微软雅黑" w:cs="微软雅黑" w:hAnsi="微软雅黑" w:hint="eastAsia"/>
          <w:sz w:val="28"/>
          <w:lang w:eastAsia="zh-CN"/>
        </w:rPr>
        <w:t>。</w:t>
      </w:r>
    </w:p>
    <w:p>
      <w:pPr>
        <w:spacing w:line="500" w:lineRule="exact"/>
        <w:ind w:leftChars="931" w:left="1955" w:firstLine="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发挥专门协会桥梁纽带作用，联系广大残疾人；提高残疾人证办证率；增强基层服务残疾人的能力；保障正常运转，促进残疾人事业发展。</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绩效指标：残疾人就业保障金收入比上年增加</w:t>
      </w:r>
      <w:r>
        <w:rPr>
          <w:rFonts w:ascii="微软雅黑" w:eastAsia="微软雅黑" w:cs="微软雅黑" w:hAnsi="微软雅黑" w:hint="eastAsia"/>
          <w:sz w:val="28"/>
          <w:lang w:eastAsia="zh-CN"/>
        </w:rPr>
        <w:t>（≥</w:t>
      </w:r>
      <w:r>
        <w:rPr>
          <w:rFonts w:ascii="微软雅黑" w:eastAsia="微软雅黑" w:cs="微软雅黑" w:hAnsi="微软雅黑" w:hint="eastAsia"/>
          <w:sz w:val="28"/>
          <w:lang w:val="en-US" w:eastAsia="zh-CN"/>
        </w:rPr>
        <w:t>4</w:t>
      </w:r>
      <w:r>
        <w:rPr>
          <w:rFonts w:ascii="微软雅黑" w:eastAsia="微软雅黑" w:cs="微软雅黑" w:hAnsi="微软雅黑" w:hint="eastAsia"/>
          <w:sz w:val="28"/>
          <w:lang w:eastAsia="zh-CN"/>
        </w:rPr>
        <w:t>%）。</w:t>
      </w:r>
    </w:p>
    <w:p>
      <w:pPr>
        <w:spacing w:line="500" w:lineRule="exact"/>
        <w:ind w:firstLineChars="700" w:firstLine="19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残疾人情况抽查核实准确率</w:t>
      </w:r>
      <w:r>
        <w:rPr>
          <w:rFonts w:ascii="微软雅黑" w:eastAsia="微软雅黑" w:cs="微软雅黑" w:hAnsi="微软雅黑" w:hint="eastAsia"/>
          <w:sz w:val="28"/>
          <w:lang w:eastAsia="zh-CN"/>
        </w:rPr>
        <w:t>（≥9</w:t>
      </w:r>
      <w:r>
        <w:rPr>
          <w:rFonts w:ascii="微软雅黑" w:eastAsia="微软雅黑" w:cs="微软雅黑" w:hAnsi="微软雅黑" w:hint="eastAsia"/>
          <w:sz w:val="28"/>
          <w:lang w:val="en-US" w:eastAsia="zh-CN"/>
        </w:rPr>
        <w:t>5</w:t>
      </w:r>
      <w:r>
        <w:rPr>
          <w:rFonts w:ascii="微软雅黑" w:eastAsia="微软雅黑" w:cs="微软雅黑" w:hAnsi="微软雅黑" w:hint="eastAsia"/>
          <w:sz w:val="28"/>
          <w:lang w:eastAsia="zh-CN"/>
        </w:rPr>
        <w:t>%）。</w:t>
      </w:r>
    </w:p>
    <w:p>
      <w:pPr>
        <w:spacing w:line="500" w:lineRule="exact"/>
        <w:ind w:firstLineChars="700" w:firstLine="1960"/>
        <w:jc w:val="left"/>
        <w:rPr>
          <w:rFonts w:ascii="微软雅黑" w:eastAsia="微软雅黑" w:cs="微软雅黑" w:hAnsi="微软雅黑" w:hint="eastAsia"/>
          <w:sz w:val="28"/>
          <w:lang w:eastAsia="zh-CN"/>
        </w:rPr>
      </w:pPr>
      <w:r>
        <w:rPr>
          <w:rFonts w:ascii="微软雅黑" w:eastAsia="微软雅黑" w:cs="微软雅黑" w:hAnsi="微软雅黑" w:hint="eastAsia"/>
          <w:sz w:val="28"/>
        </w:rPr>
        <w:t>五个专门协会活动完成率</w:t>
      </w:r>
      <w:r>
        <w:rPr>
          <w:rFonts w:ascii="微软雅黑" w:eastAsia="微软雅黑" w:cs="微软雅黑" w:hAnsi="微软雅黑" w:hint="eastAsia"/>
          <w:sz w:val="28"/>
          <w:lang w:eastAsia="zh-CN"/>
        </w:rPr>
        <w:t>（≥90%）。</w:t>
      </w:r>
    </w:p>
    <w:p>
      <w:pPr>
        <w:spacing w:line="580" w:lineRule="exact"/>
        <w:ind w:firstLineChars="200" w:firstLine="640"/>
        <w:rPr>
          <w:rFonts w:ascii="微软雅黑" w:eastAsia="微软雅黑" w:cs="微软雅黑" w:hAnsi="微软雅黑" w:hint="eastAsia"/>
          <w:sz w:val="32"/>
          <w:szCs w:val="32"/>
        </w:rPr>
      </w:pPr>
      <w:r>
        <w:rPr>
          <w:rFonts w:ascii="微软雅黑" w:eastAsia="微软雅黑" w:cs="微软雅黑" w:hAnsi="微软雅黑" w:hint="eastAsia"/>
          <w:b/>
          <w:bCs/>
          <w:sz w:val="32"/>
          <w:szCs w:val="32"/>
        </w:rPr>
        <w:t>三、工作保障措施</w:t>
      </w:r>
    </w:p>
    <w:p>
      <w:pPr>
        <w:spacing w:line="500" w:lineRule="exact"/>
        <w:ind w:firstLineChars="400" w:firstLine="1120"/>
        <w:jc w:val="left"/>
        <w:rPr>
          <w:rFonts w:ascii="微软雅黑" w:eastAsia="微软雅黑" w:cs="微软雅黑" w:hAnsi="微软雅黑" w:hint="eastAsia"/>
          <w:sz w:val="28"/>
        </w:rPr>
      </w:pPr>
      <w:r>
        <w:rPr>
          <w:rFonts w:ascii="微软雅黑" w:eastAsia="微软雅黑" w:cs="微软雅黑" w:hAnsi="微软雅黑" w:hint="eastAsia"/>
          <w:sz w:val="28"/>
        </w:rPr>
        <w:t>202</w:t>
      </w:r>
      <w:r>
        <w:rPr>
          <w:rFonts w:ascii="微软雅黑" w:eastAsia="微软雅黑" w:cs="微软雅黑" w:hAnsi="微软雅黑" w:hint="eastAsia"/>
          <w:sz w:val="28"/>
          <w:lang w:val="en-US" w:eastAsia="zh-CN"/>
        </w:rPr>
        <w:t>1</w:t>
      </w:r>
      <w:r>
        <w:rPr>
          <w:rFonts w:ascii="微软雅黑" w:eastAsia="微软雅黑" w:cs="微软雅黑" w:hAnsi="微软雅黑" w:hint="eastAsia"/>
          <w:sz w:val="28"/>
        </w:rPr>
        <w:t>年，我市残疾人工作总体思路是：认真贯彻落实国务院《关于加快推进残疾人小康社会进程的意见》和省委、省政府《关于推进新形势下残疾人事业发展的意见》，紧紧围绕加快推进残疾人小康进程这一工作目标实现</w:t>
      </w:r>
      <w:r>
        <w:rPr>
          <w:rFonts w:ascii="微软雅黑" w:eastAsia="微软雅黑" w:cs="微软雅黑" w:hAnsi="微软雅黑" w:hint="eastAsia"/>
          <w:sz w:val="28"/>
          <w:lang w:eastAsia="zh-CN"/>
        </w:rPr>
        <w:t>我市</w:t>
      </w:r>
      <w:r>
        <w:rPr>
          <w:rFonts w:ascii="微软雅黑" w:eastAsia="微软雅黑" w:cs="微软雅黑" w:hAnsi="微软雅黑" w:hint="eastAsia"/>
          <w:sz w:val="28"/>
        </w:rPr>
        <w:t>残疾人事业新发展。</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（一）完善残疾人政策法规体系建设</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（二）落实残疾人基本民生保障制度</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二是落实《遵化市贫困残疾人生活补贴和重度残疾人护理补贴实施办法》，将符合条件的残疾人全部纳入发放生活补贴护理补贴范围，做到应保尽保。</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三是落实省政府《关于完善城乡居民基本养老保险的实施意见》，进一步提升城乡居民养老保险残疾人参保率，城镇居民医疗保险和新农合基本实现全覆盖。</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四是实施“阳光家园”计划项目，为智力、精神和重度残疾人接受托养服务提供资助。采取政府购买服务等多种形式开展“居家托养”服务。</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五是残疾人教育工作继续实施残疾学生和贫困残疾人家庭子女教育救助政策，帮助其完成学业；</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（三）残疾人维权信访工作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一是加强残疾人法律援助体系建设，协调法律援助机构主动受理残疾人涉法案件。二是强化信访工作管理，畅通信访渠道，完善信访工作机制，落实信访工作责任。</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（四）残疾人文体工作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（五）优化助残环境</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lang w:eastAsia="zh-CN"/>
        </w:rPr>
        <w:t>（六）</w:t>
      </w:r>
      <w:r>
        <w:rPr>
          <w:rFonts w:ascii="微软雅黑" w:eastAsia="微软雅黑" w:cs="微软雅黑" w:hAnsi="微软雅黑" w:hint="eastAsia"/>
          <w:sz w:val="28"/>
        </w:rPr>
        <w:t>完善制度建设</w:t>
      </w:r>
    </w:p>
    <w:p>
      <w:pPr>
        <w:spacing w:line="500" w:lineRule="exact"/>
        <w:ind w:firstLineChars="200" w:firstLine="560"/>
        <w:jc w:val="left"/>
        <w:rPr>
          <w:rFonts w:ascii="微软雅黑" w:eastAsia="微软雅黑" w:cs="微软雅黑" w:hAnsi="微软雅黑" w:hint="eastAsia"/>
          <w:sz w:val="28"/>
        </w:rPr>
      </w:pPr>
      <w:r>
        <w:rPr>
          <w:rFonts w:ascii="微软雅黑" w:eastAsia="微软雅黑" w:cs="微软雅黑" w:hAnsi="微软雅黑" w:hint="eastAsia"/>
          <w:sz w:val="28"/>
        </w:rPr>
        <w:t>制定完善预算绩效管理制度、资金管理办法、工作保障制度等，为全年预算绩效目标的实现奠定制度基础。</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（七）加强支出管理</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通过优化支出结构、编细编实预算、加快履行政府采购手续、尽快启动项目、及时支付资金、6月底前细化代编预算、按规定及时下达资金等多种措施，确保支出进度达标。</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（八）加强绩效运行监控</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按要求开展绩效运行监控，发现问题及时采取措施，确保绩效目标如期保质实现。</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（九）做好绩效自评</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按要求开展上年度部门预算绩效自评和重点评价工作，对评价中发现的问题及时整改，调整优化支出结构，提高财政资金使用效益。</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（十）规范财务资产管理</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完善财务管理制度，严格审批程序，加强固定资产登记、使用和报废处置管理，做到支出合理，物尽其用。</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（十一）加强内部监督</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（十二）加强宣传培训调研等</w:t>
      </w:r>
    </w:p>
    <w:p>
      <w:pPr>
        <w:spacing w:line="500" w:lineRule="exact"/>
        <w:ind w:firstLineChars="200" w:firstLine="560"/>
        <w:jc w:val="left"/>
        <w:rPr>
          <w:rFonts w:ascii="微软雅黑" w:eastAsia="微软雅黑" w:cs="微软雅黑" w:hAnsi="微软雅黑" w:hint="eastAsia"/>
          <w:sz w:val="28"/>
          <w:lang w:eastAsia="zh-CN"/>
        </w:rPr>
      </w:pPr>
      <w:r>
        <w:rPr>
          <w:rFonts w:ascii="微软雅黑" w:eastAsia="微软雅黑" w:cs="微软雅黑" w:hAnsi="微软雅黑" w:hint="eastAsia"/>
          <w:sz w:val="28"/>
          <w:lang w:eastAsia="zh-CN"/>
        </w:rPr>
        <w:t>加强人员培训，提高本部门职工业务素质；加强调研，提出优化财政资金配置、提高资金使用效益的意见</w:t>
      </w:r>
      <w:r>
        <w:rPr>
          <w:rFonts w:ascii="微软雅黑" w:eastAsia="微软雅黑" w:cs="微软雅黑" w:hAnsi="微软雅黑"/>
          <w:sz w:val="28"/>
          <w:lang w:eastAsia="zh-CN"/>
        </w:rPr>
        <w:t>；</w:t>
      </w:r>
      <w:r>
        <w:rPr>
          <w:rFonts w:ascii="微软雅黑" w:eastAsia="微软雅黑" w:cs="微软雅黑" w:hAnsi="微软雅黑" w:hint="eastAsia"/>
          <w:sz w:val="28"/>
          <w:lang w:eastAsia="zh-CN"/>
        </w:rPr>
        <w:t>加大宣传力度，强化预算绩效管理意识，促进预算绩效管理水平进一步提升。</w:t>
      </w:r>
      <w:bookmarkStart w:id="0" w:name="_GoBack"/>
      <w:bookmarkEnd w:id="0"/>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b w:val="0"/>
          <w:bCs w:val="0"/>
          <w:sz w:val="44"/>
          <w:szCs w:val="44"/>
        </w:rPr>
      </w:pPr>
    </w:p>
    <w:p>
      <w:pPr>
        <w:spacing w:line="580" w:lineRule="exact"/>
        <w:jc w:val="center"/>
        <w:rPr>
          <w:rFonts w:ascii="微软雅黑" w:eastAsia="微软雅黑" w:cs="微软雅黑" w:hAnsi="微软雅黑" w:hint="eastAsia"/>
          <w:sz w:val="44"/>
          <w:szCs w:val="44"/>
        </w:rPr>
      </w:pPr>
    </w:p>
    <w:p>
      <w:pPr>
        <w:spacing w:line="580" w:lineRule="exact"/>
        <w:jc w:val="center"/>
        <w:rPr>
          <w:rFonts w:ascii="微软雅黑" w:eastAsia="微软雅黑" w:cs="微软雅黑" w:hAnsi="微软雅黑" w:hint="eastAsia"/>
          <w:sz w:val="44"/>
          <w:szCs w:val="44"/>
        </w:rPr>
      </w:pPr>
    </w:p>
    <w:p>
      <w:pPr>
        <w:spacing w:line="580" w:lineRule="exact"/>
        <w:jc w:val="center"/>
        <w:rPr>
          <w:rFonts w:ascii="微软雅黑" w:eastAsia="微软雅黑" w:cs="微软雅黑" w:hAnsi="微软雅黑" w:hint="eastAsia"/>
          <w:sz w:val="44"/>
          <w:szCs w:val="44"/>
        </w:rPr>
      </w:pPr>
    </w:p>
    <w:p>
      <w:pPr>
        <w:spacing w:line="580" w:lineRule="exact"/>
        <w:jc w:val="center"/>
        <w:rPr>
          <w:rFonts w:ascii="微软雅黑" w:eastAsia="微软雅黑" w:cs="微软雅黑" w:hAnsi="微软雅黑" w:hint="eastAsia"/>
          <w:sz w:val="44"/>
          <w:szCs w:val="44"/>
        </w:rPr>
      </w:pPr>
    </w:p>
    <w:p>
      <w:pPr>
        <w:spacing w:line="580" w:lineRule="exact"/>
        <w:jc w:val="center"/>
        <w:rPr>
          <w:rFonts w:ascii="微软雅黑" w:eastAsia="微软雅黑" w:cs="微软雅黑" w:hAnsi="微软雅黑" w:hint="eastAsia"/>
          <w:sz w:val="44"/>
          <w:szCs w:val="44"/>
        </w:rPr>
      </w:pPr>
    </w:p>
    <w:p>
      <w:pPr>
        <w:spacing w:line="580" w:lineRule="exact"/>
        <w:jc w:val="center"/>
        <w:rPr>
          <w:rFonts w:ascii="微软雅黑" w:eastAsia="微软雅黑" w:cs="微软雅黑" w:hAnsi="微软雅黑" w:hint="eastAsia"/>
          <w:sz w:val="44"/>
          <w:szCs w:val="44"/>
        </w:rPr>
      </w:pPr>
    </w:p>
    <w:p>
      <w:pPr>
        <w:spacing w:line="580" w:lineRule="exact"/>
        <w:jc w:val="center"/>
        <w:rPr>
          <w:rFonts w:ascii="微软雅黑" w:eastAsia="微软雅黑" w:cs="微软雅黑" w:hAnsi="微软雅黑" w:hint="eastAsia"/>
          <w:b/>
          <w:bCs/>
          <w:sz w:val="44"/>
          <w:szCs w:val="44"/>
        </w:rPr>
      </w:pPr>
    </w:p>
    <w:p>
      <w:pPr>
        <w:spacing w:line="580" w:lineRule="exact"/>
        <w:jc w:val="center"/>
        <w:rPr>
          <w:rFonts w:ascii="微软雅黑" w:eastAsia="微软雅黑" w:cs="微软雅黑" w:hAnsi="微软雅黑" w:hint="eastAsia"/>
          <w:b/>
          <w:bCs/>
          <w:sz w:val="44"/>
          <w:szCs w:val="44"/>
        </w:rPr>
      </w:pPr>
    </w:p>
    <w:p>
      <w:pPr>
        <w:spacing w:line="580" w:lineRule="exact"/>
        <w:jc w:val="center"/>
        <w:rPr>
          <w:rFonts w:ascii="微软雅黑" w:eastAsia="微软雅黑" w:cs="微软雅黑" w:hAnsi="微软雅黑" w:hint="eastAsia"/>
          <w:b/>
          <w:bCs/>
          <w:sz w:val="44"/>
          <w:szCs w:val="44"/>
        </w:rPr>
      </w:pPr>
    </w:p>
    <w:p>
      <w:pPr>
        <w:spacing w:line="580" w:lineRule="exact"/>
        <w:jc w:val="center"/>
        <w:rPr>
          <w:rFonts w:ascii="微软雅黑" w:eastAsia="微软雅黑" w:cs="微软雅黑" w:hAnsi="微软雅黑" w:hint="eastAsia"/>
          <w:b/>
          <w:bCs/>
          <w:sz w:val="44"/>
          <w:szCs w:val="44"/>
        </w:rPr>
      </w:pPr>
    </w:p>
    <w:p>
      <w:pPr>
        <w:spacing w:line="580" w:lineRule="exact"/>
        <w:jc w:val="center"/>
        <w:rPr>
          <w:rFonts w:ascii="微软雅黑" w:eastAsia="微软雅黑" w:cs="微软雅黑" w:hAnsi="微软雅黑" w:hint="eastAsia"/>
          <w:b/>
          <w:bCs/>
          <w:sz w:val="44"/>
          <w:szCs w:val="44"/>
        </w:rPr>
      </w:pPr>
    </w:p>
    <w:p>
      <w:pPr>
        <w:spacing w:line="580" w:lineRule="exact"/>
        <w:jc w:val="center"/>
        <w:rPr>
          <w:rFonts w:ascii="微软雅黑" w:eastAsia="微软雅黑" w:cs="微软雅黑" w:hAnsi="微软雅黑" w:hint="eastAsia"/>
          <w:b/>
          <w:bCs/>
          <w:sz w:val="44"/>
          <w:szCs w:val="44"/>
        </w:rPr>
      </w:pPr>
    </w:p>
    <w:p>
      <w:pPr>
        <w:spacing w:line="580" w:lineRule="exact"/>
        <w:jc w:val="center"/>
        <w:rPr>
          <w:rFonts w:ascii="微软雅黑" w:eastAsia="微软雅黑" w:cs="微软雅黑" w:hAnsi="微软雅黑" w:hint="eastAsia"/>
          <w:b/>
          <w:bCs/>
          <w:sz w:val="44"/>
          <w:szCs w:val="44"/>
          <w:lang w:val="en-US" w:eastAsia="zh-CN"/>
        </w:rPr>
      </w:pPr>
    </w:p>
    <w:p>
      <w:pPr>
        <w:spacing w:line="580" w:lineRule="exact"/>
        <w:jc w:val="center"/>
        <w:rPr>
          <w:rFonts w:ascii="微软雅黑" w:eastAsia="微软雅黑" w:cs="微软雅黑" w:hAnsi="微软雅黑" w:hint="eastAsia"/>
          <w:b/>
          <w:bCs/>
          <w:sz w:val="44"/>
          <w:szCs w:val="44"/>
          <w:lang w:val="en-US" w:eastAsia="zh-CN"/>
        </w:rPr>
      </w:pPr>
    </w:p>
    <w:p>
      <w:pPr>
        <w:spacing w:line="580" w:lineRule="exact"/>
        <w:jc w:val="center"/>
        <w:rPr>
          <w:rFonts w:ascii="微软雅黑" w:eastAsia="微软雅黑" w:cs="微软雅黑" w:hAnsi="微软雅黑" w:hint="eastAsia"/>
          <w:b/>
          <w:bCs/>
          <w:sz w:val="44"/>
          <w:szCs w:val="44"/>
        </w:rPr>
      </w:pPr>
      <w:r>
        <w:rPr>
          <w:rFonts w:ascii="微软雅黑" w:eastAsia="微软雅黑" w:cs="微软雅黑" w:hAnsi="微软雅黑" w:hint="eastAsia"/>
          <w:b/>
          <w:bCs/>
          <w:sz w:val="44"/>
          <w:szCs w:val="44"/>
        </w:rPr>
        <w:t>第</w:t>
      </w:r>
      <w:r>
        <w:rPr>
          <w:rFonts w:ascii="微软雅黑" w:eastAsia="微软雅黑" w:cs="微软雅黑" w:hAnsi="微软雅黑" w:hint="eastAsia"/>
          <w:b/>
          <w:bCs/>
          <w:sz w:val="44"/>
          <w:szCs w:val="44"/>
          <w:lang w:eastAsia="zh-CN"/>
        </w:rPr>
        <w:t>二</w:t>
      </w:r>
      <w:r>
        <w:rPr>
          <w:rFonts w:ascii="微软雅黑" w:eastAsia="微软雅黑" w:cs="微软雅黑" w:hAnsi="微软雅黑" w:hint="eastAsia"/>
          <w:b/>
          <w:bCs/>
          <w:sz w:val="44"/>
          <w:szCs w:val="44"/>
        </w:rPr>
        <w:t>部分</w:t>
      </w:r>
    </w:p>
    <w:p>
      <w:pPr>
        <w:spacing w:line="580" w:lineRule="exact"/>
        <w:jc w:val="center"/>
        <w:rPr>
          <w:rFonts w:ascii="微软雅黑" w:eastAsia="微软雅黑" w:cs="微软雅黑" w:hAnsi="微软雅黑" w:hint="eastAsia"/>
          <w:b/>
          <w:bCs/>
          <w:sz w:val="44"/>
          <w:szCs w:val="44"/>
        </w:rPr>
      </w:pPr>
    </w:p>
    <w:p>
      <w:pPr>
        <w:spacing w:line="580" w:lineRule="exact"/>
        <w:jc w:val="center"/>
        <w:rPr>
          <w:rFonts w:ascii="微软雅黑" w:eastAsia="微软雅黑" w:cs="微软雅黑" w:hAnsi="微软雅黑" w:hint="eastAsia"/>
          <w:b/>
          <w:bCs/>
          <w:sz w:val="44"/>
          <w:szCs w:val="44"/>
        </w:rPr>
      </w:pPr>
      <w:r>
        <w:rPr>
          <w:rFonts w:ascii="微软雅黑" w:eastAsia="微软雅黑" w:cs="微软雅黑" w:hAnsi="微软雅黑" w:hint="eastAsia"/>
          <w:b/>
          <w:bCs/>
          <w:sz w:val="44"/>
          <w:szCs w:val="44"/>
        </w:rPr>
        <w:t>预算项目绩效目标</w:t>
      </w:r>
    </w:p>
    <w:p>
      <w:pPr>
        <w:spacing w:line="580" w:lineRule="exact"/>
        <w:jc w:val="left"/>
        <w:rPr>
          <w:rFonts w:ascii="微软雅黑" w:eastAsia="微软雅黑" w:cs="微软雅黑" w:hAnsi="微软雅黑" w:hint="eastAsia"/>
          <w:sz w:val="28"/>
        </w:rPr>
      </w:pPr>
      <w:r>
        <w:rPr>
          <w:rFonts w:ascii="微软雅黑" w:eastAsia="微软雅黑" w:cs="微软雅黑" w:hAnsi="微软雅黑" w:hint="eastAsia"/>
          <w:sz w:val="44"/>
          <w:szCs w:val="44"/>
        </w:rPr>
        <w:br w:type="page"/>
      </w:r>
      <w:r>
        <w:rPr>
          <w:rFonts w:ascii="微软雅黑" w:eastAsia="微软雅黑" w:cs="微软雅黑" w:hAnsi="微软雅黑" w:hint="eastAsia"/>
          <w:b/>
          <w:bCs/>
          <w:sz w:val="28"/>
          <w:lang w:val="en-US" w:eastAsia="zh-CN"/>
        </w:rPr>
        <w:t>1、</w:t>
      </w:r>
      <w:r>
        <w:rPr>
          <w:rFonts w:ascii="微软雅黑" w:eastAsia="微软雅黑" w:cs="微软雅黑" w:hAnsi="微软雅黑" w:hint="eastAsia"/>
          <w:b/>
          <w:bCs/>
          <w:sz w:val="28"/>
        </w:rPr>
        <w:t>残疾儿童康复</w:t>
      </w:r>
      <w:r>
        <w:rPr>
          <w:rFonts w:ascii="微软雅黑" w:eastAsia="微软雅黑" w:cs="微软雅黑" w:hAnsi="微软雅黑" w:hint="eastAsia"/>
          <w:b/>
          <w:bCs/>
          <w:sz w:val="28"/>
          <w:lang w:eastAsia="zh-CN"/>
        </w:rPr>
        <w:t>救助</w:t>
      </w:r>
      <w:r>
        <w:rPr>
          <w:rFonts w:ascii="微软雅黑" w:eastAsia="微软雅黑" w:cs="微软雅黑" w:hAnsi="微软雅黑" w:hint="eastAsia"/>
          <w:b/>
          <w:bCs/>
          <w:sz w:val="28"/>
        </w:rPr>
        <w:t>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15"/>
        <w:gridCol w:w="930"/>
        <w:gridCol w:w="975"/>
        <w:gridCol w:w="1380"/>
        <w:gridCol w:w="1095"/>
        <w:gridCol w:w="540"/>
        <w:gridCol w:w="690"/>
        <w:gridCol w:w="930"/>
        <w:gridCol w:w="2655"/>
      </w:tblGrid>
      <w:tr>
        <w:trPr>
          <w:trHeight w:val="360"/>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28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13028121N8SQKYGEG1WGD</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8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残疾儿童康复救助</w:t>
            </w:r>
          </w:p>
        </w:tc>
      </w:tr>
      <w:tr>
        <w:trPr>
          <w:trHeight w:val="300"/>
        </w:trPr>
        <w:tc>
          <w:tcPr>
            <w:tcW w:w="420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9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hRule="exact" w:val="590"/>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919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kern w:val="0"/>
                <w:sz w:val="18"/>
                <w:szCs w:val="18"/>
                <w:u w:val="none"/>
                <w:lang w:val="en-US" w:eastAsia="zh-CN"/>
              </w:rPr>
              <w:t>预算数：18万元。其中：财政资金：18万元。主要用于对我市符合条件的残疾儿童进行康复训练，此项目执行2021年1月份开始调查摸底，摸底完毕后进行康复，12月份完成。</w:t>
            </w:r>
          </w:p>
        </w:tc>
      </w:tr>
      <w:tr>
        <w:trPr>
          <w:trHeight w:val="30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9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4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5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4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5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826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通过此项目，为残疾儿童提供康复训练服务，减轻功能障碍。</w:t>
            </w:r>
          </w:p>
        </w:tc>
      </w:tr>
      <w:tr>
        <w:trPr>
          <w:trHeight w:val="3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826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增强残疾儿童生活自理和社会参与能力。</w:t>
            </w:r>
          </w:p>
        </w:tc>
      </w:tr>
      <w:tr>
        <w:trPr>
          <w:trHeight w:val="24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9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1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6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hRule="exact" w:val="934"/>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接受康复救助的残疾儿童数量</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15名残疾儿童接受康复训练</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遵政字【2019】35号《遵化市残疾儿童康复救助实施方案》</w:t>
            </w:r>
          </w:p>
        </w:tc>
      </w:tr>
      <w:tr>
        <w:trPr>
          <w:trHeight w:hRule="exact" w:val="917"/>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残疾儿童康复显效率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接受康复救助的残疾儿童康复显效率</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遵政字【2019】36号《遵化市残疾儿童康复救助实施方案》</w:t>
            </w:r>
          </w:p>
        </w:tc>
      </w:tr>
      <w:tr>
        <w:trPr>
          <w:trHeight w:val="6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项目完成及时率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残疾儿童康复项目网上申请及时审核，2021年12月31日前完成</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12000.00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元/人</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遵政字【2019】37号《遵化市残疾儿童康复救助实施方案》</w:t>
            </w:r>
          </w:p>
        </w:tc>
      </w:tr>
      <w:tr>
        <w:trPr>
          <w:trHeight w:val="42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残疾儿童及异地康复训练项目</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肢体（脑瘫）、言语、精神、智力残疾儿童及异地康复训练项目标准12000元/人</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遵政字【2019】38号《遵化市残疾儿童康复救助实施方案》</w:t>
            </w:r>
          </w:p>
        </w:tc>
      </w:tr>
      <w:tr>
        <w:trPr>
          <w:trHeight w:val="54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关心理解支持残疾人的社会氛围</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关心、理解、支持残疾人的社会氛围</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遵政字【2019】39号《遵化市残疾儿童康复救助实施方案》</w:t>
            </w:r>
          </w:p>
        </w:tc>
      </w:tr>
      <w:tr>
        <w:trPr>
          <w:trHeight w:val="54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为残疾人生活提供保障</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为残疾人生活提供保障，提升残疾人生活水平　</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遵政字【2019】40号《遵化市残疾儿童康复救助实施方案》</w:t>
            </w:r>
          </w:p>
        </w:tc>
      </w:tr>
      <w:tr>
        <w:trPr>
          <w:trHeight w:val="58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残疾人融入社会程度</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残疾人融入社会、参与社会生活程度</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遵政字【2019】41号《遵化市残疾儿童康复救助实施方案》</w:t>
            </w:r>
          </w:p>
        </w:tc>
      </w:tr>
      <w:tr>
        <w:trPr>
          <w:trHeight w:val="836"/>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残疾人康复服务水平</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残疾儿童接受康复服务的水平</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遵政字【2019】42号《遵化市残疾儿童康复救助实施方案》</w:t>
            </w:r>
          </w:p>
        </w:tc>
      </w:tr>
      <w:tr>
        <w:trPr>
          <w:trHeight w:val="540"/>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残疾人家庭对康复训练服务满意度</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残疾儿童或家属对康复训练服务的满意度</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80.00</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宋体" w:eastAsia="宋体" w:cs="宋体" w:hAnsi="宋体" w:hint="eastAsia"/>
                <w:i w:val="0"/>
                <w:color w:val="000000"/>
                <w:kern w:val="0"/>
                <w:sz w:val="18"/>
                <w:szCs w:val="18"/>
                <w:u w:val="none"/>
                <w:lang w:val="en-US" w:eastAsia="zh-CN"/>
              </w:rPr>
              <w:t>遵政字【2019】43号《遵化市残疾儿童康复救助实施方案》</w:t>
            </w:r>
          </w:p>
        </w:tc>
      </w:tr>
    </w:tbl>
    <w:p>
      <w:pPr>
        <w:spacing w:line="580" w:lineRule="exact"/>
        <w:rPr>
          <w:rFonts w:ascii="微软雅黑" w:eastAsia="微软雅黑" w:cs="微软雅黑" w:hAnsi="微软雅黑" w:hint="eastAsia"/>
          <w:sz w:val="28"/>
        </w:rPr>
      </w:pPr>
      <w:r>
        <w:rPr>
          <w:rFonts w:ascii="微软雅黑" w:eastAsia="微软雅黑" w:cs="微软雅黑" w:hAnsi="微软雅黑" w:hint="eastAsia"/>
          <w:b/>
          <w:bCs/>
          <w:sz w:val="28"/>
        </w:rPr>
        <w:t>2、残疾人个体创业补贴绩效目标表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90"/>
        <w:gridCol w:w="975"/>
        <w:gridCol w:w="1350"/>
        <w:gridCol w:w="1635"/>
        <w:gridCol w:w="1065"/>
        <w:gridCol w:w="510"/>
        <w:gridCol w:w="735"/>
        <w:gridCol w:w="870"/>
        <w:gridCol w:w="1710"/>
      </w:tblGrid>
      <w:tr>
        <w:trPr>
          <w:trHeight w:val="340"/>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9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13028121CND09H3NCT2HG</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8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w:t>
            </w:r>
          </w:p>
        </w:tc>
      </w:tr>
      <w:tr>
        <w:trPr>
          <w:trHeight w:val="300"/>
        </w:trPr>
        <w:tc>
          <w:tcPr>
            <w:tcW w:w="49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8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520"/>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85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预算数：8万元。其中：财政资金8万元。主要用于对有创业意愿的残疾人进行资金补贴，使他们能够顺利创业并就业。</w:t>
            </w:r>
          </w:p>
        </w:tc>
      </w:tr>
      <w:tr>
        <w:trPr>
          <w:trHeight w:val="30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3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5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5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87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通过此项目，对有创业意愿的残疾人进行资金补贴，使他们能够顺利创业并就业。</w:t>
            </w:r>
          </w:p>
        </w:tc>
      </w:tr>
      <w:tr>
        <w:trPr>
          <w:trHeight w:val="30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87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增加残疾人收人，减轻残疾人家庭经济负担。</w:t>
            </w:r>
          </w:p>
        </w:tc>
      </w:tr>
      <w:tr>
        <w:trPr>
          <w:trHeight w:val="36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1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7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8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70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接受个体创业补贴残疾人数量</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每年唐山市下达任务数量不同，每年大约在15-20人左右</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15.00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6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使残疾人能够顺利创业并就业</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促进残疾人能够顺利创业、就业率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6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残疾人个体创业补贴项目2021年12月31日前支付完成</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72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残疾人个体创业补贴标准</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残疾人个体创业标准为：5000元/人</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8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6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带动增加残疾人年度总收入</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带动增加残疾人个体创业年度总收入</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8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残疾人受益流率</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残疾人对国家扶残助残政策受益率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72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政策知晓率</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受助残疾人对国家助残扶残政策的知晓率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720"/>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受助残疾人及家庭满意度</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接受资金补贴残疾人对个体创业工作的满意度</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22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240"/>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bl>
    <w:p>
      <w:pPr>
        <w:spacing w:line="580" w:lineRule="exact"/>
        <w:rPr>
          <w:rFonts w:ascii="微软雅黑" w:eastAsia="微软雅黑" w:cs="微软雅黑" w:hAnsi="微软雅黑" w:hint="eastAsia"/>
          <w:sz w:val="28"/>
        </w:rPr>
      </w:pPr>
      <w:r>
        <w:rPr>
          <w:rFonts w:ascii="微软雅黑" w:eastAsia="微软雅黑" w:cs="微软雅黑" w:hAnsi="微软雅黑" w:hint="eastAsia"/>
          <w:b/>
          <w:bCs/>
          <w:sz w:val="28"/>
          <w:lang w:val="en-US" w:eastAsia="zh-CN"/>
        </w:rPr>
        <w:t>3、</w:t>
      </w:r>
      <w:r>
        <w:rPr>
          <w:rFonts w:ascii="微软雅黑" w:eastAsia="微软雅黑" w:cs="微软雅黑" w:hAnsi="微软雅黑" w:hint="eastAsia"/>
          <w:b/>
          <w:bCs/>
          <w:sz w:val="28"/>
        </w:rPr>
        <w:t>残疾人基本服务状况及信息数据动态更新工作绩效目标表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005"/>
        <w:gridCol w:w="960"/>
        <w:gridCol w:w="975"/>
        <w:gridCol w:w="1830"/>
        <w:gridCol w:w="1050"/>
        <w:gridCol w:w="660"/>
        <w:gridCol w:w="705"/>
        <w:gridCol w:w="855"/>
        <w:gridCol w:w="1950"/>
      </w:tblGrid>
      <w:tr>
        <w:trPr>
          <w:trHeight w:val="380"/>
        </w:trPr>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7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13028121GYNU9LR7A5GTS</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1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残疾人基本服务状况和需求信息数据动态更新工作</w:t>
            </w:r>
          </w:p>
        </w:tc>
      </w:tr>
      <w:tr>
        <w:trPr>
          <w:trHeight w:val="300"/>
        </w:trPr>
        <w:tc>
          <w:tcPr>
            <w:tcW w:w="47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2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80"/>
        </w:trPr>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98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 xml:space="preserve">预算数：7万元。其中：财政资金7万元。主要用于对我市残疾人基本服务状况和需求信息数据动态更新工作进行培训、填表、录入、汇总等工作。    </w:t>
            </w:r>
          </w:p>
        </w:tc>
      </w:tr>
      <w:tr>
        <w:trPr>
          <w:trHeight w:val="30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9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8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8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8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8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802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通过此项目，能更深入的掌握残疾人基本服务状况和需求信息，更好的解决残疾人的生活问题。</w:t>
            </w:r>
          </w:p>
        </w:tc>
      </w:tr>
      <w:tr>
        <w:trPr>
          <w:trHeight w:val="3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802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通过入户调查让残疾人更多的了解国家扶残助残政策。</w:t>
            </w:r>
          </w:p>
        </w:tc>
      </w:tr>
      <w:tr>
        <w:trPr>
          <w:trHeight w:val="3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02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28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9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8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9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144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残疾人入户调查数</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按照国家要求对市、县相关工作人员进行残疾人基本服务状况和需求专项调查数据动态更新调查入户675个村庄（社区）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675.00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个</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6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残疾人入户调查率</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残疾人基本服务状况和需求专项调查数据动态更新入户率 残疾人基本服务状况和需求专项调查数据动态更新工作调查入户率　</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95.00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2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残疾人基本服务状况和需求专项调查数据动态更新工作2021年11月30日前完成</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2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20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2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2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入户残疾人数占残疾人总数的比例</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信息采集员入户调查残疾人数占残疾人总数的比例</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95.00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2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残疾人对政策知晓率</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通过入户调查了解残疾人对国家扶持照顾残疾人政策的知晓率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20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残疾人对此项工作满意度</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残疾人对基本服务状况和需求专项调查数据动态更新工作的满意度</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　</w:t>
            </w:r>
          </w:p>
        </w:tc>
      </w:tr>
      <w:tr>
        <w:trPr>
          <w:trHeight w:val="10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10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bl>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spacing w:line="580" w:lineRule="exact"/>
        <w:rPr>
          <w:rFonts w:ascii="微软雅黑" w:eastAsia="微软雅黑" w:cs="微软雅黑" w:hAnsi="微软雅黑" w:hint="eastAsia"/>
          <w:sz w:val="32"/>
          <w:szCs w:val="32"/>
        </w:rPr>
      </w:pPr>
    </w:p>
    <w:p>
      <w:pPr>
        <w:numPr>
          <w:ilvl w:val="0"/>
          <w:numId w:val="3"/>
        </w:numPr>
        <w:spacing w:line="580" w:lineRule="exact"/>
        <w:rPr>
          <w:rFonts w:ascii="微软雅黑" w:eastAsia="微软雅黑" w:cs="微软雅黑" w:hAnsi="微软雅黑" w:hint="eastAsia"/>
          <w:b/>
          <w:bCs/>
          <w:sz w:val="28"/>
        </w:rPr>
      </w:pPr>
      <w:r>
        <w:rPr>
          <w:rFonts w:ascii="微软雅黑" w:eastAsia="微软雅黑" w:cs="微软雅黑" w:hAnsi="微软雅黑" w:hint="eastAsia"/>
          <w:b/>
          <w:bCs/>
          <w:sz w:val="28"/>
        </w:rPr>
        <w:t>贫困残疾人家庭无障碍设施改造项目绩效目标表</w:t>
      </w:r>
    </w:p>
    <w:tbl>
      <w:tblPr>
        <w:jc w:val="left"/>
        <w:tblInd w:w="-18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43"/>
        <w:gridCol w:w="737"/>
        <w:gridCol w:w="1122"/>
        <w:gridCol w:w="2027"/>
        <w:gridCol w:w="854"/>
        <w:gridCol w:w="285"/>
        <w:gridCol w:w="630"/>
        <w:gridCol w:w="1012"/>
        <w:gridCol w:w="2430"/>
      </w:tblGrid>
      <w:tr>
        <w:trPr>
          <w:trHeight w:val="556"/>
        </w:trPr>
        <w:tc>
          <w:tcPr>
            <w:tcW w:w="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38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130281218KIMLM38Q3DVV</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435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贫困残疾人家庭无障碍设施改造项目</w:t>
            </w:r>
          </w:p>
        </w:tc>
      </w:tr>
      <w:tr>
        <w:trPr>
          <w:trHeight w:val="418"/>
        </w:trPr>
        <w:tc>
          <w:tcPr>
            <w:tcW w:w="44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521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607"/>
        </w:trPr>
        <w:tc>
          <w:tcPr>
            <w:tcW w:w="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909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预算数：15万元。其中：财政资金15万元。主要用于2021年对我市50户贫困残疾人家庭进行无障碍设施改造项目，项目执行时间为：2021年1月份开始，12月份结束。</w:t>
            </w:r>
          </w:p>
        </w:tc>
      </w:tr>
      <w:tr>
        <w:trPr>
          <w:trHeight w:val="372"/>
        </w:trPr>
        <w:tc>
          <w:tcPr>
            <w:tcW w:w="5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8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288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9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449"/>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288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9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72"/>
        </w:trPr>
        <w:tc>
          <w:tcPr>
            <w:tcW w:w="5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i w:val="0"/>
                <w:color w:val="000000"/>
                <w:kern w:val="0"/>
                <w:sz w:val="18"/>
                <w:szCs w:val="18"/>
                <w:u w:val="none"/>
                <w:lang w:val="en-US" w:eastAsia="zh-CN"/>
              </w:rPr>
              <w:t>绩效目标</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836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通过此项目，为贫困重度残疾人提供家庭无障碍改造，改善残疾人居家环境。</w:t>
            </w:r>
          </w:p>
        </w:tc>
      </w:tr>
      <w:tr>
        <w:trPr>
          <w:trHeight w:val="439"/>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836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便于残疾人出行，更好的参与到社会生活中。</w:t>
            </w:r>
          </w:p>
        </w:tc>
      </w:tr>
      <w:tr>
        <w:trPr>
          <w:trHeight w:val="311"/>
        </w:trPr>
        <w:tc>
          <w:tcPr>
            <w:tcW w:w="5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7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11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0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8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9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4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556"/>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822"/>
        </w:trPr>
        <w:tc>
          <w:tcPr>
            <w:tcW w:w="5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贫困残疾人家庭无障碍改造户数</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对50户贫困残疾人家庭无障碍改造</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户</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908"/>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家庭无障碍改造验收合格率</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残疾人家庭无障碍设施改造工程的验收合格率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949"/>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残疾人家庭无障碍改造项目 2021年12月31日前支付完成</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88"/>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成本控制管理</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47"/>
        </w:trPr>
        <w:tc>
          <w:tcPr>
            <w:tcW w:w="5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残疾人户出行便利程度</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接受无障碍改造的残疾人户出行便利程度</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78"/>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残疾人家庭了解社会的程度</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残疾人家庭了解社会的程度</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934"/>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残疾人居家的无障碍环境改善程度</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残疾人居家的无障碍环境改善程度</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934"/>
        </w:trPr>
        <w:tc>
          <w:tcPr>
            <w:tcW w:w="5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1016"/>
        </w:trPr>
        <w:tc>
          <w:tcPr>
            <w:tcW w:w="5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1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残疾人满意率</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接受无障碍改造的残疾人家庭满意率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5、残疾人假肢安装绩效目标表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00"/>
        <w:gridCol w:w="1005"/>
        <w:gridCol w:w="1065"/>
        <w:gridCol w:w="1395"/>
        <w:gridCol w:w="1005"/>
        <w:gridCol w:w="540"/>
        <w:gridCol w:w="810"/>
        <w:gridCol w:w="870"/>
        <w:gridCol w:w="1800"/>
      </w:tblGrid>
      <w:tr>
        <w:trPr>
          <w:trHeight w:val="300"/>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4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13028121Y8DKGX6LH4UPI</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0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残疾人假肢安装</w:t>
            </w:r>
          </w:p>
        </w:tc>
      </w:tr>
      <w:tr>
        <w:trPr>
          <w:trHeight w:val="300"/>
        </w:trPr>
        <w:tc>
          <w:tcPr>
            <w:tcW w:w="436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02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60"/>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49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预算数：8万元。其中：财政资金：8万元。主要用于为我市下肢缺失的残疾人进行假肢安装。</w:t>
            </w:r>
          </w:p>
        </w:tc>
      </w:tr>
      <w:tr>
        <w:trPr>
          <w:trHeight w:val="300"/>
        </w:trPr>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0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6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6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48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通过此项目，让我市缺失下肢残疾人站立起来。</w:t>
            </w:r>
          </w:p>
        </w:tc>
      </w:tr>
      <w:tr>
        <w:trPr>
          <w:trHeight w:val="30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48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恢复残疾人身体机能，让其更好的参与到社会生产生活中来。</w:t>
            </w:r>
          </w:p>
        </w:tc>
      </w:tr>
      <w:tr>
        <w:trPr>
          <w:trHeight w:val="30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48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200"/>
        </w:trPr>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3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8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0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80"/>
        </w:trPr>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假肢安装的残疾人人数</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为我市下肢缺失的16名残疾人进行假肢安装</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16.00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4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假肢质量符合国家有关标准率</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残疾人安装的假肢质量符合国家有关标准率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70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3月份开展调查摸底工作6月份安装完毕</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6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残疾人假肢安装标准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大腿假肢6000元/具，小腿假肢4000元/具</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4000.00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60"/>
        </w:trPr>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72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　</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2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76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安装假肢的残疾人出行便利程度</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安装假肢的残疾人出行便利程度</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60"/>
        </w:trPr>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残疾人对基本康复服务的满意度</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接受假肢安装残疾人及家庭满意度</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80.00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140"/>
        </w:trPr>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6、残疾学生及低保户残疾人子女教育救助绩效目标表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60"/>
        <w:gridCol w:w="1005"/>
        <w:gridCol w:w="1140"/>
        <w:gridCol w:w="1920"/>
        <w:gridCol w:w="1020"/>
        <w:gridCol w:w="570"/>
        <w:gridCol w:w="720"/>
        <w:gridCol w:w="885"/>
        <w:gridCol w:w="1635"/>
      </w:tblGrid>
      <w:tr>
        <w:trPr>
          <w:trHeight w:val="240"/>
        </w:trPr>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40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13028121YH2W8PAUOI1DF</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8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残疾学生及低保户残疾人子女教育救助</w:t>
            </w:r>
          </w:p>
        </w:tc>
      </w:tr>
      <w:tr>
        <w:trPr>
          <w:trHeight w:val="240"/>
        </w:trPr>
        <w:tc>
          <w:tcPr>
            <w:tcW w:w="50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83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280"/>
        </w:trPr>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89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预算数：30万元。其中：财政资金30万元。主要用于对我市残疾学生及低保户残疾人子女进行教育救助资金补贴。</w:t>
            </w:r>
          </w:p>
        </w:tc>
      </w:tr>
      <w:tr>
        <w:trPr>
          <w:trHeight w:val="260"/>
        </w:trPr>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1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9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5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220"/>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9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5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89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通过此项目，使残疾学生及低保户残疾人子女能更好的完成学业，同时减轻家庭经济负担。</w:t>
            </w:r>
          </w:p>
        </w:tc>
      </w:tr>
      <w:tr>
        <w:trPr>
          <w:trHeight w:val="300"/>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89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为残疾人生活提供保障，提升残疾人生活水平，让残疾人更好的融入社会。</w:t>
            </w:r>
          </w:p>
        </w:tc>
      </w:tr>
      <w:tr>
        <w:trPr>
          <w:trHeight w:val="200"/>
        </w:trPr>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1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9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1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360"/>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hRule="exact" w:val="1219"/>
        </w:trPr>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接受教育救助的残疾学生数量</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因为每年考入和毕业的学生数量不同，所以无法精准掌握，每年大约在300-350人左右</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人次</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80"/>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教育救助资金发放率</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残疾学生及低保户残疾人子女教育救助资金发放率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hRule="exact" w:val="1185"/>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残疾学生及低保户残疾人子女教育救助资金2021年12月31日前发放完毕</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60"/>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残疾人教育救助资金标准</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残疾学生及低保户残疾人子女最低标准为300元/人</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80"/>
        </w:trPr>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80"/>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80"/>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残疾人教育救助资金发放覆盖率</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残疾学生及低保户残疾人子女实施小学到大学教育救助资金发放全覆盖率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hRule="exact" w:val="924"/>
        </w:trPr>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资助学生人数占符合条件人数比例</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接受教育救助的残疾学生及低保户残疾人子女占符合条件的人数比例</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60"/>
        </w:trPr>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受助残疾人或其家属满意度</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残疾学生或家属对教育救助工作的满意度</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7、残疾人医疗保险个人缴费补助绩效目标表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15"/>
        <w:gridCol w:w="1110"/>
        <w:gridCol w:w="1275"/>
        <w:gridCol w:w="1515"/>
        <w:gridCol w:w="750"/>
        <w:gridCol w:w="630"/>
        <w:gridCol w:w="840"/>
        <w:gridCol w:w="885"/>
        <w:gridCol w:w="1800"/>
      </w:tblGrid>
      <w:tr>
        <w:trPr>
          <w:trHeight w:val="300"/>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9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13028121UFGLZGZUGZLMQ</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残疾人医疗保险个人缴费补助</w:t>
            </w:r>
          </w:p>
        </w:tc>
      </w:tr>
      <w:tr>
        <w:trPr>
          <w:trHeight w:val="300"/>
        </w:trPr>
        <w:tc>
          <w:tcPr>
            <w:tcW w:w="48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90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微软雅黑" w:eastAsia="微软雅黑" w:cs="微软雅黑" w:hAnsi="微软雅黑" w:hint="eastAsia"/>
                <w:i w:val="0"/>
                <w:color w:val="000000"/>
                <w:sz w:val="18"/>
                <w:szCs w:val="18"/>
                <w:u w:val="none"/>
              </w:rPr>
            </w:pPr>
          </w:p>
        </w:tc>
      </w:tr>
      <w:tr>
        <w:trPr>
          <w:trHeight w:val="460"/>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80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预算数：546万元。其中：财政资金546万元。主要用于对我市持有残疾人证的农村残疾人和城镇一级、二级残疾人城乡居民医疗保险个人缴纳部分给予补贴。</w:t>
            </w:r>
          </w:p>
        </w:tc>
      </w:tr>
      <w:tr>
        <w:trPr>
          <w:trHeight w:val="30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3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2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4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2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4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69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通过此项目，减轻残疾人家庭经济负担。</w:t>
            </w:r>
          </w:p>
        </w:tc>
      </w:tr>
      <w:tr>
        <w:trPr>
          <w:trHeight w:val="3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69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更好的让残疾人享受医疗救助。</w:t>
            </w:r>
          </w:p>
        </w:tc>
      </w:tr>
      <w:tr>
        <w:trPr>
          <w:trHeight w:val="26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35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8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74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农村残疾人数</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对持有残疾证的18200名农村及城镇一级、二级残疾人医疗保险个人部分进行补贴　</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18200.00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64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按国家标准补贴残疾人医疗保险</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按国家标准补贴残疾人医疗保险个人缴纳部分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6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项目完成时限</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项目完成时限：2021年6月30日前资金拨付完毕</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6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城乡居民医疗保险个人缴纳标准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城乡居民医疗保险个人缴纳部分标准为：300元/人</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600"/>
        </w:trPr>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关心理解支持残疾人的社会氛围</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关心、理解、支持残疾人的社会氛围</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60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为残疾人生活提供保障</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为残疾人生活提供保障，提升残疾人生活水平　</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82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农村残疾人医疗保险补贴覆盖率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对持有残疾证的农村残疾人医疗保险个人部分进行补贴覆盖率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580"/>
        </w:trPr>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残疾人得到医疗救治</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使残疾人得到医疗救治覆盖率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r>
        <w:trPr>
          <w:trHeight w:val="640"/>
        </w:trPr>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残疾人及家庭满意度</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得到医疗保险个人部分补贴的残疾人及家庭满意度</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遵字【2010】26号《遵化市实施“十项助残工程”工作方案</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8、有线电视收视维护费补助绩效目标表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55"/>
        <w:gridCol w:w="1125"/>
        <w:gridCol w:w="1140"/>
        <w:gridCol w:w="1470"/>
        <w:gridCol w:w="975"/>
        <w:gridCol w:w="525"/>
        <w:gridCol w:w="705"/>
        <w:gridCol w:w="810"/>
        <w:gridCol w:w="2355"/>
      </w:tblGrid>
      <w:tr>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7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13028121D4U52DSMMGEHA</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39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有线电视收视维护费补助</w:t>
            </w:r>
          </w:p>
        </w:tc>
      </w:tr>
      <w:tr>
        <w:trPr>
          <w:trHeight w:val="300"/>
        </w:trPr>
        <w:tc>
          <w:tcPr>
            <w:tcW w:w="459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37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5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910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预算数：8万元。其中：财政资金8万元。主要用于为我市一、二级重度视力、听力的低保户残疾人补贴有线电视基本收视维护费。</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2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4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1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2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4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1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98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通过此项目，减轻残疾人家庭经济负担。</w:t>
            </w:r>
          </w:p>
        </w:tc>
      </w:tr>
      <w:tr>
        <w:trPr>
          <w:trHeight w:val="3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98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更好的让广大残疾人融入社会，进行社会活动。</w:t>
            </w:r>
          </w:p>
        </w:tc>
      </w:tr>
      <w:tr>
        <w:trPr>
          <w:trHeight w:val="22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1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4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04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3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6"/>
                <w:szCs w:val="16"/>
                <w:u w:val="none"/>
              </w:rPr>
            </w:pPr>
            <w:r>
              <w:rPr>
                <w:rFonts w:ascii="微软雅黑" w:eastAsia="微软雅黑" w:cs="微软雅黑" w:hAnsi="微软雅黑" w:hint="eastAsia"/>
                <w:b/>
                <w:i w:val="0"/>
                <w:color w:val="000000"/>
                <w:kern w:val="0"/>
                <w:sz w:val="16"/>
                <w:szCs w:val="16"/>
                <w:u w:val="none"/>
                <w:lang w:val="en-US" w:eastAsia="zh-CN"/>
              </w:rPr>
              <w:t>单位（文字描述）</w:t>
            </w:r>
          </w:p>
        </w:tc>
        <w:tc>
          <w:tcPr>
            <w:tcW w:w="23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58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符合条件的残疾人数</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对512名符合条件的重度听力、视力低保户残疾人发放有线电视补贴</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512.00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62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补贴发放覆盖率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符合条件的残疾人发放有线电视基本收视维护费覆盖率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62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有线电视补贴项目资金2021年12月31日前发放完毕</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72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有线电视基本收视维护费标准</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一、二级重度视力、听力的低保户残疾人有线电视基本收视维护费标准为：156元/人/年</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156.00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元/人/年</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64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关心、理解、支持残疾人的社会氛围</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58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为残疾人生活提供保障，提升残疾人生活水平</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6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残疾人有线电视补贴发放率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符合条件的残疾人有线电视补贴发放率</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54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残疾人融入社会程度</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通过电视媒体残疾人融入社会的程度</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r>
        <w:trPr>
          <w:trHeight w:val="58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接受有线电视基本收视维护费补贴的残疾人及家庭满意度</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kern w:val="0"/>
                <w:sz w:val="14"/>
                <w:szCs w:val="14"/>
                <w:u w:val="none"/>
                <w:lang w:val="en-US" w:eastAsia="zh-CN"/>
              </w:rPr>
              <w:t>遵化市贫困重度视力、听力残疾人家庭有线电视基本收视维护费财政资金补助办法》（遵政办字【2016】108号）</w:t>
            </w:r>
          </w:p>
        </w:tc>
      </w:tr>
    </w:tbl>
    <w:p>
      <w:pPr>
        <w:numPr>
          <w:ilvl w:val="0"/>
          <w:numId w:val="4"/>
        </w:numPr>
        <w:spacing w:line="580" w:lineRule="exact"/>
        <w:rPr>
          <w:rFonts w:ascii="微软雅黑" w:eastAsia="微软雅黑" w:cs="微软雅黑" w:hAnsi="微软雅黑" w:hint="eastAsia"/>
          <w:b/>
          <w:bCs/>
          <w:sz w:val="28"/>
        </w:rPr>
      </w:pPr>
      <w:r>
        <w:rPr>
          <w:rFonts w:ascii="微软雅黑" w:eastAsia="微软雅黑" w:cs="微软雅黑" w:hAnsi="微软雅黑" w:hint="eastAsia"/>
          <w:b/>
          <w:bCs/>
          <w:sz w:val="28"/>
        </w:rPr>
        <w:t>残疾人残疾证换发费用绩效目标表</w:t>
      </w:r>
    </w:p>
    <w:tbl>
      <w:tblPr>
        <w:jc w:val="left"/>
        <w:tblInd w:w="-24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75"/>
        <w:gridCol w:w="690"/>
        <w:gridCol w:w="583"/>
        <w:gridCol w:w="587"/>
        <w:gridCol w:w="2324"/>
        <w:gridCol w:w="2"/>
        <w:gridCol w:w="826"/>
        <w:gridCol w:w="1"/>
        <w:gridCol w:w="278"/>
        <w:gridCol w:w="737"/>
        <w:gridCol w:w="379"/>
        <w:gridCol w:w="379"/>
        <w:gridCol w:w="2299"/>
      </w:tblGrid>
      <w:tr>
        <w:trPr>
          <w:trHeight w:val="574"/>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41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13028121MTBBF5AGLFGGC</w:t>
            </w:r>
          </w:p>
        </w:tc>
        <w:tc>
          <w:tcPr>
            <w:tcW w:w="8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407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残疾人残疾证换发费用</w:t>
            </w:r>
          </w:p>
        </w:tc>
      </w:tr>
      <w:tr>
        <w:trPr>
          <w:trHeight w:val="360"/>
        </w:trPr>
        <w:tc>
          <w:tcPr>
            <w:tcW w:w="475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4901"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74"/>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9085"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预算数：3万元。其中：财政资金3万元。主要用于完成换发残疾人证，建立残疾人证动态核查机制，批准残联定期对残疾人证进行审验核查。</w:t>
            </w:r>
          </w:p>
        </w:tc>
      </w:tr>
      <w:tr>
        <w:trPr>
          <w:trHeight w:val="826"/>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2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374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26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6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c>
          <w:tcPr>
            <w:tcW w:w="12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374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26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574"/>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8395"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通过此项目，建立残疾人证动态核查机制。</w:t>
            </w:r>
          </w:p>
        </w:tc>
      </w:tr>
      <w:tr>
        <w:trPr>
          <w:trHeight w:val="36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8395"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让残疾人充分享受国家扶残助残政策。</w:t>
            </w:r>
          </w:p>
        </w:tc>
      </w:tr>
      <w:tr>
        <w:trPr>
          <w:trHeight w:val="321"/>
        </w:trPr>
        <w:tc>
          <w:tcPr>
            <w:tcW w:w="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117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32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82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77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2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681"/>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7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2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2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2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874"/>
        </w:trPr>
        <w:tc>
          <w:tcPr>
            <w:tcW w:w="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残疾证、残疾证申请表、公示表数</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到期、新增残疾人的残疾证、残疾证申请表、公示表印刷数量</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5000.00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套</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976"/>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残疾人证换发通过率</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到期、新增的残疾人证换发办理通过率</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919"/>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残疾人证换发工作2021年12月31日前完成</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903"/>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成本控制管理</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903"/>
        </w:trPr>
        <w:tc>
          <w:tcPr>
            <w:tcW w:w="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826"/>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826"/>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残疾人证换发抽查核实准确率</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做好到期、新增残疾人证换发的基本信息准确的人数占被抽查核实人数的比例</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826"/>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残疾人政策知晓率</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通过办理残疾证，残疾人了解国家扶残助残政策的知晓率</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852"/>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残疾人及家属满意度</w:t>
            </w:r>
          </w:p>
        </w:tc>
        <w:tc>
          <w:tcPr>
            <w:tcW w:w="23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残疾人及家属对残疾证换发服务工作的满意度</w:t>
            </w:r>
          </w:p>
        </w:tc>
        <w:tc>
          <w:tcPr>
            <w:tcW w:w="8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10、</w:t>
      </w:r>
      <w:r>
        <w:rPr>
          <w:rFonts w:ascii="微软雅黑" w:eastAsia="微软雅黑" w:cs="微软雅黑" w:hAnsi="微软雅黑" w:hint="eastAsia"/>
          <w:b/>
          <w:bCs/>
          <w:sz w:val="28"/>
          <w:lang w:eastAsia="zh-CN"/>
        </w:rPr>
        <w:t>残疾人</w:t>
      </w:r>
      <w:r>
        <w:rPr>
          <w:rFonts w:ascii="微软雅黑" w:eastAsia="微软雅黑" w:cs="微软雅黑" w:hAnsi="微软雅黑" w:hint="eastAsia"/>
          <w:b/>
          <w:bCs/>
          <w:sz w:val="28"/>
        </w:rPr>
        <w:t>春节慰问绩效目标表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005"/>
        <w:gridCol w:w="1110"/>
        <w:gridCol w:w="1260"/>
        <w:gridCol w:w="1530"/>
        <w:gridCol w:w="1065"/>
        <w:gridCol w:w="495"/>
        <w:gridCol w:w="795"/>
        <w:gridCol w:w="945"/>
        <w:gridCol w:w="1590"/>
      </w:tblGrid>
      <w:tr>
        <w:trPr>
          <w:trHeight w:val="300"/>
        </w:trPr>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9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13028121B21Q1GNTNS44Q</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8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w:t>
            </w:r>
          </w:p>
        </w:tc>
      </w:tr>
      <w:tr>
        <w:trPr>
          <w:trHeight w:val="300"/>
        </w:trPr>
        <w:tc>
          <w:tcPr>
            <w:tcW w:w="490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8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20"/>
        </w:trPr>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79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预算数：8万元。其中：财政资金8万元。主要用于对我市残疾人户进行春节慰问。</w:t>
            </w:r>
          </w:p>
        </w:tc>
      </w:tr>
      <w:tr>
        <w:trPr>
          <w:trHeight w:val="30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5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5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68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通过此项目，体现市委市政府的亲切关怀，减轻残疾人经济负担。</w:t>
            </w:r>
          </w:p>
        </w:tc>
      </w:tr>
      <w:tr>
        <w:trPr>
          <w:trHeight w:val="3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68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增加残疾人收入，减轻残疾人家庭经济负担。</w:t>
            </w:r>
          </w:p>
        </w:tc>
      </w:tr>
      <w:tr>
        <w:trPr>
          <w:trHeight w:val="3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68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0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2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5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5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5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2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春节慰问残疾人人数</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全市27个乡镇及街道办，每个6户，共162户</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160.00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残疾人春节慰问金发放率</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残疾人春节慰问金发放率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4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残疾人春节慰问项目2021年2月底前发放完毕</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0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残疾人春节慰问标准</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残疾人春节慰问费标准为500元/人</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8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62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提升残疾人及家庭收入</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春节慰问残疾人，提升残疾人家庭收入</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8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接受春节慰问的残疾人覆盖率</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接受市委市政府安排春节慰问的残疾人覆盖率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440"/>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残疾人对政策知晓率</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620"/>
        </w:trPr>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接受春节慰问残疾人对此项工作的满意度</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652"/>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657"/>
        </w:trPr>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11、村专职委员工作补贴绩效目标表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70"/>
        <w:gridCol w:w="1035"/>
        <w:gridCol w:w="1125"/>
        <w:gridCol w:w="1470"/>
        <w:gridCol w:w="1050"/>
        <w:gridCol w:w="600"/>
        <w:gridCol w:w="660"/>
        <w:gridCol w:w="885"/>
        <w:gridCol w:w="2025"/>
      </w:tblGrid>
      <w:tr>
        <w:trPr>
          <w:trHeight w:val="300"/>
        </w:trPr>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6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13028121E31UWA7S2WZMF</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1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村专职委员工作补贴</w:t>
            </w:r>
          </w:p>
        </w:tc>
      </w:tr>
      <w:tr>
        <w:trPr>
          <w:trHeight w:val="300"/>
        </w:trPr>
        <w:tc>
          <w:tcPr>
            <w:tcW w:w="450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2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00"/>
        </w:trPr>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85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预算数：22万元。其中：财政资金22万元。主要用于我市434个行政村残疾人专职委员工作补贴。</w:t>
            </w:r>
          </w:p>
        </w:tc>
      </w:tr>
      <w:tr>
        <w:trPr>
          <w:trHeight w:val="300"/>
        </w:trPr>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5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9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5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9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81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通过此项目，加强我市残疾人服务人员的管理。</w:t>
            </w:r>
          </w:p>
        </w:tc>
      </w:tr>
      <w:tr>
        <w:trPr>
          <w:trHeight w:val="30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81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增强我市残疾人办理各项事务便利程度。</w:t>
            </w:r>
          </w:p>
        </w:tc>
      </w:tr>
      <w:tr>
        <w:trPr>
          <w:trHeight w:val="30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81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00"/>
        </w:trPr>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0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4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14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0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8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0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20"/>
        </w:trPr>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村专职委员工作补贴发放人数</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对434个行政村残疾人专职委员发放工作补贴　</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434.00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人次</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56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残疾人专职委员岗位补贴发放率　</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残疾人专职委员岗位补贴发放率　</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4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村残疾人专职委员工作补贴2021年12月31日前发放完毕</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96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残疾人专职委员岗位补贴标准</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残疾人专职委员岗位补贴标准为：500元/人/年</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00"/>
        </w:trPr>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　</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　</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2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0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提升符合条件的残疾人就业率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提升符合条件的残疾人就业率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2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20"/>
        </w:trPr>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接受残疾人专职委员服务的残疾人和家属满意度</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120"/>
        </w:trPr>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2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12、</w:t>
      </w:r>
      <w:r>
        <w:rPr>
          <w:rFonts w:ascii="微软雅黑" w:eastAsia="微软雅黑" w:cs="微软雅黑" w:hAnsi="微软雅黑" w:hint="eastAsia"/>
          <w:b/>
          <w:bCs/>
          <w:sz w:val="28"/>
          <w:lang w:val="en-US" w:eastAsia="zh-CN"/>
        </w:rPr>
        <w:t>残疾人就业保障金年审工作</w:t>
      </w:r>
      <w:r>
        <w:rPr>
          <w:rFonts w:ascii="微软雅黑" w:eastAsia="微软雅黑" w:cs="微软雅黑" w:hAnsi="微软雅黑" w:hint="eastAsia"/>
          <w:b/>
          <w:bCs/>
          <w:sz w:val="28"/>
        </w:rPr>
        <w:t>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59"/>
        <w:gridCol w:w="1199"/>
        <w:gridCol w:w="1290"/>
        <w:gridCol w:w="1545"/>
        <w:gridCol w:w="990"/>
        <w:gridCol w:w="540"/>
        <w:gridCol w:w="707"/>
        <w:gridCol w:w="945"/>
        <w:gridCol w:w="1785"/>
      </w:tblGrid>
      <w:tr>
        <w:trPr>
          <w:trHeight w:val="30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40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1302812122KXFCMPY014H</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9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残疾人就业保障金年审工作</w:t>
            </w:r>
          </w:p>
        </w:tc>
      </w:tr>
      <w:tr>
        <w:trPr>
          <w:trHeight w:val="300"/>
        </w:trPr>
        <w:tc>
          <w:tcPr>
            <w:tcW w:w="499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96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9001"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 xml:space="preserve">预算数：1万元。其中：财政资金1万元。主要用于每年对我市企业进行残疾人就业保障金年度审核，印刷文件通知后下发到我市所有企业，保障税务机关顺利征收残疾人就业保障金。    </w:t>
            </w:r>
          </w:p>
        </w:tc>
      </w:tr>
      <w:tr>
        <w:trPr>
          <w:trHeight w:val="300"/>
        </w:trPr>
        <w:tc>
          <w:tcPr>
            <w:tcW w:w="9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4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5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7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4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5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7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80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通过残疾人就业保障金年审项目，保障税务机关顺利征收残疾人就业保障金。</w:t>
            </w:r>
          </w:p>
        </w:tc>
      </w:tr>
      <w:tr>
        <w:trPr>
          <w:trHeight w:val="30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80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增加残疾人就业能力，让残疾人更好参与社会生活。</w:t>
            </w:r>
          </w:p>
        </w:tc>
      </w:tr>
      <w:tr>
        <w:trPr>
          <w:trHeight w:val="10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80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200"/>
        </w:trPr>
        <w:tc>
          <w:tcPr>
            <w:tcW w:w="9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1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2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5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1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7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60"/>
        </w:trPr>
        <w:tc>
          <w:tcPr>
            <w:tcW w:w="9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残疾人就业保障金年审资料数</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印刷残疾人残疾人就业保障金文件及表格共3500份</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3500.00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份</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4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残疾人就业保障金征收率</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保障税务机关顺利征收残疾人就业保障金征收率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6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残疾人就业保障金年审工作2021年12月31日前完成</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9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56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解决残疾人就业率</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通过征收残疾人就业保障金增加残疾人就业率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80.00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企业对残疾人就业政策知晓率</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通过下发文件我市企业对残疾人就业政策知晓率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20"/>
        </w:trPr>
        <w:tc>
          <w:tcPr>
            <w:tcW w:w="9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企业对就业保障金年审工作满意度</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我市企业对征收残疾人就业保障金工作的满意度</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120"/>
        </w:trPr>
        <w:tc>
          <w:tcPr>
            <w:tcW w:w="9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13、</w:t>
      </w:r>
      <w:r>
        <w:rPr>
          <w:rFonts w:ascii="微软雅黑" w:eastAsia="微软雅黑" w:cs="微软雅黑" w:hAnsi="微软雅黑" w:hint="eastAsia"/>
          <w:b/>
          <w:bCs/>
          <w:sz w:val="28"/>
          <w:lang w:val="en-US" w:eastAsia="zh-CN"/>
        </w:rPr>
        <w:t>全国助残日活动</w:t>
      </w:r>
      <w:r>
        <w:rPr>
          <w:rFonts w:ascii="微软雅黑" w:eastAsia="微软雅黑" w:cs="微软雅黑" w:hAnsi="微软雅黑" w:hint="eastAsia"/>
          <w:b/>
          <w:bCs/>
          <w:sz w:val="28"/>
        </w:rPr>
        <w:t>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55"/>
        <w:gridCol w:w="990"/>
        <w:gridCol w:w="1005"/>
        <w:gridCol w:w="1305"/>
        <w:gridCol w:w="855"/>
        <w:gridCol w:w="690"/>
        <w:gridCol w:w="630"/>
        <w:gridCol w:w="960"/>
        <w:gridCol w:w="2880"/>
      </w:tblGrid>
      <w:tr>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3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13028121G2GL54MWSZ3GG</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1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全国助残日活动</w:t>
            </w:r>
          </w:p>
        </w:tc>
      </w:tr>
      <w:tr>
        <w:trPr>
          <w:trHeight w:val="300"/>
        </w:trPr>
        <w:tc>
          <w:tcPr>
            <w:tcW w:w="41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601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2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931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 xml:space="preserve">预算数：3万元。其中：财政资金3万元。主要用于5月20日是“全国助残日”，市残联在助残日期间开展一系列助残扶残活动。    </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9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3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8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1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3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8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832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通过此项目，让残疾人更好的了解国家扶残助残政策，让残疾人更好的融入社会生活。</w:t>
            </w:r>
          </w:p>
        </w:tc>
      </w:tr>
      <w:tr>
        <w:trPr>
          <w:trHeight w:val="3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832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进一步营造了关心、理解、支持残疾人的社会氛围。</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0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3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8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8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6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全国助残日期间慰问残疾人</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全国助残日期间慰问残疾人人数</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68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助残日活动项目</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高质量组织开展一系列扶残助残活动的项目</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6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全国助残日活动2021年5月31日前完成</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6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62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6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7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社会对接纳认知残疾人群体程度</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社会对残疾人群体的认知接纳程度</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72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宣传扶残助残政策覆盖率</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助残日活动宣传扶残助残政策覆盖率</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66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残疾人及家属对开展助残日各项活动的满意度</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《中华人民共和国残疾人保障法》从1991年5月15日开始实施，"全国助残日"活动即从1991年开始进行。</w:t>
            </w:r>
          </w:p>
        </w:tc>
      </w:tr>
      <w:tr>
        <w:trPr>
          <w:trHeight w:val="3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rPr>
                <w:rFonts w:ascii="微软雅黑" w:eastAsia="微软雅黑" w:cs="微软雅黑" w:hAnsi="微软雅黑" w:hint="eastAsia"/>
                <w:i w:val="0"/>
                <w:color w:val="000000"/>
                <w:sz w:val="18"/>
                <w:szCs w:val="18"/>
                <w:u w:val="none"/>
              </w:rPr>
            </w:pP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14、</w:t>
      </w:r>
      <w:r>
        <w:rPr>
          <w:rFonts w:ascii="微软雅黑" w:eastAsia="微软雅黑" w:cs="微软雅黑" w:hAnsi="微软雅黑" w:hint="eastAsia"/>
          <w:b/>
          <w:bCs/>
          <w:sz w:val="28"/>
          <w:lang w:val="en-US" w:eastAsia="zh-CN"/>
        </w:rPr>
        <w:t>残疾人运动会</w:t>
      </w:r>
      <w:r>
        <w:rPr>
          <w:rFonts w:ascii="微软雅黑" w:eastAsia="微软雅黑" w:cs="微软雅黑" w:hAnsi="微软雅黑" w:hint="eastAsia"/>
          <w:b/>
          <w:bCs/>
          <w:sz w:val="28"/>
        </w:rPr>
        <w:t>绩效目标表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75"/>
        <w:gridCol w:w="1110"/>
        <w:gridCol w:w="1380"/>
        <w:gridCol w:w="1620"/>
        <w:gridCol w:w="990"/>
        <w:gridCol w:w="555"/>
        <w:gridCol w:w="720"/>
        <w:gridCol w:w="945"/>
        <w:gridCol w:w="1695"/>
      </w:tblGrid>
      <w:tr>
        <w:trPr>
          <w:trHeight w:val="300"/>
        </w:trPr>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41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13028121GDYG0W794H4AI</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9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残疾人运动会</w:t>
            </w:r>
          </w:p>
        </w:tc>
      </w:tr>
      <w:tr>
        <w:trPr>
          <w:trHeight w:val="300"/>
        </w:trPr>
        <w:tc>
          <w:tcPr>
            <w:tcW w:w="508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90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80"/>
        </w:trPr>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901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 xml:space="preserve">预算数：1万元。其中：财政资金1万元。主要用于为巩固唐山市多年来残疾人体育强市地位，选拔、培养、锻炼残疾人运动员，积极组织残疾人运动员参加唐山市残疾人运动会。    </w:t>
            </w:r>
          </w:p>
        </w:tc>
      </w:tr>
      <w:tr>
        <w:trPr>
          <w:trHeight w:val="300"/>
        </w:trPr>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4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6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4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6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90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通过组织开展残疾人运动会项目，激发广大残疾人参与体育健身、体育活动的积极性。</w:t>
            </w:r>
          </w:p>
        </w:tc>
      </w:tr>
      <w:tr>
        <w:trPr>
          <w:trHeight w:val="30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90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全面提高残疾人参与体育运动的热情，全面提升残疾人运动员竞技水平。</w:t>
            </w:r>
          </w:p>
        </w:tc>
      </w:tr>
      <w:tr>
        <w:trPr>
          <w:trHeight w:val="30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90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00"/>
        </w:trPr>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6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6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4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6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20"/>
        </w:trPr>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参加运动会残疾人人数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组织20名残疾人运动员参加唐山市残疾人运动会</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20.00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66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参加运动会项目</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组织残疾人运动员参加唐山市残疾人运动会项目数量</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60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残疾人运动会项目2021年11月30日前完成</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6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620"/>
        </w:trPr>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社会对残疾人体育的认知接纳程度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社会对残疾人体育的认知接纳程度</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62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2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残疾人体育宣传覆盖率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残疾人参加运动会宣传覆盖率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00"/>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残疾人体育运动参与度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残疾人体育运动活动的参与度</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20"/>
        </w:trPr>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残疾人参加运动会的满意度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残疾人运动员对参加运动会的满意度</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682"/>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717"/>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sectPr>
      <w:footerReference w:type="default" r:id="rId2"/>
      <w:footerReference w:type="first" r:id="rId3"/>
      <w:pgSz w:w="11906" w:h="16838"/>
      <w:pgMar w:top="1417" w:right="1134" w:bottom="283" w:left="1134" w:header="1559" w:footer="1559" w:gutter="0"/>
      <w:pgNumType w:start="1"/>
      <w:cols w:num="1" w:space="720"/>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1" name="文本框 1028"/>
              <wp:cNvGraphicFramePr>
                <a:graphicFrameLocks noChangeAspect="0"/>
              </wp:cNvGraphicFramePr>
              <a:graphic>
                <a:graphicData uri="http://schemas.microsoft.com/office/word/2010/wordprocessingShape">
                  <wps:wsp>
                    <wps:cNvSpPr/>
                    <wps:spPr>
                      <a:xfrm rot="0">
                        <a:off x="0" y="0"/>
                        <a:ext cx="76200" cy="131433"/>
                      </a:xfrm>
                      <a:prstGeom prst="rect"/>
                      <a:noFill/>
                      <a:ln w="15875" cmpd="sng" cap="flat">
                        <a:noFill/>
                        <a:prstDash val="solid"/>
                        <a:round/>
                      </a:ln>
                    </wps:spPr>
                    <wps:txbx id="1">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1028" o:spid="_x0000_s2" filled="f" stroked="f" strokeweight="1.25pt" style="position:absolute;margin-left:0.0pt;margin-top:0.0pt;width:6.0pt;height:10.349121pt;z-index:13;mso-position-horizontal:center;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FrameLocks noChangeAspect="0"/>
              </wp:cNvGraphicFramePr>
              <a:graphic>
                <a:graphicData uri="http://schemas.microsoft.com/office/word/2010/wordprocessingShape">
                  <wps:wsp>
                    <wps:cNvSpPr/>
                    <wps:spPr>
                      <a:xfrm rot="0">
                        <a:off x="0" y="0"/>
                        <a:ext cx="1828800" cy="1828800"/>
                      </a:xfrm>
                      <a:prstGeom prst="rect"/>
                      <a:noFill/>
                      <a:ln w="15875" cmpd="sng" cap="flat">
                        <a:noFill/>
                        <a:prstDash val="solid"/>
                        <a:round/>
                      </a:ln>
                    </wps:spPr>
                    <wps:txbx id="3">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1029" o:spid="_x0000_s4" filled="f" stroked="f" strokeweight="1.25pt" style="position:absolute;margin-left:0.0pt;margin-top:0.0pt;width:144.0pt;height:144.0pt;z-index:15;mso-position-horizontal:center;mso-position-horizontal-relative:margin;mso-position-vertical:absolute;mso-wrap-style:none;">
              <v:stroke/>
              <v:textbox id="849"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19AFD8D"/>
    <w:multiLevelType w:val="singleLevel"/>
    <w:tmpl w:val="C19AFD8D"/>
    <w:lvl w:ilvl="0">
      <w:start w:val="12"/>
      <w:numFmt w:val="decimal"/>
      <w:lvlRestart w:val="0"/>
      <w:suff w:val="nothing"/>
      <w:lvlText w:val="%1、"/>
      <w:lvlJc w:val="left"/>
      <w:pPr>
        <w:ind w:left="420" w:hanging="0"/>
      </w:pPr>
    </w:lvl>
  </w:abstractNum>
  <w:abstractNum w:abstractNumId="1">
    <w:nsid w:val="8F78F81A"/>
    <w:multiLevelType w:val="singleLevel"/>
    <w:tmpl w:val="8F78F81A"/>
    <w:lvl w:ilvl="0">
      <w:start w:val="1"/>
      <w:numFmt w:val="chineseCounting"/>
      <w:lvlRestart w:val="0"/>
      <w:suff w:val="nothing"/>
      <w:lvlText w:val="%1、"/>
      <w:lvlJc w:val="left"/>
      <w:pPr/>
      <w:rPr>
        <w:rFonts w:hint="eastAsia"/>
      </w:rPr>
    </w:lvl>
  </w:abstractNum>
  <w:abstractNum w:abstractNumId="2">
    <w:nsid w:val="B9D8A971"/>
    <w:multiLevelType w:val="singleLevel"/>
    <w:tmpl w:val="B9D8A971"/>
    <w:lvl w:ilvl="0">
      <w:start w:val="4"/>
      <w:numFmt w:val="decimal"/>
      <w:lvlRestart w:val="0"/>
      <w:suff w:val="nothing"/>
      <w:lvlText w:val="%1、"/>
      <w:lvlJc w:val="left"/>
      <w:pPr/>
    </w:lvl>
  </w:abstractNum>
  <w:abstractNum w:abstractNumId="3">
    <w:nsid w:val="101D9279"/>
    <w:multiLevelType w:val="singleLevel"/>
    <w:tmpl w:val="101D9279"/>
    <w:lvl w:ilvl="0">
      <w:start w:val="9"/>
      <w:numFmt w:val="decimal"/>
      <w:lvlRestart w:val="0"/>
      <w:suff w:val="nothing"/>
      <w:lvlText w:val="%1、"/>
      <w:lvlJc w:val="left"/>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kern w:val="2"/>
      <w:sz w:val="18"/>
      <w:szCs w:val="18"/>
    </w:rPr>
  </w:style>
  <w:style w:type="paragraph" w:styleId="17">
    <w:name w:val="header"/>
    <w:qFormat/>
    <w:basedOn w:val="0"/>
    <w:pPr>
      <w:pBdr>
        <w:bottom w:val="single" w:sz="6" w:space="1" w:color="auto"/>
      </w:pBdr>
      <w:tabs>
        <w:tab w:val="center" w:pos="4153"/>
        <w:tab w:val="right" w:pos="8306"/>
      </w:tabs>
      <w:snapToGrid w:val="0"/>
      <w:jc w:val="center"/>
    </w:pPr>
    <w:rPr>
      <w:kern w:val="2"/>
      <w:sz w:val="18"/>
      <w:szCs w:val="18"/>
    </w:rPr>
  </w:style>
  <w:style w:type="paragraph" w:styleId="18">
    <w:name w:val="toc 1"/>
    <w:qFormat/>
    <w:basedOn w:val="0"/>
    <w:next w:val="0"/>
  </w:style>
  <w:style w:type="paragraph" w:styleId="19">
    <w:name w:val="Normal (Web)"/>
    <w:qFormat/>
    <w:basedOn w:val="0"/>
    <w:pPr>
      <w:spacing w:before="100" w:beforeAutospacing="1" w:after="100" w:afterAutospacing="1"/>
      <w:ind w:left="0" w:right="0"/>
      <w:jc w:val="left"/>
    </w:pPr>
    <w:rPr>
      <w:kern w:val="0"/>
      <w:sz w:val="24"/>
      <w:lang w:val="en-US" w:eastAsia="zh-CN"/>
    </w:rPr>
  </w:style>
  <w:style w:type="character" w:styleId="20">
    <w:name w:val="page number"/>
    <w:qFormat/>
  </w:style>
  <w:style w:type="character" w:styleId="21">
    <w:name w:val="FollowedHyperlink"/>
    <w:qFormat/>
    <w:rPr>
      <w:color w:val="800080"/>
      <w:u w:val="none"/>
    </w:rPr>
  </w:style>
  <w:style w:type="character" w:styleId="22">
    <w:name w:val="Hyperlink"/>
    <w:qFormat/>
    <w:rPr>
      <w:color w:val="0000FF"/>
      <w:u w:val="none"/>
    </w:rPr>
  </w:style>
  <w:style w:type="character" w:customStyle="1" w:styleId="23">
    <w:name w:val="font41"/>
    <w:qFormat/>
    <w:rPr>
      <w:rFonts w:ascii="宋体" w:eastAsia="宋体" w:cs="宋体" w:hAnsi="宋体"/>
      <w:b/>
      <w:color w:val="000000"/>
      <w:sz w:val="20"/>
      <w:szCs w:val="20"/>
      <w:u w:val="none"/>
    </w:rPr>
  </w:style>
  <w:style w:type="character" w:customStyle="1" w:styleId="24">
    <w:name w:val="font11"/>
    <w:qFormat/>
    <w:basedOn w:val="10"/>
    <w:rPr>
      <w:rFonts w:ascii="宋体" w:eastAsia="宋体" w:cs="宋体" w:hAnsi="宋体"/>
      <w:color w:val="000000"/>
      <w:sz w:val="18"/>
      <w:szCs w:val="18"/>
      <w:u w:val="none"/>
    </w:rPr>
  </w:style>
  <w:style w:type="character" w:customStyle="1" w:styleId="25">
    <w:name w:val="font21"/>
    <w:qFormat/>
    <w:basedOn w:val="10"/>
    <w:rPr>
      <w:rFonts w:ascii="Arial" w:cs="Arial" w:hAnsi="Arial"/>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11E555FB-3FC0-48F2-85AC-F1153AB21A8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TotalTime>
  <Application>Yozo_Office27021597764231189</Application>
  <Pages>25</Pages>
  <Words>0</Words>
  <Characters>15087</Characters>
  <Lines>0</Lines>
  <Paragraphs>176</Paragraphs>
  <CharactersWithSpaces>20117</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title>在河北省财政预算与公共会计研究会上的讲话</dc:title>
  <dc:creator>Lenovo User</dc:creator>
  <cp:lastModifiedBy>Administrator</cp:lastModifiedBy>
  <cp:revision>30</cp:revision>
  <cp:lastPrinted>2021-03-01T02:29:00Z</cp:lastPrinted>
  <dcterms:created xsi:type="dcterms:W3CDTF">2019-10-16T06:03:00Z</dcterms:created>
  <dcterms:modified xsi:type="dcterms:W3CDTF">2024-08-23T03:24:52Z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