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1588" w:rsidRDefault="006F1009">
      <w:pPr>
        <w:spacing w:line="570" w:lineRule="exact"/>
        <w:jc w:val="center"/>
        <w:rPr>
          <w:rFonts w:ascii="方正公文小标宋" w:eastAsia="方正公文小标宋" w:hAnsi="方正公文小标宋" w:cs="方正公文小标宋"/>
          <w:sz w:val="44"/>
          <w:szCs w:val="44"/>
        </w:rPr>
      </w:pPr>
      <w:bookmarkStart w:id="0" w:name="_GoBack"/>
      <w:bookmarkEnd w:id="0"/>
      <w:r>
        <w:rPr>
          <w:rFonts w:ascii="方正公文小标宋" w:eastAsia="方正公文小标宋" w:hAnsi="方正公文小标宋" w:cs="方正公文小标宋" w:hint="eastAsia"/>
          <w:sz w:val="44"/>
          <w:szCs w:val="44"/>
        </w:rPr>
        <w:t>遵化市发展和改革局2021年部门预算信息公开情况说明</w:t>
      </w:r>
    </w:p>
    <w:p w:rsidR="00221588" w:rsidRDefault="00221588">
      <w:pPr>
        <w:spacing w:line="570" w:lineRule="exact"/>
        <w:ind w:firstLineChars="200" w:firstLine="640"/>
        <w:rPr>
          <w:rFonts w:ascii="仿宋" w:eastAsia="仿宋" w:hAnsi="仿宋" w:cs="Times New Roman"/>
          <w:sz w:val="32"/>
          <w:szCs w:val="32"/>
        </w:rPr>
      </w:pPr>
    </w:p>
    <w:p w:rsidR="00221588" w:rsidRDefault="006F1009">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按照《中华人民共和国预算法》、《地方预决算公开操作规程》和《河北省省级预算公开办法》规定，现将遵化市发展和改革局</w:t>
      </w: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年部门预算公开如下：</w:t>
      </w:r>
    </w:p>
    <w:p w:rsidR="00221588" w:rsidRDefault="006F1009">
      <w:pPr>
        <w:adjustRightInd w:val="0"/>
        <w:snapToGrid w:val="0"/>
        <w:spacing w:line="570" w:lineRule="exact"/>
        <w:ind w:firstLine="200"/>
        <w:rPr>
          <w:rFonts w:ascii="宋体" w:eastAsia="方正黑体简体" w:hAnsi="宋体" w:cs="方正黑体简体"/>
          <w:sz w:val="32"/>
          <w:szCs w:val="32"/>
        </w:rPr>
      </w:pPr>
      <w:r>
        <w:rPr>
          <w:rFonts w:ascii="黑体" w:eastAsia="黑体" w:hAnsi="黑体" w:hint="eastAsia"/>
          <w:sz w:val="32"/>
          <w:szCs w:val="32"/>
        </w:rPr>
        <w:t>一、部门职责及机构设置情况</w:t>
      </w:r>
    </w:p>
    <w:p w:rsidR="00221588" w:rsidRDefault="006F1009">
      <w:pPr>
        <w:adjustRightInd w:val="0"/>
        <w:snapToGrid w:val="0"/>
        <w:spacing w:line="570" w:lineRule="exact"/>
        <w:ind w:firstLineChars="200" w:firstLine="640"/>
        <w:rPr>
          <w:rFonts w:ascii="宋体" w:eastAsia="方正黑体简体" w:hAnsi="宋体" w:cs="方正黑体简体"/>
          <w:sz w:val="30"/>
          <w:szCs w:val="30"/>
        </w:rPr>
      </w:pPr>
      <w:r>
        <w:rPr>
          <w:rFonts w:ascii="黑体" w:eastAsia="黑体" w:hAnsi="黑体" w:hint="eastAsia"/>
          <w:sz w:val="32"/>
          <w:szCs w:val="32"/>
        </w:rPr>
        <w:t>部门职责：</w:t>
      </w:r>
    </w:p>
    <w:p w:rsidR="00221588" w:rsidRDefault="006F1009">
      <w:pPr>
        <w:adjustRightInd w:val="0"/>
        <w:snapToGrid w:val="0"/>
        <w:spacing w:line="570" w:lineRule="exact"/>
        <w:ind w:firstLineChars="147" w:firstLine="47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（一）、根据</w:t>
      </w:r>
      <w:r>
        <w:rPr>
          <w:rFonts w:ascii="方正楷体简体" w:eastAsia="方正楷体简体" w:hAnsi="方正楷体简体" w:cs="方正楷体简体" w:hint="eastAsia"/>
          <w:bCs/>
          <w:kern w:val="0"/>
          <w:sz w:val="32"/>
          <w:szCs w:val="32"/>
          <w:lang w:val="zh-CN"/>
        </w:rPr>
        <w:t>遵办[2019]41号</w:t>
      </w:r>
      <w:r>
        <w:rPr>
          <w:rFonts w:ascii="方正楷体简体" w:eastAsia="方正楷体简体" w:hAnsi="方正楷体简体" w:cs="方正楷体简体" w:hint="eastAsia"/>
          <w:bCs/>
          <w:sz w:val="32"/>
          <w:szCs w:val="32"/>
        </w:rPr>
        <w:t>文件，遵化市发展和改革局主要职责是：</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w:t>
      </w:r>
      <w:r>
        <w:rPr>
          <w:rFonts w:ascii="宋体" w:eastAsia="方正仿宋简体" w:hAnsi="宋体" w:cs="宋体" w:hint="eastAsia"/>
          <w:sz w:val="32"/>
          <w:szCs w:val="32"/>
        </w:rPr>
        <w:t>、拟订并组织实施全市国民经济和社会发展战略、中长期规划和年度计划。牵头组织统一规划体系建设。负责市级专项规划、区域规划、空间规划与全市发展规划的统筹衔接。起草、制定国民经济和社会发展、经济体制改革和对外开放的有关规范性文件。</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2</w:t>
      </w:r>
      <w:r>
        <w:rPr>
          <w:rFonts w:ascii="宋体" w:eastAsia="方正仿宋简体" w:hAnsi="宋体" w:cs="宋体" w:hint="eastAsia"/>
          <w:sz w:val="32"/>
          <w:szCs w:val="32"/>
        </w:rPr>
        <w:t>、提出加快建设全市现代化经济体系、推动高质量发展的总体目标、重大任务以及相关政策。组织开展重大战略规划、重大政策、重大工程等的评估督导，提出相关调整建议。</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3</w:t>
      </w:r>
      <w:r>
        <w:rPr>
          <w:rFonts w:ascii="宋体" w:eastAsia="方正仿宋简体" w:hAnsi="宋体" w:cs="宋体" w:hint="eastAsia"/>
          <w:sz w:val="32"/>
          <w:szCs w:val="32"/>
        </w:rPr>
        <w:t>、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市级管理的重要商品、服务价格和重要收费标准。参与贯彻落实国家财政政策、货币政策和土地政策。</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lastRenderedPageBreak/>
        <w:t>4</w:t>
      </w:r>
      <w:r>
        <w:rPr>
          <w:rFonts w:ascii="宋体" w:eastAsia="方正仿宋简体" w:hAnsi="宋体" w:cs="宋体" w:hint="eastAsia"/>
          <w:sz w:val="32"/>
          <w:szCs w:val="32"/>
        </w:rPr>
        <w:t>、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5</w:t>
      </w:r>
      <w:r>
        <w:rPr>
          <w:rFonts w:ascii="宋体" w:eastAsia="方正仿宋简体" w:hAnsi="宋体" w:cs="宋体" w:hint="eastAsia"/>
          <w:sz w:val="32"/>
          <w:szCs w:val="32"/>
        </w:rPr>
        <w:t>、提出全市利用外资和境外投资的战略、规划、总量平衡和结构优化政策。牵头推进实施全市“一带一路”建设有关工作。承担统筹协调走出去有关工作。会同有关部门贯彻落实国家外商投资准入负面清单。负责全市全口径外债的总量控制、结构优化和监测工作。</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6</w:t>
      </w:r>
      <w:r>
        <w:rPr>
          <w:rFonts w:ascii="宋体" w:eastAsia="方正仿宋简体" w:hAnsi="宋体" w:cs="宋体" w:hint="eastAsia"/>
          <w:sz w:val="32"/>
          <w:szCs w:val="32"/>
        </w:rPr>
        <w:t>、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7</w:t>
      </w:r>
      <w:r>
        <w:rPr>
          <w:rFonts w:ascii="宋体" w:eastAsia="方正仿宋简体" w:hAnsi="宋体" w:cs="宋体" w:hint="eastAsia"/>
          <w:sz w:val="32"/>
          <w:szCs w:val="32"/>
        </w:rPr>
        <w:t>、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8</w:t>
      </w:r>
      <w:r>
        <w:rPr>
          <w:rFonts w:ascii="宋体" w:eastAsia="方正仿宋简体" w:hAnsi="宋体" w:cs="宋体" w:hint="eastAsia"/>
          <w:sz w:val="32"/>
          <w:szCs w:val="32"/>
        </w:rPr>
        <w:t>、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9</w:t>
      </w:r>
      <w:r>
        <w:rPr>
          <w:rFonts w:ascii="宋体" w:eastAsia="方正仿宋简体" w:hAnsi="宋体" w:cs="宋体" w:hint="eastAsia"/>
          <w:sz w:val="32"/>
          <w:szCs w:val="32"/>
        </w:rPr>
        <w:t>、推动实施全市创新驱动发展战略。会同相关部门拟订全市推进创新创业的规划和政策，提出创新发</w:t>
      </w:r>
      <w:r>
        <w:rPr>
          <w:rFonts w:ascii="宋体" w:eastAsia="方正仿宋简体" w:hAnsi="宋体" w:cs="宋体" w:hint="eastAsia"/>
          <w:sz w:val="32"/>
          <w:szCs w:val="32"/>
        </w:rPr>
        <w:lastRenderedPageBreak/>
        <w:t>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10</w:t>
      </w:r>
      <w:r>
        <w:rPr>
          <w:rFonts w:ascii="宋体" w:eastAsia="方正仿宋简体" w:hAnsi="宋体" w:cs="宋体" w:hint="eastAsia"/>
          <w:sz w:val="32"/>
          <w:szCs w:val="32"/>
        </w:rPr>
        <w:t>、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11</w:t>
      </w:r>
      <w:r>
        <w:rPr>
          <w:rFonts w:ascii="宋体" w:eastAsia="方正仿宋简体" w:hAnsi="宋体" w:cs="宋体" w:hint="eastAsia"/>
          <w:sz w:val="32"/>
          <w:szCs w:val="32"/>
        </w:rPr>
        <w:t>、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12</w:t>
      </w:r>
      <w:r>
        <w:rPr>
          <w:rFonts w:ascii="宋体" w:eastAsia="方正仿宋简体" w:hAnsi="宋体" w:cs="宋体" w:hint="eastAsia"/>
          <w:sz w:val="32"/>
          <w:szCs w:val="32"/>
        </w:rPr>
        <w:t>、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13</w:t>
      </w:r>
      <w:r>
        <w:rPr>
          <w:rFonts w:ascii="宋体" w:eastAsia="方正仿宋简体" w:hAnsi="宋体" w:cs="宋体" w:hint="eastAsia"/>
          <w:sz w:val="32"/>
          <w:szCs w:val="32"/>
        </w:rPr>
        <w:t>、组织拟订推进全市经济建设与国防建设协调发展的战略和规划，组织推进经济建设项目贯彻国防要求。</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14</w:t>
      </w:r>
      <w:r>
        <w:rPr>
          <w:rFonts w:ascii="宋体" w:eastAsia="方正仿宋简体" w:hAnsi="宋体" w:cs="宋体" w:hint="eastAsia"/>
          <w:sz w:val="32"/>
          <w:szCs w:val="32"/>
        </w:rPr>
        <w:t>、负责全市粮食物资和能源管理工作。</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15</w:t>
      </w:r>
      <w:r>
        <w:rPr>
          <w:rFonts w:ascii="宋体" w:eastAsia="方正仿宋简体" w:hAnsi="宋体" w:cs="宋体" w:hint="eastAsia"/>
          <w:sz w:val="32"/>
          <w:szCs w:val="32"/>
        </w:rPr>
        <w:t>、负责重要商品和服务价格定调价前期成本监审工作和重要产品成本调查工作。</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lastRenderedPageBreak/>
        <w:t>16</w:t>
      </w:r>
      <w:r>
        <w:rPr>
          <w:rFonts w:ascii="宋体" w:eastAsia="方正仿宋简体" w:hAnsi="宋体" w:cs="宋体" w:hint="eastAsia"/>
          <w:sz w:val="32"/>
          <w:szCs w:val="32"/>
        </w:rPr>
        <w:t>、负责全市地方铁路行政管理工作。牵头负责铁路沿线环境安全监管职责。</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17</w:t>
      </w:r>
      <w:r>
        <w:rPr>
          <w:rFonts w:ascii="宋体" w:eastAsia="方正仿宋简体" w:hAnsi="宋体" w:cs="宋体" w:hint="eastAsia"/>
          <w:sz w:val="32"/>
          <w:szCs w:val="32"/>
        </w:rPr>
        <w:t>、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rsidR="00221588" w:rsidRDefault="006F100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18</w:t>
      </w:r>
      <w:r>
        <w:rPr>
          <w:rFonts w:ascii="宋体" w:eastAsia="方正仿宋简体" w:hAnsi="宋体" w:cs="宋体" w:hint="eastAsia"/>
          <w:sz w:val="32"/>
          <w:szCs w:val="32"/>
        </w:rPr>
        <w:t>、完成市委、市政府交办的其他任务。</w:t>
      </w:r>
    </w:p>
    <w:p w:rsidR="00221588" w:rsidRDefault="006F1009">
      <w:pPr>
        <w:pStyle w:val="p0"/>
        <w:autoSpaceDN w:val="0"/>
        <w:adjustRightInd w:val="0"/>
        <w:snapToGrid w:val="0"/>
        <w:spacing w:line="570" w:lineRule="exact"/>
        <w:ind w:left="0" w:firstLineChars="150" w:firstLine="480"/>
        <w:rPr>
          <w:rFonts w:ascii="方正仿宋简体" w:eastAsia="方正仿宋简体" w:hAnsi="方正仿宋简体" w:cs="方正仿宋简体"/>
          <w:sz w:val="32"/>
          <w:szCs w:val="32"/>
        </w:rPr>
      </w:pPr>
      <w:r>
        <w:rPr>
          <w:rFonts w:ascii="方正楷体简体" w:eastAsia="方正楷体简体" w:hAnsi="方正楷体简体" w:cs="方正楷体简体" w:hint="eastAsia"/>
          <w:sz w:val="32"/>
          <w:szCs w:val="32"/>
        </w:rPr>
        <w:t>（二）、</w:t>
      </w:r>
      <w:r>
        <w:rPr>
          <w:rFonts w:ascii="方正楷体简体" w:eastAsia="方正楷体简体" w:hAnsi="方正楷体简体" w:cs="方正楷体简体" w:hint="eastAsia"/>
          <w:bCs/>
          <w:sz w:val="32"/>
          <w:szCs w:val="32"/>
        </w:rPr>
        <w:t>根据</w:t>
      </w:r>
      <w:r>
        <w:rPr>
          <w:rFonts w:ascii="方正楷体简体" w:eastAsia="方正楷体简体" w:hAnsi="方正楷体简体" w:cs="方正楷体简体" w:hint="eastAsia"/>
          <w:bCs/>
          <w:kern w:val="0"/>
          <w:sz w:val="32"/>
          <w:szCs w:val="32"/>
          <w:lang w:val="zh-CN"/>
        </w:rPr>
        <w:t>遵机编字(2017)2号</w:t>
      </w:r>
      <w:r>
        <w:rPr>
          <w:rFonts w:ascii="方正楷体简体" w:eastAsia="方正楷体简体" w:hAnsi="方正楷体简体" w:cs="方正楷体简体" w:hint="eastAsia"/>
          <w:sz w:val="32"/>
          <w:szCs w:val="32"/>
        </w:rPr>
        <w:t>中共河北遵化经济开发区工作委员会主要职责：</w:t>
      </w:r>
      <w:r>
        <w:rPr>
          <w:rFonts w:ascii="方正仿宋简体" w:eastAsia="方正仿宋简体" w:hAnsi="方正仿宋简体" w:cs="方正仿宋简体" w:hint="eastAsia"/>
          <w:sz w:val="32"/>
          <w:szCs w:val="32"/>
        </w:rPr>
        <w:t>贯彻党的路线、方针、政策和上级党委的决议、指示；研究开发区重大经济社会发展问题；按照授权和干部管理权限，负责开发区干部管理；负责开发区党的建设和其他党务工作；负责宣传和精神文明工作；组织协调辖区社会治安综合治理和维护社会稳定工作；负责辖区党的纪律检查工作；负责辖区工会、共青团、妇联等群团工作；负责开发区人民武装工作；完成中共遵化市委交办的其他任务。</w:t>
      </w:r>
    </w:p>
    <w:p w:rsidR="00221588" w:rsidRDefault="006F1009">
      <w:pPr>
        <w:pStyle w:val="p0"/>
        <w:autoSpaceDN w:val="0"/>
        <w:adjustRightInd w:val="0"/>
        <w:snapToGrid w:val="0"/>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负责编制开发区的总体规划和经济、社会发展规划，经批准后组织实施；负责编制开发区区域性城市发展规划、国土利用规划，经批准后组织实施；审核或审批开发区固定资产投资项目；负责开发区基础设施和公用设施的建设与管理；负责开发区财政管理，实施区内财政预算、决算、国有资产管理和财政监督工作；负责招商引资、进出口贸易和国内外经济技术合作工作；负责开发区环境保护和安全生产监督管理工作；负责协调区内上级有关部门派驻机构的工作；负责遵化市政府交办的其他事项。</w:t>
      </w:r>
    </w:p>
    <w:p w:rsidR="00221588" w:rsidRDefault="00221588">
      <w:pPr>
        <w:pStyle w:val="p0"/>
        <w:autoSpaceDN w:val="0"/>
        <w:adjustRightInd w:val="0"/>
        <w:snapToGrid w:val="0"/>
        <w:spacing w:line="570" w:lineRule="exact"/>
        <w:ind w:left="0" w:firstLine="200"/>
        <w:rPr>
          <w:rFonts w:ascii="方正仿宋简体" w:eastAsia="方正仿宋简体" w:hAnsi="方正仿宋简体" w:cs="方正仿宋简体"/>
          <w:sz w:val="32"/>
          <w:szCs w:val="32"/>
        </w:rPr>
      </w:pPr>
    </w:p>
    <w:p w:rsidR="00221588" w:rsidRDefault="006F1009">
      <w:pPr>
        <w:adjustRightInd w:val="0"/>
        <w:snapToGrid w:val="0"/>
        <w:spacing w:line="570" w:lineRule="exact"/>
        <w:ind w:firstLineChars="198" w:firstLine="636"/>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lastRenderedPageBreak/>
        <w:t>机构设置：</w:t>
      </w:r>
    </w:p>
    <w:p w:rsidR="00221588" w:rsidRDefault="006F1009">
      <w:pPr>
        <w:adjustRightInd w:val="0"/>
        <w:snapToGrid w:val="0"/>
        <w:spacing w:line="570" w:lineRule="exact"/>
        <w:ind w:firstLineChars="200" w:firstLine="640"/>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部门机构设置情况</w:t>
      </w:r>
    </w:p>
    <w:p w:rsidR="00221588" w:rsidRDefault="00221588">
      <w:pPr>
        <w:adjustRightInd w:val="0"/>
        <w:snapToGrid w:val="0"/>
        <w:spacing w:line="570" w:lineRule="exact"/>
        <w:ind w:firstLineChars="200" w:firstLine="640"/>
        <w:rPr>
          <w:rFonts w:ascii="方正仿宋简体" w:eastAsia="方正仿宋简体" w:hAnsi="方正仿宋简体" w:cs="方正仿宋简体"/>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303"/>
        <w:gridCol w:w="2820"/>
        <w:gridCol w:w="2535"/>
        <w:gridCol w:w="2100"/>
      </w:tblGrid>
      <w:tr w:rsidR="00221588">
        <w:trPr>
          <w:trHeight w:hRule="exact" w:val="173"/>
          <w:tblHeader/>
          <w:jc w:val="center"/>
        </w:trPr>
        <w:tc>
          <w:tcPr>
            <w:tcW w:w="6303" w:type="dxa"/>
            <w:vMerge w:val="restart"/>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单位名称</w:t>
            </w:r>
          </w:p>
        </w:tc>
        <w:tc>
          <w:tcPr>
            <w:tcW w:w="2820" w:type="dxa"/>
            <w:vMerge w:val="restart"/>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单位性质</w:t>
            </w:r>
          </w:p>
        </w:tc>
        <w:tc>
          <w:tcPr>
            <w:tcW w:w="2535" w:type="dxa"/>
            <w:vMerge w:val="restart"/>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单位规格</w:t>
            </w:r>
          </w:p>
        </w:tc>
        <w:tc>
          <w:tcPr>
            <w:tcW w:w="2100" w:type="dxa"/>
            <w:vMerge w:val="restart"/>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bCs/>
                <w:sz w:val="24"/>
                <w:szCs w:val="24"/>
              </w:rPr>
            </w:pPr>
            <w:r>
              <w:rPr>
                <w:rFonts w:ascii="方正仿宋简体" w:eastAsia="方正仿宋简体" w:hAnsi="方正仿宋简体" w:cs="方正仿宋简体" w:hint="eastAsia"/>
                <w:bCs/>
                <w:sz w:val="24"/>
                <w:szCs w:val="24"/>
              </w:rPr>
              <w:t>经费保障形式</w:t>
            </w:r>
          </w:p>
        </w:tc>
      </w:tr>
      <w:tr w:rsidR="00221588">
        <w:trPr>
          <w:trHeight w:val="570"/>
          <w:tblHeader/>
          <w:jc w:val="center"/>
        </w:trPr>
        <w:tc>
          <w:tcPr>
            <w:tcW w:w="6303" w:type="dxa"/>
            <w:vMerge/>
            <w:noWrap/>
            <w:vAlign w:val="center"/>
          </w:tcPr>
          <w:p w:rsidR="00221588" w:rsidRDefault="00221588">
            <w:pPr>
              <w:adjustRightInd w:val="0"/>
              <w:snapToGrid w:val="0"/>
              <w:spacing w:line="570" w:lineRule="exact"/>
              <w:ind w:firstLineChars="200" w:firstLine="480"/>
              <w:jc w:val="center"/>
              <w:rPr>
                <w:rFonts w:ascii="方正仿宋简体" w:eastAsia="方正仿宋简体" w:hAnsi="方正仿宋简体" w:cs="方正仿宋简体"/>
                <w:sz w:val="24"/>
                <w:szCs w:val="24"/>
              </w:rPr>
            </w:pPr>
          </w:p>
        </w:tc>
        <w:tc>
          <w:tcPr>
            <w:tcW w:w="2820" w:type="dxa"/>
            <w:vMerge/>
            <w:noWrap/>
            <w:vAlign w:val="center"/>
          </w:tcPr>
          <w:p w:rsidR="00221588" w:rsidRDefault="00221588">
            <w:pPr>
              <w:adjustRightInd w:val="0"/>
              <w:snapToGrid w:val="0"/>
              <w:spacing w:line="570" w:lineRule="exact"/>
              <w:ind w:firstLineChars="200" w:firstLine="480"/>
              <w:jc w:val="center"/>
              <w:rPr>
                <w:rFonts w:ascii="方正仿宋简体" w:eastAsia="方正仿宋简体" w:hAnsi="方正仿宋简体" w:cs="方正仿宋简体"/>
                <w:sz w:val="24"/>
                <w:szCs w:val="24"/>
              </w:rPr>
            </w:pPr>
          </w:p>
        </w:tc>
        <w:tc>
          <w:tcPr>
            <w:tcW w:w="2535" w:type="dxa"/>
            <w:vMerge/>
            <w:noWrap/>
            <w:vAlign w:val="center"/>
          </w:tcPr>
          <w:p w:rsidR="00221588" w:rsidRDefault="00221588">
            <w:pPr>
              <w:adjustRightInd w:val="0"/>
              <w:snapToGrid w:val="0"/>
              <w:spacing w:line="570" w:lineRule="exact"/>
              <w:ind w:firstLineChars="200" w:firstLine="480"/>
              <w:jc w:val="center"/>
              <w:rPr>
                <w:rFonts w:ascii="方正仿宋简体" w:eastAsia="方正仿宋简体" w:hAnsi="方正仿宋简体" w:cs="方正仿宋简体"/>
                <w:sz w:val="24"/>
                <w:szCs w:val="24"/>
              </w:rPr>
            </w:pPr>
          </w:p>
        </w:tc>
        <w:tc>
          <w:tcPr>
            <w:tcW w:w="2100" w:type="dxa"/>
            <w:vMerge/>
            <w:noWrap/>
            <w:vAlign w:val="center"/>
          </w:tcPr>
          <w:p w:rsidR="00221588" w:rsidRDefault="00221588">
            <w:pPr>
              <w:adjustRightInd w:val="0"/>
              <w:snapToGrid w:val="0"/>
              <w:spacing w:line="570" w:lineRule="exact"/>
              <w:ind w:firstLineChars="200" w:firstLine="480"/>
              <w:jc w:val="center"/>
              <w:rPr>
                <w:rFonts w:ascii="方正仿宋简体" w:eastAsia="方正仿宋简体" w:hAnsi="方正仿宋简体" w:cs="方正仿宋简体"/>
                <w:sz w:val="24"/>
                <w:szCs w:val="24"/>
              </w:rPr>
            </w:pPr>
          </w:p>
        </w:tc>
      </w:tr>
      <w:tr w:rsidR="00221588">
        <w:trPr>
          <w:trHeight w:hRule="exact" w:val="636"/>
          <w:jc w:val="center"/>
        </w:trPr>
        <w:tc>
          <w:tcPr>
            <w:tcW w:w="6303" w:type="dxa"/>
            <w:noWrap/>
            <w:vAlign w:val="center"/>
          </w:tcPr>
          <w:p w:rsidR="00221588" w:rsidRDefault="006F1009">
            <w:pPr>
              <w:adjustRightInd w:val="0"/>
              <w:snapToGrid w:val="0"/>
              <w:spacing w:line="570" w:lineRule="exact"/>
              <w:ind w:firstLine="20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遵化市发展和改革局本级</w:t>
            </w:r>
          </w:p>
        </w:tc>
        <w:tc>
          <w:tcPr>
            <w:tcW w:w="282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行政</w:t>
            </w:r>
          </w:p>
        </w:tc>
        <w:tc>
          <w:tcPr>
            <w:tcW w:w="2535"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正科级</w:t>
            </w:r>
          </w:p>
        </w:tc>
        <w:tc>
          <w:tcPr>
            <w:tcW w:w="210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财政拨款</w:t>
            </w:r>
          </w:p>
        </w:tc>
      </w:tr>
      <w:tr w:rsidR="00221588">
        <w:trPr>
          <w:trHeight w:hRule="exact" w:val="636"/>
          <w:jc w:val="center"/>
        </w:trPr>
        <w:tc>
          <w:tcPr>
            <w:tcW w:w="6303" w:type="dxa"/>
            <w:noWrap/>
            <w:vAlign w:val="center"/>
          </w:tcPr>
          <w:p w:rsidR="00221588" w:rsidRDefault="006F1009">
            <w:pPr>
              <w:adjustRightInd w:val="0"/>
              <w:snapToGrid w:val="0"/>
              <w:spacing w:line="570" w:lineRule="exact"/>
              <w:ind w:firstLine="200"/>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河北遵化经济开发区管理委员会</w:t>
            </w:r>
          </w:p>
        </w:tc>
        <w:tc>
          <w:tcPr>
            <w:tcW w:w="282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行政</w:t>
            </w:r>
          </w:p>
        </w:tc>
        <w:tc>
          <w:tcPr>
            <w:tcW w:w="2535"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副处级</w:t>
            </w:r>
          </w:p>
        </w:tc>
        <w:tc>
          <w:tcPr>
            <w:tcW w:w="210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财政拨款</w:t>
            </w:r>
          </w:p>
        </w:tc>
      </w:tr>
      <w:tr w:rsidR="00221588">
        <w:trPr>
          <w:trHeight w:hRule="exact" w:val="636"/>
          <w:jc w:val="center"/>
        </w:trPr>
        <w:tc>
          <w:tcPr>
            <w:tcW w:w="6303" w:type="dxa"/>
            <w:noWrap/>
            <w:vAlign w:val="center"/>
          </w:tcPr>
          <w:p w:rsidR="00221588" w:rsidRDefault="006F1009">
            <w:pPr>
              <w:adjustRightInd w:val="0"/>
              <w:snapToGrid w:val="0"/>
              <w:spacing w:line="570" w:lineRule="exact"/>
              <w:ind w:firstLine="200"/>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河北遵化经济开发区管理委员会综合办公室</w:t>
            </w:r>
          </w:p>
        </w:tc>
        <w:tc>
          <w:tcPr>
            <w:tcW w:w="282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行政</w:t>
            </w:r>
          </w:p>
        </w:tc>
        <w:tc>
          <w:tcPr>
            <w:tcW w:w="2535"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副科级</w:t>
            </w:r>
          </w:p>
        </w:tc>
        <w:tc>
          <w:tcPr>
            <w:tcW w:w="210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财政拨款</w:t>
            </w:r>
          </w:p>
        </w:tc>
      </w:tr>
      <w:tr w:rsidR="00221588">
        <w:trPr>
          <w:trHeight w:hRule="exact" w:val="636"/>
          <w:jc w:val="center"/>
        </w:trPr>
        <w:tc>
          <w:tcPr>
            <w:tcW w:w="6303" w:type="dxa"/>
            <w:noWrap/>
            <w:vAlign w:val="center"/>
          </w:tcPr>
          <w:p w:rsidR="00221588" w:rsidRDefault="006F1009">
            <w:pPr>
              <w:adjustRightInd w:val="0"/>
              <w:snapToGrid w:val="0"/>
              <w:spacing w:line="570" w:lineRule="exact"/>
              <w:ind w:firstLine="200"/>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河北遵化经济开发区管理委员会规划建设局</w:t>
            </w:r>
          </w:p>
        </w:tc>
        <w:tc>
          <w:tcPr>
            <w:tcW w:w="282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行政</w:t>
            </w:r>
          </w:p>
        </w:tc>
        <w:tc>
          <w:tcPr>
            <w:tcW w:w="2535"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副科级</w:t>
            </w:r>
          </w:p>
        </w:tc>
        <w:tc>
          <w:tcPr>
            <w:tcW w:w="210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财政拨款</w:t>
            </w:r>
          </w:p>
        </w:tc>
      </w:tr>
      <w:tr w:rsidR="00221588">
        <w:trPr>
          <w:trHeight w:hRule="exact" w:val="636"/>
          <w:jc w:val="center"/>
        </w:trPr>
        <w:tc>
          <w:tcPr>
            <w:tcW w:w="6303" w:type="dxa"/>
            <w:noWrap/>
            <w:vAlign w:val="center"/>
          </w:tcPr>
          <w:p w:rsidR="00221588" w:rsidRDefault="006F1009">
            <w:pPr>
              <w:adjustRightInd w:val="0"/>
              <w:snapToGrid w:val="0"/>
              <w:spacing w:line="570" w:lineRule="exact"/>
              <w:ind w:firstLine="200"/>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河北遵化经济开发区管理委员会经济发展局</w:t>
            </w:r>
          </w:p>
        </w:tc>
        <w:tc>
          <w:tcPr>
            <w:tcW w:w="282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行政</w:t>
            </w:r>
          </w:p>
        </w:tc>
        <w:tc>
          <w:tcPr>
            <w:tcW w:w="2535"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副科级</w:t>
            </w:r>
          </w:p>
        </w:tc>
        <w:tc>
          <w:tcPr>
            <w:tcW w:w="210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财政拨款</w:t>
            </w:r>
          </w:p>
        </w:tc>
      </w:tr>
      <w:tr w:rsidR="00221588">
        <w:trPr>
          <w:trHeight w:hRule="exact" w:val="636"/>
          <w:jc w:val="center"/>
        </w:trPr>
        <w:tc>
          <w:tcPr>
            <w:tcW w:w="6303" w:type="dxa"/>
            <w:noWrap/>
            <w:vAlign w:val="center"/>
          </w:tcPr>
          <w:p w:rsidR="00221588" w:rsidRDefault="006F1009">
            <w:pPr>
              <w:adjustRightInd w:val="0"/>
              <w:snapToGrid w:val="0"/>
              <w:spacing w:line="570" w:lineRule="exact"/>
              <w:ind w:firstLine="200"/>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河北遵化经济开发区管理委员会财政局</w:t>
            </w:r>
          </w:p>
        </w:tc>
        <w:tc>
          <w:tcPr>
            <w:tcW w:w="282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行政</w:t>
            </w:r>
          </w:p>
        </w:tc>
        <w:tc>
          <w:tcPr>
            <w:tcW w:w="2535"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副科级</w:t>
            </w:r>
          </w:p>
        </w:tc>
        <w:tc>
          <w:tcPr>
            <w:tcW w:w="210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财政拨款</w:t>
            </w:r>
          </w:p>
        </w:tc>
      </w:tr>
      <w:tr w:rsidR="00221588">
        <w:trPr>
          <w:trHeight w:hRule="exact" w:val="636"/>
          <w:jc w:val="center"/>
        </w:trPr>
        <w:tc>
          <w:tcPr>
            <w:tcW w:w="6303" w:type="dxa"/>
            <w:noWrap/>
            <w:vAlign w:val="center"/>
          </w:tcPr>
          <w:p w:rsidR="00221588" w:rsidRDefault="006F1009">
            <w:pPr>
              <w:adjustRightInd w:val="0"/>
              <w:snapToGrid w:val="0"/>
              <w:spacing w:line="570" w:lineRule="exact"/>
              <w:ind w:firstLine="200"/>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河北遵化经济开发区管理委员会投资服务中心</w:t>
            </w:r>
          </w:p>
        </w:tc>
        <w:tc>
          <w:tcPr>
            <w:tcW w:w="282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事业</w:t>
            </w:r>
          </w:p>
        </w:tc>
        <w:tc>
          <w:tcPr>
            <w:tcW w:w="2535"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副科级</w:t>
            </w:r>
          </w:p>
        </w:tc>
        <w:tc>
          <w:tcPr>
            <w:tcW w:w="210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财政拨款</w:t>
            </w:r>
          </w:p>
        </w:tc>
      </w:tr>
      <w:tr w:rsidR="00221588">
        <w:trPr>
          <w:trHeight w:hRule="exact" w:val="636"/>
          <w:jc w:val="center"/>
        </w:trPr>
        <w:tc>
          <w:tcPr>
            <w:tcW w:w="6303" w:type="dxa"/>
            <w:noWrap/>
            <w:vAlign w:val="center"/>
          </w:tcPr>
          <w:p w:rsidR="00221588" w:rsidRDefault="006F1009">
            <w:pPr>
              <w:adjustRightInd w:val="0"/>
              <w:snapToGrid w:val="0"/>
              <w:spacing w:line="570" w:lineRule="exact"/>
              <w:ind w:firstLine="200"/>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河北遵化经济开发区管理委员会市政建设服务中心</w:t>
            </w:r>
          </w:p>
        </w:tc>
        <w:tc>
          <w:tcPr>
            <w:tcW w:w="282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事业</w:t>
            </w:r>
          </w:p>
        </w:tc>
        <w:tc>
          <w:tcPr>
            <w:tcW w:w="2535"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副科级</w:t>
            </w:r>
          </w:p>
        </w:tc>
        <w:tc>
          <w:tcPr>
            <w:tcW w:w="2100" w:type="dxa"/>
            <w:noWrap/>
            <w:vAlign w:val="center"/>
          </w:tcPr>
          <w:p w:rsidR="00221588" w:rsidRDefault="006F1009">
            <w:pPr>
              <w:adjustRightInd w:val="0"/>
              <w:snapToGrid w:val="0"/>
              <w:spacing w:line="570" w:lineRule="exact"/>
              <w:ind w:firstLine="20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财政拨款</w:t>
            </w:r>
          </w:p>
        </w:tc>
      </w:tr>
    </w:tbl>
    <w:p w:rsidR="00221588" w:rsidRDefault="00221588">
      <w:pPr>
        <w:spacing w:line="570" w:lineRule="exact"/>
        <w:ind w:firstLine="200"/>
        <w:rPr>
          <w:rFonts w:ascii="仿宋" w:eastAsia="仿宋" w:hAnsi="仿宋" w:cs="Times New Roman"/>
          <w:sz w:val="32"/>
          <w:szCs w:val="32"/>
        </w:rPr>
      </w:pPr>
    </w:p>
    <w:p w:rsidR="00221588" w:rsidRDefault="006F1009">
      <w:pPr>
        <w:spacing w:line="570" w:lineRule="exact"/>
        <w:ind w:firstLineChars="200" w:firstLine="640"/>
        <w:rPr>
          <w:rFonts w:ascii="方正仿宋简体" w:eastAsia="方正仿宋简体" w:cs="宋体"/>
          <w:sz w:val="32"/>
          <w:szCs w:val="32"/>
        </w:rPr>
      </w:pPr>
      <w:r>
        <w:rPr>
          <w:rFonts w:ascii="方正仿宋简体" w:eastAsia="方正仿宋简体" w:hAnsi="方正仿宋简体" w:cs="方正仿宋简体" w:hint="eastAsia"/>
          <w:kern w:val="0"/>
          <w:sz w:val="32"/>
          <w:szCs w:val="32"/>
          <w:lang w:val="zh-CN"/>
        </w:rPr>
        <w:t>遵化市发展和改革局</w:t>
      </w:r>
      <w:r>
        <w:rPr>
          <w:rFonts w:ascii="方正仿宋简体" w:eastAsia="方正仿宋简体" w:hAnsi="方正仿宋简体" w:cs="方正仿宋简体" w:hint="eastAsia"/>
          <w:kern w:val="0"/>
          <w:sz w:val="32"/>
          <w:szCs w:val="32"/>
        </w:rPr>
        <w:t>本级</w:t>
      </w:r>
      <w:r>
        <w:rPr>
          <w:rFonts w:ascii="方正仿宋简体" w:eastAsia="方正仿宋简体" w:cs="宋体" w:hint="eastAsia"/>
          <w:sz w:val="32"/>
          <w:szCs w:val="32"/>
        </w:rPr>
        <w:t>设下列内设机构</w:t>
      </w:r>
      <w:r>
        <w:rPr>
          <w:rFonts w:ascii="方正仿宋简体" w:eastAsia="方正仿宋简体" w:hAnsi="方正仿宋简体" w:cs="方正仿宋简体" w:hint="eastAsia"/>
          <w:sz w:val="32"/>
          <w:szCs w:val="32"/>
        </w:rPr>
        <w:t>：</w:t>
      </w:r>
      <w:r>
        <w:rPr>
          <w:rFonts w:ascii="方正仿宋简体" w:eastAsia="方正仿宋简体" w:cs="宋体" w:hint="eastAsia"/>
          <w:sz w:val="32"/>
          <w:szCs w:val="32"/>
        </w:rPr>
        <w:t>办公室、国民经济综合科、固定资产投资科（遵化市铁路</w:t>
      </w:r>
      <w:r>
        <w:rPr>
          <w:rFonts w:ascii="方正仿宋简体" w:eastAsia="方正仿宋简体" w:cs="宋体" w:hint="eastAsia"/>
          <w:sz w:val="32"/>
          <w:szCs w:val="32"/>
        </w:rPr>
        <w:lastRenderedPageBreak/>
        <w:t>建设和管理领导小组办公室）、外资和高新技术科、农村和社会事业发展科（体制改革综合科）、能源和环资科（市电力办公室）、价格调控科、重点项目建设管理科、粮食和物资管理科、机关党委（人事科）。</w:t>
      </w:r>
    </w:p>
    <w:p w:rsidR="00221588" w:rsidRDefault="006F1009">
      <w:pPr>
        <w:adjustRightInd w:val="0"/>
        <w:snapToGrid w:val="0"/>
        <w:spacing w:line="570" w:lineRule="exact"/>
        <w:ind w:firstLineChars="195" w:firstLine="624"/>
        <w:rPr>
          <w:rFonts w:ascii="黑体" w:eastAsia="黑体" w:hAnsi="黑体"/>
          <w:sz w:val="32"/>
          <w:szCs w:val="32"/>
        </w:rPr>
      </w:pPr>
      <w:r>
        <w:rPr>
          <w:rFonts w:ascii="黑体" w:eastAsia="黑体" w:hAnsi="黑体" w:hint="eastAsia"/>
          <w:sz w:val="32"/>
          <w:szCs w:val="32"/>
        </w:rPr>
        <w:t>二、部门预算安排的总体情况</w:t>
      </w:r>
    </w:p>
    <w:p w:rsidR="00221588" w:rsidRDefault="006F1009">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按照预算管理有关规定，目前我省部门预算的编制实行综合预算管理，即全部收入和支出都反映在预算中。遵化市发展和改革局部门收支包含在部门预算中。</w:t>
      </w:r>
    </w:p>
    <w:p w:rsidR="00221588" w:rsidRDefault="006F1009">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1</w:t>
      </w:r>
      <w:r>
        <w:rPr>
          <w:rFonts w:ascii="宋体" w:eastAsia="方正楷体简体" w:hAnsi="宋体" w:cs="方正楷体简体" w:hint="eastAsia"/>
          <w:bCs/>
          <w:sz w:val="32"/>
          <w:szCs w:val="32"/>
        </w:rPr>
        <w:t>、收入说明</w:t>
      </w:r>
    </w:p>
    <w:p w:rsidR="00221588" w:rsidRDefault="006F1009">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反映本部门当年全部收入。</w:t>
      </w: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年预算收入</w:t>
      </w:r>
      <w:r>
        <w:rPr>
          <w:rFonts w:ascii="宋体" w:eastAsia="方正仿宋简体" w:hAnsi="宋体" w:cs="方正仿宋简体" w:hint="eastAsia"/>
          <w:sz w:val="32"/>
          <w:szCs w:val="32"/>
        </w:rPr>
        <w:t>7373.49</w:t>
      </w:r>
      <w:r>
        <w:rPr>
          <w:rFonts w:ascii="宋体" w:eastAsia="方正仿宋简体" w:hAnsi="宋体" w:cs="方正仿宋简体" w:hint="eastAsia"/>
          <w:sz w:val="32"/>
          <w:szCs w:val="32"/>
        </w:rPr>
        <w:t>万元，其中：一般公共预算收入</w:t>
      </w:r>
      <w:r>
        <w:rPr>
          <w:rFonts w:ascii="宋体" w:eastAsia="方正仿宋简体" w:hAnsi="宋体" w:cs="方正仿宋简体" w:hint="eastAsia"/>
          <w:sz w:val="32"/>
          <w:szCs w:val="32"/>
        </w:rPr>
        <w:t>3175.49</w:t>
      </w:r>
      <w:r>
        <w:rPr>
          <w:rFonts w:ascii="宋体" w:eastAsia="方正仿宋简体" w:hAnsi="宋体" w:cs="方正仿宋简体" w:hint="eastAsia"/>
          <w:sz w:val="32"/>
          <w:szCs w:val="32"/>
        </w:rPr>
        <w:t>万元，基金预算收入</w:t>
      </w:r>
      <w:r>
        <w:rPr>
          <w:rFonts w:ascii="宋体" w:eastAsia="方正仿宋简体" w:hAnsi="宋体" w:cs="方正仿宋简体" w:hint="eastAsia"/>
          <w:sz w:val="32"/>
          <w:szCs w:val="32"/>
        </w:rPr>
        <w:t>4198</w:t>
      </w:r>
      <w:r>
        <w:rPr>
          <w:rFonts w:ascii="宋体" w:eastAsia="方正仿宋简体" w:hAnsi="宋体" w:cs="方正仿宋简体" w:hint="eastAsia"/>
          <w:sz w:val="32"/>
          <w:szCs w:val="32"/>
        </w:rPr>
        <w:t>万元，财政专户核拨收入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万元，其他来源收入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w:t>
      </w:r>
    </w:p>
    <w:p w:rsidR="00221588" w:rsidRDefault="006F1009">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2</w:t>
      </w:r>
      <w:r>
        <w:rPr>
          <w:rFonts w:ascii="宋体" w:eastAsia="方正楷体简体" w:hAnsi="宋体" w:cs="方正楷体简体" w:hint="eastAsia"/>
          <w:bCs/>
          <w:sz w:val="32"/>
          <w:szCs w:val="32"/>
        </w:rPr>
        <w:t>、支出说明</w:t>
      </w:r>
    </w:p>
    <w:p w:rsidR="00221588" w:rsidRDefault="006F1009">
      <w:pPr>
        <w:adjustRightInd w:val="0"/>
        <w:snapToGrid w:val="0"/>
        <w:spacing w:line="560" w:lineRule="atLeast"/>
        <w:ind w:firstLineChars="200" w:firstLine="640"/>
        <w:rPr>
          <w:rFonts w:ascii="方正仿宋简体" w:eastAsia="方正仿宋简体" w:hAnsi="方正仿宋简体" w:cs="方正仿宋简体"/>
          <w:sz w:val="32"/>
          <w:szCs w:val="32"/>
        </w:rPr>
      </w:pPr>
      <w:r>
        <w:rPr>
          <w:rFonts w:ascii="宋体" w:eastAsia="方正仿宋简体" w:hAnsi="宋体" w:cs="方正仿宋简体" w:hint="eastAsia"/>
          <w:sz w:val="32"/>
          <w:szCs w:val="32"/>
        </w:rPr>
        <w:t>收支预算总表支出栏、基本支出表、项目支出表按经济分类和支出功能分类科目编制，反映遵化市发展和改革局年度部门预算中支出预算的总体情况。</w:t>
      </w: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年支出预算</w:t>
      </w:r>
      <w:r>
        <w:rPr>
          <w:rFonts w:ascii="宋体" w:eastAsia="方正仿宋简体" w:hAnsi="宋体" w:cs="方正仿宋简体" w:hint="eastAsia"/>
          <w:sz w:val="32"/>
          <w:szCs w:val="32"/>
        </w:rPr>
        <w:t>7373.49</w:t>
      </w:r>
      <w:r>
        <w:rPr>
          <w:rFonts w:ascii="宋体" w:eastAsia="方正仿宋简体" w:hAnsi="宋体" w:cs="方正仿宋简体" w:hint="eastAsia"/>
          <w:sz w:val="32"/>
          <w:szCs w:val="32"/>
        </w:rPr>
        <w:t>万元，其中基本支出</w:t>
      </w:r>
      <w:r>
        <w:rPr>
          <w:rFonts w:ascii="宋体" w:eastAsia="方正仿宋简体" w:hAnsi="宋体" w:cs="方正仿宋简体" w:hint="eastAsia"/>
          <w:sz w:val="32"/>
          <w:szCs w:val="32"/>
        </w:rPr>
        <w:t>1670.49</w:t>
      </w:r>
      <w:r>
        <w:rPr>
          <w:rFonts w:ascii="宋体" w:eastAsia="方正仿宋简体" w:hAnsi="宋体" w:cs="方正仿宋简体" w:hint="eastAsia"/>
          <w:sz w:val="32"/>
          <w:szCs w:val="32"/>
        </w:rPr>
        <w:t>万元，包括人员经费</w:t>
      </w:r>
      <w:r>
        <w:rPr>
          <w:rFonts w:ascii="宋体" w:eastAsia="方正仿宋简体" w:hAnsi="宋体" w:cs="方正仿宋简体" w:hint="eastAsia"/>
          <w:sz w:val="32"/>
          <w:szCs w:val="32"/>
        </w:rPr>
        <w:t>1579.07</w:t>
      </w:r>
      <w:r>
        <w:rPr>
          <w:rFonts w:ascii="宋体" w:eastAsia="方正仿宋简体" w:hAnsi="宋体" w:cs="方正仿宋简体" w:hint="eastAsia"/>
          <w:sz w:val="32"/>
          <w:szCs w:val="32"/>
        </w:rPr>
        <w:t>万元和日常公用经费</w:t>
      </w:r>
      <w:r>
        <w:rPr>
          <w:rFonts w:ascii="宋体" w:eastAsia="方正仿宋简体" w:hAnsi="宋体" w:cs="方正仿宋简体" w:hint="eastAsia"/>
          <w:sz w:val="32"/>
          <w:szCs w:val="32"/>
        </w:rPr>
        <w:t>91.42</w:t>
      </w:r>
      <w:r>
        <w:rPr>
          <w:rFonts w:ascii="宋体" w:eastAsia="方正仿宋简体" w:hAnsi="宋体" w:cs="方正仿宋简体" w:hint="eastAsia"/>
          <w:sz w:val="32"/>
          <w:szCs w:val="32"/>
        </w:rPr>
        <w:t>万元；项目支出</w:t>
      </w:r>
      <w:r>
        <w:rPr>
          <w:rFonts w:ascii="宋体" w:eastAsia="方正仿宋简体" w:hAnsi="宋体" w:cs="方正仿宋简体" w:hint="eastAsia"/>
          <w:sz w:val="32"/>
          <w:szCs w:val="32"/>
        </w:rPr>
        <w:t>5703</w:t>
      </w:r>
      <w:r>
        <w:rPr>
          <w:rFonts w:ascii="宋体" w:eastAsia="方正仿宋简体" w:hAnsi="宋体" w:cs="方正仿宋简体" w:hint="eastAsia"/>
          <w:sz w:val="32"/>
          <w:szCs w:val="32"/>
        </w:rPr>
        <w:t>万元，主要为</w:t>
      </w:r>
      <w:r>
        <w:rPr>
          <w:rFonts w:ascii="宋体" w:eastAsia="方正仿宋简体" w:hAnsi="宋体" w:cs="方正仿宋简体" w:hint="eastAsia"/>
          <w:sz w:val="32"/>
          <w:szCs w:val="32"/>
        </w:rPr>
        <w:t>2020-2021</w:t>
      </w:r>
      <w:r>
        <w:rPr>
          <w:rFonts w:ascii="宋体" w:eastAsia="方正仿宋简体" w:hAnsi="宋体" w:cs="方正仿宋简体" w:hint="eastAsia"/>
          <w:sz w:val="32"/>
          <w:szCs w:val="32"/>
        </w:rPr>
        <w:t>采暖季建成区生物质型炭及配套炉具推广补贴资金、</w:t>
      </w:r>
      <w:r>
        <w:rPr>
          <w:rFonts w:ascii="宋体" w:eastAsia="方正仿宋简体" w:hAnsi="宋体" w:cs="方正仿宋简体" w:hint="eastAsia"/>
          <w:sz w:val="32"/>
          <w:szCs w:val="32"/>
        </w:rPr>
        <w:t>7000</w:t>
      </w:r>
      <w:r>
        <w:rPr>
          <w:rFonts w:ascii="宋体" w:eastAsia="方正仿宋简体" w:hAnsi="宋体" w:cs="方正仿宋简体" w:hint="eastAsia"/>
          <w:sz w:val="32"/>
          <w:szCs w:val="32"/>
        </w:rPr>
        <w:t>吨市级储备粮保管轮换费用、</w:t>
      </w:r>
      <w:r>
        <w:rPr>
          <w:rFonts w:ascii="宋体" w:eastAsia="方正仿宋简体" w:hAnsi="宋体" w:cs="方正仿宋简体" w:hint="eastAsia"/>
          <w:sz w:val="32"/>
          <w:szCs w:val="32"/>
        </w:rPr>
        <w:t>8000</w:t>
      </w:r>
      <w:r>
        <w:rPr>
          <w:rFonts w:ascii="宋体" w:eastAsia="方正仿宋简体" w:hAnsi="宋体" w:cs="方正仿宋简体" w:hint="eastAsia"/>
          <w:sz w:val="32"/>
          <w:szCs w:val="32"/>
        </w:rPr>
        <w:t>吨市级储备小麦保管费用补贴和利息补贴、采暖季型煤专用炉具及后期补贴资</w:t>
      </w:r>
      <w:r w:rsidR="008D2FAE">
        <w:rPr>
          <w:rFonts w:ascii="宋体" w:eastAsia="方正仿宋简体" w:hAnsi="宋体" w:cs="方正仿宋简体" w:hint="eastAsia"/>
          <w:sz w:val="32"/>
          <w:szCs w:val="32"/>
        </w:rPr>
        <w:t>金、开展疫情应急成品粮油储备资金、“</w:t>
      </w:r>
      <w:r>
        <w:rPr>
          <w:rFonts w:ascii="宋体" w:eastAsia="方正仿宋简体" w:hAnsi="宋体" w:cs="方正仿宋简体" w:hint="eastAsia"/>
          <w:sz w:val="32"/>
          <w:szCs w:val="32"/>
        </w:rPr>
        <w:t>十四五”规划纲要和重大研究课题经费、市级储备轮换费用、现代物流区规划和开展环评跟踪评价资金、政策性粮食财务挂账利息、</w:t>
      </w:r>
      <w:r>
        <w:rPr>
          <w:rFonts w:ascii="方正仿宋简体" w:eastAsia="方正仿宋简体" w:hAnsi="方正仿宋简体" w:cs="方正仿宋简体" w:hint="eastAsia"/>
          <w:sz w:val="32"/>
          <w:szCs w:val="32"/>
        </w:rPr>
        <w:t>城西工业园文北街文礼西街园区北路、金山工业园经七路纬一道修建工程、金山工</w:t>
      </w:r>
      <w:r>
        <w:rPr>
          <w:rFonts w:ascii="方正仿宋简体" w:eastAsia="方正仿宋简体" w:hAnsi="方正仿宋简体" w:cs="方正仿宋简体" w:hint="eastAsia"/>
          <w:sz w:val="32"/>
          <w:szCs w:val="32"/>
        </w:rPr>
        <w:lastRenderedPageBreak/>
        <w:t>业园经七路纬十道绿化工程、金山工业园污水处理厂一期及其配套管网</w:t>
      </w:r>
      <w:r>
        <w:rPr>
          <w:rFonts w:ascii="方正仿宋简体" w:eastAsia="方正仿宋简体" w:hAnsi="方正仿宋简体" w:cs="方正仿宋简体"/>
          <w:sz w:val="32"/>
          <w:szCs w:val="32"/>
        </w:rPr>
        <w:t>PPP</w:t>
      </w:r>
      <w:r>
        <w:rPr>
          <w:rFonts w:ascii="方正仿宋简体" w:eastAsia="方正仿宋简体" w:hAnsi="方正仿宋简体" w:cs="方正仿宋简体" w:hint="eastAsia"/>
          <w:sz w:val="32"/>
          <w:szCs w:val="32"/>
        </w:rPr>
        <w:t>项目、龙山工业园建业路草场东街修建工程、园区雨污水分离改造二期工程等项目支出。</w:t>
      </w:r>
    </w:p>
    <w:p w:rsidR="00221588" w:rsidRDefault="006F1009">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3</w:t>
      </w:r>
      <w:r>
        <w:rPr>
          <w:rFonts w:ascii="宋体" w:eastAsia="方正楷体简体" w:hAnsi="宋体" w:cs="方正楷体简体" w:hint="eastAsia"/>
          <w:bCs/>
          <w:sz w:val="32"/>
          <w:szCs w:val="32"/>
        </w:rPr>
        <w:t>、比上年增减情况</w:t>
      </w:r>
    </w:p>
    <w:p w:rsidR="00221588" w:rsidRDefault="006F1009">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年预算收支安排</w:t>
      </w:r>
      <w:r>
        <w:rPr>
          <w:rFonts w:ascii="宋体" w:eastAsia="方正仿宋简体" w:hAnsi="宋体" w:cs="方正仿宋简体" w:hint="eastAsia"/>
          <w:sz w:val="32"/>
          <w:szCs w:val="32"/>
        </w:rPr>
        <w:t>7373.49</w:t>
      </w:r>
      <w:r>
        <w:rPr>
          <w:rFonts w:ascii="宋体" w:eastAsia="方正仿宋简体" w:hAnsi="宋体" w:cs="方正仿宋简体" w:hint="eastAsia"/>
          <w:sz w:val="32"/>
          <w:szCs w:val="32"/>
        </w:rPr>
        <w:t>万元，较</w:t>
      </w:r>
      <w:r>
        <w:rPr>
          <w:rFonts w:ascii="宋体" w:eastAsia="方正仿宋简体" w:hAnsi="宋体" w:cs="方正仿宋简体" w:hint="eastAsia"/>
          <w:sz w:val="32"/>
          <w:szCs w:val="32"/>
        </w:rPr>
        <w:t>2020</w:t>
      </w:r>
      <w:r>
        <w:rPr>
          <w:rFonts w:ascii="宋体" w:eastAsia="方正仿宋简体" w:hAnsi="宋体" w:cs="方正仿宋简体" w:hint="eastAsia"/>
          <w:sz w:val="32"/>
          <w:szCs w:val="32"/>
        </w:rPr>
        <w:t>年预算增加</w:t>
      </w:r>
      <w:r>
        <w:rPr>
          <w:rFonts w:ascii="宋体" w:eastAsia="方正仿宋简体" w:hAnsi="宋体" w:cs="方正仿宋简体" w:hint="eastAsia"/>
          <w:sz w:val="32"/>
          <w:szCs w:val="32"/>
        </w:rPr>
        <w:t>757.34</w:t>
      </w:r>
      <w:r>
        <w:rPr>
          <w:rFonts w:ascii="宋体" w:eastAsia="方正仿宋简体" w:hAnsi="宋体" w:cs="方正仿宋简体" w:hint="eastAsia"/>
          <w:sz w:val="32"/>
          <w:szCs w:val="32"/>
        </w:rPr>
        <w:t>万元，其中：基本支出增加</w:t>
      </w:r>
      <w:r>
        <w:rPr>
          <w:rFonts w:ascii="宋体" w:eastAsia="方正仿宋简体" w:hAnsi="宋体" w:cs="方正仿宋简体" w:hint="eastAsia"/>
          <w:sz w:val="32"/>
          <w:szCs w:val="32"/>
        </w:rPr>
        <w:t>175.84</w:t>
      </w:r>
      <w:r>
        <w:rPr>
          <w:rFonts w:ascii="宋体" w:eastAsia="方正仿宋简体" w:hAnsi="宋体" w:cs="方正仿宋简体" w:hint="eastAsia"/>
          <w:sz w:val="32"/>
          <w:szCs w:val="32"/>
        </w:rPr>
        <w:t>万元，主要为人员调入增加工资、正常晋升调资、保险基数调整、退休人员取暖费等支出；项目支出增加</w:t>
      </w:r>
      <w:r>
        <w:rPr>
          <w:rFonts w:ascii="宋体" w:eastAsia="方正仿宋简体" w:hAnsi="宋体" w:cs="方正仿宋简体" w:hint="eastAsia"/>
          <w:sz w:val="32"/>
          <w:szCs w:val="32"/>
        </w:rPr>
        <w:t>581.5</w:t>
      </w:r>
      <w:r>
        <w:rPr>
          <w:rFonts w:ascii="宋体" w:eastAsia="方正仿宋简体" w:hAnsi="宋体" w:cs="方正仿宋简体" w:hint="eastAsia"/>
          <w:sz w:val="32"/>
          <w:szCs w:val="32"/>
        </w:rPr>
        <w:t>万元，主要是增加了开展疫情应急成品粮油储备资金、</w:t>
      </w:r>
      <w:r>
        <w:rPr>
          <w:rFonts w:ascii="方正仿宋简体" w:eastAsia="方正仿宋简体" w:hAnsi="方正仿宋简体" w:cs="方正仿宋简体" w:hint="eastAsia"/>
          <w:sz w:val="32"/>
          <w:szCs w:val="32"/>
        </w:rPr>
        <w:t>城西工业园文北街文礼西街园区北路，金山工业园经七路、纬一道修建工程项目支出。</w:t>
      </w:r>
    </w:p>
    <w:p w:rsidR="00221588" w:rsidRDefault="006F1009">
      <w:pPr>
        <w:adjustRightInd w:val="0"/>
        <w:snapToGrid w:val="0"/>
        <w:spacing w:line="570" w:lineRule="exact"/>
        <w:ind w:firstLineChars="195" w:firstLine="624"/>
        <w:rPr>
          <w:rFonts w:ascii="黑体" w:eastAsia="黑体" w:hAnsi="黑体"/>
          <w:sz w:val="32"/>
          <w:szCs w:val="32"/>
        </w:rPr>
      </w:pPr>
      <w:r>
        <w:rPr>
          <w:rFonts w:ascii="黑体" w:eastAsia="黑体" w:hAnsi="黑体" w:hint="eastAsia"/>
          <w:sz w:val="32"/>
          <w:szCs w:val="32"/>
        </w:rPr>
        <w:t>三、机关运行经费安排情况</w:t>
      </w:r>
    </w:p>
    <w:p w:rsidR="00221588" w:rsidRDefault="006F100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年，我部门机关运行经费共计安排了</w:t>
      </w:r>
      <w:r>
        <w:rPr>
          <w:rFonts w:ascii="宋体" w:eastAsia="方正仿宋简体" w:hAnsi="宋体" w:cs="方正仿宋简体" w:hint="eastAsia"/>
          <w:sz w:val="32"/>
          <w:szCs w:val="32"/>
        </w:rPr>
        <w:t>91.42</w:t>
      </w:r>
      <w:r>
        <w:rPr>
          <w:rFonts w:ascii="宋体" w:eastAsia="方正仿宋简体" w:hAnsi="宋体" w:cs="方正仿宋简体" w:hint="eastAsia"/>
          <w:sz w:val="32"/>
          <w:szCs w:val="32"/>
        </w:rPr>
        <w:t>万元，主要用于为保障行政单位（包括参照公务员法管理的事业单位）运行，用于购买货物和服务的各项资金，包括办公费</w:t>
      </w:r>
      <w:r>
        <w:rPr>
          <w:rFonts w:ascii="宋体" w:eastAsia="方正仿宋简体" w:hAnsi="宋体" w:cs="方正仿宋简体" w:hint="eastAsia"/>
          <w:sz w:val="32"/>
          <w:szCs w:val="32"/>
        </w:rPr>
        <w:t>3.18</w:t>
      </w:r>
      <w:r>
        <w:rPr>
          <w:rFonts w:ascii="宋体" w:eastAsia="方正仿宋简体" w:hAnsi="宋体" w:cs="方正仿宋简体" w:hint="eastAsia"/>
          <w:sz w:val="32"/>
          <w:szCs w:val="32"/>
        </w:rPr>
        <w:t>万元，电费</w:t>
      </w:r>
      <w:r>
        <w:rPr>
          <w:rFonts w:ascii="宋体" w:eastAsia="方正仿宋简体" w:hAnsi="宋体" w:cs="方正仿宋简体" w:hint="eastAsia"/>
          <w:sz w:val="32"/>
          <w:szCs w:val="32"/>
        </w:rPr>
        <w:t>2.12</w:t>
      </w:r>
      <w:r>
        <w:rPr>
          <w:rFonts w:ascii="宋体" w:eastAsia="方正仿宋简体" w:hAnsi="宋体" w:cs="方正仿宋简体" w:hint="eastAsia"/>
          <w:sz w:val="32"/>
          <w:szCs w:val="32"/>
        </w:rPr>
        <w:t>万元，邮电费</w:t>
      </w:r>
      <w:r>
        <w:rPr>
          <w:rFonts w:ascii="宋体" w:eastAsia="方正仿宋简体" w:hAnsi="宋体" w:cs="方正仿宋简体" w:hint="eastAsia"/>
          <w:sz w:val="32"/>
          <w:szCs w:val="32"/>
        </w:rPr>
        <w:t>3.06</w:t>
      </w:r>
      <w:r>
        <w:rPr>
          <w:rFonts w:ascii="宋体" w:eastAsia="方正仿宋简体" w:hAnsi="宋体" w:cs="方正仿宋简体" w:hint="eastAsia"/>
          <w:sz w:val="32"/>
          <w:szCs w:val="32"/>
        </w:rPr>
        <w:t>万元，取暖费</w:t>
      </w:r>
      <w:r>
        <w:rPr>
          <w:rFonts w:ascii="宋体" w:eastAsia="方正仿宋简体" w:hAnsi="宋体" w:cs="方正仿宋简体" w:hint="eastAsia"/>
          <w:sz w:val="32"/>
          <w:szCs w:val="32"/>
        </w:rPr>
        <w:t>12.7</w:t>
      </w:r>
      <w:r>
        <w:rPr>
          <w:rFonts w:ascii="宋体" w:eastAsia="方正仿宋简体" w:hAnsi="宋体" w:cs="方正仿宋简体" w:hint="eastAsia"/>
          <w:sz w:val="32"/>
          <w:szCs w:val="32"/>
        </w:rPr>
        <w:t>万元，差旅费</w:t>
      </w:r>
      <w:r>
        <w:rPr>
          <w:rFonts w:ascii="宋体" w:eastAsia="方正仿宋简体" w:hAnsi="宋体" w:cs="方正仿宋简体" w:hint="eastAsia"/>
          <w:sz w:val="32"/>
          <w:szCs w:val="32"/>
        </w:rPr>
        <w:t>2.12</w:t>
      </w:r>
      <w:r>
        <w:rPr>
          <w:rFonts w:ascii="宋体" w:eastAsia="方正仿宋简体" w:hAnsi="宋体" w:cs="方正仿宋简体" w:hint="eastAsia"/>
          <w:sz w:val="32"/>
          <w:szCs w:val="32"/>
        </w:rPr>
        <w:t>万元，会议费</w:t>
      </w:r>
      <w:r>
        <w:rPr>
          <w:rFonts w:ascii="宋体" w:eastAsia="方正仿宋简体" w:hAnsi="宋体" w:cs="方正仿宋简体" w:hint="eastAsia"/>
          <w:sz w:val="32"/>
          <w:szCs w:val="32"/>
        </w:rPr>
        <w:t>0.49</w:t>
      </w:r>
      <w:r>
        <w:rPr>
          <w:rFonts w:ascii="宋体" w:eastAsia="方正仿宋简体" w:hAnsi="宋体" w:cs="方正仿宋简体" w:hint="eastAsia"/>
          <w:sz w:val="32"/>
          <w:szCs w:val="32"/>
        </w:rPr>
        <w:t>万元，培训费</w:t>
      </w:r>
      <w:r>
        <w:rPr>
          <w:rFonts w:ascii="宋体" w:eastAsia="方正仿宋简体" w:hAnsi="宋体" w:cs="方正仿宋简体" w:hint="eastAsia"/>
          <w:sz w:val="32"/>
          <w:szCs w:val="32"/>
        </w:rPr>
        <w:t>0.48</w:t>
      </w:r>
      <w:r>
        <w:rPr>
          <w:rFonts w:ascii="宋体" w:eastAsia="方正仿宋简体" w:hAnsi="宋体" w:cs="方正仿宋简体" w:hint="eastAsia"/>
          <w:sz w:val="32"/>
          <w:szCs w:val="32"/>
        </w:rPr>
        <w:t>万元，公务接待费</w:t>
      </w:r>
      <w:r>
        <w:rPr>
          <w:rFonts w:ascii="宋体" w:eastAsia="方正仿宋简体" w:hAnsi="宋体" w:cs="方正仿宋简体" w:hint="eastAsia"/>
          <w:sz w:val="32"/>
          <w:szCs w:val="32"/>
        </w:rPr>
        <w:t>0.33</w:t>
      </w:r>
      <w:r>
        <w:rPr>
          <w:rFonts w:ascii="宋体" w:eastAsia="方正仿宋简体" w:hAnsi="宋体" w:cs="方正仿宋简体" w:hint="eastAsia"/>
          <w:sz w:val="32"/>
          <w:szCs w:val="32"/>
        </w:rPr>
        <w:t>万元，工会经费</w:t>
      </w:r>
      <w:r>
        <w:rPr>
          <w:rFonts w:ascii="宋体" w:eastAsia="方正仿宋简体" w:hAnsi="宋体" w:cs="方正仿宋简体" w:hint="eastAsia"/>
          <w:sz w:val="32"/>
          <w:szCs w:val="32"/>
        </w:rPr>
        <w:t>9.63</w:t>
      </w:r>
      <w:r>
        <w:rPr>
          <w:rFonts w:ascii="宋体" w:eastAsia="方正仿宋简体" w:hAnsi="宋体" w:cs="方正仿宋简体" w:hint="eastAsia"/>
          <w:sz w:val="32"/>
          <w:szCs w:val="32"/>
        </w:rPr>
        <w:t>万元，福利费</w:t>
      </w:r>
      <w:r>
        <w:rPr>
          <w:rFonts w:ascii="宋体" w:eastAsia="方正仿宋简体" w:hAnsi="宋体" w:cs="方正仿宋简体" w:hint="eastAsia"/>
          <w:sz w:val="32"/>
          <w:szCs w:val="32"/>
        </w:rPr>
        <w:t>10.78</w:t>
      </w:r>
      <w:r>
        <w:rPr>
          <w:rFonts w:ascii="宋体" w:eastAsia="方正仿宋简体" w:hAnsi="宋体" w:cs="方正仿宋简体" w:hint="eastAsia"/>
          <w:sz w:val="32"/>
          <w:szCs w:val="32"/>
        </w:rPr>
        <w:t>万元，公务用车运行维护费</w:t>
      </w:r>
      <w:r>
        <w:rPr>
          <w:rFonts w:ascii="宋体" w:eastAsia="方正仿宋简体" w:hAnsi="宋体" w:cs="方正仿宋简体" w:hint="eastAsia"/>
          <w:sz w:val="32"/>
          <w:szCs w:val="32"/>
        </w:rPr>
        <w:t>8.2</w:t>
      </w:r>
      <w:r>
        <w:rPr>
          <w:rFonts w:ascii="宋体" w:eastAsia="方正仿宋简体" w:hAnsi="宋体" w:cs="方正仿宋简体" w:hint="eastAsia"/>
          <w:sz w:val="32"/>
          <w:szCs w:val="32"/>
        </w:rPr>
        <w:t>万元，其他交通费用</w:t>
      </w:r>
      <w:r>
        <w:rPr>
          <w:rFonts w:ascii="宋体" w:eastAsia="方正仿宋简体" w:hAnsi="宋体" w:cs="方正仿宋简体" w:hint="eastAsia"/>
          <w:sz w:val="32"/>
          <w:szCs w:val="32"/>
        </w:rPr>
        <w:t>35.94</w:t>
      </w:r>
      <w:r>
        <w:rPr>
          <w:rFonts w:ascii="宋体" w:eastAsia="方正仿宋简体" w:hAnsi="宋体" w:cs="方正仿宋简体" w:hint="eastAsia"/>
          <w:sz w:val="32"/>
          <w:szCs w:val="32"/>
        </w:rPr>
        <w:t>万元，其他商品和服务支出</w:t>
      </w:r>
      <w:r>
        <w:rPr>
          <w:rFonts w:ascii="宋体" w:eastAsia="方正仿宋简体" w:hAnsi="宋体" w:cs="方正仿宋简体" w:hint="eastAsia"/>
          <w:sz w:val="32"/>
          <w:szCs w:val="32"/>
        </w:rPr>
        <w:t>2.39</w:t>
      </w:r>
      <w:r>
        <w:rPr>
          <w:rFonts w:ascii="宋体" w:eastAsia="方正仿宋简体" w:hAnsi="宋体" w:cs="方正仿宋简体" w:hint="eastAsia"/>
          <w:sz w:val="32"/>
          <w:szCs w:val="32"/>
        </w:rPr>
        <w:t>万元。</w:t>
      </w:r>
    </w:p>
    <w:p w:rsidR="00221588" w:rsidRDefault="006F1009">
      <w:pPr>
        <w:tabs>
          <w:tab w:val="left" w:pos="11490"/>
        </w:tabs>
        <w:adjustRightInd w:val="0"/>
        <w:snapToGrid w:val="0"/>
        <w:spacing w:line="570" w:lineRule="exact"/>
        <w:ind w:firstLineChars="200" w:firstLine="640"/>
        <w:rPr>
          <w:rFonts w:ascii="宋体" w:eastAsia="方正黑体简体" w:hAnsi="宋体" w:cs="方正黑体简体"/>
          <w:sz w:val="32"/>
          <w:szCs w:val="32"/>
        </w:rPr>
      </w:pPr>
      <w:r>
        <w:rPr>
          <w:rFonts w:ascii="黑体" w:eastAsia="黑体" w:hAnsi="黑体" w:hint="eastAsia"/>
          <w:sz w:val="32"/>
          <w:szCs w:val="32"/>
        </w:rPr>
        <w:t>四、财政拨款“三公”经费预算情况及增减变化原因</w:t>
      </w:r>
    </w:p>
    <w:p w:rsidR="00221588" w:rsidRDefault="006F1009">
      <w:pPr>
        <w:widowControl/>
        <w:tabs>
          <w:tab w:val="left" w:pos="5552"/>
          <w:tab w:val="left" w:pos="7323"/>
          <w:tab w:val="left" w:pos="12218"/>
          <w:tab w:val="left" w:pos="14365"/>
          <w:tab w:val="left" w:pos="17759"/>
          <w:tab w:val="left" w:pos="19300"/>
          <w:tab w:val="left" w:pos="20220"/>
        </w:tabs>
        <w:spacing w:line="570" w:lineRule="exact"/>
        <w:ind w:firstLineChars="200" w:firstLine="640"/>
        <w:jc w:val="left"/>
        <w:rPr>
          <w:rFonts w:ascii="宋体" w:eastAsia="方正仿宋简体" w:hAnsi="宋体"/>
          <w:color w:val="000000"/>
          <w:sz w:val="32"/>
          <w:szCs w:val="32"/>
        </w:rPr>
      </w:pPr>
      <w:r>
        <w:rPr>
          <w:rFonts w:ascii="宋体" w:eastAsia="方正仿宋简体" w:hAnsi="宋体" w:hint="eastAsia"/>
          <w:color w:val="000000"/>
          <w:sz w:val="32"/>
          <w:szCs w:val="32"/>
        </w:rPr>
        <w:t>2021</w:t>
      </w:r>
      <w:r>
        <w:rPr>
          <w:rFonts w:ascii="宋体" w:eastAsia="方正仿宋简体" w:hAnsi="宋体" w:hint="eastAsia"/>
          <w:color w:val="000000"/>
          <w:sz w:val="32"/>
          <w:szCs w:val="32"/>
        </w:rPr>
        <w:t>年我</w:t>
      </w:r>
      <w:r>
        <w:rPr>
          <w:rFonts w:ascii="宋体" w:eastAsia="方正仿宋简体" w:hAnsi="宋体" w:cs="方正仿宋简体" w:hint="eastAsia"/>
          <w:color w:val="000000"/>
          <w:sz w:val="32"/>
          <w:szCs w:val="32"/>
        </w:rPr>
        <w:t>部门财政拨款“三公”经费预算安排</w:t>
      </w:r>
      <w:r>
        <w:rPr>
          <w:rFonts w:ascii="宋体" w:eastAsia="方正仿宋简体" w:hAnsi="宋体" w:cs="方正仿宋简体" w:hint="eastAsia"/>
          <w:color w:val="000000"/>
          <w:sz w:val="32"/>
          <w:szCs w:val="32"/>
        </w:rPr>
        <w:t>8.53</w:t>
      </w:r>
      <w:r>
        <w:rPr>
          <w:rFonts w:ascii="宋体" w:eastAsia="方正仿宋简体" w:hAnsi="宋体" w:cs="方正仿宋简体" w:hint="eastAsia"/>
          <w:color w:val="000000"/>
          <w:sz w:val="32"/>
          <w:szCs w:val="32"/>
        </w:rPr>
        <w:t>万元</w:t>
      </w:r>
      <w:r>
        <w:rPr>
          <w:rFonts w:ascii="宋体" w:eastAsia="方正仿宋简体" w:hAnsi="宋体" w:hint="eastAsia"/>
          <w:color w:val="000000"/>
          <w:sz w:val="32"/>
          <w:szCs w:val="32"/>
        </w:rPr>
        <w:t>，</w:t>
      </w:r>
      <w:r>
        <w:rPr>
          <w:rFonts w:ascii="方正仿宋简体" w:eastAsia="方正仿宋简体" w:hAnsi="黑体" w:hint="eastAsia"/>
          <w:color w:val="000000"/>
          <w:sz w:val="32"/>
          <w:szCs w:val="32"/>
        </w:rPr>
        <w:t>比2020年减少0.04万元</w:t>
      </w:r>
      <w:r>
        <w:rPr>
          <w:rFonts w:ascii="宋体" w:eastAsia="方正仿宋简体" w:hAnsi="宋体" w:hint="eastAsia"/>
          <w:color w:val="000000"/>
          <w:sz w:val="32"/>
          <w:szCs w:val="32"/>
        </w:rPr>
        <w:t>。具体安排情况为：</w:t>
      </w:r>
      <w:r>
        <w:rPr>
          <w:rFonts w:ascii="宋体" w:eastAsia="方正仿宋简体" w:hAnsi="宋体" w:hint="eastAsia"/>
          <w:color w:val="000000"/>
          <w:sz w:val="32"/>
          <w:szCs w:val="32"/>
        </w:rPr>
        <w:t xml:space="preserve"> </w:t>
      </w:r>
    </w:p>
    <w:p w:rsidR="00221588" w:rsidRDefault="006F1009">
      <w:pPr>
        <w:widowControl/>
        <w:tabs>
          <w:tab w:val="left" w:pos="5552"/>
          <w:tab w:val="left" w:pos="7323"/>
          <w:tab w:val="left" w:pos="12218"/>
          <w:tab w:val="left" w:pos="14365"/>
          <w:tab w:val="left" w:pos="17759"/>
          <w:tab w:val="left" w:pos="19300"/>
          <w:tab w:val="left" w:pos="20220"/>
        </w:tabs>
        <w:spacing w:line="570" w:lineRule="exact"/>
        <w:ind w:firstLine="200"/>
        <w:jc w:val="left"/>
        <w:rPr>
          <w:rFonts w:ascii="宋体" w:eastAsia="方正仿宋简体" w:hAnsi="宋体"/>
          <w:color w:val="000000"/>
          <w:sz w:val="32"/>
          <w:szCs w:val="32"/>
        </w:rPr>
      </w:pPr>
      <w:r>
        <w:rPr>
          <w:rFonts w:ascii="方正楷体简体" w:eastAsia="方正楷体简体" w:hAnsi="宋体" w:hint="eastAsia"/>
          <w:color w:val="000000"/>
          <w:sz w:val="32"/>
          <w:szCs w:val="32"/>
        </w:rPr>
        <w:lastRenderedPageBreak/>
        <w:t>（一）公务用车购置及运行费。</w:t>
      </w:r>
      <w:r>
        <w:rPr>
          <w:rFonts w:ascii="宋体" w:eastAsia="方正仿宋简体" w:hAnsi="宋体" w:hint="eastAsia"/>
          <w:color w:val="000000"/>
          <w:sz w:val="32"/>
          <w:szCs w:val="32"/>
        </w:rPr>
        <w:t>共计安排</w:t>
      </w:r>
      <w:r>
        <w:rPr>
          <w:rFonts w:ascii="宋体" w:eastAsia="方正仿宋简体" w:hAnsi="宋体" w:cs="方正仿宋简体" w:hint="eastAsia"/>
          <w:color w:val="000000"/>
          <w:sz w:val="32"/>
          <w:szCs w:val="32"/>
        </w:rPr>
        <w:t>8.2</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年持平，无增减变化。其中①公务用车购置安排</w:t>
      </w:r>
      <w:r>
        <w:rPr>
          <w:rFonts w:ascii="宋体" w:eastAsia="方正仿宋简体" w:hAnsi="宋体" w:hint="eastAsia"/>
          <w:color w:val="000000"/>
          <w:sz w:val="32"/>
          <w:szCs w:val="32"/>
        </w:rPr>
        <w:t>0</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年持平，无增减变化。②公车运行维护经费安排</w:t>
      </w:r>
      <w:r>
        <w:rPr>
          <w:rFonts w:ascii="宋体" w:eastAsia="方正仿宋简体" w:hAnsi="宋体" w:cs="方正仿宋简体" w:hint="eastAsia"/>
          <w:color w:val="000000"/>
          <w:sz w:val="32"/>
          <w:szCs w:val="32"/>
        </w:rPr>
        <w:t>8.2</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年持平，无增减变化。</w:t>
      </w:r>
    </w:p>
    <w:p w:rsidR="00221588" w:rsidRDefault="006F1009">
      <w:pPr>
        <w:spacing w:line="570" w:lineRule="exact"/>
        <w:ind w:firstLineChars="196" w:firstLine="627"/>
        <w:rPr>
          <w:rFonts w:ascii="宋体" w:eastAsia="方正仿宋简体" w:hAnsi="宋体"/>
          <w:color w:val="000000"/>
          <w:sz w:val="32"/>
          <w:szCs w:val="32"/>
        </w:rPr>
      </w:pPr>
      <w:r>
        <w:rPr>
          <w:rFonts w:ascii="方正楷体简体" w:eastAsia="方正楷体简体" w:hAnsi="宋体" w:hint="eastAsia"/>
          <w:color w:val="000000"/>
          <w:sz w:val="32"/>
          <w:szCs w:val="32"/>
        </w:rPr>
        <w:t>（二）公务接待费。</w:t>
      </w:r>
      <w:r>
        <w:rPr>
          <w:rFonts w:ascii="宋体" w:eastAsia="方正仿宋简体" w:hAnsi="宋体" w:hint="eastAsia"/>
          <w:color w:val="000000"/>
          <w:sz w:val="32"/>
          <w:szCs w:val="32"/>
        </w:rPr>
        <w:t>安排</w:t>
      </w:r>
      <w:r>
        <w:rPr>
          <w:rFonts w:ascii="宋体" w:eastAsia="方正仿宋简体" w:hAnsi="宋体" w:cs="方正仿宋简体" w:hint="eastAsia"/>
          <w:color w:val="000000"/>
          <w:sz w:val="32"/>
          <w:szCs w:val="32"/>
        </w:rPr>
        <w:t>0.33</w:t>
      </w:r>
      <w:r>
        <w:rPr>
          <w:rFonts w:ascii="宋体" w:eastAsia="方正仿宋简体" w:hAnsi="宋体" w:hint="eastAsia"/>
          <w:color w:val="000000"/>
          <w:sz w:val="32"/>
          <w:szCs w:val="32"/>
        </w:rPr>
        <w:t>万元，比</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年减少</w:t>
      </w:r>
      <w:r>
        <w:rPr>
          <w:rFonts w:ascii="宋体" w:eastAsia="方正仿宋简体" w:hAnsi="宋体" w:hint="eastAsia"/>
          <w:color w:val="000000"/>
          <w:sz w:val="32"/>
          <w:szCs w:val="32"/>
        </w:rPr>
        <w:t>0.04</w:t>
      </w:r>
      <w:r>
        <w:rPr>
          <w:rFonts w:ascii="宋体" w:eastAsia="方正仿宋简体" w:hAnsi="宋体" w:hint="eastAsia"/>
          <w:color w:val="000000"/>
          <w:sz w:val="32"/>
          <w:szCs w:val="32"/>
        </w:rPr>
        <w:t>万元。</w:t>
      </w:r>
    </w:p>
    <w:p w:rsidR="00221588" w:rsidRDefault="006F1009" w:rsidP="00221588">
      <w:pPr>
        <w:spacing w:line="570" w:lineRule="exact"/>
        <w:ind w:firstLineChars="147" w:firstLine="470"/>
        <w:rPr>
          <w:rFonts w:ascii="宋体" w:eastAsia="方正仿宋简体" w:hAnsi="宋体"/>
          <w:color w:val="000000"/>
          <w:sz w:val="32"/>
          <w:szCs w:val="32"/>
        </w:rPr>
      </w:pPr>
      <w:r>
        <w:rPr>
          <w:rFonts w:ascii="方正楷体简体" w:eastAsia="方正楷体简体" w:hAnsi="宋体" w:hint="eastAsia"/>
          <w:color w:val="000000"/>
          <w:sz w:val="32"/>
          <w:szCs w:val="32"/>
        </w:rPr>
        <w:t>（三）因公出国（境）费。</w:t>
      </w:r>
      <w:r>
        <w:rPr>
          <w:rFonts w:ascii="宋体" w:eastAsia="方正仿宋简体" w:hAnsi="宋体" w:hint="eastAsia"/>
          <w:color w:val="000000"/>
          <w:sz w:val="32"/>
          <w:szCs w:val="32"/>
        </w:rPr>
        <w:t>安排</w:t>
      </w:r>
      <w:r>
        <w:rPr>
          <w:rFonts w:ascii="宋体" w:eastAsia="方正仿宋简体" w:hAnsi="宋体" w:hint="eastAsia"/>
          <w:color w:val="000000"/>
          <w:sz w:val="32"/>
          <w:szCs w:val="32"/>
        </w:rPr>
        <w:t>0</w:t>
      </w:r>
      <w:r>
        <w:rPr>
          <w:rFonts w:ascii="宋体" w:eastAsia="方正仿宋简体" w:hAnsi="宋体" w:hint="eastAsia"/>
          <w:color w:val="000000"/>
          <w:sz w:val="32"/>
          <w:szCs w:val="32"/>
        </w:rPr>
        <w:t>万元</w:t>
      </w:r>
      <w:r>
        <w:rPr>
          <w:rFonts w:ascii="宋体" w:eastAsia="方正仿宋简体" w:hAnsi="宋体" w:hint="eastAsia"/>
          <w:b/>
          <w:color w:val="000000"/>
          <w:sz w:val="32"/>
          <w:szCs w:val="32"/>
        </w:rPr>
        <w:t>，</w:t>
      </w:r>
      <w:r>
        <w:rPr>
          <w:rFonts w:ascii="宋体" w:eastAsia="方正仿宋简体" w:hAnsi="宋体" w:hint="eastAsia"/>
          <w:color w:val="000000"/>
          <w:sz w:val="32"/>
          <w:szCs w:val="32"/>
        </w:rPr>
        <w:t>与</w:t>
      </w:r>
      <w:r>
        <w:rPr>
          <w:rFonts w:ascii="宋体" w:eastAsia="方正仿宋简体" w:hAnsi="宋体" w:hint="eastAsia"/>
          <w:color w:val="000000"/>
          <w:sz w:val="32"/>
          <w:szCs w:val="32"/>
        </w:rPr>
        <w:t>2020</w:t>
      </w:r>
      <w:r>
        <w:rPr>
          <w:rFonts w:ascii="宋体" w:eastAsia="方正仿宋简体" w:hAnsi="宋体" w:hint="eastAsia"/>
          <w:color w:val="000000"/>
          <w:sz w:val="32"/>
          <w:szCs w:val="32"/>
        </w:rPr>
        <w:t>年持平，无增减变化。</w:t>
      </w:r>
    </w:p>
    <w:p w:rsidR="00221588" w:rsidRDefault="006F1009">
      <w:pPr>
        <w:tabs>
          <w:tab w:val="left" w:pos="11490"/>
        </w:tabs>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五、预算绩效信息</w:t>
      </w:r>
    </w:p>
    <w:p w:rsidR="00221588" w:rsidRDefault="006F1009">
      <w:pPr>
        <w:spacing w:line="570" w:lineRule="exact"/>
        <w:ind w:firstLine="200"/>
        <w:rPr>
          <w:rFonts w:ascii="黑体" w:eastAsia="黑体" w:hAnsi="黑体"/>
          <w:sz w:val="32"/>
          <w:szCs w:val="32"/>
        </w:rPr>
      </w:pPr>
      <w:bookmarkStart w:id="1" w:name="_Toc471398463"/>
      <w:r>
        <w:rPr>
          <w:rFonts w:ascii="黑体" w:eastAsia="黑体" w:hAnsi="黑体" w:hint="eastAsia"/>
          <w:sz w:val="32"/>
          <w:szCs w:val="32"/>
        </w:rPr>
        <w:t>第一部分 部门整体绩效目标</w:t>
      </w:r>
    </w:p>
    <w:p w:rsidR="00221588" w:rsidRDefault="006F1009">
      <w:pPr>
        <w:spacing w:line="570" w:lineRule="exact"/>
        <w:ind w:firstLine="200"/>
        <w:rPr>
          <w:rFonts w:ascii="方正楷体简体" w:eastAsia="方正楷体简体" w:hAnsi="宋体"/>
          <w:color w:val="000000"/>
          <w:sz w:val="32"/>
          <w:szCs w:val="32"/>
        </w:rPr>
      </w:pPr>
      <w:r>
        <w:rPr>
          <w:rFonts w:ascii="方正楷体简体" w:eastAsia="方正楷体简体" w:hAnsi="宋体" w:hint="eastAsia"/>
          <w:color w:val="000000"/>
          <w:sz w:val="32"/>
          <w:szCs w:val="32"/>
        </w:rPr>
        <w:t>（一）总体绩效目标</w:t>
      </w:r>
    </w:p>
    <w:p w:rsidR="00221588" w:rsidRDefault="006F1009">
      <w:pPr>
        <w:adjustRightInd w:val="0"/>
        <w:snapToGrid w:val="0"/>
        <w:spacing w:line="570" w:lineRule="exact"/>
        <w:ind w:firstLineChars="200" w:firstLine="640"/>
        <w:rPr>
          <w:rFonts w:ascii="方正仿宋简体" w:eastAsia="方正仿宋简体" w:hAnsi="宋体"/>
          <w:bCs/>
          <w:color w:val="000000"/>
          <w:sz w:val="32"/>
          <w:szCs w:val="32"/>
        </w:rPr>
      </w:pPr>
      <w:r>
        <w:rPr>
          <w:rFonts w:ascii="方正仿宋简体" w:eastAsia="方正仿宋简体" w:hAnsi="宋体" w:cs="方正仿宋简体" w:hint="eastAsia"/>
          <w:sz w:val="32"/>
          <w:szCs w:val="32"/>
        </w:rPr>
        <w:t>加强调度、硬化措施，</w:t>
      </w:r>
      <w:r>
        <w:rPr>
          <w:rFonts w:ascii="方正仿宋简体" w:eastAsia="方正仿宋简体" w:hAnsi="宋体" w:hint="eastAsia"/>
          <w:sz w:val="32"/>
          <w:szCs w:val="32"/>
        </w:rPr>
        <w:t>争取完成各项指标任务，力促经济社会高质量发展。</w:t>
      </w:r>
      <w:r>
        <w:rPr>
          <w:rFonts w:ascii="方正仿宋简体" w:eastAsia="方正仿宋简体" w:hAnsi="宋体" w:cs="方正仿宋简体" w:hint="eastAsia"/>
          <w:kern w:val="0"/>
          <w:sz w:val="32"/>
          <w:szCs w:val="32"/>
        </w:rPr>
        <w:t>发挥重大项目引领带动作用，营造项目建设浓厚氛围，</w:t>
      </w:r>
      <w:r>
        <w:rPr>
          <w:rFonts w:ascii="方正仿宋简体" w:eastAsia="方正仿宋简体" w:hAnsi="宋体" w:hint="eastAsia"/>
          <w:sz w:val="32"/>
          <w:szCs w:val="32"/>
        </w:rPr>
        <w:t>推进项目建设进程。</w:t>
      </w:r>
      <w:r>
        <w:rPr>
          <w:rFonts w:ascii="方正仿宋简体" w:eastAsia="方正仿宋简体" w:hAnsi="宋体" w:cs="方正仿宋简体" w:hint="eastAsia"/>
          <w:kern w:val="0"/>
          <w:sz w:val="32"/>
          <w:szCs w:val="32"/>
        </w:rPr>
        <w:t>抓政策机遇，</w:t>
      </w:r>
      <w:r>
        <w:rPr>
          <w:rFonts w:ascii="方正仿宋简体" w:eastAsia="方正仿宋简体" w:hAnsi="宋体" w:hint="eastAsia"/>
          <w:sz w:val="32"/>
          <w:szCs w:val="32"/>
        </w:rPr>
        <w:t>力争研报工作再上新台阶。</w:t>
      </w:r>
      <w:r>
        <w:rPr>
          <w:rFonts w:ascii="方正仿宋简体" w:eastAsia="方正仿宋简体" w:hAnsi="宋体" w:cs="方正仿宋简体" w:hint="eastAsia"/>
          <w:sz w:val="32"/>
          <w:szCs w:val="32"/>
          <w:shd w:val="clear" w:color="auto" w:fill="FFFFFF"/>
        </w:rPr>
        <w:t>完善工作机制，</w:t>
      </w:r>
      <w:r>
        <w:rPr>
          <w:rFonts w:ascii="方正仿宋简体" w:eastAsia="方正仿宋简体" w:hAnsi="宋体" w:hint="eastAsia"/>
          <w:sz w:val="32"/>
          <w:szCs w:val="32"/>
        </w:rPr>
        <w:t>继续做好营商环境工作。继续做好节能、资源节约及环境保护工作，全力打赢蓝天保卫战。加强物流园区建设，力促招商成果落地。</w:t>
      </w:r>
      <w:r>
        <w:rPr>
          <w:rFonts w:ascii="方正仿宋简体" w:eastAsia="方正仿宋简体" w:hAnsi="宋体" w:cs="方正仿宋简体" w:hint="eastAsia"/>
          <w:kern w:val="0"/>
          <w:sz w:val="32"/>
          <w:szCs w:val="32"/>
        </w:rPr>
        <w:t>培育战略性新兴产业企业，持续推进高技术工作。</w:t>
      </w:r>
      <w:r>
        <w:rPr>
          <w:rFonts w:ascii="方正仿宋简体" w:eastAsia="方正仿宋简体" w:hAnsi="宋体" w:cs="方正仿宋简体" w:hint="eastAsia"/>
          <w:bCs/>
          <w:color w:val="000000"/>
          <w:sz w:val="32"/>
          <w:szCs w:val="32"/>
        </w:rPr>
        <w:t>扎实做好粮食各项工作。</w:t>
      </w:r>
      <w:r>
        <w:rPr>
          <w:rFonts w:ascii="方正仿宋简体" w:eastAsia="方正仿宋简体" w:hAnsi="宋体" w:cs="方正仿宋简体" w:hint="eastAsia"/>
          <w:color w:val="000000"/>
          <w:sz w:val="32"/>
          <w:szCs w:val="32"/>
        </w:rPr>
        <w:t>力保价格平稳，</w:t>
      </w:r>
      <w:r>
        <w:rPr>
          <w:rFonts w:ascii="方正仿宋简体" w:eastAsia="方正仿宋简体" w:hAnsi="宋体" w:hint="eastAsia"/>
          <w:color w:val="000000"/>
          <w:sz w:val="32"/>
          <w:szCs w:val="32"/>
        </w:rPr>
        <w:t>加强群众生活必需品价格的监测和预报预警，</w:t>
      </w:r>
      <w:r>
        <w:rPr>
          <w:rFonts w:ascii="方正仿宋简体" w:eastAsia="方正仿宋简体" w:hAnsi="宋体" w:hint="eastAsia"/>
          <w:color w:val="000000"/>
          <w:sz w:val="32"/>
          <w:szCs w:val="32"/>
          <w:shd w:val="clear" w:color="auto" w:fill="FFFFFF"/>
        </w:rPr>
        <w:t>切实做好价格认定工作。</w:t>
      </w:r>
      <w:r>
        <w:rPr>
          <w:rFonts w:ascii="方正仿宋简体" w:eastAsia="方正仿宋简体" w:hAnsi="宋体" w:cs="方正楷体简体" w:hint="eastAsia"/>
          <w:bCs/>
          <w:color w:val="000000"/>
          <w:sz w:val="32"/>
          <w:szCs w:val="32"/>
        </w:rPr>
        <w:t>粮食工作不放松，</w:t>
      </w:r>
      <w:r>
        <w:rPr>
          <w:rFonts w:ascii="方正仿宋简体" w:eastAsia="方正仿宋简体" w:hAnsi="宋体" w:hint="eastAsia"/>
          <w:bCs/>
          <w:color w:val="000000"/>
          <w:sz w:val="32"/>
          <w:szCs w:val="32"/>
        </w:rPr>
        <w:t>全力保障粮食能源安全。</w:t>
      </w:r>
      <w:r>
        <w:rPr>
          <w:rFonts w:ascii="方正仿宋简体" w:eastAsia="方正仿宋简体" w:hAnsi="宋体" w:hint="eastAsia"/>
          <w:sz w:val="32"/>
          <w:szCs w:val="32"/>
        </w:rPr>
        <w:t>将牢固树立和贯彻落实创新、协调、绿色、开放、共享的发展理念，紧紧抓住基础设施建设、项目建设、招商引资、指标调度等重点工作，明确时间节点，奋力攻克难点，使开发区成为招商引资的排头兵，发展外向型经济的领头羊，努力为全市经济发展增添新动能</w:t>
      </w:r>
      <w:r>
        <w:rPr>
          <w:rFonts w:eastAsia="方正仿宋_GBK" w:hint="eastAsia"/>
          <w:sz w:val="32"/>
          <w:szCs w:val="32"/>
        </w:rPr>
        <w:t>。</w:t>
      </w:r>
      <w:r>
        <w:rPr>
          <w:rFonts w:ascii="方正仿宋简体" w:eastAsia="方正仿宋简体" w:hAnsi="宋体" w:hint="eastAsia"/>
          <w:color w:val="000000"/>
          <w:sz w:val="32"/>
          <w:szCs w:val="32"/>
        </w:rPr>
        <w:t>认真落实新时代党的建设</w:t>
      </w:r>
      <w:r>
        <w:rPr>
          <w:rFonts w:ascii="方正仿宋简体" w:eastAsia="方正仿宋简体" w:hAnsi="宋体" w:hint="eastAsia"/>
          <w:color w:val="000000"/>
          <w:sz w:val="32"/>
          <w:szCs w:val="32"/>
        </w:rPr>
        <w:lastRenderedPageBreak/>
        <w:t>的总要求，继续加强党建工作。</w:t>
      </w:r>
    </w:p>
    <w:p w:rsidR="00221588" w:rsidRDefault="006F1009">
      <w:pPr>
        <w:spacing w:line="570" w:lineRule="exact"/>
        <w:ind w:firstLine="200"/>
        <w:rPr>
          <w:rFonts w:ascii="宋体" w:eastAsia="方正仿宋简体" w:hAnsi="宋体"/>
          <w:b/>
          <w:sz w:val="32"/>
          <w:szCs w:val="32"/>
        </w:rPr>
      </w:pPr>
      <w:r>
        <w:rPr>
          <w:rFonts w:ascii="方正楷体简体" w:eastAsia="方正楷体简体" w:hAnsi="宋体" w:hint="eastAsia"/>
          <w:color w:val="000000"/>
          <w:sz w:val="32"/>
          <w:szCs w:val="32"/>
        </w:rPr>
        <w:t>（二）分项绩效目标</w:t>
      </w:r>
    </w:p>
    <w:p w:rsidR="00221588" w:rsidRDefault="006F1009">
      <w:pPr>
        <w:spacing w:line="570" w:lineRule="exact"/>
        <w:ind w:firstLineChars="200" w:firstLine="640"/>
        <w:rPr>
          <w:rFonts w:ascii="宋体" w:eastAsia="方正仿宋简体" w:hAnsi="宋体"/>
          <w:sz w:val="32"/>
          <w:szCs w:val="32"/>
        </w:rPr>
      </w:pPr>
      <w:r>
        <w:rPr>
          <w:rFonts w:ascii="宋体" w:eastAsia="方正仿宋简体" w:hAnsi="宋体" w:hint="eastAsia"/>
          <w:sz w:val="32"/>
          <w:szCs w:val="32"/>
        </w:rPr>
        <w:t>1</w:t>
      </w:r>
      <w:r>
        <w:rPr>
          <w:rFonts w:ascii="宋体" w:eastAsia="方正仿宋简体" w:hAnsi="宋体" w:hint="eastAsia"/>
          <w:sz w:val="32"/>
          <w:szCs w:val="32"/>
        </w:rPr>
        <w:t>、做好</w:t>
      </w:r>
      <w:r>
        <w:rPr>
          <w:rFonts w:ascii="宋体" w:eastAsia="方正仿宋简体" w:hAnsi="宋体" w:hint="eastAsia"/>
          <w:sz w:val="32"/>
          <w:szCs w:val="32"/>
        </w:rPr>
        <w:t>2021</w:t>
      </w:r>
      <w:r>
        <w:rPr>
          <w:rFonts w:ascii="宋体" w:eastAsia="方正仿宋简体" w:hAnsi="宋体" w:hint="eastAsia"/>
          <w:sz w:val="32"/>
          <w:szCs w:val="32"/>
        </w:rPr>
        <w:t>年发改综合业务管理和综合事务管理。</w:t>
      </w:r>
    </w:p>
    <w:p w:rsidR="00221588" w:rsidRDefault="006F1009">
      <w:pPr>
        <w:spacing w:line="570" w:lineRule="exact"/>
        <w:ind w:firstLineChars="200" w:firstLine="640"/>
        <w:rPr>
          <w:rFonts w:ascii="宋体" w:eastAsia="方正仿宋简体" w:hAnsi="宋体"/>
          <w:sz w:val="32"/>
          <w:szCs w:val="32"/>
        </w:rPr>
      </w:pPr>
      <w:r>
        <w:rPr>
          <w:rFonts w:ascii="宋体" w:eastAsia="方正仿宋简体" w:hAnsi="宋体" w:hint="eastAsia"/>
          <w:sz w:val="32"/>
          <w:szCs w:val="32"/>
        </w:rPr>
        <w:t>绩效目标：发挥好协调职能，确保全市国民经济平稳较快发展。</w:t>
      </w:r>
    </w:p>
    <w:p w:rsidR="00221588" w:rsidRDefault="006F1009">
      <w:pPr>
        <w:spacing w:line="570" w:lineRule="exact"/>
        <w:ind w:firstLine="630"/>
        <w:rPr>
          <w:rFonts w:ascii="宋体" w:eastAsia="方正仿宋简体" w:hAnsi="宋体"/>
          <w:sz w:val="32"/>
          <w:szCs w:val="32"/>
        </w:rPr>
      </w:pPr>
      <w:r>
        <w:rPr>
          <w:rFonts w:ascii="宋体" w:eastAsia="方正仿宋简体" w:hAnsi="宋体" w:hint="eastAsia"/>
          <w:sz w:val="32"/>
          <w:szCs w:val="32"/>
        </w:rPr>
        <w:t>绩效指标：地区生产总值增长</w:t>
      </w:r>
      <w:r>
        <w:rPr>
          <w:rFonts w:ascii="宋体" w:eastAsia="方正仿宋简体" w:hAnsi="宋体" w:hint="eastAsia"/>
          <w:sz w:val="32"/>
          <w:szCs w:val="32"/>
        </w:rPr>
        <w:t>7%</w:t>
      </w:r>
      <w:r>
        <w:rPr>
          <w:rFonts w:ascii="宋体" w:eastAsia="方正仿宋简体" w:hAnsi="宋体" w:hint="eastAsia"/>
          <w:sz w:val="32"/>
          <w:szCs w:val="32"/>
        </w:rPr>
        <w:t>，一般公共预算收入增长</w:t>
      </w:r>
      <w:r>
        <w:rPr>
          <w:rFonts w:ascii="宋体" w:eastAsia="方正仿宋简体" w:hAnsi="宋体" w:hint="eastAsia"/>
          <w:sz w:val="32"/>
          <w:szCs w:val="32"/>
        </w:rPr>
        <w:t>7.5%</w:t>
      </w:r>
      <w:r>
        <w:rPr>
          <w:rFonts w:ascii="宋体" w:eastAsia="方正仿宋简体" w:hAnsi="宋体" w:hint="eastAsia"/>
          <w:sz w:val="32"/>
          <w:szCs w:val="32"/>
        </w:rPr>
        <w:t>，固定资产投资增长</w:t>
      </w:r>
      <w:r>
        <w:rPr>
          <w:rFonts w:ascii="宋体" w:eastAsia="方正仿宋简体" w:hAnsi="宋体" w:hint="eastAsia"/>
          <w:sz w:val="32"/>
          <w:szCs w:val="32"/>
        </w:rPr>
        <w:t>7%</w:t>
      </w:r>
      <w:r>
        <w:rPr>
          <w:rFonts w:ascii="宋体" w:eastAsia="方正仿宋简体" w:hAnsi="宋体" w:hint="eastAsia"/>
          <w:sz w:val="32"/>
          <w:szCs w:val="32"/>
        </w:rPr>
        <w:t>。</w:t>
      </w:r>
    </w:p>
    <w:p w:rsidR="00221588" w:rsidRDefault="006F1009">
      <w:pPr>
        <w:spacing w:line="570" w:lineRule="exact"/>
        <w:ind w:firstLine="630"/>
        <w:rPr>
          <w:rFonts w:ascii="宋体" w:eastAsia="方正仿宋简体" w:hAnsi="宋体"/>
          <w:sz w:val="32"/>
          <w:szCs w:val="32"/>
        </w:rPr>
      </w:pPr>
      <w:r>
        <w:rPr>
          <w:rFonts w:ascii="宋体" w:eastAsia="方正仿宋简体" w:hAnsi="宋体" w:hint="eastAsia"/>
          <w:sz w:val="32"/>
          <w:szCs w:val="32"/>
        </w:rPr>
        <w:t>2</w:t>
      </w:r>
      <w:r>
        <w:rPr>
          <w:rFonts w:ascii="宋体" w:eastAsia="方正仿宋简体" w:hAnsi="宋体" w:hint="eastAsia"/>
          <w:sz w:val="32"/>
          <w:szCs w:val="32"/>
        </w:rPr>
        <w:t>、推进项目建设，为实现经济社会高质量发展提供强有力支撑。</w:t>
      </w:r>
    </w:p>
    <w:p w:rsidR="00221588" w:rsidRDefault="006F1009">
      <w:pPr>
        <w:spacing w:line="570" w:lineRule="exact"/>
        <w:ind w:firstLine="630"/>
        <w:rPr>
          <w:rFonts w:ascii="宋体" w:eastAsia="方正仿宋简体" w:hAnsi="宋体"/>
          <w:sz w:val="32"/>
          <w:szCs w:val="32"/>
        </w:rPr>
      </w:pPr>
      <w:r>
        <w:rPr>
          <w:rFonts w:ascii="宋体" w:eastAsia="方正仿宋简体" w:hAnsi="宋体" w:hint="eastAsia"/>
          <w:sz w:val="32"/>
          <w:szCs w:val="32"/>
        </w:rPr>
        <w:t>绩效目标：加大项目储备，实现谋划储备、开工建设一批、竣工投产一批的发展格局。</w:t>
      </w:r>
    </w:p>
    <w:p w:rsidR="00221588" w:rsidRDefault="006F1009">
      <w:pPr>
        <w:spacing w:line="570" w:lineRule="exact"/>
        <w:ind w:firstLine="630"/>
        <w:rPr>
          <w:rFonts w:ascii="宋体" w:eastAsia="方正仿宋简体" w:hAnsi="宋体"/>
          <w:bCs/>
          <w:sz w:val="32"/>
          <w:szCs w:val="32"/>
        </w:rPr>
      </w:pPr>
      <w:r>
        <w:rPr>
          <w:rFonts w:ascii="宋体" w:eastAsia="方正仿宋简体" w:hAnsi="宋体" w:hint="eastAsia"/>
          <w:bCs/>
          <w:sz w:val="32"/>
          <w:szCs w:val="32"/>
        </w:rPr>
        <w:t>绩效指标：确保实施省市重点项目</w:t>
      </w:r>
      <w:r>
        <w:rPr>
          <w:rFonts w:ascii="宋体" w:eastAsia="方正仿宋简体" w:hAnsi="宋体" w:hint="eastAsia"/>
          <w:bCs/>
          <w:sz w:val="32"/>
          <w:szCs w:val="32"/>
        </w:rPr>
        <w:t>25</w:t>
      </w:r>
      <w:r>
        <w:rPr>
          <w:rFonts w:ascii="宋体" w:eastAsia="方正仿宋简体" w:hAnsi="宋体" w:hint="eastAsia"/>
          <w:bCs/>
          <w:sz w:val="32"/>
          <w:szCs w:val="32"/>
        </w:rPr>
        <w:t>个以上，本级重点项目</w:t>
      </w:r>
      <w:r>
        <w:rPr>
          <w:rFonts w:ascii="宋体" w:eastAsia="方正仿宋简体" w:hAnsi="宋体" w:hint="eastAsia"/>
          <w:bCs/>
          <w:sz w:val="32"/>
          <w:szCs w:val="32"/>
        </w:rPr>
        <w:t>100</w:t>
      </w:r>
      <w:r>
        <w:rPr>
          <w:rFonts w:ascii="宋体" w:eastAsia="方正仿宋简体" w:hAnsi="宋体" w:hint="eastAsia"/>
          <w:bCs/>
          <w:sz w:val="32"/>
          <w:szCs w:val="32"/>
        </w:rPr>
        <w:t>个以上。</w:t>
      </w:r>
    </w:p>
    <w:p w:rsidR="00221588" w:rsidRDefault="006F1009">
      <w:pPr>
        <w:spacing w:line="570" w:lineRule="exact"/>
        <w:ind w:firstLine="630"/>
        <w:rPr>
          <w:rFonts w:ascii="宋体" w:eastAsia="方正仿宋简体" w:hAnsi="宋体"/>
          <w:bCs/>
          <w:sz w:val="32"/>
          <w:szCs w:val="32"/>
        </w:rPr>
      </w:pPr>
      <w:r>
        <w:rPr>
          <w:rFonts w:ascii="宋体" w:eastAsia="方正仿宋简体" w:hAnsi="宋体" w:hint="eastAsia"/>
          <w:bCs/>
          <w:sz w:val="32"/>
          <w:szCs w:val="32"/>
        </w:rPr>
        <w:t>3</w:t>
      </w:r>
      <w:r>
        <w:rPr>
          <w:rFonts w:ascii="宋体" w:eastAsia="方正仿宋简体" w:hAnsi="宋体" w:hint="eastAsia"/>
          <w:bCs/>
          <w:sz w:val="32"/>
          <w:szCs w:val="32"/>
        </w:rPr>
        <w:t>、</w:t>
      </w:r>
      <w:r>
        <w:rPr>
          <w:rFonts w:ascii="宋体" w:eastAsia="方正仿宋简体" w:hAnsi="宋体" w:cs="方正黑体简体" w:hint="eastAsia"/>
          <w:color w:val="000000"/>
          <w:sz w:val="32"/>
          <w:szCs w:val="32"/>
        </w:rPr>
        <w:t>创造性开展项目研报工作，争取更多上级资金政策支持。</w:t>
      </w:r>
    </w:p>
    <w:p w:rsidR="00221588" w:rsidRDefault="006F1009">
      <w:pPr>
        <w:spacing w:line="570" w:lineRule="exact"/>
        <w:ind w:firstLine="630"/>
        <w:rPr>
          <w:rFonts w:ascii="宋体" w:eastAsia="方正仿宋简体" w:hAnsi="宋体"/>
          <w:bCs/>
          <w:color w:val="000000"/>
          <w:sz w:val="32"/>
          <w:szCs w:val="32"/>
        </w:rPr>
      </w:pPr>
      <w:r>
        <w:rPr>
          <w:rFonts w:ascii="宋体" w:eastAsia="方正仿宋简体" w:hAnsi="宋体" w:hint="eastAsia"/>
          <w:bCs/>
          <w:sz w:val="32"/>
          <w:szCs w:val="32"/>
        </w:rPr>
        <w:t>绩效目标：</w:t>
      </w:r>
      <w:r>
        <w:rPr>
          <w:rFonts w:ascii="宋体" w:eastAsia="方正仿宋简体" w:hAnsi="宋体" w:cs="方正仿宋简体" w:hint="eastAsia"/>
          <w:bCs/>
          <w:color w:val="000000"/>
          <w:kern w:val="0"/>
          <w:sz w:val="32"/>
          <w:szCs w:val="32"/>
        </w:rPr>
        <w:t>抓跑办盯办，扩大争资成果。</w:t>
      </w:r>
    </w:p>
    <w:p w:rsidR="00221588" w:rsidRDefault="006F1009">
      <w:pPr>
        <w:adjustRightInd w:val="0"/>
        <w:snapToGrid w:val="0"/>
        <w:spacing w:line="570" w:lineRule="exact"/>
        <w:ind w:firstLineChars="200" w:firstLine="640"/>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cs="方正仿宋简体" w:hint="eastAsia"/>
          <w:color w:val="000000"/>
          <w:sz w:val="32"/>
          <w:szCs w:val="32"/>
        </w:rPr>
        <w:t>计划争取上级资金同比增长</w:t>
      </w:r>
      <w:r>
        <w:rPr>
          <w:rFonts w:ascii="宋体" w:eastAsia="方正仿宋简体" w:hAnsi="宋体" w:cs="方正仿宋简体" w:hint="eastAsia"/>
          <w:color w:val="000000"/>
          <w:sz w:val="32"/>
          <w:szCs w:val="32"/>
        </w:rPr>
        <w:t>25%</w:t>
      </w:r>
      <w:r>
        <w:rPr>
          <w:rFonts w:ascii="宋体" w:eastAsia="方正仿宋简体" w:hAnsi="宋体" w:cs="方正仿宋简体" w:hint="eastAsia"/>
          <w:color w:val="000000"/>
          <w:sz w:val="32"/>
          <w:szCs w:val="32"/>
        </w:rPr>
        <w:t>。</w:t>
      </w:r>
    </w:p>
    <w:p w:rsidR="00221588" w:rsidRDefault="006F1009">
      <w:pPr>
        <w:adjustRightInd w:val="0"/>
        <w:snapToGrid w:val="0"/>
        <w:spacing w:line="570" w:lineRule="exact"/>
        <w:rPr>
          <w:rFonts w:ascii="宋体" w:eastAsia="方正仿宋简体" w:hAnsi="宋体"/>
          <w:bCs/>
          <w:sz w:val="32"/>
          <w:szCs w:val="32"/>
        </w:rPr>
      </w:pPr>
      <w:r>
        <w:rPr>
          <w:rFonts w:ascii="宋体" w:eastAsia="方正仿宋简体" w:hAnsi="宋体" w:hint="eastAsia"/>
          <w:bCs/>
          <w:sz w:val="32"/>
          <w:szCs w:val="32"/>
        </w:rPr>
        <w:t xml:space="preserve">    4</w:t>
      </w:r>
      <w:r>
        <w:rPr>
          <w:rFonts w:ascii="宋体" w:eastAsia="方正仿宋简体" w:hAnsi="宋体" w:hint="eastAsia"/>
          <w:bCs/>
          <w:sz w:val="32"/>
          <w:szCs w:val="32"/>
        </w:rPr>
        <w:t>、</w:t>
      </w:r>
      <w:r>
        <w:rPr>
          <w:rFonts w:ascii="宋体" w:eastAsia="方正仿宋简体" w:hAnsi="宋体" w:hint="eastAsia"/>
          <w:color w:val="000000"/>
          <w:sz w:val="32"/>
          <w:szCs w:val="32"/>
        </w:rPr>
        <w:t>推进营商环境体系建设，持续擦亮“金牌保姆”品牌。</w:t>
      </w:r>
    </w:p>
    <w:p w:rsidR="00221588" w:rsidRDefault="006F1009">
      <w:pPr>
        <w:spacing w:line="57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打造符合市场主体和办事群众需求的服务体系。</w:t>
      </w:r>
    </w:p>
    <w:p w:rsidR="00221588" w:rsidRDefault="006F1009">
      <w:pPr>
        <w:spacing w:line="570" w:lineRule="exact"/>
        <w:ind w:firstLineChars="200" w:firstLine="640"/>
        <w:rPr>
          <w:rFonts w:ascii="宋体" w:eastAsia="方正仿宋简体" w:hAnsi="宋体"/>
          <w:bCs/>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标准化、人性化、规范化、专业化、精细化的“五化”政务服务体系。</w:t>
      </w:r>
    </w:p>
    <w:p w:rsidR="00221588" w:rsidRDefault="006F1009">
      <w:pPr>
        <w:adjustRightInd w:val="0"/>
        <w:snapToGrid w:val="0"/>
        <w:spacing w:line="57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bCs/>
          <w:sz w:val="32"/>
          <w:szCs w:val="32"/>
        </w:rPr>
        <w:t>5</w:t>
      </w:r>
      <w:r>
        <w:rPr>
          <w:rFonts w:ascii="宋体" w:eastAsia="方正仿宋简体" w:hAnsi="宋体" w:hint="eastAsia"/>
          <w:bCs/>
          <w:sz w:val="32"/>
          <w:szCs w:val="32"/>
        </w:rPr>
        <w:t>、</w:t>
      </w:r>
      <w:r>
        <w:rPr>
          <w:rFonts w:ascii="宋体" w:eastAsia="方正仿宋简体" w:hAnsi="宋体" w:cs="方正楷体简体" w:hint="eastAsia"/>
          <w:bCs/>
          <w:color w:val="000000"/>
          <w:sz w:val="32"/>
          <w:szCs w:val="32"/>
        </w:rPr>
        <w:t>加强生态文明建设，</w:t>
      </w:r>
      <w:r>
        <w:rPr>
          <w:rStyle w:val="NormalCharacter"/>
          <w:rFonts w:ascii="宋体" w:eastAsia="方正仿宋简体" w:hAnsi="宋体" w:cs="方正仿宋简体" w:hint="eastAsia"/>
          <w:bCs/>
          <w:color w:val="000000"/>
          <w:sz w:val="32"/>
          <w:szCs w:val="32"/>
        </w:rPr>
        <w:t>确保完成指标任务。</w:t>
      </w:r>
    </w:p>
    <w:p w:rsidR="00221588" w:rsidRDefault="006F1009">
      <w:pPr>
        <w:adjustRightInd w:val="0"/>
        <w:snapToGrid w:val="0"/>
        <w:spacing w:line="570" w:lineRule="exact"/>
        <w:ind w:firstLineChars="196" w:firstLine="627"/>
        <w:rPr>
          <w:rFonts w:ascii="宋体" w:eastAsia="方正仿宋简体" w:hAnsi="宋体"/>
          <w:bCs/>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积极做好洁净煤保供工作，建立完善的生产配送体系。</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lastRenderedPageBreak/>
        <w:t>绩效指标：</w:t>
      </w:r>
      <w:r>
        <w:rPr>
          <w:rFonts w:ascii="宋体" w:eastAsia="方正仿宋简体" w:hAnsi="宋体" w:hint="eastAsia"/>
          <w:color w:val="000000"/>
          <w:sz w:val="32"/>
          <w:szCs w:val="32"/>
        </w:rPr>
        <w:t>做到洁净型煤应供尽供、应保尽保。</w:t>
      </w:r>
    </w:p>
    <w:p w:rsidR="00221588" w:rsidRDefault="006F1009">
      <w:pPr>
        <w:adjustRightInd w:val="0"/>
        <w:snapToGrid w:val="0"/>
        <w:spacing w:line="57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bCs/>
          <w:sz w:val="32"/>
          <w:szCs w:val="32"/>
        </w:rPr>
        <w:t>6</w:t>
      </w:r>
      <w:r>
        <w:rPr>
          <w:rFonts w:ascii="宋体" w:eastAsia="方正仿宋简体" w:hAnsi="宋体" w:hint="eastAsia"/>
          <w:bCs/>
          <w:sz w:val="32"/>
          <w:szCs w:val="32"/>
        </w:rPr>
        <w:t>、</w:t>
      </w:r>
      <w:r>
        <w:rPr>
          <w:rFonts w:ascii="宋体" w:eastAsia="方正仿宋简体" w:hAnsi="宋体" w:cs="方正楷体简体" w:hint="eastAsia"/>
          <w:bCs/>
          <w:color w:val="000000"/>
          <w:sz w:val="32"/>
          <w:szCs w:val="32"/>
        </w:rPr>
        <w:t>调整园区规划，提升产业功能布局。</w:t>
      </w:r>
    </w:p>
    <w:p w:rsidR="00221588" w:rsidRDefault="006F1009">
      <w:pPr>
        <w:adjustRightInd w:val="0"/>
        <w:snapToGrid w:val="0"/>
        <w:spacing w:line="570" w:lineRule="exact"/>
        <w:ind w:firstLineChars="196" w:firstLine="627"/>
        <w:rPr>
          <w:rFonts w:ascii="宋体" w:eastAsia="方正仿宋简体" w:hAnsi="宋体"/>
          <w:bCs/>
          <w:sz w:val="32"/>
          <w:szCs w:val="32"/>
        </w:rPr>
      </w:pPr>
      <w:r>
        <w:rPr>
          <w:rFonts w:ascii="宋体" w:eastAsia="方正仿宋简体" w:hAnsi="宋体" w:hint="eastAsia"/>
          <w:bCs/>
          <w:sz w:val="32"/>
          <w:szCs w:val="32"/>
        </w:rPr>
        <w:t>绩效目标：</w:t>
      </w:r>
      <w:r>
        <w:rPr>
          <w:rFonts w:ascii="宋体" w:eastAsia="方正仿宋简体" w:hAnsi="宋体" w:cs="方正仿宋简体" w:hint="eastAsia"/>
          <w:color w:val="000000"/>
          <w:sz w:val="32"/>
          <w:szCs w:val="32"/>
        </w:rPr>
        <w:t>完善园区功能，对物流园区产业定位进行科学调整</w:t>
      </w:r>
      <w:r>
        <w:rPr>
          <w:rFonts w:ascii="宋体" w:eastAsia="方正仿宋简体" w:hAnsi="宋体" w:hint="eastAsia"/>
          <w:color w:val="000000"/>
          <w:sz w:val="32"/>
          <w:szCs w:val="32"/>
        </w:rPr>
        <w:t>。</w:t>
      </w:r>
    </w:p>
    <w:p w:rsidR="00221588" w:rsidRDefault="006F1009">
      <w:pPr>
        <w:spacing w:line="570" w:lineRule="exact"/>
        <w:ind w:firstLine="630"/>
        <w:rPr>
          <w:rFonts w:ascii="宋体" w:eastAsia="方正仿宋简体" w:hAnsi="宋体"/>
          <w:color w:val="000000"/>
          <w:sz w:val="32"/>
          <w:szCs w:val="32"/>
        </w:rPr>
      </w:pPr>
      <w:r>
        <w:rPr>
          <w:rFonts w:ascii="宋体" w:eastAsia="方正仿宋简体" w:hAnsi="宋体" w:hint="eastAsia"/>
          <w:bCs/>
          <w:sz w:val="32"/>
          <w:szCs w:val="32"/>
        </w:rPr>
        <w:t>绩效指标：</w:t>
      </w:r>
      <w:r>
        <w:rPr>
          <w:rFonts w:ascii="宋体" w:eastAsia="方正仿宋简体" w:hAnsi="宋体" w:cs="方正仿宋简体" w:hint="eastAsia"/>
          <w:color w:val="000000"/>
          <w:sz w:val="32"/>
          <w:szCs w:val="32"/>
        </w:rPr>
        <w:t>打造“一区六园”，以物流园区为平台推进我市大物流的发展</w:t>
      </w:r>
      <w:r>
        <w:rPr>
          <w:rFonts w:ascii="宋体" w:eastAsia="方正仿宋简体" w:hAnsi="宋体" w:hint="eastAsia"/>
          <w:color w:val="000000"/>
          <w:sz w:val="32"/>
          <w:szCs w:val="32"/>
        </w:rPr>
        <w:t>。</w:t>
      </w:r>
    </w:p>
    <w:p w:rsidR="00221588" w:rsidRDefault="006F1009">
      <w:pPr>
        <w:adjustRightInd w:val="0"/>
        <w:snapToGrid w:val="0"/>
        <w:spacing w:line="57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bCs/>
          <w:sz w:val="32"/>
          <w:szCs w:val="32"/>
        </w:rPr>
        <w:t>7</w:t>
      </w:r>
      <w:r>
        <w:rPr>
          <w:rFonts w:ascii="宋体" w:eastAsia="方正仿宋简体" w:hAnsi="宋体" w:hint="eastAsia"/>
          <w:bCs/>
          <w:sz w:val="32"/>
          <w:szCs w:val="32"/>
        </w:rPr>
        <w:t>、</w:t>
      </w:r>
      <w:r>
        <w:rPr>
          <w:rFonts w:ascii="宋体" w:eastAsia="方正仿宋简体" w:hAnsi="宋体" w:cs="方正仿宋简体" w:hint="eastAsia"/>
          <w:color w:val="000000"/>
          <w:kern w:val="0"/>
          <w:sz w:val="32"/>
          <w:szCs w:val="32"/>
        </w:rPr>
        <w:t>持续推进高技术工作，向高技术产业集聚。</w:t>
      </w:r>
    </w:p>
    <w:p w:rsidR="00221588" w:rsidRDefault="006F1009">
      <w:pPr>
        <w:adjustRightInd w:val="0"/>
        <w:snapToGrid w:val="0"/>
        <w:spacing w:line="570" w:lineRule="exact"/>
        <w:ind w:firstLineChars="200" w:firstLine="640"/>
        <w:rPr>
          <w:rFonts w:ascii="宋体" w:eastAsia="方正仿宋简体" w:hAnsi="宋体"/>
          <w:color w:val="000000"/>
          <w:kern w:val="0"/>
          <w:sz w:val="32"/>
          <w:szCs w:val="32"/>
        </w:rPr>
      </w:pPr>
      <w:r>
        <w:rPr>
          <w:rFonts w:ascii="宋体" w:eastAsia="方正仿宋简体" w:hAnsi="宋体" w:hint="eastAsia"/>
          <w:bCs/>
          <w:sz w:val="32"/>
          <w:szCs w:val="32"/>
        </w:rPr>
        <w:t>绩效目标：持续</w:t>
      </w:r>
      <w:r>
        <w:rPr>
          <w:rFonts w:ascii="宋体" w:eastAsia="方正仿宋简体" w:hAnsi="宋体" w:cs="方正仿宋简体" w:hint="eastAsia"/>
          <w:color w:val="000000"/>
          <w:kern w:val="0"/>
          <w:sz w:val="32"/>
          <w:szCs w:val="32"/>
        </w:rPr>
        <w:t>推进新兴产业发展，积极培育企业技术中心。</w:t>
      </w:r>
    </w:p>
    <w:p w:rsidR="00221588" w:rsidRDefault="006F1009">
      <w:pPr>
        <w:adjustRightInd w:val="0"/>
        <w:snapToGrid w:val="0"/>
        <w:spacing w:line="570" w:lineRule="exact"/>
        <w:ind w:firstLineChars="196" w:firstLine="627"/>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cs="方正仿宋简体" w:hint="eastAsia"/>
          <w:color w:val="000000"/>
          <w:sz w:val="32"/>
          <w:szCs w:val="32"/>
        </w:rPr>
        <w:t>培育唐山市级企业技术中心</w:t>
      </w:r>
      <w:r>
        <w:rPr>
          <w:rFonts w:ascii="宋体" w:eastAsia="方正仿宋简体" w:hAnsi="宋体" w:cs="方正仿宋简体" w:hint="eastAsia"/>
          <w:color w:val="000000"/>
          <w:sz w:val="32"/>
          <w:szCs w:val="32"/>
        </w:rPr>
        <w:t>1</w:t>
      </w:r>
      <w:r>
        <w:rPr>
          <w:rFonts w:ascii="宋体" w:eastAsia="方正仿宋简体" w:hAnsi="宋体" w:cs="方正仿宋简体" w:hint="eastAsia"/>
          <w:color w:val="000000"/>
          <w:sz w:val="32"/>
          <w:szCs w:val="32"/>
        </w:rPr>
        <w:t>家。</w:t>
      </w:r>
    </w:p>
    <w:p w:rsidR="00221588" w:rsidRDefault="006F1009">
      <w:pPr>
        <w:adjustRightInd w:val="0"/>
        <w:snapToGrid w:val="0"/>
        <w:spacing w:line="570" w:lineRule="exact"/>
        <w:ind w:firstLineChars="196" w:firstLine="627"/>
        <w:rPr>
          <w:rFonts w:ascii="宋体" w:eastAsia="方正仿宋简体" w:hAnsi="宋体"/>
          <w:bCs/>
          <w:sz w:val="32"/>
          <w:szCs w:val="32"/>
        </w:rPr>
      </w:pPr>
      <w:r>
        <w:rPr>
          <w:rFonts w:ascii="宋体" w:eastAsia="方正仿宋简体" w:hAnsi="宋体" w:hint="eastAsia"/>
          <w:bCs/>
          <w:sz w:val="32"/>
          <w:szCs w:val="32"/>
        </w:rPr>
        <w:t>8</w:t>
      </w:r>
      <w:r>
        <w:rPr>
          <w:rFonts w:ascii="宋体" w:eastAsia="方正仿宋简体" w:hAnsi="宋体" w:hint="eastAsia"/>
          <w:bCs/>
          <w:sz w:val="32"/>
          <w:szCs w:val="32"/>
        </w:rPr>
        <w:t>、开展粮食流通统计及监督检查工作。</w:t>
      </w:r>
    </w:p>
    <w:p w:rsidR="00221588" w:rsidRDefault="006F1009">
      <w:pPr>
        <w:adjustRightInd w:val="0"/>
        <w:snapToGrid w:val="0"/>
        <w:spacing w:line="570" w:lineRule="exact"/>
        <w:ind w:firstLineChars="196" w:firstLine="627"/>
        <w:rPr>
          <w:rFonts w:ascii="宋体" w:eastAsia="方正仿宋简体" w:hAnsi="宋体"/>
          <w:sz w:val="32"/>
          <w:szCs w:val="32"/>
        </w:rPr>
      </w:pPr>
      <w:r>
        <w:rPr>
          <w:rFonts w:ascii="宋体" w:eastAsia="方正仿宋简体" w:hAnsi="宋体" w:hint="eastAsia"/>
          <w:bCs/>
          <w:sz w:val="32"/>
          <w:szCs w:val="32"/>
        </w:rPr>
        <w:t>绩效目标：</w:t>
      </w:r>
      <w:r>
        <w:rPr>
          <w:rFonts w:ascii="宋体" w:eastAsia="方正仿宋简体" w:hAnsi="宋体" w:hint="eastAsia"/>
          <w:kern w:val="0"/>
          <w:sz w:val="32"/>
          <w:szCs w:val="32"/>
        </w:rPr>
        <w:t>规范粮食市场秩序，保障粮油市场价格平稳</w:t>
      </w:r>
      <w:r>
        <w:rPr>
          <w:rFonts w:ascii="宋体" w:eastAsia="方正仿宋简体" w:hAnsi="宋体" w:hint="eastAsia"/>
          <w:sz w:val="32"/>
          <w:szCs w:val="32"/>
        </w:rPr>
        <w:t>。</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确保</w:t>
      </w:r>
      <w:r>
        <w:rPr>
          <w:rFonts w:ascii="宋体" w:eastAsia="方正仿宋简体" w:hAnsi="宋体" w:hint="eastAsia"/>
          <w:color w:val="000000"/>
          <w:sz w:val="32"/>
          <w:szCs w:val="32"/>
        </w:rPr>
        <w:t>8000</w:t>
      </w:r>
      <w:r>
        <w:rPr>
          <w:rFonts w:ascii="宋体" w:eastAsia="方正仿宋简体" w:hAnsi="宋体" w:hint="eastAsia"/>
          <w:color w:val="000000"/>
          <w:sz w:val="32"/>
          <w:szCs w:val="32"/>
        </w:rPr>
        <w:t>吨储备粮承储数量真实、质量完好。</w:t>
      </w:r>
    </w:p>
    <w:p w:rsidR="00221588" w:rsidRDefault="006F1009">
      <w:pPr>
        <w:adjustRightInd w:val="0"/>
        <w:snapToGrid w:val="0"/>
        <w:spacing w:line="570" w:lineRule="exact"/>
        <w:ind w:firstLineChars="200" w:firstLine="640"/>
        <w:rPr>
          <w:rFonts w:ascii="宋体" w:eastAsia="方正仿宋简体" w:hAnsi="宋体" w:cs="方正楷体简体"/>
          <w:bCs/>
          <w:color w:val="000000"/>
          <w:sz w:val="32"/>
          <w:szCs w:val="32"/>
        </w:rPr>
      </w:pPr>
      <w:r>
        <w:rPr>
          <w:rFonts w:ascii="宋体" w:eastAsia="方正仿宋简体" w:hAnsi="宋体" w:hint="eastAsia"/>
          <w:bCs/>
          <w:sz w:val="32"/>
          <w:szCs w:val="32"/>
        </w:rPr>
        <w:t>9</w:t>
      </w:r>
      <w:r>
        <w:rPr>
          <w:rFonts w:ascii="宋体" w:eastAsia="方正仿宋简体" w:hAnsi="宋体" w:hint="eastAsia"/>
          <w:bCs/>
          <w:sz w:val="32"/>
          <w:szCs w:val="32"/>
        </w:rPr>
        <w:t>、</w:t>
      </w:r>
      <w:r>
        <w:rPr>
          <w:rFonts w:ascii="宋体" w:eastAsia="方正仿宋简体" w:hAnsi="宋体" w:cs="仿宋" w:hint="eastAsia"/>
          <w:color w:val="000000"/>
          <w:sz w:val="32"/>
          <w:szCs w:val="32"/>
        </w:rPr>
        <w:t>加大商品价格监测力度保持市场价格总体平稳</w:t>
      </w:r>
      <w:r>
        <w:rPr>
          <w:rFonts w:ascii="宋体" w:eastAsia="方正仿宋简体" w:hAnsi="宋体" w:cs="方正仿宋简体" w:hint="eastAsia"/>
          <w:color w:val="000000"/>
          <w:kern w:val="0"/>
          <w:sz w:val="32"/>
          <w:szCs w:val="32"/>
        </w:rPr>
        <w:t>。</w:t>
      </w:r>
    </w:p>
    <w:p w:rsidR="00221588" w:rsidRDefault="006F1009">
      <w:pPr>
        <w:adjustRightInd w:val="0"/>
        <w:snapToGrid w:val="0"/>
        <w:spacing w:line="570" w:lineRule="exact"/>
        <w:ind w:firstLineChars="200" w:firstLine="640"/>
        <w:rPr>
          <w:rFonts w:ascii="宋体" w:eastAsia="方正仿宋简体" w:hAnsi="宋体"/>
          <w:color w:val="000000"/>
          <w:kern w:val="0"/>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加强群众生活必需品价格的监测和预报预警。</w:t>
      </w:r>
    </w:p>
    <w:p w:rsidR="00221588" w:rsidRDefault="006F1009">
      <w:pPr>
        <w:adjustRightInd w:val="0"/>
        <w:snapToGrid w:val="0"/>
        <w:spacing w:line="570" w:lineRule="exact"/>
        <w:ind w:firstLineChars="200" w:firstLine="640"/>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做好</w:t>
      </w:r>
      <w:r>
        <w:rPr>
          <w:rFonts w:ascii="宋体" w:eastAsia="方正仿宋简体" w:hAnsi="宋体" w:hint="eastAsia"/>
          <w:color w:val="000000"/>
          <w:sz w:val="32"/>
          <w:szCs w:val="32"/>
        </w:rPr>
        <w:t>37</w:t>
      </w:r>
      <w:r>
        <w:rPr>
          <w:rFonts w:ascii="宋体" w:eastAsia="方正仿宋简体" w:hAnsi="宋体" w:hint="eastAsia"/>
          <w:color w:val="000000"/>
          <w:sz w:val="32"/>
          <w:szCs w:val="32"/>
        </w:rPr>
        <w:t>种生活必需品价格监测，农产品调查户数不低于</w:t>
      </w:r>
      <w:r>
        <w:rPr>
          <w:rFonts w:ascii="宋体" w:eastAsia="方正仿宋简体" w:hAnsi="宋体" w:hint="eastAsia"/>
          <w:color w:val="000000"/>
          <w:sz w:val="32"/>
          <w:szCs w:val="32"/>
        </w:rPr>
        <w:t>18</w:t>
      </w:r>
      <w:r>
        <w:rPr>
          <w:rFonts w:ascii="宋体" w:eastAsia="方正仿宋简体" w:hAnsi="宋体" w:hint="eastAsia"/>
          <w:color w:val="000000"/>
          <w:sz w:val="32"/>
          <w:szCs w:val="32"/>
        </w:rPr>
        <w:t>户。</w:t>
      </w:r>
    </w:p>
    <w:p w:rsidR="00221588" w:rsidRDefault="006F1009">
      <w:pPr>
        <w:adjustRightInd w:val="0"/>
        <w:snapToGrid w:val="0"/>
        <w:spacing w:line="570" w:lineRule="exact"/>
        <w:ind w:firstLineChars="200" w:firstLine="640"/>
        <w:rPr>
          <w:rFonts w:ascii="宋体" w:eastAsia="方正仿宋简体" w:hAnsi="宋体" w:cs="方正楷体简体"/>
          <w:bCs/>
          <w:color w:val="000000"/>
          <w:sz w:val="32"/>
          <w:szCs w:val="32"/>
        </w:rPr>
      </w:pPr>
      <w:r>
        <w:rPr>
          <w:rFonts w:ascii="宋体" w:eastAsia="方正仿宋简体" w:hAnsi="宋体" w:hint="eastAsia"/>
          <w:bCs/>
          <w:sz w:val="32"/>
          <w:szCs w:val="32"/>
        </w:rPr>
        <w:t>10</w:t>
      </w:r>
      <w:r>
        <w:rPr>
          <w:rFonts w:ascii="宋体" w:eastAsia="方正仿宋简体" w:hAnsi="宋体" w:hint="eastAsia"/>
          <w:bCs/>
          <w:sz w:val="32"/>
          <w:szCs w:val="32"/>
        </w:rPr>
        <w:t>、</w:t>
      </w:r>
      <w:r>
        <w:rPr>
          <w:rFonts w:ascii="宋体" w:eastAsia="方正仿宋简体" w:hAnsi="宋体" w:hint="eastAsia"/>
          <w:color w:val="000000"/>
          <w:sz w:val="32"/>
          <w:szCs w:val="32"/>
        </w:rPr>
        <w:t>落实全面从严治党主体责任。</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全面从严治党向纵深发展。</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落实</w:t>
      </w:r>
      <w:r>
        <w:rPr>
          <w:rFonts w:ascii="宋体" w:eastAsia="方正仿宋简体" w:hAnsi="宋体" w:hint="eastAsia"/>
          <w:color w:val="000000"/>
          <w:sz w:val="32"/>
          <w:szCs w:val="32"/>
        </w:rPr>
        <w:t>2021</w:t>
      </w:r>
      <w:r>
        <w:rPr>
          <w:rFonts w:ascii="宋体" w:eastAsia="方正仿宋简体" w:hAnsi="宋体" w:hint="eastAsia"/>
          <w:color w:val="000000"/>
          <w:sz w:val="32"/>
          <w:szCs w:val="32"/>
        </w:rPr>
        <w:t>年全面从严治党主体责任清单和“一岗双责”责任清单。</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lastRenderedPageBreak/>
        <w:t>11</w:t>
      </w:r>
      <w:r>
        <w:rPr>
          <w:rFonts w:ascii="宋体" w:eastAsia="方正仿宋简体" w:hAnsi="宋体" w:hint="eastAsia"/>
          <w:color w:val="000000"/>
          <w:sz w:val="32"/>
          <w:szCs w:val="32"/>
        </w:rPr>
        <w:t>、聚焦打造高质量发展主战场，以完善配套设施提升承载能力</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绩效目标：进一步解放思想、担当作为，千方百计破解瓶颈制约，全力推进城西和龙山雨污管网二期、园区北路、城东电力线路迁改等工程建设，争取早日收尾完工；府前西街、龙山一街、城西和城东污水处理厂等前期项目尽快进场施工；全力推进黎河改线工程并确保如期完工。</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绩效指标：基础设施投资额</w:t>
      </w:r>
      <w:r>
        <w:rPr>
          <w:rFonts w:ascii="方正仿宋简体" w:eastAsia="方正仿宋简体" w:hAnsi="方正仿宋简体" w:cs="方正仿宋简体" w:hint="eastAsia"/>
          <w:color w:val="000000"/>
          <w:sz w:val="32"/>
          <w:szCs w:val="32"/>
        </w:rPr>
        <w:t>&gt;</w:t>
      </w:r>
      <w:r>
        <w:rPr>
          <w:rFonts w:ascii="宋体" w:eastAsia="方正仿宋简体" w:hAnsi="宋体" w:hint="eastAsia"/>
          <w:color w:val="000000"/>
          <w:sz w:val="32"/>
          <w:szCs w:val="32"/>
        </w:rPr>
        <w:t>2000</w:t>
      </w:r>
      <w:r>
        <w:rPr>
          <w:rFonts w:ascii="宋体" w:eastAsia="方正仿宋简体" w:hAnsi="宋体" w:hint="eastAsia"/>
          <w:color w:val="000000"/>
          <w:sz w:val="32"/>
          <w:szCs w:val="32"/>
        </w:rPr>
        <w:t>万元；财政资金执行率</w:t>
      </w:r>
      <w:r>
        <w:rPr>
          <w:rFonts w:ascii="方正仿宋简体" w:eastAsia="方正仿宋简体" w:hAnsi="方正仿宋简体" w:cs="方正仿宋简体" w:hint="eastAsia"/>
          <w:color w:val="000000"/>
          <w:sz w:val="32"/>
          <w:szCs w:val="32"/>
        </w:rPr>
        <w:t>&gt;</w:t>
      </w:r>
      <w:r>
        <w:rPr>
          <w:rFonts w:ascii="宋体" w:eastAsia="方正仿宋简体" w:hAnsi="宋体" w:hint="eastAsia"/>
          <w:color w:val="000000"/>
          <w:sz w:val="32"/>
          <w:szCs w:val="32"/>
        </w:rPr>
        <w:t>90%</w:t>
      </w:r>
      <w:r>
        <w:rPr>
          <w:rFonts w:ascii="宋体" w:eastAsia="方正仿宋简体" w:hAnsi="宋体" w:hint="eastAsia"/>
          <w:color w:val="000000"/>
          <w:sz w:val="32"/>
          <w:szCs w:val="32"/>
        </w:rPr>
        <w:t>。</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12</w:t>
      </w:r>
      <w:r>
        <w:rPr>
          <w:rFonts w:ascii="宋体" w:eastAsia="方正仿宋简体" w:hAnsi="宋体" w:hint="eastAsia"/>
          <w:color w:val="000000"/>
          <w:sz w:val="32"/>
          <w:szCs w:val="32"/>
        </w:rPr>
        <w:t>、聚焦项目招商提效，以优质新增量夯实开发区高质量发展支撑</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继续不断创新招商方式，确保今引进</w:t>
      </w:r>
      <w:r>
        <w:rPr>
          <w:rFonts w:ascii="宋体" w:eastAsia="方正仿宋简体" w:hAnsi="宋体" w:hint="eastAsia"/>
          <w:color w:val="000000"/>
          <w:sz w:val="32"/>
          <w:szCs w:val="32"/>
        </w:rPr>
        <w:t>6</w:t>
      </w:r>
      <w:r>
        <w:rPr>
          <w:rFonts w:ascii="宋体" w:eastAsia="方正仿宋简体" w:hAnsi="宋体" w:hint="eastAsia"/>
          <w:color w:val="000000"/>
          <w:sz w:val="32"/>
          <w:szCs w:val="32"/>
        </w:rPr>
        <w:t>个亿元以上项目，保持招商引资排头兵位置。一是高标准、高要求建设工业科技创新服务中心项目，打造一流的项目承接平台，通过先建后招、边建边招、先招后建等多种形式，引进一批高技术、高成长型企业。二是继续抢抓京津冀协同发挥的历史机遇，紧盯京津产业转移项目。同时，组织小团组赴沿海等发达地区参加各类洽谈会、推介会，争取引进一批大项目、好项目落户我市。三是对艾尔啤酒厂等在谈项目，加大跟踪推进力度，争取早日实现签约落地。四是突出宝钢、长顺安达、二十二冶等龙头企业带动引领作用，着力在强链延链铸链上做文章，全力引进上下游产业链项目。</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绩效指标：引进</w:t>
      </w:r>
      <w:r>
        <w:rPr>
          <w:rFonts w:ascii="宋体" w:eastAsia="方正仿宋简体" w:hAnsi="宋体" w:hint="eastAsia"/>
          <w:color w:val="000000"/>
          <w:sz w:val="32"/>
          <w:szCs w:val="32"/>
        </w:rPr>
        <w:t>6</w:t>
      </w:r>
      <w:r>
        <w:rPr>
          <w:rFonts w:ascii="宋体" w:eastAsia="方正仿宋简体" w:hAnsi="宋体" w:hint="eastAsia"/>
          <w:color w:val="000000"/>
          <w:sz w:val="32"/>
          <w:szCs w:val="32"/>
        </w:rPr>
        <w:t>个以上亿元以上项目。</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13</w:t>
      </w:r>
      <w:r>
        <w:rPr>
          <w:rFonts w:ascii="宋体" w:eastAsia="方正仿宋简体" w:hAnsi="宋体" w:hint="eastAsia"/>
          <w:color w:val="000000"/>
          <w:sz w:val="32"/>
          <w:szCs w:val="32"/>
        </w:rPr>
        <w:t>、聚焦产业迭代升级和项目建设，以强主导、兴特色提升开发区发展能级</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一是按照</w:t>
      </w:r>
      <w:r>
        <w:rPr>
          <w:rFonts w:ascii="宋体" w:eastAsia="方正仿宋简体" w:hAnsi="宋体" w:hint="eastAsia"/>
          <w:color w:val="000000"/>
          <w:sz w:val="32"/>
          <w:szCs w:val="32"/>
        </w:rPr>
        <w:t>3+3+2</w:t>
      </w:r>
      <w:r>
        <w:rPr>
          <w:rFonts w:ascii="宋体" w:eastAsia="方正仿宋简体" w:hAnsi="宋体" w:hint="eastAsia"/>
          <w:color w:val="000000"/>
          <w:sz w:val="32"/>
          <w:szCs w:val="32"/>
        </w:rPr>
        <w:t>产业体系和开发区产业定位，共谋划建设项目</w:t>
      </w:r>
      <w:r>
        <w:rPr>
          <w:rFonts w:ascii="宋体" w:eastAsia="方正仿宋简体" w:hAnsi="宋体" w:hint="eastAsia"/>
          <w:color w:val="000000"/>
          <w:sz w:val="32"/>
          <w:szCs w:val="32"/>
        </w:rPr>
        <w:t>37</w:t>
      </w:r>
      <w:r>
        <w:rPr>
          <w:rFonts w:ascii="宋体" w:eastAsia="方正仿宋简体" w:hAnsi="宋体" w:hint="eastAsia"/>
          <w:color w:val="000000"/>
          <w:sz w:val="32"/>
          <w:szCs w:val="32"/>
        </w:rPr>
        <w:t>个，总投资约</w:t>
      </w:r>
      <w:r>
        <w:rPr>
          <w:rFonts w:ascii="宋体" w:eastAsia="方正仿宋简体" w:hAnsi="宋体" w:hint="eastAsia"/>
          <w:color w:val="000000"/>
          <w:sz w:val="32"/>
          <w:szCs w:val="32"/>
        </w:rPr>
        <w:t>121</w:t>
      </w:r>
      <w:r>
        <w:rPr>
          <w:rFonts w:ascii="宋体" w:eastAsia="方正仿宋简体" w:hAnsi="宋体" w:hint="eastAsia"/>
          <w:color w:val="000000"/>
          <w:sz w:val="32"/>
          <w:szCs w:val="32"/>
        </w:rPr>
        <w:t>亿元，项目建设逐步从传统制造业为主向现代制造业、战略性新兴产业、现代服务业并举转型。其中，精品钢方面，加快推</w:t>
      </w:r>
      <w:r>
        <w:rPr>
          <w:rFonts w:ascii="宋体" w:eastAsia="方正仿宋简体" w:hAnsi="宋体" w:hint="eastAsia"/>
          <w:color w:val="000000"/>
          <w:sz w:val="32"/>
          <w:szCs w:val="32"/>
        </w:rPr>
        <w:lastRenderedPageBreak/>
        <w:t>进港陆烧结机升级改造、焦电一体化、冷轧二期等钢铁转型升级项目进度，争取早日开工建设，实现经济发展新动能。推进建龙志威年产</w:t>
      </w:r>
      <w:r>
        <w:rPr>
          <w:rFonts w:ascii="宋体" w:eastAsia="方正仿宋简体" w:hAnsi="宋体" w:hint="eastAsia"/>
          <w:color w:val="000000"/>
          <w:sz w:val="32"/>
          <w:szCs w:val="32"/>
        </w:rPr>
        <w:t>10</w:t>
      </w:r>
      <w:r>
        <w:rPr>
          <w:rFonts w:ascii="宋体" w:eastAsia="方正仿宋简体" w:hAnsi="宋体" w:hint="eastAsia"/>
          <w:color w:val="000000"/>
          <w:sz w:val="32"/>
          <w:szCs w:val="32"/>
        </w:rPr>
        <w:t>万吨耐磨球、年产</w:t>
      </w:r>
      <w:r>
        <w:rPr>
          <w:rFonts w:ascii="宋体" w:eastAsia="方正仿宋简体" w:hAnsi="宋体" w:hint="eastAsia"/>
          <w:color w:val="000000"/>
          <w:sz w:val="32"/>
          <w:szCs w:val="32"/>
        </w:rPr>
        <w:t>2</w:t>
      </w:r>
      <w:r>
        <w:rPr>
          <w:rFonts w:ascii="宋体" w:eastAsia="方正仿宋简体" w:hAnsi="宋体" w:hint="eastAsia"/>
          <w:color w:val="000000"/>
          <w:sz w:val="32"/>
          <w:szCs w:val="32"/>
        </w:rPr>
        <w:t>万吨高性能合金钢锻件、</w:t>
      </w:r>
      <w:r>
        <w:rPr>
          <w:rFonts w:ascii="宋体" w:eastAsia="方正仿宋简体" w:hAnsi="宋体" w:hint="eastAsia"/>
          <w:color w:val="000000"/>
          <w:sz w:val="32"/>
          <w:szCs w:val="32"/>
        </w:rPr>
        <w:t>60</w:t>
      </w:r>
      <w:r>
        <w:rPr>
          <w:rFonts w:ascii="宋体" w:eastAsia="方正仿宋简体" w:hAnsi="宋体" w:hint="eastAsia"/>
          <w:color w:val="000000"/>
          <w:sz w:val="32"/>
          <w:szCs w:val="32"/>
        </w:rPr>
        <w:t>万吨冷轧升级改造等转型升级项目，扶持建龙二次腾飞；装备制造方面，加快推进山岳重工机械制造、宝瑞钛金年产</w:t>
      </w:r>
      <w:r>
        <w:rPr>
          <w:rFonts w:ascii="宋体" w:eastAsia="方正仿宋简体" w:hAnsi="宋体" w:hint="eastAsia"/>
          <w:color w:val="000000"/>
          <w:sz w:val="32"/>
          <w:szCs w:val="32"/>
        </w:rPr>
        <w:t>100</w:t>
      </w:r>
      <w:r>
        <w:rPr>
          <w:rFonts w:ascii="宋体" w:eastAsia="方正仿宋简体" w:hAnsi="宋体" w:hint="eastAsia"/>
          <w:color w:val="000000"/>
          <w:sz w:val="32"/>
          <w:szCs w:val="32"/>
        </w:rPr>
        <w:t>台真空镀膜设备等装备制造项目，确保</w:t>
      </w:r>
      <w:r>
        <w:rPr>
          <w:rFonts w:ascii="宋体" w:eastAsia="方正仿宋简体" w:hAnsi="宋体" w:hint="eastAsia"/>
          <w:color w:val="000000"/>
          <w:sz w:val="32"/>
          <w:szCs w:val="32"/>
        </w:rPr>
        <w:t>2021</w:t>
      </w:r>
      <w:r>
        <w:rPr>
          <w:rFonts w:ascii="宋体" w:eastAsia="方正仿宋简体" w:hAnsi="宋体" w:hint="eastAsia"/>
          <w:color w:val="000000"/>
          <w:sz w:val="32"/>
          <w:szCs w:val="32"/>
        </w:rPr>
        <w:t>年投产见效。引导爱信汽车零部件生产基地、中科博联等装备制造企业挂大联优、加快发展；应急产业方面，加快推进咸亨国际（赛孚城）等重点项目建设，扶持华安天泰、长顺安达等企业做大做强；新型建材及装配式住宅产业方面，全力推进二十二冶、鑫通建材等新型建材及住宅产业化项目，努力打造北方第一、全国一流的装配式建筑产业基地。同时，全力推进宝钢制罐金属包装北方智能生产基地、金信华恒车用板簧、工程机械零部件等项目，争取前期项目早开工，在建项目早投产。二是发挥闲置企业上项目投产快的比较优势，引导企业通过完善手续、嫁接改造、转型升级等方式实现“腾笼换鸟”。高标准打造金卓颐高“创客服务中心”，通过人才引领、技术合作，服务企业壮大发展，提升企业内生发展动力。三是把项目开工拉练作为展示形象、激励士气的重要手段，争取山岳重工、彩色沥青、工业科技创新服务中心、宝钢印铁、保靓汽车改装、天予活性炭、港陆冷轧二期、烧结机改造、焦电一体化等项目作为今年开工拉练储备项目，为我市项目建设争光添彩。</w:t>
      </w:r>
    </w:p>
    <w:p w:rsidR="00221588" w:rsidRDefault="006F1009">
      <w:pPr>
        <w:adjustRightInd w:val="0"/>
        <w:snapToGrid w:val="0"/>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绩效指标：项目固定资产投资额</w:t>
      </w:r>
      <w:r>
        <w:rPr>
          <w:rFonts w:ascii="方正仿宋简体" w:eastAsia="方正仿宋简体" w:hAnsi="方正仿宋简体" w:cs="方正仿宋简体" w:hint="eastAsia"/>
          <w:color w:val="000000"/>
          <w:sz w:val="32"/>
          <w:szCs w:val="32"/>
        </w:rPr>
        <w:t>&gt;</w:t>
      </w:r>
      <w:r>
        <w:rPr>
          <w:rFonts w:ascii="宋体" w:eastAsia="方正仿宋简体" w:hAnsi="宋体" w:hint="eastAsia"/>
          <w:color w:val="000000"/>
          <w:sz w:val="32"/>
          <w:szCs w:val="32"/>
        </w:rPr>
        <w:t>5</w:t>
      </w:r>
      <w:r>
        <w:rPr>
          <w:rFonts w:ascii="宋体" w:eastAsia="方正仿宋简体" w:hAnsi="宋体" w:hint="eastAsia"/>
          <w:color w:val="000000"/>
          <w:sz w:val="32"/>
          <w:szCs w:val="32"/>
        </w:rPr>
        <w:t>亿元，</w:t>
      </w:r>
      <w:r>
        <w:rPr>
          <w:rFonts w:ascii="宋体" w:eastAsia="方正仿宋简体" w:hAnsi="宋体" w:hint="eastAsia"/>
          <w:color w:val="000000"/>
          <w:sz w:val="32"/>
          <w:szCs w:val="32"/>
        </w:rPr>
        <w:t>2021</w:t>
      </w:r>
      <w:r>
        <w:rPr>
          <w:rFonts w:ascii="宋体" w:eastAsia="方正仿宋简体" w:hAnsi="宋体" w:hint="eastAsia"/>
          <w:color w:val="000000"/>
          <w:sz w:val="32"/>
          <w:szCs w:val="32"/>
        </w:rPr>
        <w:t>年战略性新兴产业产值增长</w:t>
      </w:r>
      <w:r>
        <w:rPr>
          <w:rFonts w:ascii="方正仿宋简体" w:eastAsia="方正仿宋简体" w:hAnsi="方正仿宋简体" w:cs="方正仿宋简体" w:hint="eastAsia"/>
          <w:color w:val="000000"/>
          <w:sz w:val="32"/>
          <w:szCs w:val="32"/>
        </w:rPr>
        <w:t>&gt;</w:t>
      </w:r>
      <w:r>
        <w:rPr>
          <w:rFonts w:ascii="宋体" w:eastAsia="方正仿宋简体" w:hAnsi="宋体" w:hint="eastAsia"/>
          <w:color w:val="000000"/>
          <w:sz w:val="32"/>
          <w:szCs w:val="32"/>
        </w:rPr>
        <w:t>10%</w:t>
      </w:r>
      <w:r>
        <w:rPr>
          <w:rFonts w:ascii="宋体" w:eastAsia="方正仿宋简体" w:hAnsi="宋体" w:hint="eastAsia"/>
          <w:color w:val="000000"/>
          <w:sz w:val="32"/>
          <w:szCs w:val="32"/>
        </w:rPr>
        <w:t>，高新技术产业产值增长</w:t>
      </w:r>
      <w:r>
        <w:rPr>
          <w:rFonts w:ascii="方正仿宋简体" w:eastAsia="方正仿宋简体" w:hAnsi="方正仿宋简体" w:cs="方正仿宋简体" w:hint="eastAsia"/>
          <w:color w:val="000000"/>
          <w:sz w:val="32"/>
          <w:szCs w:val="32"/>
        </w:rPr>
        <w:t>&gt;</w:t>
      </w:r>
      <w:r>
        <w:rPr>
          <w:rFonts w:ascii="宋体" w:eastAsia="方正仿宋简体" w:hAnsi="宋体" w:hint="eastAsia"/>
          <w:color w:val="000000"/>
          <w:sz w:val="32"/>
          <w:szCs w:val="32"/>
        </w:rPr>
        <w:t>15%</w:t>
      </w:r>
      <w:r>
        <w:rPr>
          <w:rFonts w:ascii="宋体" w:eastAsia="方正仿宋简体" w:hAnsi="宋体" w:hint="eastAsia"/>
          <w:color w:val="000000"/>
          <w:sz w:val="32"/>
          <w:szCs w:val="32"/>
        </w:rPr>
        <w:t>。</w:t>
      </w:r>
    </w:p>
    <w:p w:rsidR="00221588" w:rsidRDefault="00221588">
      <w:pPr>
        <w:adjustRightInd w:val="0"/>
        <w:snapToGrid w:val="0"/>
        <w:spacing w:line="570" w:lineRule="exact"/>
        <w:ind w:firstLineChars="200" w:firstLine="640"/>
        <w:rPr>
          <w:rFonts w:ascii="宋体" w:eastAsia="方正仿宋简体" w:hAnsi="宋体"/>
          <w:color w:val="000000"/>
          <w:sz w:val="32"/>
          <w:szCs w:val="32"/>
        </w:rPr>
      </w:pPr>
    </w:p>
    <w:p w:rsidR="00221588" w:rsidRDefault="006F1009">
      <w:pPr>
        <w:adjustRightInd w:val="0"/>
        <w:snapToGrid w:val="0"/>
        <w:spacing w:line="570" w:lineRule="exact"/>
        <w:ind w:firstLineChars="200" w:firstLine="640"/>
        <w:rPr>
          <w:rFonts w:ascii="宋体" w:eastAsia="方正仿宋简体" w:hAnsi="宋体" w:cs="方正仿宋简体"/>
          <w:color w:val="000000"/>
          <w:sz w:val="32"/>
          <w:szCs w:val="32"/>
        </w:rPr>
      </w:pPr>
      <w:r>
        <w:rPr>
          <w:rFonts w:ascii="方正楷体简体" w:eastAsia="方正楷体简体" w:hAnsi="宋体" w:hint="eastAsia"/>
          <w:color w:val="000000"/>
          <w:sz w:val="32"/>
          <w:szCs w:val="32"/>
        </w:rPr>
        <w:lastRenderedPageBreak/>
        <w:t>（三）工作保障措施</w:t>
      </w:r>
    </w:p>
    <w:p w:rsidR="00221588" w:rsidRDefault="006F1009">
      <w:pPr>
        <w:adjustRightInd w:val="0"/>
        <w:snapToGrid w:val="0"/>
        <w:spacing w:line="570" w:lineRule="exact"/>
        <w:ind w:firstLineChars="181" w:firstLine="579"/>
        <w:rPr>
          <w:rFonts w:ascii="宋体" w:eastAsia="方正仿宋简体" w:hAnsi="宋体"/>
          <w:color w:val="000000"/>
          <w:sz w:val="32"/>
          <w:szCs w:val="32"/>
        </w:rPr>
      </w:pPr>
      <w:r>
        <w:rPr>
          <w:rFonts w:ascii="宋体" w:eastAsia="方正仿宋简体" w:hAnsi="宋体" w:cs="方正仿宋简体" w:hint="eastAsia"/>
          <w:bCs/>
          <w:color w:val="000000"/>
          <w:sz w:val="32"/>
          <w:szCs w:val="32"/>
        </w:rPr>
        <w:t>1</w:t>
      </w:r>
      <w:r>
        <w:rPr>
          <w:rFonts w:ascii="宋体" w:eastAsia="方正仿宋简体" w:hAnsi="宋体" w:cs="方正仿宋简体" w:hint="eastAsia"/>
          <w:bCs/>
          <w:color w:val="000000"/>
          <w:sz w:val="32"/>
          <w:szCs w:val="32"/>
        </w:rPr>
        <w:t>、</w:t>
      </w:r>
      <w:r>
        <w:rPr>
          <w:rFonts w:ascii="宋体" w:eastAsia="方正仿宋简体" w:hAnsi="宋体" w:cs="方正仿宋简体" w:hint="eastAsia"/>
          <w:color w:val="000000"/>
          <w:sz w:val="32"/>
          <w:szCs w:val="32"/>
        </w:rPr>
        <w:t>按照“三个一”的工作标准，重点关注固投、一般公财、第三产业增加值等指标，加强调度、硬化措施，</w:t>
      </w:r>
      <w:r>
        <w:rPr>
          <w:rFonts w:ascii="宋体" w:eastAsia="方正仿宋简体" w:hAnsi="宋体" w:cs="方正仿宋简体" w:hint="eastAsia"/>
          <w:color w:val="000000"/>
          <w:w w:val="98"/>
          <w:sz w:val="32"/>
          <w:szCs w:val="32"/>
        </w:rPr>
        <w:t>加大对项目入库工作的督导力度，同时配合统计局辅助督导佐证材料准备，持续充盈项目库，确保后续固投增长持续有力。</w:t>
      </w:r>
      <w:r>
        <w:rPr>
          <w:rFonts w:ascii="宋体" w:eastAsia="方正仿宋简体" w:hAnsi="宋体" w:cs="方正仿宋简体" w:hint="eastAsia"/>
          <w:bCs/>
          <w:color w:val="000000"/>
          <w:sz w:val="32"/>
          <w:szCs w:val="32"/>
        </w:rPr>
        <w:t>强化政策收集</w:t>
      </w:r>
      <w:r>
        <w:rPr>
          <w:rFonts w:ascii="宋体" w:eastAsia="方正仿宋简体" w:hAnsi="宋体" w:cs="方正仿宋简体" w:hint="eastAsia"/>
          <w:color w:val="000000"/>
          <w:sz w:val="32"/>
          <w:szCs w:val="32"/>
        </w:rPr>
        <w:t>，</w:t>
      </w:r>
      <w:r>
        <w:rPr>
          <w:rFonts w:ascii="宋体" w:eastAsia="方正仿宋简体" w:hAnsi="宋体" w:cs="方正仿宋简体" w:hint="eastAsia"/>
          <w:bCs/>
          <w:color w:val="000000"/>
          <w:sz w:val="32"/>
          <w:szCs w:val="32"/>
        </w:rPr>
        <w:t>强化政策分析，</w:t>
      </w:r>
      <w:r>
        <w:rPr>
          <w:rFonts w:ascii="宋体" w:eastAsia="方正仿宋简体" w:hAnsi="宋体" w:cs="方正仿宋简体" w:hint="eastAsia"/>
          <w:color w:val="000000"/>
          <w:sz w:val="32"/>
          <w:szCs w:val="32"/>
        </w:rPr>
        <w:t>及时研判政策导向，分析解读政策文件，精准筛选申报项目，确保申报质量。</w:t>
      </w:r>
      <w:r>
        <w:rPr>
          <w:rFonts w:ascii="宋体" w:eastAsia="方正仿宋简体" w:hAnsi="宋体" w:cs="方正仿宋简体" w:hint="eastAsia"/>
          <w:bCs/>
          <w:color w:val="000000"/>
          <w:kern w:val="0"/>
          <w:sz w:val="32"/>
          <w:szCs w:val="32"/>
        </w:rPr>
        <w:t>抓谋划储备，筑实争资基础，</w:t>
      </w:r>
      <w:r>
        <w:rPr>
          <w:rFonts w:ascii="宋体" w:eastAsia="方正仿宋简体" w:hAnsi="宋体" w:cs="方正仿宋简体" w:hint="eastAsia"/>
          <w:color w:val="000000"/>
          <w:sz w:val="32"/>
          <w:szCs w:val="32"/>
        </w:rPr>
        <w:t>精准筛选谋划一批高质量项目。协调落实争资项目开工要素，保证项目按计划开工建设，确保资金下得来，接的住，在使用过程中不出问题。</w:t>
      </w:r>
    </w:p>
    <w:p w:rsidR="00221588" w:rsidRDefault="006F1009">
      <w:pPr>
        <w:adjustRightInd w:val="0"/>
        <w:snapToGrid w:val="0"/>
        <w:spacing w:line="570" w:lineRule="exact"/>
        <w:ind w:firstLineChars="200" w:firstLine="640"/>
        <w:rPr>
          <w:rFonts w:ascii="宋体" w:eastAsia="方正仿宋简体" w:hAnsi="宋体" w:cs="方正仿宋简体"/>
          <w:color w:val="000000"/>
          <w:kern w:val="0"/>
          <w:sz w:val="32"/>
          <w:szCs w:val="32"/>
        </w:rPr>
      </w:pPr>
      <w:r>
        <w:rPr>
          <w:rFonts w:ascii="宋体" w:eastAsia="方正仿宋简体" w:hAnsi="宋体" w:hint="eastAsia"/>
          <w:color w:val="000000"/>
          <w:sz w:val="32"/>
          <w:szCs w:val="32"/>
        </w:rPr>
        <w:t>2</w:t>
      </w:r>
      <w:r>
        <w:rPr>
          <w:rFonts w:ascii="宋体" w:eastAsia="方正仿宋简体" w:hAnsi="宋体" w:hint="eastAsia"/>
          <w:color w:val="000000"/>
          <w:sz w:val="32"/>
          <w:szCs w:val="32"/>
        </w:rPr>
        <w:t>、</w:t>
      </w:r>
      <w:r>
        <w:rPr>
          <w:rFonts w:ascii="宋体" w:eastAsia="方正仿宋简体" w:hAnsi="宋体" w:cs="方正仿宋简体" w:hint="eastAsia"/>
          <w:color w:val="000000"/>
          <w:sz w:val="32"/>
          <w:szCs w:val="32"/>
        </w:rPr>
        <w:t>落实领导分包和层级调度，争取项目问题从发现到解决不超过</w:t>
      </w:r>
      <w:r>
        <w:rPr>
          <w:rFonts w:ascii="宋体" w:eastAsia="方正仿宋简体" w:hAnsi="宋体" w:cs="方正仿宋简体" w:hint="eastAsia"/>
          <w:color w:val="000000"/>
          <w:sz w:val="32"/>
          <w:szCs w:val="32"/>
        </w:rPr>
        <w:t>15</w:t>
      </w:r>
      <w:r>
        <w:rPr>
          <w:rFonts w:ascii="宋体" w:eastAsia="方正仿宋简体" w:hAnsi="宋体" w:cs="方正仿宋简体" w:hint="eastAsia"/>
          <w:color w:val="000000"/>
          <w:sz w:val="32"/>
          <w:szCs w:val="32"/>
        </w:rPr>
        <w:t>天；</w:t>
      </w:r>
      <w:r>
        <w:rPr>
          <w:rFonts w:ascii="宋体" w:eastAsia="方正仿宋简体" w:hAnsi="宋体" w:cs="方正仿宋简体" w:hint="eastAsia"/>
          <w:color w:val="000000"/>
          <w:kern w:val="0"/>
          <w:sz w:val="32"/>
          <w:szCs w:val="32"/>
        </w:rPr>
        <w:t>利用好服务项目建设流程图、层级调度机制流程图、企业投资项目审批流程图，督导各责任单位结合项目单位制定项目前期审批任务清单，并且按照清单督导项目推进，到点要账，超时督办，确保项目早落地、早建设、早投产。组织好重点项目观摩和集中开工等重大活动。</w:t>
      </w:r>
    </w:p>
    <w:p w:rsidR="00221588" w:rsidRDefault="006F1009">
      <w:pPr>
        <w:adjustRightInd w:val="0"/>
        <w:snapToGrid w:val="0"/>
        <w:spacing w:line="570" w:lineRule="exact"/>
        <w:ind w:firstLineChars="196" w:firstLine="627"/>
        <w:rPr>
          <w:rFonts w:ascii="宋体" w:eastAsia="方正仿宋简体" w:hAnsi="宋体"/>
          <w:sz w:val="32"/>
          <w:szCs w:val="32"/>
        </w:rPr>
      </w:pPr>
      <w:r>
        <w:rPr>
          <w:rFonts w:ascii="宋体" w:eastAsia="方正仿宋简体" w:hAnsi="宋体" w:cs="方正仿宋简体" w:hint="eastAsia"/>
          <w:color w:val="000000"/>
          <w:kern w:val="0"/>
          <w:sz w:val="32"/>
          <w:szCs w:val="32"/>
        </w:rPr>
        <w:t>3</w:t>
      </w:r>
      <w:r>
        <w:rPr>
          <w:rFonts w:ascii="宋体" w:eastAsia="方正仿宋简体" w:hAnsi="宋体" w:cs="方正仿宋简体" w:hint="eastAsia"/>
          <w:color w:val="000000"/>
          <w:kern w:val="0"/>
          <w:sz w:val="32"/>
          <w:szCs w:val="32"/>
        </w:rPr>
        <w:t>、</w:t>
      </w:r>
      <w:r>
        <w:rPr>
          <w:rFonts w:ascii="宋体" w:eastAsia="方正仿宋简体" w:hAnsi="宋体" w:hint="eastAsia"/>
          <w:kern w:val="0"/>
          <w:sz w:val="32"/>
          <w:szCs w:val="32"/>
        </w:rPr>
        <w:t>开展社会粮情调查，完善粮食市场流通统计工作，做好粮食流通统计报表各项相关工作。</w:t>
      </w:r>
      <w:r>
        <w:rPr>
          <w:rFonts w:ascii="宋体" w:eastAsia="方正仿宋简体" w:hAnsi="宋体" w:hint="eastAsia"/>
          <w:bCs/>
          <w:sz w:val="32"/>
          <w:szCs w:val="32"/>
        </w:rPr>
        <w:t>做好粮食安全责任制考核工作，</w:t>
      </w:r>
      <w:r>
        <w:rPr>
          <w:rFonts w:ascii="宋体" w:eastAsia="方正仿宋简体" w:hAnsi="宋体" w:hint="eastAsia"/>
          <w:sz w:val="32"/>
          <w:szCs w:val="32"/>
        </w:rPr>
        <w:t>认真开展粮食监督检查工作，重点督导企业积极推进我市粮食系统安全风险辨识管控和隐患排查治理双重预防机制建设。</w:t>
      </w:r>
    </w:p>
    <w:p w:rsidR="00221588" w:rsidRDefault="006F1009">
      <w:pPr>
        <w:pStyle w:val="20"/>
        <w:adjustRightInd w:val="0"/>
        <w:snapToGrid w:val="0"/>
        <w:spacing w:line="570" w:lineRule="exact"/>
        <w:ind w:leftChars="0" w:left="0" w:firstLine="640"/>
        <w:rPr>
          <w:rFonts w:ascii="宋体" w:eastAsia="方正仿宋简体" w:hAnsi="宋体"/>
          <w:color w:val="000000"/>
          <w:sz w:val="32"/>
          <w:szCs w:val="32"/>
        </w:rPr>
      </w:pPr>
      <w:r>
        <w:rPr>
          <w:rFonts w:ascii="宋体" w:eastAsia="方正仿宋简体" w:hAnsi="宋体" w:hint="eastAsia"/>
          <w:color w:val="000000"/>
          <w:kern w:val="0"/>
          <w:sz w:val="32"/>
          <w:szCs w:val="32"/>
        </w:rPr>
        <w:t>4</w:t>
      </w:r>
      <w:r>
        <w:rPr>
          <w:rFonts w:ascii="宋体" w:eastAsia="方正仿宋简体" w:hAnsi="宋体" w:hint="eastAsia"/>
          <w:color w:val="000000"/>
          <w:kern w:val="0"/>
          <w:sz w:val="32"/>
          <w:szCs w:val="32"/>
        </w:rPr>
        <w:t>、</w:t>
      </w:r>
      <w:r>
        <w:rPr>
          <w:rFonts w:ascii="宋体" w:eastAsia="方正仿宋简体" w:hAnsi="宋体" w:hint="eastAsia"/>
          <w:color w:val="000000"/>
          <w:sz w:val="32"/>
          <w:szCs w:val="32"/>
        </w:rPr>
        <w:t>加强群众生活必需品价格的监测和预报预警，严格落实上级收费政策，为我市优化营商环境提供保障。</w:t>
      </w:r>
    </w:p>
    <w:p w:rsidR="00221588" w:rsidRDefault="006F1009">
      <w:pPr>
        <w:pStyle w:val="20"/>
        <w:adjustRightInd w:val="0"/>
        <w:snapToGrid w:val="0"/>
        <w:spacing w:line="570" w:lineRule="exact"/>
        <w:ind w:leftChars="0" w:left="0" w:firstLine="640"/>
        <w:rPr>
          <w:rFonts w:ascii="宋体" w:eastAsia="方正仿宋简体" w:hAnsi="宋体" w:cs="Times New Roman"/>
          <w:color w:val="000000"/>
          <w:sz w:val="32"/>
          <w:szCs w:val="32"/>
        </w:rPr>
      </w:pPr>
      <w:r>
        <w:rPr>
          <w:rFonts w:ascii="宋体" w:eastAsia="方正仿宋简体" w:hAnsi="宋体" w:hint="eastAsia"/>
          <w:color w:val="000000"/>
          <w:sz w:val="32"/>
          <w:szCs w:val="32"/>
          <w:shd w:val="clear" w:color="auto" w:fill="FFFFFF"/>
        </w:rPr>
        <w:t>5</w:t>
      </w:r>
      <w:r>
        <w:rPr>
          <w:rFonts w:ascii="宋体" w:eastAsia="方正仿宋简体" w:hAnsi="宋体" w:hint="eastAsia"/>
          <w:color w:val="000000"/>
          <w:sz w:val="32"/>
          <w:szCs w:val="32"/>
          <w:shd w:val="clear" w:color="auto" w:fill="FFFFFF"/>
        </w:rPr>
        <w:t>、切实开展价格认定综合业务平台推广应用建设，主动担当作为，积极参加省、市价格认定中心价格</w:t>
      </w:r>
      <w:r>
        <w:rPr>
          <w:rFonts w:ascii="宋体" w:eastAsia="方正仿宋简体" w:hAnsi="宋体" w:hint="eastAsia"/>
          <w:color w:val="000000"/>
          <w:sz w:val="32"/>
          <w:szCs w:val="32"/>
          <w:shd w:val="clear" w:color="auto" w:fill="FFFFFF"/>
        </w:rPr>
        <w:lastRenderedPageBreak/>
        <w:t>认定综合业务平台推广应用网络培训，熟悉平台运行流程，掌握操作要领，着力提高价格认定人员的实操能力。</w:t>
      </w:r>
    </w:p>
    <w:p w:rsidR="00221588" w:rsidRDefault="006F1009">
      <w:pPr>
        <w:adjustRightInd w:val="0"/>
        <w:snapToGrid w:val="0"/>
        <w:spacing w:line="570" w:lineRule="exact"/>
        <w:ind w:firstLineChars="200" w:firstLine="640"/>
        <w:rPr>
          <w:rFonts w:ascii="宋体" w:eastAsia="方正仿宋简体" w:hAnsi="宋体" w:cs="方正仿宋简体"/>
          <w:bCs/>
          <w:color w:val="000000"/>
          <w:spacing w:val="12"/>
          <w:sz w:val="32"/>
          <w:szCs w:val="32"/>
        </w:rPr>
      </w:pPr>
      <w:r>
        <w:rPr>
          <w:rFonts w:ascii="宋体" w:eastAsia="方正仿宋简体" w:hAnsi="宋体" w:hint="eastAsia"/>
          <w:color w:val="000000"/>
          <w:kern w:val="0"/>
          <w:sz w:val="32"/>
          <w:szCs w:val="32"/>
        </w:rPr>
        <w:t>6</w:t>
      </w:r>
      <w:r>
        <w:rPr>
          <w:rFonts w:ascii="宋体" w:eastAsia="方正仿宋简体" w:hAnsi="宋体" w:hint="eastAsia"/>
          <w:color w:val="000000"/>
          <w:kern w:val="0"/>
          <w:sz w:val="32"/>
          <w:szCs w:val="32"/>
        </w:rPr>
        <w:t>、</w:t>
      </w:r>
      <w:r>
        <w:rPr>
          <w:rFonts w:ascii="宋体" w:eastAsia="方正仿宋简体" w:hAnsi="宋体" w:hint="eastAsia"/>
          <w:color w:val="000000"/>
          <w:spacing w:val="12"/>
          <w:sz w:val="32"/>
          <w:szCs w:val="32"/>
        </w:rPr>
        <w:t>动态掌握洁净煤需求，完善洁净型煤生产配送体系，开展好建成区洁净煤托底保供协调督导工作。加强组织协调，督导煤企畅通供应渠道，及时进行储备，开展高效灵活配送；督导建成区内相关乡镇街道落实保供任务，加强宣传力度，严格按照方案要求执行配送程序，做到洁净型煤应供尽供、应保尽保。</w:t>
      </w:r>
    </w:p>
    <w:p w:rsidR="00221588" w:rsidRDefault="006F1009">
      <w:pPr>
        <w:adjustRightInd w:val="0"/>
        <w:snapToGrid w:val="0"/>
        <w:spacing w:line="570" w:lineRule="exact"/>
        <w:ind w:firstLineChars="196" w:firstLine="627"/>
        <w:rPr>
          <w:rFonts w:ascii="宋体" w:eastAsia="方正仿宋简体" w:hAnsi="宋体"/>
          <w:bCs/>
          <w:color w:val="000000"/>
          <w:sz w:val="32"/>
          <w:szCs w:val="32"/>
        </w:rPr>
      </w:pPr>
      <w:r>
        <w:rPr>
          <w:rFonts w:ascii="宋体" w:eastAsia="方正仿宋简体" w:hAnsi="宋体" w:hint="eastAsia"/>
          <w:color w:val="000000"/>
          <w:kern w:val="0"/>
          <w:sz w:val="32"/>
          <w:szCs w:val="32"/>
        </w:rPr>
        <w:t>7</w:t>
      </w:r>
      <w:r>
        <w:rPr>
          <w:rFonts w:ascii="宋体" w:eastAsia="方正仿宋简体" w:hAnsi="宋体" w:hint="eastAsia"/>
          <w:color w:val="000000"/>
          <w:kern w:val="0"/>
          <w:sz w:val="32"/>
          <w:szCs w:val="32"/>
        </w:rPr>
        <w:t>、</w:t>
      </w:r>
      <w:r>
        <w:rPr>
          <w:rFonts w:ascii="宋体" w:eastAsia="方正仿宋简体" w:hAnsi="宋体" w:hint="eastAsia"/>
          <w:sz w:val="32"/>
          <w:szCs w:val="32"/>
        </w:rPr>
        <w:t>督导企业完成市储小麦轮换任务及</w:t>
      </w:r>
      <w:r>
        <w:rPr>
          <w:rFonts w:ascii="宋体" w:eastAsia="方正仿宋简体" w:hAnsi="宋体" w:hint="eastAsia"/>
          <w:bCs/>
          <w:sz w:val="32"/>
          <w:szCs w:val="32"/>
        </w:rPr>
        <w:t>粮食仓储工作</w:t>
      </w:r>
      <w:r>
        <w:rPr>
          <w:rFonts w:ascii="宋体" w:eastAsia="方正仿宋简体" w:hAnsi="宋体" w:hint="eastAsia"/>
          <w:sz w:val="32"/>
          <w:szCs w:val="32"/>
        </w:rPr>
        <w:t>保障储备粮数量质量完好。落实企业主体责任，年初与粮食企业签订安全储粮目标管理责任书，明确监管部门和企业主体责任，实现安全储粮目标管理。开展好各项专项整治工作，重点督导企业积极推进我市粮食系统安全风险辨识管控和隐患排查治理双重预防机制建设。认真做好粮食行业消防安全排查、危险化学品检查和储粮安全自查、巡查工作，发现问题，及时整改。</w:t>
      </w:r>
    </w:p>
    <w:p w:rsidR="00221588" w:rsidRDefault="006F1009">
      <w:pPr>
        <w:adjustRightInd w:val="0"/>
        <w:snapToGrid w:val="0"/>
        <w:spacing w:line="570" w:lineRule="exact"/>
        <w:ind w:firstLine="640"/>
        <w:rPr>
          <w:rFonts w:ascii="宋体" w:eastAsia="方正仿宋简体" w:hAnsi="宋体" w:cs="方正仿宋简体"/>
          <w:color w:val="000000"/>
          <w:sz w:val="32"/>
          <w:szCs w:val="32"/>
        </w:rPr>
      </w:pPr>
      <w:r>
        <w:rPr>
          <w:rFonts w:ascii="宋体" w:eastAsia="方正仿宋简体" w:hAnsi="宋体" w:hint="eastAsia"/>
          <w:color w:val="000000"/>
          <w:kern w:val="0"/>
          <w:sz w:val="32"/>
          <w:szCs w:val="32"/>
        </w:rPr>
        <w:t>8</w:t>
      </w:r>
      <w:r>
        <w:rPr>
          <w:rFonts w:ascii="宋体" w:eastAsia="方正仿宋简体" w:hAnsi="宋体" w:hint="eastAsia"/>
          <w:color w:val="000000"/>
          <w:kern w:val="0"/>
          <w:sz w:val="32"/>
          <w:szCs w:val="32"/>
        </w:rPr>
        <w:t>、</w:t>
      </w:r>
      <w:r>
        <w:rPr>
          <w:rFonts w:ascii="宋体" w:eastAsia="方正仿宋简体" w:hAnsi="宋体" w:cs="方正仿宋简体" w:hint="eastAsia"/>
          <w:color w:val="000000"/>
          <w:sz w:val="32"/>
          <w:szCs w:val="32"/>
        </w:rPr>
        <w:t>倒排工期、挂图作战，加强招商引资力度，确保铁路物流中心、循环经济产业园、应急物资储备中心项目等前期项目尽快完善所有立项、环评、土地等手续。</w:t>
      </w:r>
    </w:p>
    <w:p w:rsidR="00221588" w:rsidRDefault="006F1009">
      <w:pPr>
        <w:pStyle w:val="20"/>
        <w:adjustRightInd w:val="0"/>
        <w:snapToGrid w:val="0"/>
        <w:spacing w:line="570" w:lineRule="exact"/>
        <w:ind w:leftChars="0" w:left="0" w:firstLineChars="0" w:firstLine="630"/>
        <w:rPr>
          <w:rStyle w:val="NormalCharacter"/>
          <w:rFonts w:ascii="宋体" w:eastAsia="方正仿宋简体" w:hAnsi="宋体" w:cs="方正仿宋简体"/>
          <w:color w:val="000000"/>
          <w:sz w:val="32"/>
          <w:szCs w:val="32"/>
        </w:rPr>
      </w:pPr>
      <w:r>
        <w:rPr>
          <w:rFonts w:ascii="宋体" w:eastAsia="方正仿宋简体" w:hAnsi="宋体" w:cs="方正仿宋简体" w:hint="eastAsia"/>
          <w:color w:val="000000"/>
          <w:sz w:val="32"/>
          <w:szCs w:val="32"/>
        </w:rPr>
        <w:t>9</w:t>
      </w:r>
      <w:r>
        <w:rPr>
          <w:rFonts w:ascii="宋体" w:eastAsia="方正仿宋简体" w:hAnsi="宋体" w:cs="方正仿宋简体" w:hint="eastAsia"/>
          <w:color w:val="000000"/>
          <w:sz w:val="32"/>
          <w:szCs w:val="32"/>
        </w:rPr>
        <w:t>、深入开展调研，对标先进地区发展经验，结合我市实际，摸清情况，</w:t>
      </w:r>
      <w:r>
        <w:rPr>
          <w:rStyle w:val="NormalCharacter"/>
          <w:rFonts w:ascii="宋体" w:eastAsia="方正仿宋简体" w:hAnsi="宋体" w:cs="方正仿宋简体" w:hint="eastAsia"/>
          <w:color w:val="000000"/>
          <w:sz w:val="32"/>
          <w:szCs w:val="32"/>
        </w:rPr>
        <w:t>建立和完善</w:t>
      </w:r>
      <w:r w:rsidR="008D2FAE">
        <w:rPr>
          <w:rStyle w:val="NormalCharacter"/>
          <w:rFonts w:ascii="宋体" w:eastAsia="方正仿宋简体" w:hAnsi="宋体" w:cs="方正仿宋简体" w:hint="eastAsia"/>
          <w:color w:val="000000"/>
          <w:sz w:val="32"/>
          <w:szCs w:val="32"/>
        </w:rPr>
        <w:t>“</w:t>
      </w:r>
      <w:r>
        <w:rPr>
          <w:rStyle w:val="NormalCharacter"/>
          <w:rFonts w:ascii="宋体" w:eastAsia="方正仿宋简体" w:hAnsi="宋体" w:cs="方正仿宋简体" w:hint="eastAsia"/>
          <w:color w:val="000000"/>
          <w:sz w:val="32"/>
          <w:szCs w:val="32"/>
        </w:rPr>
        <w:t>十四五”规划指标体系，完善充实“十四五”规划重点项目、重大工程，提高规划支撑性、可实施性，在落实新的发展理念和实现新的发展目标方面发挥更强、更好的引导和指导作用。</w:t>
      </w:r>
    </w:p>
    <w:p w:rsidR="00221588" w:rsidRDefault="006F1009">
      <w:pPr>
        <w:spacing w:line="570" w:lineRule="exact"/>
        <w:ind w:firstLine="630"/>
        <w:rPr>
          <w:rFonts w:ascii="宋体" w:eastAsia="方正仿宋简体" w:hAnsi="宋体"/>
          <w:sz w:val="32"/>
          <w:szCs w:val="32"/>
        </w:rPr>
      </w:pPr>
      <w:r>
        <w:rPr>
          <w:rFonts w:ascii="宋体" w:eastAsia="方正仿宋简体" w:hAnsi="宋体" w:hint="eastAsia"/>
          <w:bCs/>
          <w:sz w:val="32"/>
          <w:szCs w:val="32"/>
        </w:rPr>
        <w:lastRenderedPageBreak/>
        <w:t>完善制度建设。</w:t>
      </w:r>
      <w:r>
        <w:rPr>
          <w:rFonts w:ascii="宋体" w:eastAsia="方正仿宋简体" w:hAnsi="宋体" w:hint="eastAsia"/>
          <w:sz w:val="32"/>
          <w:szCs w:val="32"/>
        </w:rPr>
        <w:t>制定完善预算绩效管理制度、资金管理办法、工作保障制度等，为全年预算绩效目标的实现奠定制度基础。</w:t>
      </w:r>
    </w:p>
    <w:p w:rsidR="00221588" w:rsidRDefault="006F1009">
      <w:pPr>
        <w:spacing w:line="570" w:lineRule="exact"/>
        <w:ind w:firstLine="630"/>
        <w:rPr>
          <w:rFonts w:ascii="宋体" w:eastAsia="方正仿宋简体" w:hAnsi="宋体"/>
          <w:sz w:val="32"/>
          <w:szCs w:val="32"/>
        </w:rPr>
      </w:pPr>
      <w:r>
        <w:rPr>
          <w:rFonts w:ascii="宋体" w:eastAsia="方正仿宋简体" w:hAnsi="宋体" w:hint="eastAsia"/>
          <w:bCs/>
          <w:sz w:val="32"/>
          <w:szCs w:val="32"/>
        </w:rPr>
        <w:t>加强支出管理。</w:t>
      </w:r>
      <w:r>
        <w:rPr>
          <w:rFonts w:ascii="宋体" w:eastAsia="方正仿宋简体" w:hAnsi="宋体" w:hint="eastAsia"/>
          <w:sz w:val="32"/>
          <w:szCs w:val="32"/>
        </w:rPr>
        <w:t>采取优化支出结构、编细编实预算、加快履行政府采购手续、尽快启动项目、及时支付资金、</w:t>
      </w:r>
      <w:r>
        <w:rPr>
          <w:rFonts w:ascii="宋体" w:eastAsia="方正仿宋简体" w:hAnsi="宋体" w:hint="eastAsia"/>
          <w:sz w:val="32"/>
          <w:szCs w:val="32"/>
        </w:rPr>
        <w:t>6</w:t>
      </w:r>
      <w:r>
        <w:rPr>
          <w:rFonts w:ascii="宋体" w:eastAsia="方正仿宋简体" w:hAnsi="宋体" w:hint="eastAsia"/>
          <w:sz w:val="32"/>
          <w:szCs w:val="32"/>
        </w:rPr>
        <w:t>月底前细化代编预算、按规定及时下达资金等多种措施，确保支出进度达标。</w:t>
      </w:r>
    </w:p>
    <w:p w:rsidR="00221588" w:rsidRDefault="006F1009">
      <w:pPr>
        <w:spacing w:line="570" w:lineRule="exact"/>
        <w:ind w:firstLine="630"/>
        <w:rPr>
          <w:rFonts w:ascii="宋体" w:eastAsia="方正仿宋简体" w:hAnsi="宋体"/>
          <w:sz w:val="32"/>
          <w:szCs w:val="32"/>
        </w:rPr>
      </w:pPr>
      <w:r>
        <w:rPr>
          <w:rFonts w:ascii="宋体" w:eastAsia="方正仿宋简体" w:hAnsi="宋体" w:hint="eastAsia"/>
          <w:bCs/>
          <w:sz w:val="32"/>
          <w:szCs w:val="32"/>
        </w:rPr>
        <w:t>加强绩效运行监控。</w:t>
      </w:r>
      <w:r>
        <w:rPr>
          <w:rFonts w:ascii="宋体" w:eastAsia="方正仿宋简体" w:hAnsi="宋体" w:hint="eastAsia"/>
          <w:sz w:val="32"/>
          <w:szCs w:val="32"/>
        </w:rPr>
        <w:t>按要求开展绩效运行监控，发现问题及时采取措施，确保绩效目标如期保质实现。</w:t>
      </w:r>
    </w:p>
    <w:p w:rsidR="00221588" w:rsidRDefault="006F1009">
      <w:pPr>
        <w:spacing w:line="570" w:lineRule="exact"/>
        <w:ind w:firstLine="630"/>
        <w:rPr>
          <w:rFonts w:ascii="宋体" w:eastAsia="方正仿宋简体" w:hAnsi="宋体"/>
          <w:sz w:val="32"/>
          <w:szCs w:val="32"/>
        </w:rPr>
      </w:pPr>
      <w:r>
        <w:rPr>
          <w:rFonts w:ascii="宋体" w:eastAsia="方正仿宋简体" w:hAnsi="宋体" w:hint="eastAsia"/>
          <w:bCs/>
          <w:sz w:val="32"/>
          <w:szCs w:val="32"/>
        </w:rPr>
        <w:t>做好绩效自评。</w:t>
      </w:r>
      <w:r>
        <w:rPr>
          <w:rFonts w:ascii="宋体" w:eastAsia="方正仿宋简体" w:hAnsi="宋体" w:hint="eastAsia"/>
          <w:sz w:val="32"/>
          <w:szCs w:val="32"/>
        </w:rPr>
        <w:t>按要求开展上年度部门预算绩效自评和重点评价工作，对评价中发现的问题及时整改，调整优化支出结构，提高财政资金使用效益。</w:t>
      </w:r>
    </w:p>
    <w:p w:rsidR="00221588" w:rsidRDefault="006F1009">
      <w:pPr>
        <w:spacing w:line="570" w:lineRule="exact"/>
        <w:ind w:firstLine="630"/>
        <w:rPr>
          <w:rFonts w:ascii="宋体" w:eastAsia="方正仿宋简体" w:hAnsi="宋体"/>
          <w:sz w:val="32"/>
          <w:szCs w:val="32"/>
        </w:rPr>
      </w:pPr>
      <w:r>
        <w:rPr>
          <w:rFonts w:ascii="宋体" w:eastAsia="方正仿宋简体" w:hAnsi="宋体" w:hint="eastAsia"/>
          <w:bCs/>
          <w:sz w:val="32"/>
          <w:szCs w:val="32"/>
        </w:rPr>
        <w:t>规范财务资产管理。</w:t>
      </w:r>
      <w:r>
        <w:rPr>
          <w:rFonts w:ascii="宋体" w:eastAsia="方正仿宋简体" w:hAnsi="宋体" w:hint="eastAsia"/>
          <w:sz w:val="32"/>
          <w:szCs w:val="32"/>
        </w:rPr>
        <w:t>完善财务管理制度，严格审批程序，加强固定资产登记、使用和报废处置管理，做到支出合理，物尽其用。</w:t>
      </w:r>
    </w:p>
    <w:p w:rsidR="00221588" w:rsidRDefault="006F1009">
      <w:pPr>
        <w:spacing w:line="570" w:lineRule="exact"/>
        <w:ind w:firstLine="630"/>
        <w:rPr>
          <w:rFonts w:ascii="宋体" w:eastAsia="方正仿宋简体" w:hAnsi="宋体"/>
          <w:bCs/>
          <w:sz w:val="32"/>
          <w:szCs w:val="32"/>
        </w:rPr>
      </w:pPr>
      <w:r>
        <w:rPr>
          <w:rFonts w:ascii="宋体" w:eastAsia="方正仿宋简体" w:hAnsi="宋体" w:hint="eastAsia"/>
          <w:bCs/>
          <w:sz w:val="32"/>
          <w:szCs w:val="32"/>
        </w:rPr>
        <w:t>加强内部监督。</w:t>
      </w:r>
      <w:r>
        <w:rPr>
          <w:rFonts w:ascii="宋体" w:eastAsia="方正仿宋简体" w:hAnsi="宋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21588" w:rsidRDefault="006F1009">
      <w:pPr>
        <w:spacing w:line="570" w:lineRule="exact"/>
        <w:ind w:firstLine="630"/>
        <w:rPr>
          <w:rFonts w:ascii="宋体" w:eastAsia="仿宋" w:hAnsi="宋体"/>
          <w:bCs/>
          <w:sz w:val="32"/>
          <w:szCs w:val="32"/>
        </w:rPr>
      </w:pPr>
      <w:r>
        <w:rPr>
          <w:rFonts w:ascii="宋体" w:eastAsia="方正仿宋简体" w:hAnsi="宋体" w:hint="eastAsia"/>
          <w:bCs/>
          <w:sz w:val="32"/>
          <w:szCs w:val="32"/>
        </w:rPr>
        <w:t>加强宣传培训调研等。</w:t>
      </w:r>
      <w:r>
        <w:rPr>
          <w:rFonts w:ascii="宋体" w:eastAsia="方正仿宋简体" w:hAnsi="宋体" w:hint="eastAsia"/>
          <w:sz w:val="32"/>
          <w:szCs w:val="32"/>
        </w:rPr>
        <w:t>加强人员培训，提高本部门职工业务素质；加强调研，提出优化财政资金配置、提高资金使用效益的意见意见；加大宣传力度，强化预算绩效管理意识，促进预算绩效管理水平进一步提升。</w:t>
      </w:r>
    </w:p>
    <w:p w:rsidR="00221588" w:rsidRDefault="006F1009">
      <w:pPr>
        <w:spacing w:line="570" w:lineRule="exact"/>
        <w:ind w:firstLineChars="195" w:firstLine="624"/>
        <w:rPr>
          <w:rFonts w:ascii="黑体" w:eastAsia="黑体" w:hAnsi="黑体" w:cs="方正仿宋_GBK"/>
          <w:sz w:val="32"/>
          <w:szCs w:val="32"/>
        </w:rPr>
      </w:pPr>
      <w:r>
        <w:rPr>
          <w:rFonts w:ascii="黑体" w:eastAsia="黑体" w:hAnsi="黑体" w:hint="eastAsia"/>
          <w:sz w:val="32"/>
          <w:szCs w:val="32"/>
        </w:rPr>
        <w:t>第二部分 预算项目绩效目标</w:t>
      </w:r>
    </w:p>
    <w:tbl>
      <w:tblPr>
        <w:tblW w:w="15030" w:type="dxa"/>
        <w:tblInd w:w="93" w:type="dxa"/>
        <w:tblLayout w:type="fixed"/>
        <w:tblLook w:val="04A0"/>
      </w:tblPr>
      <w:tblGrid>
        <w:gridCol w:w="15030"/>
      </w:tblGrid>
      <w:tr w:rsidR="00221588">
        <w:trPr>
          <w:trHeight w:val="225"/>
        </w:trPr>
        <w:tc>
          <w:tcPr>
            <w:tcW w:w="15030" w:type="dxa"/>
            <w:tcBorders>
              <w:top w:val="nil"/>
              <w:left w:val="nil"/>
              <w:bottom w:val="nil"/>
              <w:right w:val="nil"/>
            </w:tcBorders>
            <w:noWrap/>
            <w:vAlign w:val="center"/>
          </w:tcPr>
          <w:p w:rsidR="00221588" w:rsidRDefault="006F1009">
            <w:pPr>
              <w:spacing w:line="580" w:lineRule="exact"/>
              <w:ind w:firstLineChars="100" w:firstLine="320"/>
              <w:rPr>
                <w:rFonts w:ascii="方正黑体简体" w:eastAsia="方正黑体简体" w:hAnsi="黑体"/>
                <w:sz w:val="32"/>
                <w:szCs w:val="32"/>
              </w:rPr>
            </w:pPr>
            <w:r>
              <w:rPr>
                <w:rFonts w:ascii="黑体" w:eastAsia="黑体" w:hAnsi="黑体" w:hint="eastAsia"/>
                <w:sz w:val="32"/>
                <w:szCs w:val="32"/>
              </w:rPr>
              <w:lastRenderedPageBreak/>
              <w:t>1、重点项目工作经费项目绩效目标表</w:t>
            </w:r>
          </w:p>
          <w:tbl>
            <w:tblPr>
              <w:tblpPr w:leftFromText="180" w:rightFromText="180" w:vertAnchor="text" w:tblpX="-110" w:tblpY="1"/>
              <w:tblOverlap w:val="never"/>
              <w:tblW w:w="15015" w:type="dxa"/>
              <w:tblLayout w:type="fixed"/>
              <w:tblLook w:val="04A0"/>
            </w:tblPr>
            <w:tblGrid>
              <w:gridCol w:w="520"/>
              <w:gridCol w:w="641"/>
              <w:gridCol w:w="678"/>
              <w:gridCol w:w="717"/>
              <w:gridCol w:w="661"/>
              <w:gridCol w:w="1083"/>
              <w:gridCol w:w="1265"/>
              <w:gridCol w:w="630"/>
              <w:gridCol w:w="196"/>
              <w:gridCol w:w="9"/>
              <w:gridCol w:w="215"/>
              <w:gridCol w:w="525"/>
              <w:gridCol w:w="735"/>
              <w:gridCol w:w="1780"/>
              <w:gridCol w:w="5360"/>
            </w:tblGrid>
            <w:tr w:rsidR="00221588">
              <w:trPr>
                <w:trHeight w:val="614"/>
              </w:trPr>
              <w:tc>
                <w:tcPr>
                  <w:tcW w:w="52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项目编码</w:t>
                  </w:r>
                </w:p>
              </w:tc>
              <w:tc>
                <w:tcPr>
                  <w:tcW w:w="2036"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1302812178POC8WUDOLLW</w:t>
                  </w:r>
                </w:p>
              </w:tc>
              <w:tc>
                <w:tcPr>
                  <w:tcW w:w="1744"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项目名称</w:t>
                  </w:r>
                </w:p>
              </w:tc>
              <w:tc>
                <w:tcPr>
                  <w:tcW w:w="2100" w:type="dxa"/>
                  <w:gridSpan w:val="4"/>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重点项目工作经费</w:t>
                  </w:r>
                </w:p>
              </w:tc>
              <w:tc>
                <w:tcPr>
                  <w:tcW w:w="3255" w:type="dxa"/>
                  <w:gridSpan w:val="4"/>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536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781"/>
              </w:trPr>
              <w:tc>
                <w:tcPr>
                  <w:tcW w:w="52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资金用途</w:t>
                  </w:r>
                </w:p>
              </w:tc>
              <w:tc>
                <w:tcPr>
                  <w:tcW w:w="14495" w:type="dxa"/>
                  <w:gridSpan w:val="14"/>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数：37万元。其中：财政资金37万元，其他资金0万元。主要用于编制2021年重点项目建设计划，积极申报省市重点项目，落实各项重点项目管理制度，加大督导、协调力度，确保完成年度建设目标；开展好全市重大项目活动的组织工作，确保取得最好的活动效果；加强重点项目库管理，加大项目谋划储备力度；开展好重大建设项目中期评估及后评价工作，按月、季、年开展好项目建设考评工作。</w:t>
                  </w:r>
                </w:p>
              </w:tc>
            </w:tr>
            <w:tr w:rsidR="00221588">
              <w:trPr>
                <w:trHeight w:val="298"/>
              </w:trPr>
              <w:tc>
                <w:tcPr>
                  <w:tcW w:w="520" w:type="dxa"/>
                  <w:vMerge w:val="restart"/>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1319"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4552" w:type="dxa"/>
                  <w:gridSpan w:val="6"/>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749"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7875"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443"/>
              </w:trPr>
              <w:tc>
                <w:tcPr>
                  <w:tcW w:w="520"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1319"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4552" w:type="dxa"/>
                  <w:gridSpan w:val="6"/>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749"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7875"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446"/>
              </w:trPr>
              <w:tc>
                <w:tcPr>
                  <w:tcW w:w="520" w:type="dxa"/>
                  <w:vMerge w:val="restart"/>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641"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13854" w:type="dxa"/>
                  <w:gridSpan w:val="1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　 争取更多的项目列入省市重点项目计划，确保完成全市各项项目建设任务目标。</w:t>
                  </w:r>
                </w:p>
              </w:tc>
            </w:tr>
            <w:tr w:rsidR="00221588">
              <w:trPr>
                <w:trHeight w:val="482"/>
              </w:trPr>
              <w:tc>
                <w:tcPr>
                  <w:tcW w:w="520"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641"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13854" w:type="dxa"/>
                  <w:gridSpan w:val="1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　 加大项目储备，努力实现谋划储备、开工建设一批、竣工投产一批的良性发展格局。</w:t>
                  </w:r>
                </w:p>
              </w:tc>
            </w:tr>
            <w:tr w:rsidR="00221588">
              <w:trPr>
                <w:trHeight w:val="340"/>
              </w:trPr>
              <w:tc>
                <w:tcPr>
                  <w:tcW w:w="520" w:type="dxa"/>
                  <w:vMerge w:val="restart"/>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641" w:type="dxa"/>
                  <w:vMerge w:val="restart"/>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678" w:type="dxa"/>
                  <w:vMerge w:val="restart"/>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378" w:type="dxa"/>
                  <w:gridSpan w:val="2"/>
                  <w:vMerge w:val="restart"/>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2348" w:type="dxa"/>
                  <w:gridSpan w:val="2"/>
                  <w:vMerge w:val="restart"/>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2310" w:type="dxa"/>
                  <w:gridSpan w:val="6"/>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7140" w:type="dxa"/>
                  <w:gridSpan w:val="2"/>
                  <w:vMerge w:val="restart"/>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340"/>
              </w:trPr>
              <w:tc>
                <w:tcPr>
                  <w:tcW w:w="520"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641"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宋体" w:hAnsi="宋体" w:cs="宋体"/>
                      <w:b/>
                      <w:bCs/>
                      <w:kern w:val="0"/>
                      <w:sz w:val="12"/>
                      <w:szCs w:val="12"/>
                    </w:rPr>
                  </w:pPr>
                </w:p>
              </w:tc>
              <w:tc>
                <w:tcPr>
                  <w:tcW w:w="678"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宋体" w:hAnsi="宋体" w:cs="宋体"/>
                      <w:b/>
                      <w:bCs/>
                      <w:kern w:val="0"/>
                      <w:sz w:val="12"/>
                      <w:szCs w:val="12"/>
                    </w:rPr>
                  </w:pPr>
                </w:p>
              </w:tc>
              <w:tc>
                <w:tcPr>
                  <w:tcW w:w="1378" w:type="dxa"/>
                  <w:gridSpan w:val="2"/>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宋体" w:hAnsi="宋体" w:cs="宋体"/>
                      <w:b/>
                      <w:bCs/>
                      <w:kern w:val="0"/>
                      <w:sz w:val="12"/>
                      <w:szCs w:val="12"/>
                    </w:rPr>
                  </w:pPr>
                </w:p>
              </w:tc>
              <w:tc>
                <w:tcPr>
                  <w:tcW w:w="2348" w:type="dxa"/>
                  <w:gridSpan w:val="2"/>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宋体" w:hAnsi="宋体" w:cs="宋体"/>
                      <w:b/>
                      <w:bCs/>
                      <w:kern w:val="0"/>
                      <w:sz w:val="12"/>
                      <w:szCs w:val="12"/>
                    </w:rPr>
                  </w:pPr>
                </w:p>
              </w:tc>
              <w:tc>
                <w:tcPr>
                  <w:tcW w:w="63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420"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7140" w:type="dxa"/>
                  <w:gridSpan w:val="2"/>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宋体" w:hAnsi="宋体" w:cs="宋体"/>
                      <w:b/>
                      <w:bCs/>
                      <w:kern w:val="0"/>
                      <w:sz w:val="12"/>
                      <w:szCs w:val="12"/>
                    </w:rPr>
                  </w:pPr>
                </w:p>
              </w:tc>
            </w:tr>
            <w:tr w:rsidR="00221588">
              <w:trPr>
                <w:trHeight w:val="865"/>
              </w:trPr>
              <w:tc>
                <w:tcPr>
                  <w:tcW w:w="520" w:type="dxa"/>
                  <w:vMerge w:val="restart"/>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641"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重点项目活动次数</w:t>
                  </w:r>
                </w:p>
              </w:tc>
              <w:tc>
                <w:tcPr>
                  <w:tcW w:w="137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提前谋划，周密组织，确实唐山及市本级重大项目活动顺利开展，达到理想效果　 </w:t>
                  </w:r>
                </w:p>
              </w:tc>
              <w:tc>
                <w:tcPr>
                  <w:tcW w:w="234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63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420"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6</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次</w:t>
                  </w:r>
                </w:p>
              </w:tc>
              <w:tc>
                <w:tcPr>
                  <w:tcW w:w="714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865"/>
              </w:trPr>
              <w:tc>
                <w:tcPr>
                  <w:tcW w:w="520"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641"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重点项目验收合格率</w:t>
                  </w:r>
                </w:p>
              </w:tc>
              <w:tc>
                <w:tcPr>
                  <w:tcW w:w="137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验收合格项目占当年建设项目的比率</w:t>
                  </w:r>
                </w:p>
              </w:tc>
              <w:tc>
                <w:tcPr>
                  <w:tcW w:w="234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63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420"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714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865"/>
              </w:trPr>
              <w:tc>
                <w:tcPr>
                  <w:tcW w:w="520"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641"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报销时效性</w:t>
                  </w:r>
                </w:p>
              </w:tc>
              <w:tc>
                <w:tcPr>
                  <w:tcW w:w="137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按照审批程序及时报销</w:t>
                  </w:r>
                </w:p>
              </w:tc>
              <w:tc>
                <w:tcPr>
                  <w:tcW w:w="234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63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420"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714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865"/>
              </w:trPr>
              <w:tc>
                <w:tcPr>
                  <w:tcW w:w="520"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641" w:type="dxa"/>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678" w:type="dxa"/>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378" w:type="dxa"/>
                  <w:gridSpan w:val="2"/>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348" w:type="dxa"/>
                  <w:gridSpan w:val="2"/>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630" w:type="dxa"/>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420"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7140" w:type="dxa"/>
                  <w:gridSpan w:val="2"/>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865"/>
              </w:trPr>
              <w:tc>
                <w:tcPr>
                  <w:tcW w:w="520" w:type="dxa"/>
                  <w:vMerge w:val="restart"/>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641"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137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234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63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420"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714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865"/>
              </w:trPr>
              <w:tc>
                <w:tcPr>
                  <w:tcW w:w="520"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641"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重点项目建设完成率</w:t>
                  </w:r>
                </w:p>
              </w:tc>
              <w:tc>
                <w:tcPr>
                  <w:tcW w:w="137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重点项目建设完成全年建设计划率 </w:t>
                  </w:r>
                </w:p>
              </w:tc>
              <w:tc>
                <w:tcPr>
                  <w:tcW w:w="234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63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420"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714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865"/>
              </w:trPr>
              <w:tc>
                <w:tcPr>
                  <w:tcW w:w="520"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641"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工作环境改善程度</w:t>
                  </w:r>
                </w:p>
              </w:tc>
              <w:tc>
                <w:tcPr>
                  <w:tcW w:w="137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234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63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420"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714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865"/>
              </w:trPr>
              <w:tc>
                <w:tcPr>
                  <w:tcW w:w="520" w:type="dxa"/>
                  <w:vMerge/>
                  <w:tcBorders>
                    <w:top w:val="single" w:sz="4" w:space="0" w:color="auto"/>
                    <w:left w:val="single" w:sz="4" w:space="0" w:color="auto"/>
                    <w:bottom w:val="single" w:sz="4" w:space="0" w:color="auto"/>
                    <w:right w:val="single" w:sz="4" w:space="0" w:color="auto"/>
                  </w:tcBorders>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641" w:type="dxa"/>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678" w:type="dxa"/>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稳增长、调结构</w:t>
                  </w:r>
                </w:p>
              </w:tc>
              <w:tc>
                <w:tcPr>
                  <w:tcW w:w="1378" w:type="dxa"/>
                  <w:gridSpan w:val="2"/>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促进经济振兴惠民生</w:t>
                  </w:r>
                </w:p>
              </w:tc>
              <w:tc>
                <w:tcPr>
                  <w:tcW w:w="2348" w:type="dxa"/>
                  <w:gridSpan w:val="2"/>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630" w:type="dxa"/>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420"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7140" w:type="dxa"/>
                  <w:gridSpan w:val="2"/>
                  <w:tcBorders>
                    <w:top w:val="single" w:sz="4" w:space="0" w:color="auto"/>
                    <w:left w:val="single" w:sz="4" w:space="0" w:color="auto"/>
                    <w:bottom w:val="single" w:sz="4" w:space="0" w:color="auto"/>
                    <w:right w:val="single" w:sz="4" w:space="0" w:color="auto"/>
                  </w:tcBorders>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865"/>
              </w:trPr>
              <w:tc>
                <w:tcPr>
                  <w:tcW w:w="52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641"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137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2348"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630"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420" w:type="dxa"/>
                  <w:gridSpan w:val="3"/>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7140" w:type="dxa"/>
                  <w:gridSpan w:val="2"/>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221588" w:rsidRDefault="00221588">
            <w:pPr>
              <w:widowControl/>
              <w:spacing w:line="400" w:lineRule="exact"/>
              <w:ind w:firstLine="200"/>
              <w:rPr>
                <w:rFonts w:ascii="方正仿宋简体" w:eastAsia="方正仿宋简体" w:hAnsi="宋体" w:cs="宋体"/>
                <w:b/>
                <w:bCs/>
                <w:kern w:val="0"/>
                <w:sz w:val="24"/>
                <w:szCs w:val="24"/>
              </w:rPr>
            </w:pPr>
          </w:p>
        </w:tc>
      </w:tr>
    </w:tbl>
    <w:p w:rsidR="00221588" w:rsidRDefault="00221588">
      <w:pPr>
        <w:spacing w:line="580" w:lineRule="exact"/>
        <w:ind w:firstLineChars="200" w:firstLine="640"/>
        <w:rPr>
          <w:rFonts w:ascii="黑体" w:eastAsia="黑体" w:hAnsi="黑体"/>
          <w:sz w:val="32"/>
          <w:szCs w:val="32"/>
        </w:rPr>
      </w:pPr>
    </w:p>
    <w:p w:rsidR="00221588" w:rsidRDefault="00221588">
      <w:pPr>
        <w:spacing w:line="580" w:lineRule="exact"/>
        <w:ind w:firstLineChars="100" w:firstLine="320"/>
        <w:rPr>
          <w:rFonts w:ascii="黑体" w:eastAsia="黑体" w:hAnsi="黑体"/>
          <w:sz w:val="32"/>
          <w:szCs w:val="32"/>
        </w:rPr>
      </w:pPr>
    </w:p>
    <w:p w:rsidR="00221588" w:rsidRDefault="00221588">
      <w:pPr>
        <w:spacing w:line="580" w:lineRule="exact"/>
        <w:ind w:firstLineChars="100" w:firstLine="320"/>
        <w:rPr>
          <w:rFonts w:ascii="黑体" w:eastAsia="黑体" w:hAnsi="黑体"/>
          <w:sz w:val="32"/>
          <w:szCs w:val="32"/>
        </w:rPr>
      </w:pPr>
    </w:p>
    <w:p w:rsidR="00221588" w:rsidRDefault="00221588">
      <w:pPr>
        <w:spacing w:line="580" w:lineRule="exact"/>
        <w:ind w:firstLineChars="100" w:firstLine="320"/>
        <w:rPr>
          <w:rFonts w:ascii="黑体" w:eastAsia="黑体" w:hAnsi="黑体"/>
          <w:sz w:val="32"/>
          <w:szCs w:val="32"/>
        </w:rPr>
      </w:pPr>
    </w:p>
    <w:p w:rsidR="00221588" w:rsidRDefault="00221588">
      <w:pPr>
        <w:spacing w:line="580" w:lineRule="exact"/>
        <w:ind w:firstLineChars="100" w:firstLine="320"/>
        <w:rPr>
          <w:rFonts w:ascii="黑体" w:eastAsia="黑体" w:hAnsi="黑体"/>
          <w:sz w:val="32"/>
          <w:szCs w:val="32"/>
        </w:rPr>
      </w:pPr>
    </w:p>
    <w:p w:rsidR="00221588" w:rsidRDefault="00221588">
      <w:pPr>
        <w:spacing w:line="580" w:lineRule="exact"/>
        <w:ind w:firstLineChars="100" w:firstLine="320"/>
        <w:rPr>
          <w:rFonts w:ascii="黑体" w:eastAsia="黑体" w:hAnsi="黑体"/>
          <w:sz w:val="32"/>
          <w:szCs w:val="32"/>
        </w:rPr>
      </w:pPr>
    </w:p>
    <w:p w:rsidR="00221588" w:rsidRDefault="00221588">
      <w:pPr>
        <w:spacing w:line="580" w:lineRule="exact"/>
        <w:ind w:firstLineChars="100" w:firstLine="320"/>
        <w:rPr>
          <w:rFonts w:ascii="黑体" w:eastAsia="黑体" w:hAnsi="黑体"/>
          <w:sz w:val="32"/>
          <w:szCs w:val="32"/>
        </w:rPr>
      </w:pPr>
    </w:p>
    <w:p w:rsidR="00221588" w:rsidRDefault="00221588">
      <w:pPr>
        <w:spacing w:line="580" w:lineRule="exact"/>
        <w:ind w:firstLineChars="100" w:firstLine="320"/>
        <w:rPr>
          <w:rFonts w:ascii="黑体" w:eastAsia="黑体" w:hAnsi="黑体"/>
          <w:sz w:val="32"/>
          <w:szCs w:val="32"/>
        </w:rPr>
      </w:pPr>
    </w:p>
    <w:p w:rsidR="00221588" w:rsidRDefault="00221588">
      <w:pPr>
        <w:spacing w:line="580" w:lineRule="exact"/>
        <w:ind w:firstLineChars="100" w:firstLine="320"/>
        <w:rPr>
          <w:rFonts w:ascii="黑体" w:eastAsia="黑体" w:hAnsi="黑体"/>
          <w:sz w:val="32"/>
          <w:szCs w:val="32"/>
        </w:rPr>
      </w:pPr>
    </w:p>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lastRenderedPageBreak/>
        <w:t>2、发展与改革事务综合业务经费项目绩效目标</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296"/>
        <w:gridCol w:w="1575"/>
        <w:gridCol w:w="81"/>
        <w:gridCol w:w="3576"/>
        <w:gridCol w:w="7926"/>
        <w:gridCol w:w="835"/>
        <w:gridCol w:w="1224"/>
        <w:gridCol w:w="1313"/>
        <w:gridCol w:w="498"/>
        <w:gridCol w:w="7428"/>
      </w:tblGrid>
      <w:tr w:rsidR="00221588">
        <w:trPr>
          <w:trHeight w:val="347"/>
        </w:trPr>
        <w:tc>
          <w:tcPr>
            <w:tcW w:w="241"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715"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13028121Q2CLF71HQXLL0</w:t>
            </w:r>
          </w:p>
        </w:tc>
        <w:tc>
          <w:tcPr>
            <w:tcW w:w="717" w:type="pct"/>
            <w:gridSpan w:val="2"/>
            <w:noWrap/>
            <w:vAlign w:val="center"/>
          </w:tcPr>
          <w:p w:rsidR="00221588" w:rsidRDefault="006F1009">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109"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kern w:val="0"/>
                <w:sz w:val="12"/>
                <w:szCs w:val="12"/>
              </w:rPr>
              <w:t>发展与改革事务综合业务经费</w:t>
            </w:r>
          </w:p>
        </w:tc>
        <w:tc>
          <w:tcPr>
            <w:tcW w:w="1025" w:type="pct"/>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19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563"/>
        </w:trPr>
        <w:tc>
          <w:tcPr>
            <w:tcW w:w="241"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59" w:type="pct"/>
            <w:gridSpan w:val="10"/>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数：32万元，其中：财政资金：32万元，其他资金：0万元，主要用于做好2021年机关综合业务管理和机关综合事务管理，组织实施战略性新兴产业发展战略、规划、政策措施；组织实施加快服务业发展的战略规划；组织实施资源节约和综合利用，当好市委、市政府的参谋助手，同时做好经济运行监测与分析。</w:t>
            </w:r>
          </w:p>
        </w:tc>
      </w:tr>
      <w:tr w:rsidR="00221588">
        <w:trPr>
          <w:trHeight w:val="153"/>
        </w:trPr>
        <w:tc>
          <w:tcPr>
            <w:tcW w:w="241"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734"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808"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77"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641"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153"/>
        </w:trPr>
        <w:tc>
          <w:tcPr>
            <w:tcW w:w="241"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734"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1808" w:type="pct"/>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577" w:type="pct"/>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1641"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405"/>
        </w:trPr>
        <w:tc>
          <w:tcPr>
            <w:tcW w:w="241"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34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415" w:type="pct"/>
            <w:gridSpan w:val="9"/>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发挥好协调职能，牵头做好相关工作的协调调度，为领导决策提供依据，确保全市国民经济平稳较快发展。</w:t>
            </w:r>
          </w:p>
        </w:tc>
      </w:tr>
      <w:tr w:rsidR="00221588">
        <w:trPr>
          <w:trHeight w:val="298"/>
        </w:trPr>
        <w:tc>
          <w:tcPr>
            <w:tcW w:w="241"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4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415" w:type="pct"/>
            <w:gridSpan w:val="9"/>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充分发挥参谋助手作用，促进我市经济社会高质量发展。</w:t>
            </w:r>
          </w:p>
        </w:tc>
      </w:tr>
      <w:tr w:rsidR="00221588">
        <w:trPr>
          <w:trHeight w:val="153"/>
        </w:trPr>
        <w:tc>
          <w:tcPr>
            <w:tcW w:w="241"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44"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90" w:type="pct"/>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99"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09"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45"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73" w:type="pct"/>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153"/>
        </w:trPr>
        <w:tc>
          <w:tcPr>
            <w:tcW w:w="241"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344"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390" w:type="pct"/>
            <w:gridSpan w:val="2"/>
            <w:vMerge/>
            <w:noWrap/>
            <w:vAlign w:val="center"/>
          </w:tcPr>
          <w:p w:rsidR="00221588" w:rsidRDefault="00221588">
            <w:pPr>
              <w:widowControl/>
              <w:spacing w:line="200" w:lineRule="exact"/>
              <w:jc w:val="left"/>
              <w:rPr>
                <w:rFonts w:ascii="宋体" w:hAnsi="宋体" w:cs="宋体"/>
                <w:b/>
                <w:bCs/>
                <w:kern w:val="0"/>
                <w:sz w:val="12"/>
                <w:szCs w:val="12"/>
              </w:rPr>
            </w:pPr>
          </w:p>
        </w:tc>
        <w:tc>
          <w:tcPr>
            <w:tcW w:w="699"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1109"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234"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43"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68"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273" w:type="pct"/>
            <w:gridSpan w:val="2"/>
            <w:vMerge/>
            <w:noWrap/>
            <w:vAlign w:val="center"/>
          </w:tcPr>
          <w:p w:rsidR="00221588" w:rsidRDefault="00221588">
            <w:pPr>
              <w:widowControl/>
              <w:spacing w:line="200" w:lineRule="exact"/>
              <w:jc w:val="left"/>
              <w:rPr>
                <w:rFonts w:ascii="宋体" w:hAnsi="宋体" w:cs="宋体"/>
                <w:b/>
                <w:bCs/>
                <w:kern w:val="0"/>
                <w:sz w:val="12"/>
                <w:szCs w:val="12"/>
              </w:rPr>
            </w:pPr>
          </w:p>
        </w:tc>
      </w:tr>
      <w:tr w:rsidR="00221588">
        <w:trPr>
          <w:trHeight w:val="391"/>
        </w:trPr>
        <w:tc>
          <w:tcPr>
            <w:tcW w:w="241"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44"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390"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综合业务管理工作完成率</w:t>
            </w:r>
          </w:p>
        </w:tc>
        <w:tc>
          <w:tcPr>
            <w:tcW w:w="699"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各项综合业务工作任务完成情况占各项综合业务工作任务的比例 </w:t>
            </w:r>
          </w:p>
        </w:tc>
        <w:tc>
          <w:tcPr>
            <w:tcW w:w="1109"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34"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43" w:type="pct"/>
            <w:noWrap/>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68"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273"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391"/>
        </w:trPr>
        <w:tc>
          <w:tcPr>
            <w:tcW w:w="241"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4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39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全年工作任务达标率</w:t>
            </w:r>
          </w:p>
        </w:tc>
        <w:tc>
          <w:tcPr>
            <w:tcW w:w="69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全年工作任务达到预期质量目标情况</w:t>
            </w:r>
          </w:p>
        </w:tc>
        <w:tc>
          <w:tcPr>
            <w:tcW w:w="110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3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43"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273"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391"/>
        </w:trPr>
        <w:tc>
          <w:tcPr>
            <w:tcW w:w="241"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4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39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报销时效性</w:t>
            </w:r>
          </w:p>
        </w:tc>
        <w:tc>
          <w:tcPr>
            <w:tcW w:w="69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按照审批程序及时报销</w:t>
            </w:r>
          </w:p>
        </w:tc>
        <w:tc>
          <w:tcPr>
            <w:tcW w:w="110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3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43"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273"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391"/>
        </w:trPr>
        <w:tc>
          <w:tcPr>
            <w:tcW w:w="241"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4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39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69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10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3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43"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273"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391"/>
        </w:trPr>
        <w:tc>
          <w:tcPr>
            <w:tcW w:w="241"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44"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90"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提高发改领域服务保障能力</w:t>
            </w:r>
          </w:p>
        </w:tc>
        <w:tc>
          <w:tcPr>
            <w:tcW w:w="699"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有利于业务开展，提高服务保障能力</w:t>
            </w:r>
          </w:p>
        </w:tc>
        <w:tc>
          <w:tcPr>
            <w:tcW w:w="1109"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34"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43" w:type="pct"/>
            <w:noWrap/>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68"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273"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391"/>
        </w:trPr>
        <w:tc>
          <w:tcPr>
            <w:tcW w:w="241"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4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9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69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110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3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43"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273"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391"/>
        </w:trPr>
        <w:tc>
          <w:tcPr>
            <w:tcW w:w="241"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4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9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业务保障率</w:t>
            </w:r>
          </w:p>
        </w:tc>
        <w:tc>
          <w:tcPr>
            <w:tcW w:w="69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有效保障相关业务、工作等开展的业务次数占总业务量的比率</w:t>
            </w:r>
          </w:p>
        </w:tc>
        <w:tc>
          <w:tcPr>
            <w:tcW w:w="110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3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43"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273"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391"/>
        </w:trPr>
        <w:tc>
          <w:tcPr>
            <w:tcW w:w="241"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4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9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工作环境改善程度</w:t>
            </w:r>
          </w:p>
        </w:tc>
        <w:tc>
          <w:tcPr>
            <w:tcW w:w="69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110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3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43"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273"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391"/>
        </w:trPr>
        <w:tc>
          <w:tcPr>
            <w:tcW w:w="241" w:type="pc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4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9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69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110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3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43"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273"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221588" w:rsidRDefault="00221588">
      <w:pPr>
        <w:spacing w:line="580" w:lineRule="exact"/>
        <w:ind w:firstLineChars="200" w:firstLine="640"/>
        <w:rPr>
          <w:rFonts w:ascii="黑体" w:eastAsia="黑体" w:hAnsi="黑体"/>
          <w:sz w:val="32"/>
          <w:szCs w:val="32"/>
        </w:rPr>
      </w:pPr>
    </w:p>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3、粮食流通统计调查经费及粮食监督检查工作经费项目绩效目标表</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042"/>
        <w:gridCol w:w="1252"/>
        <w:gridCol w:w="129"/>
        <w:gridCol w:w="2444"/>
        <w:gridCol w:w="2856"/>
        <w:gridCol w:w="459"/>
        <w:gridCol w:w="1105"/>
        <w:gridCol w:w="1012"/>
        <w:gridCol w:w="174"/>
        <w:gridCol w:w="3799"/>
      </w:tblGrid>
      <w:tr w:rsidR="00221588">
        <w:trPr>
          <w:trHeight w:val="283"/>
        </w:trPr>
        <w:tc>
          <w:tcPr>
            <w:tcW w:w="247"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07" w:type="pct"/>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13028121VBT09BAGYNEQZ</w:t>
            </w:r>
          </w:p>
        </w:tc>
        <w:tc>
          <w:tcPr>
            <w:tcW w:w="814" w:type="pct"/>
            <w:noWrap/>
            <w:vAlign w:val="center"/>
          </w:tcPr>
          <w:p w:rsidR="00221588" w:rsidRDefault="006F1009">
            <w:pPr>
              <w:widowControl/>
              <w:spacing w:line="18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951"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粮食流通统计调查经费及粮食监督检查工作经费</w:t>
            </w:r>
          </w:p>
        </w:tc>
        <w:tc>
          <w:tcPr>
            <w:tcW w:w="858" w:type="pct"/>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32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553"/>
        </w:trPr>
        <w:tc>
          <w:tcPr>
            <w:tcW w:w="247"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53" w:type="pct"/>
            <w:gridSpan w:val="10"/>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预算资金：13万元。其中：财政资金：13万元，其他资金：0万元。 主要用于对2021年粮食流通情况进行调查统计，组织原粮市场和成品粮市场价格监测， 组织粮食企业最高和最低库存核定，认真开展社会粮情调查和供需平衡调查，掌握粮食生产、消费情况，对全市农户、居民家庭进行抽样调查，掌握测算全年社会粮食库存、粮食供需平衡现状，估算当年粮食产量。开展粮食执法大检查和12325粮食流通监管平台建设，进一步规范粮食市场秩序，采取日常检查和专项检查相结合的办法，不断加大执法检查力度。</w:t>
            </w:r>
          </w:p>
        </w:tc>
      </w:tr>
      <w:tr w:rsidR="00221588">
        <w:trPr>
          <w:trHeight w:val="283"/>
        </w:trPr>
        <w:tc>
          <w:tcPr>
            <w:tcW w:w="247"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w:t>
            </w:r>
            <w:r>
              <w:rPr>
                <w:rFonts w:ascii="宋体" w:hAnsi="宋体" w:cs="宋体" w:hint="eastAsia"/>
                <w:b/>
                <w:bCs/>
                <w:kern w:val="0"/>
                <w:sz w:val="12"/>
                <w:szCs w:val="12"/>
              </w:rPr>
              <w:lastRenderedPageBreak/>
              <w:t>计划</w:t>
            </w:r>
          </w:p>
        </w:tc>
        <w:tc>
          <w:tcPr>
            <w:tcW w:w="764"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lastRenderedPageBreak/>
              <w:t>3月底</w:t>
            </w:r>
          </w:p>
        </w:tc>
        <w:tc>
          <w:tcPr>
            <w:tcW w:w="1808"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21"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660"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283"/>
        </w:trPr>
        <w:tc>
          <w:tcPr>
            <w:tcW w:w="247"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764" w:type="pct"/>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1808" w:type="pct"/>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521" w:type="pct"/>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660" w:type="pct"/>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283"/>
        </w:trPr>
        <w:tc>
          <w:tcPr>
            <w:tcW w:w="247"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34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406" w:type="pct"/>
            <w:gridSpan w:val="9"/>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完成全市原粮市场和成品粮市场价格监测，掌握全市原粮市场玉米、小麦和成品粮市场面粉、大米、食用油价格，掌握规模粮食加工经营企业粮食经营情况，了解夏秋粮收购储存情况，为政府调控粮食市场提供依据。</w:t>
            </w:r>
          </w:p>
        </w:tc>
      </w:tr>
      <w:tr w:rsidR="00221588">
        <w:trPr>
          <w:trHeight w:val="283"/>
        </w:trPr>
        <w:tc>
          <w:tcPr>
            <w:tcW w:w="24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4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406" w:type="pct"/>
            <w:gridSpan w:val="9"/>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加大粮食市场执法大检查，进一步规范粮食市场秩序，保障粮油市场价格平稳。　 </w:t>
            </w:r>
          </w:p>
        </w:tc>
      </w:tr>
      <w:tr w:rsidR="00221588">
        <w:trPr>
          <w:trHeight w:val="283"/>
        </w:trPr>
        <w:tc>
          <w:tcPr>
            <w:tcW w:w="247"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47"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417"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857" w:type="pct"/>
            <w:gridSpan w:val="2"/>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951"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16" w:type="pct"/>
            <w:gridSpan w:val="4"/>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65"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283"/>
        </w:trPr>
        <w:tc>
          <w:tcPr>
            <w:tcW w:w="247"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347"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417"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857" w:type="pct"/>
            <w:gridSpan w:val="2"/>
            <w:vMerge/>
            <w:noWrap/>
            <w:vAlign w:val="center"/>
          </w:tcPr>
          <w:p w:rsidR="00221588" w:rsidRDefault="00221588">
            <w:pPr>
              <w:widowControl/>
              <w:spacing w:line="180" w:lineRule="exact"/>
              <w:jc w:val="left"/>
              <w:rPr>
                <w:rFonts w:ascii="宋体" w:hAnsi="宋体" w:cs="宋体"/>
                <w:b/>
                <w:bCs/>
                <w:kern w:val="0"/>
                <w:sz w:val="12"/>
                <w:szCs w:val="12"/>
              </w:rPr>
            </w:pPr>
          </w:p>
        </w:tc>
        <w:tc>
          <w:tcPr>
            <w:tcW w:w="951"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153"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68"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95"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265" w:type="pct"/>
            <w:vMerge/>
            <w:noWrap/>
            <w:vAlign w:val="center"/>
          </w:tcPr>
          <w:p w:rsidR="00221588" w:rsidRDefault="00221588">
            <w:pPr>
              <w:widowControl/>
              <w:spacing w:line="180" w:lineRule="exact"/>
              <w:jc w:val="left"/>
              <w:rPr>
                <w:rFonts w:ascii="宋体" w:hAnsi="宋体" w:cs="宋体"/>
                <w:b/>
                <w:bCs/>
                <w:kern w:val="0"/>
                <w:sz w:val="12"/>
                <w:szCs w:val="12"/>
              </w:rPr>
            </w:pPr>
          </w:p>
        </w:tc>
      </w:tr>
      <w:tr w:rsidR="00221588">
        <w:trPr>
          <w:trHeight w:val="510"/>
        </w:trPr>
        <w:tc>
          <w:tcPr>
            <w:tcW w:w="247"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47"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417"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政策性粮食监管率</w:t>
            </w:r>
          </w:p>
        </w:tc>
        <w:tc>
          <w:tcPr>
            <w:tcW w:w="857"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实际监管数量占应监管数量的比例</w:t>
            </w:r>
          </w:p>
        </w:tc>
        <w:tc>
          <w:tcPr>
            <w:tcW w:w="951"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153"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68" w:type="pct"/>
            <w:noWrap/>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65"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221588">
        <w:trPr>
          <w:trHeight w:val="474"/>
        </w:trPr>
        <w:tc>
          <w:tcPr>
            <w:tcW w:w="24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4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41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储备粮质量完好率</w:t>
            </w:r>
          </w:p>
        </w:tc>
        <w:tc>
          <w:tcPr>
            <w:tcW w:w="857"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无质量问题粮食占全部储存数量的比例</w:t>
            </w:r>
          </w:p>
        </w:tc>
        <w:tc>
          <w:tcPr>
            <w:tcW w:w="9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15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6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6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221588">
        <w:trPr>
          <w:trHeight w:val="454"/>
        </w:trPr>
        <w:tc>
          <w:tcPr>
            <w:tcW w:w="24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4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41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完成及时率</w:t>
            </w:r>
          </w:p>
        </w:tc>
        <w:tc>
          <w:tcPr>
            <w:tcW w:w="857"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反映全部工作任务完成的及时情况和效率情况</w:t>
            </w:r>
          </w:p>
        </w:tc>
        <w:tc>
          <w:tcPr>
            <w:tcW w:w="9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15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6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6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221588">
        <w:trPr>
          <w:trHeight w:val="473"/>
        </w:trPr>
        <w:tc>
          <w:tcPr>
            <w:tcW w:w="24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4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41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857"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9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15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6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6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221588">
        <w:trPr>
          <w:trHeight w:val="480"/>
        </w:trPr>
        <w:tc>
          <w:tcPr>
            <w:tcW w:w="247"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47"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417"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维护粮食流通市场秩序</w:t>
            </w:r>
          </w:p>
        </w:tc>
        <w:tc>
          <w:tcPr>
            <w:tcW w:w="857"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保障粮食安全　 </w:t>
            </w:r>
          </w:p>
        </w:tc>
        <w:tc>
          <w:tcPr>
            <w:tcW w:w="951"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153"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68" w:type="pct"/>
            <w:noWrap/>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65"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221588">
        <w:trPr>
          <w:trHeight w:val="458"/>
        </w:trPr>
        <w:tc>
          <w:tcPr>
            <w:tcW w:w="24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4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41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857"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9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15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6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6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221588">
        <w:trPr>
          <w:trHeight w:val="556"/>
        </w:trPr>
        <w:tc>
          <w:tcPr>
            <w:tcW w:w="24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4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41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案件办结率</w:t>
            </w:r>
          </w:p>
        </w:tc>
        <w:tc>
          <w:tcPr>
            <w:tcW w:w="857"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办结案件数量占立案案件总数的比率　 </w:t>
            </w:r>
          </w:p>
        </w:tc>
        <w:tc>
          <w:tcPr>
            <w:tcW w:w="9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15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6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6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221588">
        <w:trPr>
          <w:trHeight w:val="680"/>
        </w:trPr>
        <w:tc>
          <w:tcPr>
            <w:tcW w:w="24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4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41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857"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9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15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6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6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221588">
        <w:trPr>
          <w:trHeight w:val="680"/>
        </w:trPr>
        <w:tc>
          <w:tcPr>
            <w:tcW w:w="247"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满意度指标</w:t>
            </w:r>
          </w:p>
        </w:tc>
        <w:tc>
          <w:tcPr>
            <w:tcW w:w="34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417"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857"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9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15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6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6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bookmarkEnd w:id="1"/>
    </w:tbl>
    <w:p w:rsidR="00221588" w:rsidRDefault="00221588">
      <w:pPr>
        <w:spacing w:line="580" w:lineRule="exact"/>
        <w:ind w:firstLineChars="200" w:firstLine="640"/>
        <w:rPr>
          <w:rFonts w:ascii="黑体" w:eastAsia="黑体" w:hAnsi="黑体"/>
          <w:sz w:val="32"/>
          <w:szCs w:val="32"/>
        </w:rPr>
      </w:pPr>
    </w:p>
    <w:p w:rsidR="00221588" w:rsidRDefault="006F1009">
      <w:pPr>
        <w:spacing w:line="580" w:lineRule="exact"/>
        <w:ind w:firstLineChars="200" w:firstLine="640"/>
        <w:rPr>
          <w:rFonts w:ascii="方正黑体简体" w:eastAsia="方正黑体简体" w:hAnsi="黑体"/>
          <w:sz w:val="32"/>
          <w:szCs w:val="32"/>
        </w:rPr>
      </w:pPr>
      <w:r>
        <w:rPr>
          <w:rFonts w:ascii="黑体" w:eastAsia="黑体" w:hAnsi="黑体" w:hint="eastAsia"/>
          <w:sz w:val="32"/>
          <w:szCs w:val="32"/>
        </w:rPr>
        <w:t>4、涉案资产鉴定工作经费项目绩效目标表</w:t>
      </w:r>
    </w:p>
    <w:tbl>
      <w:tblPr>
        <w:tblW w:w="14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47"/>
        <w:gridCol w:w="1176"/>
        <w:gridCol w:w="1120"/>
        <w:gridCol w:w="1453"/>
        <w:gridCol w:w="1713"/>
        <w:gridCol w:w="511"/>
        <w:gridCol w:w="384"/>
        <w:gridCol w:w="36"/>
        <w:gridCol w:w="1365"/>
        <w:gridCol w:w="5670"/>
      </w:tblGrid>
      <w:tr w:rsidR="00221588">
        <w:trPr>
          <w:trHeight w:val="484"/>
        </w:trPr>
        <w:tc>
          <w:tcPr>
            <w:tcW w:w="735" w:type="dxa"/>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w:t>
            </w:r>
          </w:p>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编码</w:t>
            </w:r>
          </w:p>
        </w:tc>
        <w:tc>
          <w:tcPr>
            <w:tcW w:w="192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13028121QS9WVLN08S9R9</w:t>
            </w:r>
          </w:p>
        </w:tc>
        <w:tc>
          <w:tcPr>
            <w:tcW w:w="1120" w:type="dxa"/>
            <w:noWrap/>
            <w:vAlign w:val="center"/>
          </w:tcPr>
          <w:p w:rsidR="00221588" w:rsidRDefault="006F1009">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453"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涉案资产鉴定工作经费</w:t>
            </w:r>
          </w:p>
        </w:tc>
        <w:tc>
          <w:tcPr>
            <w:tcW w:w="1713" w:type="dxa"/>
            <w:noWrap/>
            <w:vAlign w:val="center"/>
          </w:tcPr>
          <w:p w:rsidR="00221588" w:rsidRDefault="006F1009">
            <w:pPr>
              <w:widowControl/>
              <w:spacing w:line="200" w:lineRule="exact"/>
              <w:rPr>
                <w:rFonts w:ascii="宋体" w:hAnsi="宋体" w:cs="宋体"/>
                <w:kern w:val="0"/>
                <w:sz w:val="12"/>
                <w:szCs w:val="12"/>
              </w:rPr>
            </w:pPr>
            <w:r>
              <w:rPr>
                <w:rFonts w:ascii="宋体" w:hAnsi="宋体" w:cs="宋体" w:hint="eastAsia"/>
                <w:kern w:val="0"/>
                <w:sz w:val="12"/>
                <w:szCs w:val="12"/>
              </w:rPr>
              <w:t>预算年度：2021</w:t>
            </w:r>
          </w:p>
        </w:tc>
        <w:tc>
          <w:tcPr>
            <w:tcW w:w="7966" w:type="dxa"/>
            <w:gridSpan w:val="5"/>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516"/>
        </w:trPr>
        <w:tc>
          <w:tcPr>
            <w:tcW w:w="735" w:type="dxa"/>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w:t>
            </w:r>
          </w:p>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用途</w:t>
            </w:r>
          </w:p>
        </w:tc>
        <w:tc>
          <w:tcPr>
            <w:tcW w:w="14175" w:type="dxa"/>
            <w:gridSpan w:val="10"/>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数11万元。其中：财政资金11万元，其他资金0万元。按照国家发改委《价格认定规定》要求，对纪检监察、司法、行政机关刑事、民事、治安等案件，认真细致审核，科学合理确定认定价值，及时出具价格认定报告。</w:t>
            </w:r>
          </w:p>
        </w:tc>
      </w:tr>
      <w:tr w:rsidR="00221588">
        <w:trPr>
          <w:trHeight w:val="310"/>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1923" w:type="dxa"/>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573" w:type="dxa"/>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2644" w:type="dxa"/>
            <w:gridSpan w:val="4"/>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7035" w:type="dxa"/>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287"/>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1923" w:type="dxa"/>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2573" w:type="dxa"/>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2644" w:type="dxa"/>
            <w:gridSpan w:val="4"/>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7035" w:type="dxa"/>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318"/>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747"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13428" w:type="dxa"/>
            <w:gridSpan w:val="9"/>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依法依规认定，确保调查数据真实、客观，认定结论准确。</w:t>
            </w:r>
          </w:p>
        </w:tc>
      </w:tr>
      <w:tr w:rsidR="00221588">
        <w:trPr>
          <w:trHeight w:val="294"/>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47"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13428" w:type="dxa"/>
            <w:gridSpan w:val="9"/>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扎实做好涉纪检监察、涉刑事案件价格认定工作以及涉行政事项价格认定工作。</w:t>
            </w:r>
          </w:p>
        </w:tc>
      </w:tr>
      <w:tr w:rsidR="00221588">
        <w:trPr>
          <w:trHeight w:val="401"/>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747" w:type="dxa"/>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1176" w:type="dxa"/>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2573" w:type="dxa"/>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713" w:type="dxa"/>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2296" w:type="dxa"/>
            <w:gridSpan w:val="4"/>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5670" w:type="dxa"/>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346"/>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47" w:type="dxa"/>
            <w:vMerge/>
            <w:noWrap/>
            <w:vAlign w:val="center"/>
          </w:tcPr>
          <w:p w:rsidR="00221588" w:rsidRDefault="00221588">
            <w:pPr>
              <w:widowControl/>
              <w:spacing w:line="200" w:lineRule="exact"/>
              <w:jc w:val="left"/>
              <w:rPr>
                <w:rFonts w:ascii="宋体" w:hAnsi="宋体" w:cs="宋体"/>
                <w:b/>
                <w:bCs/>
                <w:kern w:val="0"/>
                <w:sz w:val="12"/>
                <w:szCs w:val="12"/>
              </w:rPr>
            </w:pPr>
          </w:p>
        </w:tc>
        <w:tc>
          <w:tcPr>
            <w:tcW w:w="1176" w:type="dxa"/>
            <w:vMerge/>
            <w:noWrap/>
            <w:vAlign w:val="center"/>
          </w:tcPr>
          <w:p w:rsidR="00221588" w:rsidRDefault="00221588">
            <w:pPr>
              <w:widowControl/>
              <w:spacing w:line="200" w:lineRule="exact"/>
              <w:jc w:val="left"/>
              <w:rPr>
                <w:rFonts w:ascii="宋体" w:hAnsi="宋体" w:cs="宋体"/>
                <w:b/>
                <w:bCs/>
                <w:kern w:val="0"/>
                <w:sz w:val="12"/>
                <w:szCs w:val="12"/>
              </w:rPr>
            </w:pPr>
          </w:p>
        </w:tc>
        <w:tc>
          <w:tcPr>
            <w:tcW w:w="2573" w:type="dxa"/>
            <w:gridSpan w:val="2"/>
            <w:vMerge/>
            <w:noWrap/>
            <w:vAlign w:val="center"/>
          </w:tcPr>
          <w:p w:rsidR="00221588" w:rsidRDefault="00221588">
            <w:pPr>
              <w:widowControl/>
              <w:spacing w:line="200" w:lineRule="exact"/>
              <w:jc w:val="left"/>
              <w:rPr>
                <w:rFonts w:ascii="宋体" w:hAnsi="宋体" w:cs="宋体"/>
                <w:b/>
                <w:bCs/>
                <w:kern w:val="0"/>
                <w:sz w:val="12"/>
                <w:szCs w:val="12"/>
              </w:rPr>
            </w:pPr>
          </w:p>
        </w:tc>
        <w:tc>
          <w:tcPr>
            <w:tcW w:w="1713" w:type="dxa"/>
            <w:vMerge/>
            <w:noWrap/>
            <w:vAlign w:val="center"/>
          </w:tcPr>
          <w:p w:rsidR="00221588" w:rsidRDefault="00221588">
            <w:pPr>
              <w:widowControl/>
              <w:spacing w:line="200" w:lineRule="exact"/>
              <w:jc w:val="left"/>
              <w:rPr>
                <w:rFonts w:ascii="宋体" w:hAnsi="宋体" w:cs="宋体"/>
                <w:b/>
                <w:bCs/>
                <w:kern w:val="0"/>
                <w:sz w:val="12"/>
                <w:szCs w:val="12"/>
              </w:rPr>
            </w:pPr>
          </w:p>
        </w:tc>
        <w:tc>
          <w:tcPr>
            <w:tcW w:w="511" w:type="dxa"/>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84" w:type="dxa"/>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1401" w:type="dxa"/>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5670" w:type="dxa"/>
            <w:vMerge/>
            <w:noWrap/>
            <w:vAlign w:val="center"/>
          </w:tcPr>
          <w:p w:rsidR="00221588" w:rsidRDefault="00221588">
            <w:pPr>
              <w:widowControl/>
              <w:spacing w:line="200" w:lineRule="exact"/>
              <w:jc w:val="left"/>
              <w:rPr>
                <w:rFonts w:ascii="宋体" w:hAnsi="宋体" w:cs="宋体"/>
                <w:b/>
                <w:bCs/>
                <w:kern w:val="0"/>
                <w:sz w:val="12"/>
                <w:szCs w:val="12"/>
              </w:rPr>
            </w:pPr>
          </w:p>
        </w:tc>
      </w:tr>
      <w:tr w:rsidR="00221588">
        <w:trPr>
          <w:trHeight w:val="620"/>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747"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117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价格认定件数</w:t>
            </w:r>
          </w:p>
        </w:tc>
        <w:tc>
          <w:tcPr>
            <w:tcW w:w="257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受理价格认定的案件数量</w:t>
            </w:r>
          </w:p>
        </w:tc>
        <w:tc>
          <w:tcPr>
            <w:tcW w:w="1713"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511"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84"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50</w:t>
            </w:r>
          </w:p>
        </w:tc>
        <w:tc>
          <w:tcPr>
            <w:tcW w:w="1401"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件</w:t>
            </w:r>
          </w:p>
        </w:tc>
        <w:tc>
          <w:tcPr>
            <w:tcW w:w="567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221588">
        <w:trPr>
          <w:trHeight w:val="600"/>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47"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117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办案准确率</w:t>
            </w:r>
          </w:p>
        </w:tc>
        <w:tc>
          <w:tcPr>
            <w:tcW w:w="257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准确办理案件的数量占办理案件总数的比例</w:t>
            </w:r>
          </w:p>
        </w:tc>
        <w:tc>
          <w:tcPr>
            <w:tcW w:w="1713"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511"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84"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401"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67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221588">
        <w:trPr>
          <w:trHeight w:val="466"/>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47"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117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完成及时率</w:t>
            </w:r>
          </w:p>
        </w:tc>
        <w:tc>
          <w:tcPr>
            <w:tcW w:w="257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反映全部工作任务完成的及时程度和效率情况</w:t>
            </w:r>
          </w:p>
        </w:tc>
        <w:tc>
          <w:tcPr>
            <w:tcW w:w="1713"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511"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84"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401"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67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221588">
        <w:trPr>
          <w:trHeight w:val="316"/>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47"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1176"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573" w:type="dxa"/>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713"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511"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84"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401"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670"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221588">
        <w:trPr>
          <w:trHeight w:val="608"/>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747"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117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257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1713"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511"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84"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401"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67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221588">
        <w:trPr>
          <w:trHeight w:val="460"/>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47"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117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案件办结率</w:t>
            </w:r>
          </w:p>
        </w:tc>
        <w:tc>
          <w:tcPr>
            <w:tcW w:w="257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办结案件占受理案件的比例</w:t>
            </w:r>
          </w:p>
        </w:tc>
        <w:tc>
          <w:tcPr>
            <w:tcW w:w="1713"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511"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84"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401"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67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221588">
        <w:trPr>
          <w:trHeight w:val="464"/>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47"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117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工作环境改善程度</w:t>
            </w:r>
          </w:p>
        </w:tc>
        <w:tc>
          <w:tcPr>
            <w:tcW w:w="257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1713"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511"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84"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401"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67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221588">
        <w:trPr>
          <w:trHeight w:val="457"/>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47"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1176"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提供价格保障服务</w:t>
            </w:r>
          </w:p>
        </w:tc>
        <w:tc>
          <w:tcPr>
            <w:tcW w:w="2573" w:type="dxa"/>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为司法机关办理相关案件、为行政工作提供依据。</w:t>
            </w:r>
          </w:p>
        </w:tc>
        <w:tc>
          <w:tcPr>
            <w:tcW w:w="1713"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511"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84"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401"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670"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221588">
        <w:trPr>
          <w:trHeight w:val="802"/>
        </w:trPr>
        <w:tc>
          <w:tcPr>
            <w:tcW w:w="735" w:type="dxa"/>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747"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117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257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通过问卷调查，满意和较满意的服务对象占全部调研对象的比率</w:t>
            </w:r>
          </w:p>
        </w:tc>
        <w:tc>
          <w:tcPr>
            <w:tcW w:w="1713"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511"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84"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1401"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67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bl>
    <w:p w:rsidR="00221588" w:rsidRDefault="00221588">
      <w:pPr>
        <w:ind w:firstLineChars="200" w:firstLine="640"/>
        <w:rPr>
          <w:rFonts w:ascii="黑体" w:eastAsia="黑体" w:hAnsi="黑体"/>
          <w:sz w:val="32"/>
          <w:szCs w:val="32"/>
        </w:rPr>
      </w:pPr>
    </w:p>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5、农产品成本调查、成本监审、价格监测项目绩效目标表</w:t>
      </w:r>
    </w:p>
    <w:tbl>
      <w:tblPr>
        <w:tblW w:w="14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35"/>
        <w:gridCol w:w="840"/>
        <w:gridCol w:w="1050"/>
        <w:gridCol w:w="420"/>
        <w:gridCol w:w="599"/>
        <w:gridCol w:w="1638"/>
        <w:gridCol w:w="283"/>
        <w:gridCol w:w="289"/>
        <w:gridCol w:w="446"/>
        <w:gridCol w:w="525"/>
        <w:gridCol w:w="315"/>
        <w:gridCol w:w="472"/>
        <w:gridCol w:w="53"/>
        <w:gridCol w:w="6510"/>
      </w:tblGrid>
      <w:tr w:rsidR="00221588">
        <w:trPr>
          <w:trHeight w:val="383"/>
        </w:trPr>
        <w:tc>
          <w:tcPr>
            <w:tcW w:w="735" w:type="dxa"/>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项目编码</w:t>
            </w:r>
          </w:p>
        </w:tc>
        <w:tc>
          <w:tcPr>
            <w:tcW w:w="1575" w:type="dxa"/>
            <w:gridSpan w:val="2"/>
            <w:noWrap/>
            <w:vAlign w:val="center"/>
          </w:tcPr>
          <w:p w:rsidR="00221588" w:rsidRDefault="006F1009">
            <w:pPr>
              <w:widowControl/>
              <w:spacing w:line="200" w:lineRule="exact"/>
              <w:rPr>
                <w:rFonts w:ascii="宋体" w:hAnsi="宋体" w:cs="宋体"/>
                <w:kern w:val="0"/>
                <w:sz w:val="12"/>
                <w:szCs w:val="12"/>
              </w:rPr>
            </w:pPr>
            <w:r>
              <w:rPr>
                <w:rFonts w:ascii="宋体" w:hAnsi="宋体" w:cs="宋体" w:hint="eastAsia"/>
                <w:kern w:val="0"/>
                <w:sz w:val="12"/>
                <w:szCs w:val="12"/>
              </w:rPr>
              <w:t>13028121LQHGIMGMGL5X3</w:t>
            </w:r>
          </w:p>
        </w:tc>
        <w:tc>
          <w:tcPr>
            <w:tcW w:w="1050" w:type="dxa"/>
            <w:noWrap/>
            <w:vAlign w:val="center"/>
          </w:tcPr>
          <w:p w:rsidR="00221588" w:rsidRDefault="006F1009">
            <w:pPr>
              <w:widowControl/>
              <w:spacing w:line="200" w:lineRule="exact"/>
              <w:rPr>
                <w:rFonts w:ascii="宋体" w:hAnsi="宋体" w:cs="宋体"/>
                <w:kern w:val="0"/>
                <w:sz w:val="12"/>
                <w:szCs w:val="12"/>
              </w:rPr>
            </w:pPr>
            <w:r>
              <w:rPr>
                <w:rFonts w:ascii="宋体" w:hAnsi="宋体" w:cs="宋体" w:hint="eastAsia"/>
                <w:b/>
                <w:bCs/>
                <w:kern w:val="0"/>
                <w:sz w:val="12"/>
                <w:szCs w:val="12"/>
              </w:rPr>
              <w:t>项目名称</w:t>
            </w:r>
          </w:p>
        </w:tc>
        <w:tc>
          <w:tcPr>
            <w:tcW w:w="2940" w:type="dxa"/>
            <w:gridSpan w:val="4"/>
            <w:noWrap/>
            <w:vAlign w:val="center"/>
          </w:tcPr>
          <w:p w:rsidR="00221588" w:rsidRDefault="006F1009">
            <w:pPr>
              <w:widowControl/>
              <w:spacing w:line="200" w:lineRule="exact"/>
              <w:rPr>
                <w:rFonts w:ascii="宋体" w:hAnsi="宋体" w:cs="宋体"/>
                <w:b/>
                <w:bCs/>
                <w:kern w:val="0"/>
                <w:sz w:val="12"/>
                <w:szCs w:val="12"/>
              </w:rPr>
            </w:pPr>
            <w:r>
              <w:rPr>
                <w:rFonts w:ascii="宋体" w:hAnsi="宋体" w:cs="宋体" w:hint="eastAsia"/>
                <w:kern w:val="0"/>
                <w:sz w:val="12"/>
                <w:szCs w:val="12"/>
              </w:rPr>
              <w:t>农产品成本调查、成本监审、价格监测工作经费</w:t>
            </w:r>
          </w:p>
        </w:tc>
        <w:tc>
          <w:tcPr>
            <w:tcW w:w="1575" w:type="dxa"/>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7035" w:type="dxa"/>
            <w:gridSpan w:val="3"/>
            <w:noWrap/>
            <w:vAlign w:val="center"/>
          </w:tcPr>
          <w:p w:rsidR="00221588" w:rsidRDefault="006F1009">
            <w:pPr>
              <w:spacing w:line="200" w:lineRule="exact"/>
              <w:ind w:left="212"/>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537"/>
        </w:trPr>
        <w:tc>
          <w:tcPr>
            <w:tcW w:w="735" w:type="dxa"/>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资金用途</w:t>
            </w:r>
          </w:p>
        </w:tc>
        <w:tc>
          <w:tcPr>
            <w:tcW w:w="14175" w:type="dxa"/>
            <w:gridSpan w:val="1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数10万元。其中：财政资金10万元，其他资金0万元。组织开展2021年度农产品调查工作，加强对农户填报数据的指导，做好种植业农产品成本收益情况的调查、分析和汇总；对政府调定价项目进行成本监审和成本调查工作；生活必需品零售价格、涉农产品价格、主要禽畜产品存栏量和出厂价、商品零售及服务价格进行采集、分析、预测、预警等，科学、有效地组织和规范价格监测工作。</w:t>
            </w:r>
          </w:p>
        </w:tc>
      </w:tr>
      <w:tr w:rsidR="00221588">
        <w:trPr>
          <w:trHeight w:val="285"/>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1575" w:type="dxa"/>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069" w:type="dxa"/>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638" w:type="dxa"/>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8893" w:type="dxa"/>
            <w:gridSpan w:val="8"/>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148"/>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1575" w:type="dxa"/>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2069" w:type="dxa"/>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1638"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8893" w:type="dxa"/>
            <w:gridSpan w:val="8"/>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293"/>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13440" w:type="dxa"/>
            <w:gridSpan w:val="13"/>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加强对农户填报数据的指导，保证数据真实可靠、科学合理，做好种植业农产品成本收益情况的调查、分析和汇总，为国家调整产业政策提供依据</w:t>
            </w:r>
          </w:p>
        </w:tc>
      </w:tr>
      <w:tr w:rsidR="00221588">
        <w:trPr>
          <w:trHeight w:val="324"/>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13440" w:type="dxa"/>
            <w:gridSpan w:val="13"/>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对政府调定价项目的成本监审和成本调查工作，为政府制定价格提供依据；科学、有效地组织和规范价格监测工作，保障价格监测数据的真实性、准确性和及时性，为政府调控商品价格提供依据。</w:t>
            </w:r>
          </w:p>
        </w:tc>
      </w:tr>
      <w:tr w:rsidR="00221588">
        <w:trPr>
          <w:trHeight w:val="262"/>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735" w:type="dxa"/>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840" w:type="dxa"/>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470" w:type="dxa"/>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2809" w:type="dxa"/>
            <w:gridSpan w:val="4"/>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811" w:type="dxa"/>
            <w:gridSpan w:val="5"/>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6510" w:type="dxa"/>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336"/>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vMerge/>
            <w:noWrap/>
            <w:vAlign w:val="center"/>
          </w:tcPr>
          <w:p w:rsidR="00221588" w:rsidRDefault="00221588">
            <w:pPr>
              <w:widowControl/>
              <w:spacing w:line="200" w:lineRule="exact"/>
              <w:jc w:val="left"/>
              <w:rPr>
                <w:rFonts w:ascii="宋体" w:hAnsi="宋体" w:cs="宋体"/>
                <w:b/>
                <w:bCs/>
                <w:kern w:val="0"/>
                <w:sz w:val="12"/>
                <w:szCs w:val="12"/>
              </w:rPr>
            </w:pPr>
          </w:p>
        </w:tc>
        <w:tc>
          <w:tcPr>
            <w:tcW w:w="840" w:type="dxa"/>
            <w:vMerge/>
            <w:noWrap/>
            <w:vAlign w:val="center"/>
          </w:tcPr>
          <w:p w:rsidR="00221588" w:rsidRDefault="00221588">
            <w:pPr>
              <w:widowControl/>
              <w:spacing w:line="200" w:lineRule="exact"/>
              <w:jc w:val="left"/>
              <w:rPr>
                <w:rFonts w:ascii="宋体" w:hAnsi="宋体" w:cs="宋体"/>
                <w:b/>
                <w:bCs/>
                <w:kern w:val="0"/>
                <w:sz w:val="12"/>
                <w:szCs w:val="12"/>
              </w:rPr>
            </w:pPr>
          </w:p>
        </w:tc>
        <w:tc>
          <w:tcPr>
            <w:tcW w:w="1470" w:type="dxa"/>
            <w:gridSpan w:val="2"/>
            <w:vMerge/>
            <w:noWrap/>
            <w:vAlign w:val="center"/>
          </w:tcPr>
          <w:p w:rsidR="00221588" w:rsidRDefault="00221588">
            <w:pPr>
              <w:widowControl/>
              <w:spacing w:line="200" w:lineRule="exact"/>
              <w:jc w:val="left"/>
              <w:rPr>
                <w:rFonts w:ascii="宋体" w:hAnsi="宋体" w:cs="宋体"/>
                <w:b/>
                <w:bCs/>
                <w:kern w:val="0"/>
                <w:sz w:val="12"/>
                <w:szCs w:val="12"/>
              </w:rPr>
            </w:pPr>
          </w:p>
        </w:tc>
        <w:tc>
          <w:tcPr>
            <w:tcW w:w="2809" w:type="dxa"/>
            <w:gridSpan w:val="4"/>
            <w:vMerge/>
            <w:noWrap/>
            <w:vAlign w:val="center"/>
          </w:tcPr>
          <w:p w:rsidR="00221588" w:rsidRDefault="00221588">
            <w:pPr>
              <w:widowControl/>
              <w:spacing w:line="200" w:lineRule="exact"/>
              <w:jc w:val="left"/>
              <w:rPr>
                <w:rFonts w:ascii="宋体" w:hAnsi="宋体" w:cs="宋体"/>
                <w:b/>
                <w:bCs/>
                <w:kern w:val="0"/>
                <w:sz w:val="12"/>
                <w:szCs w:val="12"/>
              </w:rPr>
            </w:pPr>
          </w:p>
        </w:tc>
        <w:tc>
          <w:tcPr>
            <w:tcW w:w="446" w:type="dxa"/>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525" w:type="dxa"/>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787" w:type="dxa"/>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6563" w:type="dxa"/>
            <w:gridSpan w:val="2"/>
            <w:noWrap/>
            <w:vAlign w:val="center"/>
          </w:tcPr>
          <w:p w:rsidR="00221588" w:rsidRDefault="00221588">
            <w:pPr>
              <w:widowControl/>
              <w:spacing w:line="200" w:lineRule="exact"/>
              <w:jc w:val="left"/>
              <w:rPr>
                <w:rFonts w:ascii="宋体" w:hAnsi="宋体" w:cs="宋体"/>
                <w:b/>
                <w:bCs/>
                <w:kern w:val="0"/>
                <w:sz w:val="12"/>
                <w:szCs w:val="12"/>
              </w:rPr>
            </w:pPr>
          </w:p>
        </w:tc>
      </w:tr>
      <w:tr w:rsidR="00221588">
        <w:trPr>
          <w:trHeight w:val="651"/>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84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农产品成本调查完成率</w:t>
            </w:r>
          </w:p>
        </w:tc>
        <w:tc>
          <w:tcPr>
            <w:tcW w:w="147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实际完成农产品调查任务占应完成任务的比率</w:t>
            </w:r>
          </w:p>
        </w:tc>
        <w:tc>
          <w:tcPr>
            <w:tcW w:w="2809" w:type="dxa"/>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44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25"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787"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56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221588">
        <w:trPr>
          <w:trHeight w:val="573"/>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84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价格监测任务完成率</w:t>
            </w:r>
          </w:p>
        </w:tc>
        <w:tc>
          <w:tcPr>
            <w:tcW w:w="147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实际完成价格监测任务占应完成任务的比率　 </w:t>
            </w:r>
          </w:p>
        </w:tc>
        <w:tc>
          <w:tcPr>
            <w:tcW w:w="2809" w:type="dxa"/>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44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25"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787"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56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221588">
        <w:trPr>
          <w:trHeight w:val="672"/>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84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完成及时率</w:t>
            </w:r>
          </w:p>
        </w:tc>
        <w:tc>
          <w:tcPr>
            <w:tcW w:w="147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反映全部工作任务完成的及时程度和效率情况。</w:t>
            </w:r>
          </w:p>
        </w:tc>
        <w:tc>
          <w:tcPr>
            <w:tcW w:w="2809" w:type="dxa"/>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44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25"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787"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56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221588">
        <w:trPr>
          <w:trHeight w:val="424"/>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840"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470" w:type="dxa"/>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809" w:type="dxa"/>
            <w:gridSpan w:val="4"/>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446"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25"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787"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56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221588">
        <w:trPr>
          <w:trHeight w:val="613"/>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84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147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2809" w:type="dxa"/>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44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25"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787"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56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221588">
        <w:trPr>
          <w:trHeight w:val="619"/>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84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真实性</w:t>
            </w:r>
          </w:p>
        </w:tc>
        <w:tc>
          <w:tcPr>
            <w:tcW w:w="147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按监测数据据实上报</w:t>
            </w:r>
          </w:p>
        </w:tc>
        <w:tc>
          <w:tcPr>
            <w:tcW w:w="2809" w:type="dxa"/>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44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25"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787"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56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221588">
        <w:trPr>
          <w:trHeight w:val="769"/>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84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工作环境改善程度</w:t>
            </w:r>
          </w:p>
        </w:tc>
        <w:tc>
          <w:tcPr>
            <w:tcW w:w="147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2809" w:type="dxa"/>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44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25"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787"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56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221588">
        <w:trPr>
          <w:trHeight w:val="557"/>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840"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提供成本数据</w:t>
            </w:r>
          </w:p>
        </w:tc>
        <w:tc>
          <w:tcPr>
            <w:tcW w:w="1470" w:type="dxa"/>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提供成本数据、为政府科学决策提供依据</w:t>
            </w:r>
          </w:p>
        </w:tc>
        <w:tc>
          <w:tcPr>
            <w:tcW w:w="2809" w:type="dxa"/>
            <w:gridSpan w:val="4"/>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446"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25"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787"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56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221588">
        <w:trPr>
          <w:trHeight w:val="769"/>
        </w:trPr>
        <w:tc>
          <w:tcPr>
            <w:tcW w:w="735" w:type="dxa"/>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84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147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通过问卷调查，满意和较满意的服务对象占全部调研对象的比例</w:t>
            </w:r>
          </w:p>
        </w:tc>
        <w:tc>
          <w:tcPr>
            <w:tcW w:w="2809" w:type="dxa"/>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446"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25" w:type="dxa"/>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787"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563"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6、2020-2021采暖季建成区生物质型炭及配套炉具推广补贴资金项目绩效目标表</w:t>
      </w:r>
    </w:p>
    <w:tbl>
      <w:tblPr>
        <w:tblW w:w="14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35"/>
        <w:gridCol w:w="760"/>
        <w:gridCol w:w="1368"/>
        <w:gridCol w:w="182"/>
        <w:gridCol w:w="2310"/>
        <w:gridCol w:w="210"/>
        <w:gridCol w:w="630"/>
        <w:gridCol w:w="456"/>
        <w:gridCol w:w="15"/>
        <w:gridCol w:w="159"/>
        <w:gridCol w:w="1155"/>
        <w:gridCol w:w="6195"/>
      </w:tblGrid>
      <w:tr w:rsidR="00221588">
        <w:trPr>
          <w:trHeight w:val="322"/>
        </w:trPr>
        <w:tc>
          <w:tcPr>
            <w:tcW w:w="735" w:type="dxa"/>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495"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13028121G07ASP624X2DK</w:t>
            </w:r>
          </w:p>
        </w:tc>
        <w:tc>
          <w:tcPr>
            <w:tcW w:w="1368"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2492"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2020-2021采暖季建成区生物质型炭及配套炉具推广补贴资金</w:t>
            </w:r>
          </w:p>
        </w:tc>
        <w:tc>
          <w:tcPr>
            <w:tcW w:w="1296" w:type="dxa"/>
            <w:gridSpan w:val="3"/>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7524" w:type="dxa"/>
            <w:gridSpan w:val="4"/>
            <w:noWrap/>
            <w:vAlign w:val="center"/>
          </w:tcPr>
          <w:p w:rsidR="00221588" w:rsidRDefault="006F1009">
            <w:pPr>
              <w:spacing w:line="200" w:lineRule="exact"/>
              <w:ind w:left="142"/>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197"/>
        </w:trPr>
        <w:tc>
          <w:tcPr>
            <w:tcW w:w="735" w:type="dxa"/>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14175" w:type="dxa"/>
            <w:gridSpan w:val="1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数：244万元，其中：财政资金：244万元，其他资金：0万元，主要用于为贯彻落实国家和省市促进大气环境质量持续改善确保广大群众温暖过冬的政策要求，按照市政府工作安排部署2020年采暖季对建成区内优先推荐使用生物质型炭及配套炉具。</w:t>
            </w:r>
          </w:p>
        </w:tc>
      </w:tr>
      <w:tr w:rsidR="00221588">
        <w:trPr>
          <w:trHeight w:val="216"/>
        </w:trPr>
        <w:tc>
          <w:tcPr>
            <w:tcW w:w="735" w:type="dxa"/>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1495" w:type="dxa"/>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3860" w:type="dxa"/>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840" w:type="dxa"/>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7980" w:type="dxa"/>
            <w:gridSpan w:val="5"/>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246"/>
        </w:trPr>
        <w:tc>
          <w:tcPr>
            <w:tcW w:w="735" w:type="dxa"/>
            <w:vMerge/>
            <w:noWrap/>
            <w:vAlign w:val="center"/>
          </w:tcPr>
          <w:p w:rsidR="00221588" w:rsidRDefault="00221588">
            <w:pPr>
              <w:widowControl/>
              <w:spacing w:line="200" w:lineRule="exact"/>
              <w:jc w:val="left"/>
              <w:rPr>
                <w:rFonts w:ascii="宋体" w:hAnsi="宋体" w:cs="宋体"/>
                <w:b/>
                <w:bCs/>
                <w:kern w:val="0"/>
                <w:sz w:val="12"/>
                <w:szCs w:val="12"/>
              </w:rPr>
            </w:pPr>
          </w:p>
        </w:tc>
        <w:tc>
          <w:tcPr>
            <w:tcW w:w="1495" w:type="dxa"/>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3860" w:type="dxa"/>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840" w:type="dxa"/>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7980" w:type="dxa"/>
            <w:gridSpan w:val="5"/>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322"/>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13440" w:type="dxa"/>
            <w:gridSpan w:val="11"/>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促进省、唐山市及我市大气环境质量持续改善，确保广大群众温暖过冬，做好2019-2020年采暖季洁净煤取暖保供工作。</w:t>
            </w:r>
          </w:p>
        </w:tc>
      </w:tr>
      <w:tr w:rsidR="00221588">
        <w:trPr>
          <w:trHeight w:val="322"/>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13440" w:type="dxa"/>
            <w:gridSpan w:val="11"/>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确保生物质型炭及配套炉具及时配送，并且炉具安装到户。</w:t>
            </w:r>
          </w:p>
        </w:tc>
      </w:tr>
      <w:tr w:rsidR="00221588">
        <w:trPr>
          <w:trHeight w:val="322"/>
        </w:trPr>
        <w:tc>
          <w:tcPr>
            <w:tcW w:w="735" w:type="dxa"/>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735" w:type="dxa"/>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760" w:type="dxa"/>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550" w:type="dxa"/>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w:t>
            </w:r>
          </w:p>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（指标内容）</w:t>
            </w:r>
          </w:p>
        </w:tc>
        <w:tc>
          <w:tcPr>
            <w:tcW w:w="2520" w:type="dxa"/>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101" w:type="dxa"/>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7509" w:type="dxa"/>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206"/>
        </w:trPr>
        <w:tc>
          <w:tcPr>
            <w:tcW w:w="735" w:type="dxa"/>
            <w:vMerge/>
            <w:noWrap/>
            <w:vAlign w:val="center"/>
          </w:tcPr>
          <w:p w:rsidR="00221588" w:rsidRDefault="00221588">
            <w:pPr>
              <w:widowControl/>
              <w:spacing w:line="200" w:lineRule="exact"/>
              <w:jc w:val="left"/>
              <w:rPr>
                <w:rFonts w:ascii="宋体" w:hAnsi="宋体" w:cs="宋体"/>
                <w:b/>
                <w:bCs/>
                <w:kern w:val="0"/>
                <w:sz w:val="12"/>
                <w:szCs w:val="12"/>
              </w:rPr>
            </w:pPr>
          </w:p>
        </w:tc>
        <w:tc>
          <w:tcPr>
            <w:tcW w:w="735" w:type="dxa"/>
            <w:vMerge/>
            <w:noWrap/>
            <w:vAlign w:val="center"/>
          </w:tcPr>
          <w:p w:rsidR="00221588" w:rsidRDefault="00221588">
            <w:pPr>
              <w:widowControl/>
              <w:spacing w:line="200" w:lineRule="exact"/>
              <w:jc w:val="left"/>
              <w:rPr>
                <w:rFonts w:ascii="宋体" w:hAnsi="宋体" w:cs="宋体"/>
                <w:b/>
                <w:bCs/>
                <w:kern w:val="0"/>
                <w:sz w:val="12"/>
                <w:szCs w:val="12"/>
              </w:rPr>
            </w:pPr>
          </w:p>
        </w:tc>
        <w:tc>
          <w:tcPr>
            <w:tcW w:w="760" w:type="dxa"/>
            <w:vMerge/>
            <w:noWrap/>
            <w:vAlign w:val="center"/>
          </w:tcPr>
          <w:p w:rsidR="00221588" w:rsidRDefault="00221588">
            <w:pPr>
              <w:widowControl/>
              <w:spacing w:line="200" w:lineRule="exact"/>
              <w:jc w:val="left"/>
              <w:rPr>
                <w:rFonts w:ascii="宋体" w:hAnsi="宋体" w:cs="宋体"/>
                <w:b/>
                <w:bCs/>
                <w:kern w:val="0"/>
                <w:sz w:val="12"/>
                <w:szCs w:val="12"/>
              </w:rPr>
            </w:pPr>
          </w:p>
        </w:tc>
        <w:tc>
          <w:tcPr>
            <w:tcW w:w="1550" w:type="dxa"/>
            <w:gridSpan w:val="2"/>
            <w:vMerge/>
            <w:noWrap/>
            <w:vAlign w:val="center"/>
          </w:tcPr>
          <w:p w:rsidR="00221588" w:rsidRDefault="00221588">
            <w:pPr>
              <w:widowControl/>
              <w:spacing w:line="200" w:lineRule="exact"/>
              <w:jc w:val="left"/>
              <w:rPr>
                <w:rFonts w:ascii="宋体" w:hAnsi="宋体" w:cs="宋体"/>
                <w:b/>
                <w:bCs/>
                <w:kern w:val="0"/>
                <w:sz w:val="12"/>
                <w:szCs w:val="12"/>
              </w:rPr>
            </w:pPr>
          </w:p>
        </w:tc>
        <w:tc>
          <w:tcPr>
            <w:tcW w:w="2520" w:type="dxa"/>
            <w:gridSpan w:val="2"/>
            <w:vMerge/>
            <w:noWrap/>
            <w:vAlign w:val="center"/>
          </w:tcPr>
          <w:p w:rsidR="00221588" w:rsidRDefault="00221588">
            <w:pPr>
              <w:widowControl/>
              <w:spacing w:line="200" w:lineRule="exact"/>
              <w:jc w:val="left"/>
              <w:rPr>
                <w:rFonts w:ascii="宋体" w:hAnsi="宋体" w:cs="宋体"/>
                <w:b/>
                <w:bCs/>
                <w:kern w:val="0"/>
                <w:sz w:val="12"/>
                <w:szCs w:val="12"/>
              </w:rPr>
            </w:pPr>
          </w:p>
        </w:tc>
        <w:tc>
          <w:tcPr>
            <w:tcW w:w="630" w:type="dxa"/>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630" w:type="dxa"/>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1155" w:type="dxa"/>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6195" w:type="dxa"/>
            <w:noWrap/>
            <w:vAlign w:val="center"/>
          </w:tcPr>
          <w:p w:rsidR="00221588" w:rsidRDefault="00221588">
            <w:pPr>
              <w:widowControl/>
              <w:spacing w:line="200" w:lineRule="exact"/>
              <w:jc w:val="left"/>
              <w:rPr>
                <w:rFonts w:ascii="宋体" w:hAnsi="宋体" w:cs="宋体"/>
                <w:b/>
                <w:bCs/>
                <w:kern w:val="0"/>
                <w:sz w:val="12"/>
                <w:szCs w:val="12"/>
              </w:rPr>
            </w:pPr>
          </w:p>
        </w:tc>
      </w:tr>
      <w:tr w:rsidR="00221588">
        <w:trPr>
          <w:trHeight w:val="552"/>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735"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760"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推广数量</w:t>
            </w:r>
          </w:p>
        </w:tc>
        <w:tc>
          <w:tcPr>
            <w:tcW w:w="1550" w:type="dxa"/>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物质型炭需求量2569吨，生物质型炭配套炉具需求量584台。</w:t>
            </w:r>
          </w:p>
        </w:tc>
        <w:tc>
          <w:tcPr>
            <w:tcW w:w="2520" w:type="dxa"/>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630"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630" w:type="dxa"/>
            <w:gridSpan w:val="3"/>
            <w:noWrap/>
          </w:tcPr>
          <w:p w:rsidR="00221588" w:rsidRDefault="00221588">
            <w:pPr>
              <w:widowControl/>
              <w:spacing w:line="200" w:lineRule="exact"/>
              <w:jc w:val="right"/>
              <w:rPr>
                <w:rFonts w:ascii="宋体" w:hAnsi="宋体" w:cs="宋体"/>
                <w:kern w:val="0"/>
                <w:sz w:val="12"/>
                <w:szCs w:val="12"/>
              </w:rPr>
            </w:pPr>
          </w:p>
        </w:tc>
        <w:tc>
          <w:tcPr>
            <w:tcW w:w="1155"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生物质型炭≥2569吨，配套炉具≥584台</w:t>
            </w:r>
          </w:p>
        </w:tc>
        <w:tc>
          <w:tcPr>
            <w:tcW w:w="6195"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221588">
        <w:trPr>
          <w:trHeight w:val="773"/>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76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确保优质优价</w:t>
            </w:r>
          </w:p>
        </w:tc>
        <w:tc>
          <w:tcPr>
            <w:tcW w:w="155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结合农业农村局和有需要的乡镇依法依规确定供应企业，并进行价格磋商。</w:t>
            </w:r>
          </w:p>
        </w:tc>
        <w:tc>
          <w:tcPr>
            <w:tcW w:w="252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63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30" w:type="dxa"/>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115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19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221588">
        <w:trPr>
          <w:trHeight w:val="555"/>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76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保供时限</w:t>
            </w:r>
          </w:p>
        </w:tc>
        <w:tc>
          <w:tcPr>
            <w:tcW w:w="155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保供至采暖季结束</w:t>
            </w:r>
          </w:p>
        </w:tc>
        <w:tc>
          <w:tcPr>
            <w:tcW w:w="252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63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630" w:type="dxa"/>
            <w:gridSpan w:val="3"/>
            <w:noWrap/>
            <w:vAlign w:val="center"/>
          </w:tcPr>
          <w:p w:rsidR="00221588" w:rsidRDefault="00221588">
            <w:pPr>
              <w:widowControl/>
              <w:spacing w:line="200" w:lineRule="exact"/>
              <w:jc w:val="right"/>
              <w:rPr>
                <w:rFonts w:ascii="宋体" w:hAnsi="宋体" w:cs="宋体"/>
                <w:kern w:val="0"/>
                <w:sz w:val="12"/>
                <w:szCs w:val="12"/>
              </w:rPr>
            </w:pPr>
          </w:p>
        </w:tc>
        <w:tc>
          <w:tcPr>
            <w:tcW w:w="115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保供至2021年3月15日</w:t>
            </w:r>
          </w:p>
        </w:tc>
        <w:tc>
          <w:tcPr>
            <w:tcW w:w="619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221588">
        <w:trPr>
          <w:trHeight w:val="406"/>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76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55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52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63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30" w:type="dxa"/>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115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19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221588">
        <w:trPr>
          <w:trHeight w:val="773"/>
        </w:trPr>
        <w:tc>
          <w:tcPr>
            <w:tcW w:w="735" w:type="dxa"/>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735"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760"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杜绝居民使用劣质煤</w:t>
            </w:r>
          </w:p>
        </w:tc>
        <w:tc>
          <w:tcPr>
            <w:tcW w:w="1550" w:type="dxa"/>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加强宣传引导，加大民用散煤源头治理，严禁居民使用劣质散煤取暖，实现洁净煤取暖应保尽保</w:t>
            </w:r>
          </w:p>
        </w:tc>
        <w:tc>
          <w:tcPr>
            <w:tcW w:w="2520" w:type="dxa"/>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630"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30" w:type="dxa"/>
            <w:gridSpan w:val="3"/>
            <w:noWrap/>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1155"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195" w:type="dxa"/>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221588">
        <w:trPr>
          <w:trHeight w:val="686"/>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76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降低群众购买价格</w:t>
            </w:r>
          </w:p>
        </w:tc>
        <w:tc>
          <w:tcPr>
            <w:tcW w:w="155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降低群众购买价格</w:t>
            </w:r>
          </w:p>
        </w:tc>
        <w:tc>
          <w:tcPr>
            <w:tcW w:w="252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63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630" w:type="dxa"/>
            <w:gridSpan w:val="3"/>
            <w:noWrap/>
            <w:vAlign w:val="center"/>
          </w:tcPr>
          <w:p w:rsidR="00221588" w:rsidRDefault="00221588">
            <w:pPr>
              <w:widowControl/>
              <w:spacing w:line="200" w:lineRule="exact"/>
              <w:jc w:val="right"/>
              <w:rPr>
                <w:rFonts w:ascii="宋体" w:hAnsi="宋体" w:cs="宋体"/>
                <w:kern w:val="0"/>
                <w:sz w:val="12"/>
                <w:szCs w:val="12"/>
              </w:rPr>
            </w:pPr>
          </w:p>
        </w:tc>
        <w:tc>
          <w:tcPr>
            <w:tcW w:w="115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按标准进行补贴</w:t>
            </w:r>
          </w:p>
        </w:tc>
        <w:tc>
          <w:tcPr>
            <w:tcW w:w="619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221588">
        <w:trPr>
          <w:trHeight w:val="773"/>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76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督导相关乡镇认真落实保供工作</w:t>
            </w:r>
          </w:p>
        </w:tc>
        <w:tc>
          <w:tcPr>
            <w:tcW w:w="155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协调督导相关乡镇（街道）开展洁净煤保供工作，协调解决推进过程中遇到的问题　 </w:t>
            </w:r>
          </w:p>
        </w:tc>
        <w:tc>
          <w:tcPr>
            <w:tcW w:w="252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63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30" w:type="dxa"/>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115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19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221588">
        <w:trPr>
          <w:trHeight w:val="627"/>
        </w:trPr>
        <w:tc>
          <w:tcPr>
            <w:tcW w:w="735" w:type="dxa"/>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76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大气环境影响</w:t>
            </w:r>
          </w:p>
        </w:tc>
        <w:tc>
          <w:tcPr>
            <w:tcW w:w="155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推动大气环境质量持续改善</w:t>
            </w:r>
          </w:p>
        </w:tc>
        <w:tc>
          <w:tcPr>
            <w:tcW w:w="252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63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30" w:type="dxa"/>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115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19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221588">
        <w:trPr>
          <w:trHeight w:val="773"/>
        </w:trPr>
        <w:tc>
          <w:tcPr>
            <w:tcW w:w="735" w:type="dxa"/>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73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76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155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2520" w:type="dxa"/>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630"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30" w:type="dxa"/>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115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6195" w:type="dxa"/>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bl>
    <w:p w:rsidR="00221588" w:rsidRDefault="006F1009">
      <w:pPr>
        <w:spacing w:line="580" w:lineRule="exact"/>
        <w:ind w:firstLineChars="200" w:firstLine="640"/>
        <w:rPr>
          <w:rFonts w:ascii="方正黑体简体" w:eastAsia="方正黑体简体" w:hAnsi="黑体"/>
          <w:sz w:val="32"/>
          <w:szCs w:val="32"/>
        </w:rPr>
      </w:pPr>
      <w:r>
        <w:rPr>
          <w:rFonts w:ascii="黑体" w:eastAsia="黑体" w:hAnsi="黑体" w:hint="eastAsia"/>
          <w:sz w:val="32"/>
          <w:szCs w:val="32"/>
        </w:rPr>
        <w:t>7、8000吨市级储备小麦保管费用补贴和利息补贴项目绩效目标表</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206"/>
        <w:gridCol w:w="1646"/>
        <w:gridCol w:w="2966"/>
        <w:gridCol w:w="6761"/>
        <w:gridCol w:w="656"/>
        <w:gridCol w:w="436"/>
        <w:gridCol w:w="1100"/>
        <w:gridCol w:w="1206"/>
        <w:gridCol w:w="5555"/>
      </w:tblGrid>
      <w:tr w:rsidR="00221588">
        <w:trPr>
          <w:trHeight w:val="150"/>
        </w:trPr>
        <w:tc>
          <w:tcPr>
            <w:tcW w:w="260" w:type="pct"/>
            <w:noWrap/>
            <w:vAlign w:val="center"/>
          </w:tcPr>
          <w:p w:rsidR="00221588" w:rsidRDefault="006F1009">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项目编码</w:t>
            </w:r>
          </w:p>
        </w:tc>
        <w:tc>
          <w:tcPr>
            <w:tcW w:w="776" w:type="pct"/>
            <w:gridSpan w:val="2"/>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13028121Y9XRFZ6VU79F0</w:t>
            </w:r>
          </w:p>
        </w:tc>
        <w:tc>
          <w:tcPr>
            <w:tcW w:w="619"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b/>
                <w:bCs/>
                <w:kern w:val="0"/>
                <w:sz w:val="11"/>
                <w:szCs w:val="11"/>
              </w:rPr>
              <w:t>项目名称</w:t>
            </w:r>
          </w:p>
        </w:tc>
        <w:tc>
          <w:tcPr>
            <w:tcW w:w="1396"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8000吨市级储备小麦保管费用补贴和利息补贴</w:t>
            </w:r>
          </w:p>
        </w:tc>
        <w:tc>
          <w:tcPr>
            <w:tcW w:w="1019" w:type="pct"/>
            <w:gridSpan w:val="4"/>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2"/>
                <w:szCs w:val="12"/>
              </w:rPr>
              <w:t xml:space="preserve">     预算年度：2021                </w:t>
            </w:r>
          </w:p>
        </w:tc>
        <w:tc>
          <w:tcPr>
            <w:tcW w:w="929"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2"/>
                <w:szCs w:val="12"/>
              </w:rPr>
              <w:t>金额单位：万元</w:t>
            </w:r>
          </w:p>
        </w:tc>
      </w:tr>
      <w:tr w:rsidR="00221588">
        <w:trPr>
          <w:trHeight w:val="194"/>
        </w:trPr>
        <w:tc>
          <w:tcPr>
            <w:tcW w:w="260" w:type="pct"/>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资金用途</w:t>
            </w:r>
          </w:p>
        </w:tc>
        <w:tc>
          <w:tcPr>
            <w:tcW w:w="4740" w:type="pct"/>
            <w:gridSpan w:val="9"/>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预算数138万元，其中：财政资金138万元，其他资金0万元，主要用于2021年需8000吨市级储备小麦贷款利息69万元，保管费用69万元，拟按季支付储备粮保管费用和贷款利息，做好市级8000吨储备粮承储各项工作，确保我市储备粮储存安全。</w:t>
            </w:r>
          </w:p>
        </w:tc>
      </w:tr>
      <w:tr w:rsidR="00221588">
        <w:trPr>
          <w:trHeight w:val="123"/>
        </w:trPr>
        <w:tc>
          <w:tcPr>
            <w:tcW w:w="260"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资金支出计划</w:t>
            </w:r>
          </w:p>
        </w:tc>
        <w:tc>
          <w:tcPr>
            <w:tcW w:w="776" w:type="pct"/>
            <w:gridSpan w:val="2"/>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3月底</w:t>
            </w:r>
          </w:p>
        </w:tc>
        <w:tc>
          <w:tcPr>
            <w:tcW w:w="2015" w:type="pct"/>
            <w:gridSpan w:val="2"/>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6月底</w:t>
            </w:r>
          </w:p>
        </w:tc>
        <w:tc>
          <w:tcPr>
            <w:tcW w:w="477" w:type="pct"/>
            <w:gridSpan w:val="2"/>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10月底</w:t>
            </w:r>
          </w:p>
        </w:tc>
        <w:tc>
          <w:tcPr>
            <w:tcW w:w="1471" w:type="pct"/>
            <w:gridSpan w:val="3"/>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12月底</w:t>
            </w:r>
          </w:p>
        </w:tc>
      </w:tr>
      <w:tr w:rsidR="00221588">
        <w:trPr>
          <w:trHeight w:val="284"/>
        </w:trPr>
        <w:tc>
          <w:tcPr>
            <w:tcW w:w="260" w:type="pct"/>
            <w:vMerge/>
            <w:noWrap/>
            <w:vAlign w:val="center"/>
          </w:tcPr>
          <w:p w:rsidR="00221588" w:rsidRDefault="00221588">
            <w:pPr>
              <w:widowControl/>
              <w:spacing w:line="200" w:lineRule="exact"/>
              <w:jc w:val="left"/>
              <w:rPr>
                <w:rFonts w:ascii="Microsoft Sans Serif" w:hAnsi="Microsoft Sans Serif" w:cs="Microsoft Sans Serif"/>
                <w:b/>
                <w:bCs/>
                <w:kern w:val="0"/>
                <w:sz w:val="11"/>
                <w:szCs w:val="11"/>
              </w:rPr>
            </w:pPr>
          </w:p>
        </w:tc>
        <w:tc>
          <w:tcPr>
            <w:tcW w:w="776" w:type="pct"/>
            <w:gridSpan w:val="2"/>
            <w:noWrap/>
            <w:vAlign w:val="center"/>
          </w:tcPr>
          <w:p w:rsidR="00221588" w:rsidRDefault="006F1009">
            <w:pPr>
              <w:widowControl/>
              <w:spacing w:line="200" w:lineRule="exact"/>
              <w:jc w:val="right"/>
              <w:rPr>
                <w:rFonts w:ascii="宋体" w:hAnsi="宋体" w:cs="宋体"/>
                <w:kern w:val="0"/>
                <w:sz w:val="11"/>
                <w:szCs w:val="11"/>
              </w:rPr>
            </w:pPr>
            <w:r>
              <w:rPr>
                <w:rFonts w:ascii="宋体" w:hAnsi="宋体" w:cs="宋体" w:hint="eastAsia"/>
                <w:kern w:val="0"/>
                <w:sz w:val="11"/>
                <w:szCs w:val="11"/>
              </w:rPr>
              <w:t>30</w:t>
            </w:r>
          </w:p>
        </w:tc>
        <w:tc>
          <w:tcPr>
            <w:tcW w:w="2015" w:type="pct"/>
            <w:gridSpan w:val="2"/>
            <w:noWrap/>
            <w:vAlign w:val="center"/>
          </w:tcPr>
          <w:p w:rsidR="00221588" w:rsidRDefault="006F1009">
            <w:pPr>
              <w:widowControl/>
              <w:spacing w:line="200" w:lineRule="exact"/>
              <w:jc w:val="right"/>
              <w:rPr>
                <w:rFonts w:ascii="宋体" w:hAnsi="宋体" w:cs="宋体"/>
                <w:kern w:val="0"/>
                <w:sz w:val="11"/>
                <w:szCs w:val="11"/>
              </w:rPr>
            </w:pPr>
            <w:r>
              <w:rPr>
                <w:rFonts w:ascii="宋体" w:hAnsi="宋体" w:cs="宋体" w:hint="eastAsia"/>
                <w:kern w:val="0"/>
                <w:sz w:val="11"/>
                <w:szCs w:val="11"/>
              </w:rPr>
              <w:t>60</w:t>
            </w:r>
          </w:p>
        </w:tc>
        <w:tc>
          <w:tcPr>
            <w:tcW w:w="477" w:type="pct"/>
            <w:gridSpan w:val="2"/>
            <w:noWrap/>
            <w:vAlign w:val="center"/>
          </w:tcPr>
          <w:p w:rsidR="00221588" w:rsidRDefault="006F1009">
            <w:pPr>
              <w:widowControl/>
              <w:spacing w:line="200" w:lineRule="exact"/>
              <w:jc w:val="right"/>
              <w:rPr>
                <w:rFonts w:ascii="宋体" w:hAnsi="宋体" w:cs="宋体"/>
                <w:kern w:val="0"/>
                <w:sz w:val="11"/>
                <w:szCs w:val="11"/>
              </w:rPr>
            </w:pPr>
            <w:r>
              <w:rPr>
                <w:rFonts w:ascii="宋体" w:hAnsi="宋体" w:cs="宋体" w:hint="eastAsia"/>
                <w:kern w:val="0"/>
                <w:sz w:val="11"/>
                <w:szCs w:val="11"/>
              </w:rPr>
              <w:t>90</w:t>
            </w:r>
          </w:p>
        </w:tc>
        <w:tc>
          <w:tcPr>
            <w:tcW w:w="1471" w:type="pct"/>
            <w:gridSpan w:val="3"/>
            <w:noWrap/>
            <w:vAlign w:val="center"/>
          </w:tcPr>
          <w:p w:rsidR="00221588" w:rsidRDefault="006F1009">
            <w:pPr>
              <w:widowControl/>
              <w:spacing w:line="200" w:lineRule="exact"/>
              <w:jc w:val="right"/>
              <w:rPr>
                <w:rFonts w:ascii="宋体" w:hAnsi="宋体" w:cs="宋体"/>
                <w:kern w:val="0"/>
                <w:sz w:val="11"/>
                <w:szCs w:val="11"/>
              </w:rPr>
            </w:pPr>
            <w:r>
              <w:rPr>
                <w:rFonts w:ascii="宋体" w:hAnsi="宋体" w:cs="宋体" w:hint="eastAsia"/>
                <w:kern w:val="0"/>
                <w:sz w:val="11"/>
                <w:szCs w:val="11"/>
              </w:rPr>
              <w:t>100</w:t>
            </w:r>
          </w:p>
        </w:tc>
      </w:tr>
      <w:tr w:rsidR="00221588">
        <w:trPr>
          <w:trHeight w:val="176"/>
        </w:trPr>
        <w:tc>
          <w:tcPr>
            <w:tcW w:w="260"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绩效目标</w:t>
            </w:r>
          </w:p>
        </w:tc>
        <w:tc>
          <w:tcPr>
            <w:tcW w:w="352"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目标1</w:t>
            </w:r>
          </w:p>
        </w:tc>
        <w:tc>
          <w:tcPr>
            <w:tcW w:w="4388" w:type="pct"/>
            <w:gridSpan w:val="8"/>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及时支付保管费用和利息补贴，做好市级8000吨储备粮承储各项工作。</w:t>
            </w:r>
          </w:p>
        </w:tc>
      </w:tr>
      <w:tr w:rsidR="00221588">
        <w:trPr>
          <w:trHeight w:val="176"/>
        </w:trPr>
        <w:tc>
          <w:tcPr>
            <w:tcW w:w="260" w:type="pct"/>
            <w:vMerge/>
            <w:noWrap/>
            <w:vAlign w:val="center"/>
          </w:tcPr>
          <w:p w:rsidR="00221588" w:rsidRDefault="00221588">
            <w:pPr>
              <w:widowControl/>
              <w:spacing w:line="200" w:lineRule="exact"/>
              <w:jc w:val="left"/>
              <w:rPr>
                <w:rFonts w:ascii="Microsoft Sans Serif" w:hAnsi="Microsoft Sans Serif" w:cs="Microsoft Sans Serif"/>
                <w:b/>
                <w:bCs/>
                <w:kern w:val="0"/>
                <w:sz w:val="11"/>
                <w:szCs w:val="11"/>
              </w:rPr>
            </w:pPr>
          </w:p>
        </w:tc>
        <w:tc>
          <w:tcPr>
            <w:tcW w:w="352"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目标2</w:t>
            </w:r>
          </w:p>
        </w:tc>
        <w:tc>
          <w:tcPr>
            <w:tcW w:w="4388" w:type="pct"/>
            <w:gridSpan w:val="8"/>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确保我市储备粮储存安全，确保储备粮储的进、管的好、调的动，用的上，确保粮食库存数量真实，质量良好。</w:t>
            </w:r>
          </w:p>
        </w:tc>
      </w:tr>
      <w:tr w:rsidR="00221588">
        <w:trPr>
          <w:trHeight w:val="176"/>
        </w:trPr>
        <w:tc>
          <w:tcPr>
            <w:tcW w:w="260" w:type="pct"/>
            <w:vMerge/>
            <w:noWrap/>
            <w:vAlign w:val="center"/>
          </w:tcPr>
          <w:p w:rsidR="00221588" w:rsidRDefault="00221588">
            <w:pPr>
              <w:widowControl/>
              <w:spacing w:line="200" w:lineRule="exact"/>
              <w:jc w:val="left"/>
              <w:rPr>
                <w:rFonts w:ascii="Microsoft Sans Serif" w:hAnsi="Microsoft Sans Serif" w:cs="Microsoft Sans Serif"/>
                <w:b/>
                <w:bCs/>
                <w:kern w:val="0"/>
                <w:sz w:val="11"/>
                <w:szCs w:val="11"/>
              </w:rPr>
            </w:pPr>
          </w:p>
        </w:tc>
        <w:tc>
          <w:tcPr>
            <w:tcW w:w="352" w:type="pct"/>
            <w:noWrap/>
            <w:vAlign w:val="center"/>
          </w:tcPr>
          <w:p w:rsidR="00221588" w:rsidRDefault="00221588">
            <w:pPr>
              <w:widowControl/>
              <w:spacing w:line="200" w:lineRule="exact"/>
              <w:jc w:val="left"/>
              <w:rPr>
                <w:rFonts w:ascii="宋体" w:hAnsi="宋体" w:cs="宋体"/>
                <w:kern w:val="0"/>
                <w:sz w:val="11"/>
                <w:szCs w:val="11"/>
              </w:rPr>
            </w:pPr>
          </w:p>
        </w:tc>
        <w:tc>
          <w:tcPr>
            <w:tcW w:w="4388" w:type="pct"/>
            <w:gridSpan w:val="8"/>
            <w:noWrap/>
            <w:vAlign w:val="center"/>
          </w:tcPr>
          <w:p w:rsidR="00221588" w:rsidRDefault="00221588">
            <w:pPr>
              <w:widowControl/>
              <w:spacing w:line="200" w:lineRule="exact"/>
              <w:jc w:val="left"/>
              <w:rPr>
                <w:rFonts w:ascii="宋体" w:hAnsi="宋体" w:cs="宋体"/>
                <w:kern w:val="0"/>
                <w:sz w:val="11"/>
                <w:szCs w:val="11"/>
              </w:rPr>
            </w:pPr>
          </w:p>
        </w:tc>
      </w:tr>
      <w:tr w:rsidR="00221588">
        <w:trPr>
          <w:trHeight w:val="176"/>
        </w:trPr>
        <w:tc>
          <w:tcPr>
            <w:tcW w:w="260"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lastRenderedPageBreak/>
              <w:t>一级指标</w:t>
            </w:r>
          </w:p>
        </w:tc>
        <w:tc>
          <w:tcPr>
            <w:tcW w:w="352" w:type="pct"/>
            <w:vMerge w:val="restart"/>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二级指标</w:t>
            </w:r>
          </w:p>
        </w:tc>
        <w:tc>
          <w:tcPr>
            <w:tcW w:w="424" w:type="pct"/>
            <w:vMerge w:val="restart"/>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三级指标</w:t>
            </w:r>
          </w:p>
        </w:tc>
        <w:tc>
          <w:tcPr>
            <w:tcW w:w="619" w:type="pct"/>
            <w:vMerge w:val="restart"/>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绩效指标描述（指标内容）</w:t>
            </w:r>
          </w:p>
        </w:tc>
        <w:tc>
          <w:tcPr>
            <w:tcW w:w="1396" w:type="pct"/>
            <w:vMerge w:val="restart"/>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评（扣）分标准</w:t>
            </w:r>
          </w:p>
        </w:tc>
        <w:tc>
          <w:tcPr>
            <w:tcW w:w="817" w:type="pct"/>
            <w:gridSpan w:val="3"/>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指标值</w:t>
            </w:r>
          </w:p>
        </w:tc>
        <w:tc>
          <w:tcPr>
            <w:tcW w:w="1131" w:type="pct"/>
            <w:gridSpan w:val="2"/>
            <w:vMerge w:val="restart"/>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指标确定依据</w:t>
            </w:r>
          </w:p>
        </w:tc>
      </w:tr>
      <w:tr w:rsidR="00221588">
        <w:trPr>
          <w:trHeight w:val="300"/>
        </w:trPr>
        <w:tc>
          <w:tcPr>
            <w:tcW w:w="260" w:type="pct"/>
            <w:vMerge/>
            <w:noWrap/>
            <w:vAlign w:val="center"/>
          </w:tcPr>
          <w:p w:rsidR="00221588" w:rsidRDefault="00221588">
            <w:pPr>
              <w:widowControl/>
              <w:spacing w:line="200" w:lineRule="exact"/>
              <w:jc w:val="left"/>
              <w:rPr>
                <w:rFonts w:ascii="Microsoft Sans Serif" w:hAnsi="Microsoft Sans Serif" w:cs="Microsoft Sans Serif"/>
                <w:b/>
                <w:bCs/>
                <w:kern w:val="0"/>
                <w:sz w:val="11"/>
                <w:szCs w:val="11"/>
              </w:rPr>
            </w:pPr>
          </w:p>
        </w:tc>
        <w:tc>
          <w:tcPr>
            <w:tcW w:w="352" w:type="pct"/>
            <w:vMerge/>
            <w:noWrap/>
            <w:vAlign w:val="center"/>
          </w:tcPr>
          <w:p w:rsidR="00221588" w:rsidRDefault="00221588">
            <w:pPr>
              <w:widowControl/>
              <w:spacing w:line="200" w:lineRule="exact"/>
              <w:jc w:val="left"/>
              <w:rPr>
                <w:rFonts w:ascii="宋体" w:hAnsi="宋体" w:cs="宋体"/>
                <w:b/>
                <w:bCs/>
                <w:kern w:val="0"/>
                <w:sz w:val="11"/>
                <w:szCs w:val="11"/>
              </w:rPr>
            </w:pPr>
          </w:p>
        </w:tc>
        <w:tc>
          <w:tcPr>
            <w:tcW w:w="424" w:type="pct"/>
            <w:vMerge/>
            <w:noWrap/>
            <w:vAlign w:val="center"/>
          </w:tcPr>
          <w:p w:rsidR="00221588" w:rsidRDefault="00221588">
            <w:pPr>
              <w:widowControl/>
              <w:spacing w:line="200" w:lineRule="exact"/>
              <w:jc w:val="left"/>
              <w:rPr>
                <w:rFonts w:ascii="宋体" w:hAnsi="宋体" w:cs="宋体"/>
                <w:b/>
                <w:bCs/>
                <w:kern w:val="0"/>
                <w:sz w:val="11"/>
                <w:szCs w:val="11"/>
              </w:rPr>
            </w:pPr>
          </w:p>
        </w:tc>
        <w:tc>
          <w:tcPr>
            <w:tcW w:w="619" w:type="pct"/>
            <w:vMerge/>
            <w:noWrap/>
            <w:vAlign w:val="center"/>
          </w:tcPr>
          <w:p w:rsidR="00221588" w:rsidRDefault="00221588">
            <w:pPr>
              <w:widowControl/>
              <w:spacing w:line="200" w:lineRule="exact"/>
              <w:jc w:val="left"/>
              <w:rPr>
                <w:rFonts w:ascii="宋体" w:hAnsi="宋体" w:cs="宋体"/>
                <w:b/>
                <w:bCs/>
                <w:kern w:val="0"/>
                <w:sz w:val="11"/>
                <w:szCs w:val="11"/>
              </w:rPr>
            </w:pPr>
          </w:p>
        </w:tc>
        <w:tc>
          <w:tcPr>
            <w:tcW w:w="1396" w:type="pct"/>
            <w:vMerge/>
            <w:noWrap/>
            <w:vAlign w:val="center"/>
          </w:tcPr>
          <w:p w:rsidR="00221588" w:rsidRDefault="00221588">
            <w:pPr>
              <w:widowControl/>
              <w:spacing w:line="200" w:lineRule="exact"/>
              <w:jc w:val="left"/>
              <w:rPr>
                <w:rFonts w:ascii="宋体" w:hAnsi="宋体" w:cs="宋体"/>
                <w:b/>
                <w:bCs/>
                <w:kern w:val="0"/>
                <w:sz w:val="11"/>
                <w:szCs w:val="11"/>
              </w:rPr>
            </w:pPr>
          </w:p>
        </w:tc>
        <w:tc>
          <w:tcPr>
            <w:tcW w:w="230" w:type="pct"/>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符号</w:t>
            </w:r>
          </w:p>
        </w:tc>
        <w:tc>
          <w:tcPr>
            <w:tcW w:w="247" w:type="pct"/>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值</w:t>
            </w:r>
          </w:p>
        </w:tc>
        <w:tc>
          <w:tcPr>
            <w:tcW w:w="340" w:type="pct"/>
            <w:noWrap/>
            <w:vAlign w:val="center"/>
          </w:tcPr>
          <w:p w:rsidR="00221588" w:rsidRDefault="006F1009">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单位（文字描述）</w:t>
            </w:r>
          </w:p>
        </w:tc>
        <w:tc>
          <w:tcPr>
            <w:tcW w:w="1131" w:type="pct"/>
            <w:gridSpan w:val="2"/>
            <w:vMerge/>
            <w:noWrap/>
            <w:vAlign w:val="center"/>
          </w:tcPr>
          <w:p w:rsidR="00221588" w:rsidRDefault="00221588">
            <w:pPr>
              <w:widowControl/>
              <w:spacing w:line="200" w:lineRule="exact"/>
              <w:jc w:val="left"/>
              <w:rPr>
                <w:rFonts w:ascii="宋体" w:hAnsi="宋体" w:cs="宋体"/>
                <w:b/>
                <w:bCs/>
                <w:kern w:val="0"/>
                <w:sz w:val="11"/>
                <w:szCs w:val="11"/>
              </w:rPr>
            </w:pPr>
          </w:p>
        </w:tc>
      </w:tr>
      <w:tr w:rsidR="00221588">
        <w:trPr>
          <w:trHeight w:val="626"/>
        </w:trPr>
        <w:tc>
          <w:tcPr>
            <w:tcW w:w="260"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产出指标</w:t>
            </w:r>
          </w:p>
        </w:tc>
        <w:tc>
          <w:tcPr>
            <w:tcW w:w="352"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数量指标</w:t>
            </w:r>
          </w:p>
        </w:tc>
        <w:tc>
          <w:tcPr>
            <w:tcW w:w="424"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储备物资数量</w:t>
            </w:r>
          </w:p>
        </w:tc>
        <w:tc>
          <w:tcPr>
            <w:tcW w:w="619"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储备物资实际库存数量与计划应存数量相符</w:t>
            </w:r>
          </w:p>
        </w:tc>
        <w:tc>
          <w:tcPr>
            <w:tcW w:w="1396"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3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7" w:type="pct"/>
            <w:noWrap/>
            <w:vAlign w:val="center"/>
          </w:tcPr>
          <w:p w:rsidR="00221588" w:rsidRDefault="006F1009">
            <w:pPr>
              <w:widowControl/>
              <w:spacing w:line="200" w:lineRule="exact"/>
              <w:jc w:val="right"/>
              <w:rPr>
                <w:rFonts w:ascii="宋体" w:hAnsi="宋体" w:cs="宋体"/>
                <w:kern w:val="0"/>
                <w:sz w:val="11"/>
                <w:szCs w:val="11"/>
              </w:rPr>
            </w:pPr>
            <w:r>
              <w:rPr>
                <w:rFonts w:ascii="宋体" w:hAnsi="宋体" w:cs="宋体" w:hint="eastAsia"/>
                <w:kern w:val="0"/>
                <w:sz w:val="11"/>
                <w:szCs w:val="11"/>
              </w:rPr>
              <w:t>8000</w:t>
            </w:r>
          </w:p>
        </w:tc>
        <w:tc>
          <w:tcPr>
            <w:tcW w:w="34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吨</w:t>
            </w:r>
          </w:p>
        </w:tc>
        <w:tc>
          <w:tcPr>
            <w:tcW w:w="1131" w:type="pct"/>
            <w:gridSpan w:val="2"/>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221588">
        <w:trPr>
          <w:trHeight w:val="634"/>
        </w:trPr>
        <w:tc>
          <w:tcPr>
            <w:tcW w:w="260" w:type="pct"/>
            <w:vMerge/>
            <w:noWrap/>
            <w:vAlign w:val="center"/>
          </w:tcPr>
          <w:p w:rsidR="00221588" w:rsidRDefault="00221588">
            <w:pPr>
              <w:widowControl/>
              <w:spacing w:line="200" w:lineRule="exact"/>
              <w:jc w:val="left"/>
              <w:rPr>
                <w:rFonts w:ascii="Microsoft Sans Serif" w:hAnsi="Microsoft Sans Serif" w:cs="Microsoft Sans Serif"/>
                <w:b/>
                <w:bCs/>
                <w:kern w:val="0"/>
                <w:sz w:val="11"/>
                <w:szCs w:val="11"/>
              </w:rPr>
            </w:pPr>
          </w:p>
        </w:tc>
        <w:tc>
          <w:tcPr>
            <w:tcW w:w="352"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质量指标</w:t>
            </w:r>
          </w:p>
        </w:tc>
        <w:tc>
          <w:tcPr>
            <w:tcW w:w="424"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储备物资质量完好率</w:t>
            </w:r>
          </w:p>
        </w:tc>
        <w:tc>
          <w:tcPr>
            <w:tcW w:w="619"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无质量问题储备粮数量占全部储存数量的比率</w:t>
            </w:r>
          </w:p>
        </w:tc>
        <w:tc>
          <w:tcPr>
            <w:tcW w:w="1396"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3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7" w:type="pct"/>
            <w:noWrap/>
            <w:vAlign w:val="center"/>
          </w:tcPr>
          <w:p w:rsidR="00221588" w:rsidRDefault="006F1009">
            <w:pPr>
              <w:widowControl/>
              <w:spacing w:line="200" w:lineRule="exact"/>
              <w:jc w:val="right"/>
              <w:rPr>
                <w:rFonts w:ascii="宋体" w:hAnsi="宋体" w:cs="宋体"/>
                <w:kern w:val="0"/>
                <w:sz w:val="11"/>
                <w:szCs w:val="11"/>
              </w:rPr>
            </w:pPr>
            <w:r>
              <w:rPr>
                <w:rFonts w:ascii="宋体" w:hAnsi="宋体" w:cs="宋体" w:hint="eastAsia"/>
                <w:kern w:val="0"/>
                <w:sz w:val="11"/>
                <w:szCs w:val="11"/>
              </w:rPr>
              <w:t>95</w:t>
            </w:r>
          </w:p>
        </w:tc>
        <w:tc>
          <w:tcPr>
            <w:tcW w:w="34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31" w:type="pct"/>
            <w:gridSpan w:val="2"/>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221588">
        <w:trPr>
          <w:trHeight w:val="696"/>
        </w:trPr>
        <w:tc>
          <w:tcPr>
            <w:tcW w:w="260" w:type="pct"/>
            <w:vMerge/>
            <w:noWrap/>
            <w:vAlign w:val="center"/>
          </w:tcPr>
          <w:p w:rsidR="00221588" w:rsidRDefault="00221588">
            <w:pPr>
              <w:widowControl/>
              <w:spacing w:line="200" w:lineRule="exact"/>
              <w:jc w:val="left"/>
              <w:rPr>
                <w:rFonts w:ascii="Microsoft Sans Serif" w:hAnsi="Microsoft Sans Serif" w:cs="Microsoft Sans Serif"/>
                <w:b/>
                <w:bCs/>
                <w:kern w:val="0"/>
                <w:sz w:val="11"/>
                <w:szCs w:val="11"/>
              </w:rPr>
            </w:pPr>
          </w:p>
        </w:tc>
        <w:tc>
          <w:tcPr>
            <w:tcW w:w="352"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时效指标</w:t>
            </w:r>
          </w:p>
        </w:tc>
        <w:tc>
          <w:tcPr>
            <w:tcW w:w="424"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按规定时限轮换</w:t>
            </w:r>
          </w:p>
        </w:tc>
        <w:tc>
          <w:tcPr>
            <w:tcW w:w="619"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按规定时限定期轮换</w:t>
            </w:r>
          </w:p>
        </w:tc>
        <w:tc>
          <w:tcPr>
            <w:tcW w:w="1396"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3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文字描述</w:t>
            </w:r>
          </w:p>
        </w:tc>
        <w:tc>
          <w:tcPr>
            <w:tcW w:w="247" w:type="pct"/>
            <w:noWrap/>
            <w:vAlign w:val="center"/>
          </w:tcPr>
          <w:p w:rsidR="00221588" w:rsidRDefault="00221588">
            <w:pPr>
              <w:widowControl/>
              <w:spacing w:line="200" w:lineRule="exact"/>
              <w:jc w:val="right"/>
              <w:rPr>
                <w:rFonts w:ascii="宋体" w:hAnsi="宋体" w:cs="宋体"/>
                <w:kern w:val="0"/>
                <w:sz w:val="11"/>
                <w:szCs w:val="11"/>
              </w:rPr>
            </w:pPr>
          </w:p>
        </w:tc>
        <w:tc>
          <w:tcPr>
            <w:tcW w:w="34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每5年轮换1次</w:t>
            </w:r>
          </w:p>
        </w:tc>
        <w:tc>
          <w:tcPr>
            <w:tcW w:w="1131" w:type="pct"/>
            <w:gridSpan w:val="2"/>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221588">
        <w:trPr>
          <w:trHeight w:val="555"/>
        </w:trPr>
        <w:tc>
          <w:tcPr>
            <w:tcW w:w="260" w:type="pct"/>
            <w:vMerge/>
            <w:noWrap/>
            <w:vAlign w:val="center"/>
          </w:tcPr>
          <w:p w:rsidR="00221588" w:rsidRDefault="00221588">
            <w:pPr>
              <w:widowControl/>
              <w:spacing w:line="200" w:lineRule="exact"/>
              <w:jc w:val="left"/>
              <w:rPr>
                <w:rFonts w:ascii="Microsoft Sans Serif" w:hAnsi="Microsoft Sans Serif" w:cs="Microsoft Sans Serif"/>
                <w:b/>
                <w:bCs/>
                <w:kern w:val="0"/>
                <w:sz w:val="11"/>
                <w:szCs w:val="11"/>
              </w:rPr>
            </w:pPr>
          </w:p>
        </w:tc>
        <w:tc>
          <w:tcPr>
            <w:tcW w:w="352"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成本指标</w:t>
            </w:r>
          </w:p>
        </w:tc>
        <w:tc>
          <w:tcPr>
            <w:tcW w:w="424"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预算资金完成率</w:t>
            </w:r>
          </w:p>
        </w:tc>
        <w:tc>
          <w:tcPr>
            <w:tcW w:w="619"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预算资金完成率</w:t>
            </w:r>
          </w:p>
        </w:tc>
        <w:tc>
          <w:tcPr>
            <w:tcW w:w="1396"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30"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7"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40"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31" w:type="pct"/>
            <w:gridSpan w:val="2"/>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221588">
        <w:trPr>
          <w:trHeight w:val="626"/>
        </w:trPr>
        <w:tc>
          <w:tcPr>
            <w:tcW w:w="260"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效益指标</w:t>
            </w:r>
          </w:p>
        </w:tc>
        <w:tc>
          <w:tcPr>
            <w:tcW w:w="352"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经济效益指标</w:t>
            </w:r>
          </w:p>
        </w:tc>
        <w:tc>
          <w:tcPr>
            <w:tcW w:w="424"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市场价格稳定率</w:t>
            </w:r>
          </w:p>
        </w:tc>
        <w:tc>
          <w:tcPr>
            <w:tcW w:w="619"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发生突发事件时保证粮食市场价格稳定</w:t>
            </w:r>
          </w:p>
        </w:tc>
        <w:tc>
          <w:tcPr>
            <w:tcW w:w="1396"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3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7"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40"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31" w:type="pct"/>
            <w:gridSpan w:val="2"/>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221588">
        <w:trPr>
          <w:trHeight w:val="634"/>
        </w:trPr>
        <w:tc>
          <w:tcPr>
            <w:tcW w:w="260" w:type="pct"/>
            <w:vMerge/>
            <w:noWrap/>
            <w:vAlign w:val="center"/>
          </w:tcPr>
          <w:p w:rsidR="00221588" w:rsidRDefault="00221588">
            <w:pPr>
              <w:widowControl/>
              <w:spacing w:line="200" w:lineRule="exact"/>
              <w:jc w:val="left"/>
              <w:rPr>
                <w:rFonts w:ascii="Microsoft Sans Serif" w:hAnsi="Microsoft Sans Serif" w:cs="Microsoft Sans Serif"/>
                <w:b/>
                <w:bCs/>
                <w:kern w:val="0"/>
                <w:sz w:val="11"/>
                <w:szCs w:val="11"/>
              </w:rPr>
            </w:pPr>
          </w:p>
        </w:tc>
        <w:tc>
          <w:tcPr>
            <w:tcW w:w="352"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社会效益指标</w:t>
            </w:r>
          </w:p>
        </w:tc>
        <w:tc>
          <w:tcPr>
            <w:tcW w:w="424"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储备物资应急保障率</w:t>
            </w:r>
          </w:p>
        </w:tc>
        <w:tc>
          <w:tcPr>
            <w:tcW w:w="619"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储备粮实际应急供应量占计划供应量的比率</w:t>
            </w:r>
          </w:p>
        </w:tc>
        <w:tc>
          <w:tcPr>
            <w:tcW w:w="1396"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3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7"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40"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31" w:type="pct"/>
            <w:gridSpan w:val="2"/>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221588">
        <w:trPr>
          <w:trHeight w:val="696"/>
        </w:trPr>
        <w:tc>
          <w:tcPr>
            <w:tcW w:w="260" w:type="pct"/>
            <w:vMerge/>
            <w:noWrap/>
            <w:vAlign w:val="center"/>
          </w:tcPr>
          <w:p w:rsidR="00221588" w:rsidRDefault="00221588">
            <w:pPr>
              <w:widowControl/>
              <w:spacing w:line="200" w:lineRule="exact"/>
              <w:jc w:val="left"/>
              <w:rPr>
                <w:rFonts w:ascii="Microsoft Sans Serif" w:hAnsi="Microsoft Sans Serif" w:cs="Microsoft Sans Serif"/>
                <w:b/>
                <w:bCs/>
                <w:kern w:val="0"/>
                <w:sz w:val="11"/>
                <w:szCs w:val="11"/>
              </w:rPr>
            </w:pPr>
          </w:p>
        </w:tc>
        <w:tc>
          <w:tcPr>
            <w:tcW w:w="352"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生态效益指标</w:t>
            </w:r>
          </w:p>
        </w:tc>
        <w:tc>
          <w:tcPr>
            <w:tcW w:w="424"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维护市场稳定</w:t>
            </w:r>
          </w:p>
        </w:tc>
        <w:tc>
          <w:tcPr>
            <w:tcW w:w="619"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保证粮食市场稳定</w:t>
            </w:r>
          </w:p>
        </w:tc>
        <w:tc>
          <w:tcPr>
            <w:tcW w:w="1396"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3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7" w:type="pct"/>
            <w:noWrap/>
            <w:vAlign w:val="center"/>
          </w:tcPr>
          <w:p w:rsidR="00221588" w:rsidRDefault="006F1009">
            <w:pPr>
              <w:widowControl/>
              <w:spacing w:line="200" w:lineRule="exact"/>
              <w:jc w:val="right"/>
              <w:rPr>
                <w:rFonts w:ascii="宋体" w:hAnsi="宋体" w:cs="宋体"/>
                <w:kern w:val="0"/>
                <w:sz w:val="11"/>
                <w:szCs w:val="11"/>
              </w:rPr>
            </w:pPr>
            <w:r>
              <w:rPr>
                <w:rFonts w:ascii="宋体" w:hAnsi="宋体" w:cs="宋体" w:hint="eastAsia"/>
                <w:kern w:val="0"/>
                <w:sz w:val="11"/>
                <w:szCs w:val="11"/>
              </w:rPr>
              <w:t>95</w:t>
            </w:r>
          </w:p>
        </w:tc>
        <w:tc>
          <w:tcPr>
            <w:tcW w:w="34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31" w:type="pct"/>
            <w:gridSpan w:val="2"/>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221588">
        <w:trPr>
          <w:trHeight w:val="563"/>
        </w:trPr>
        <w:tc>
          <w:tcPr>
            <w:tcW w:w="260" w:type="pct"/>
            <w:vMerge/>
            <w:noWrap/>
            <w:vAlign w:val="center"/>
          </w:tcPr>
          <w:p w:rsidR="00221588" w:rsidRDefault="00221588">
            <w:pPr>
              <w:widowControl/>
              <w:spacing w:line="200" w:lineRule="exact"/>
              <w:jc w:val="left"/>
              <w:rPr>
                <w:rFonts w:ascii="Microsoft Sans Serif" w:hAnsi="Microsoft Sans Serif" w:cs="Microsoft Sans Serif"/>
                <w:b/>
                <w:bCs/>
                <w:kern w:val="0"/>
                <w:sz w:val="11"/>
                <w:szCs w:val="11"/>
              </w:rPr>
            </w:pPr>
          </w:p>
        </w:tc>
        <w:tc>
          <w:tcPr>
            <w:tcW w:w="352"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可持续影响指标</w:t>
            </w:r>
          </w:p>
        </w:tc>
        <w:tc>
          <w:tcPr>
            <w:tcW w:w="424"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 xml:space="preserve">对市区人口粮食供应提供保障 </w:t>
            </w:r>
          </w:p>
        </w:tc>
        <w:tc>
          <w:tcPr>
            <w:tcW w:w="619"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 xml:space="preserve">对我市城镇人口紧急情况下的粮食供应提供可持续性保障　 </w:t>
            </w:r>
          </w:p>
        </w:tc>
        <w:tc>
          <w:tcPr>
            <w:tcW w:w="1396"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30"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7"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40" w:type="pct"/>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31" w:type="pct"/>
            <w:gridSpan w:val="2"/>
            <w:noWrap/>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221588">
        <w:trPr>
          <w:trHeight w:val="634"/>
        </w:trPr>
        <w:tc>
          <w:tcPr>
            <w:tcW w:w="260" w:type="pct"/>
            <w:noWrap/>
            <w:vAlign w:val="center"/>
          </w:tcPr>
          <w:p w:rsidR="00221588" w:rsidRDefault="006F1009">
            <w:pPr>
              <w:widowControl/>
              <w:spacing w:line="200" w:lineRule="exact"/>
              <w:jc w:val="left"/>
              <w:rPr>
                <w:rFonts w:ascii="宋体" w:hAnsi="宋体" w:cs="宋体"/>
                <w:b/>
                <w:bCs/>
                <w:kern w:val="0"/>
                <w:sz w:val="11"/>
                <w:szCs w:val="11"/>
              </w:rPr>
            </w:pPr>
            <w:r>
              <w:rPr>
                <w:rFonts w:ascii="宋体" w:hAnsi="宋体" w:cs="宋体" w:hint="eastAsia"/>
                <w:b/>
                <w:bCs/>
                <w:kern w:val="0"/>
                <w:sz w:val="11"/>
                <w:szCs w:val="11"/>
              </w:rPr>
              <w:t>满意度指标</w:t>
            </w:r>
          </w:p>
        </w:tc>
        <w:tc>
          <w:tcPr>
            <w:tcW w:w="352"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服务对象满意度指标</w:t>
            </w:r>
          </w:p>
        </w:tc>
        <w:tc>
          <w:tcPr>
            <w:tcW w:w="424"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受益群体满意度</w:t>
            </w:r>
          </w:p>
        </w:tc>
        <w:tc>
          <w:tcPr>
            <w:tcW w:w="619"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受益群体对该项目的满意程度</w:t>
            </w:r>
          </w:p>
        </w:tc>
        <w:tc>
          <w:tcPr>
            <w:tcW w:w="1396"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3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7" w:type="pct"/>
            <w:noWrap/>
            <w:vAlign w:val="center"/>
          </w:tcPr>
          <w:p w:rsidR="00221588" w:rsidRDefault="006F1009">
            <w:pPr>
              <w:widowControl/>
              <w:spacing w:line="200" w:lineRule="exact"/>
              <w:jc w:val="right"/>
              <w:rPr>
                <w:rFonts w:ascii="宋体" w:hAnsi="宋体" w:cs="宋体"/>
                <w:kern w:val="0"/>
                <w:sz w:val="11"/>
                <w:szCs w:val="11"/>
              </w:rPr>
            </w:pPr>
            <w:r>
              <w:rPr>
                <w:rFonts w:ascii="宋体" w:hAnsi="宋体" w:cs="宋体" w:hint="eastAsia"/>
                <w:kern w:val="0"/>
                <w:sz w:val="11"/>
                <w:szCs w:val="11"/>
              </w:rPr>
              <w:t>95</w:t>
            </w:r>
          </w:p>
        </w:tc>
        <w:tc>
          <w:tcPr>
            <w:tcW w:w="340" w:type="pct"/>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31" w:type="pct"/>
            <w:gridSpan w:val="2"/>
            <w:noWrap/>
            <w:vAlign w:val="center"/>
          </w:tcPr>
          <w:p w:rsidR="00221588" w:rsidRDefault="006F1009">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bl>
    <w:p w:rsidR="00221588" w:rsidRDefault="00221588">
      <w:pPr>
        <w:rPr>
          <w:rFonts w:eastAsia="方正仿宋_GBK"/>
          <w:sz w:val="32"/>
          <w:szCs w:val="32"/>
        </w:rPr>
      </w:pPr>
    </w:p>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8、政策性粮食财务挂账利息项目绩效目标表</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296"/>
        <w:gridCol w:w="1296"/>
        <w:gridCol w:w="306"/>
        <w:gridCol w:w="3270"/>
        <w:gridCol w:w="4866"/>
        <w:gridCol w:w="599"/>
        <w:gridCol w:w="706"/>
        <w:gridCol w:w="1180"/>
        <w:gridCol w:w="785"/>
        <w:gridCol w:w="4081"/>
      </w:tblGrid>
      <w:tr w:rsidR="00221588">
        <w:trPr>
          <w:trHeight w:val="403"/>
        </w:trPr>
        <w:tc>
          <w:tcPr>
            <w:tcW w:w="275" w:type="pc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项目编码</w:t>
            </w:r>
          </w:p>
        </w:tc>
        <w:tc>
          <w:tcPr>
            <w:tcW w:w="810" w:type="pct"/>
            <w:gridSpan w:val="3"/>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13028121UCCOZG79PGQZP</w:t>
            </w:r>
          </w:p>
        </w:tc>
        <w:tc>
          <w:tcPr>
            <w:tcW w:w="811"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160"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kern w:val="0"/>
                <w:sz w:val="12"/>
                <w:szCs w:val="12"/>
              </w:rPr>
              <w:t>政策性粮食财务挂账利息</w:t>
            </w:r>
          </w:p>
        </w:tc>
        <w:tc>
          <w:tcPr>
            <w:tcW w:w="972" w:type="pct"/>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预算年度：2021                     </w:t>
            </w:r>
          </w:p>
        </w:tc>
        <w:tc>
          <w:tcPr>
            <w:tcW w:w="972"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665"/>
        </w:trPr>
        <w:tc>
          <w:tcPr>
            <w:tcW w:w="275" w:type="pc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资金用途</w:t>
            </w:r>
          </w:p>
        </w:tc>
        <w:tc>
          <w:tcPr>
            <w:tcW w:w="4725" w:type="pct"/>
            <w:gridSpan w:val="10"/>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数118万元。其中：财政资金118万元，其他资金0万元。1992年4月1日至1998年5月31日之间的粮食财务挂账2964万元，1998年6月1日以来的粮食财务挂账6955万元，粮食风险基金不足的部分地方财政弥补，按银行提供的季度计息单按时拨付挂账利息。</w:t>
            </w:r>
          </w:p>
        </w:tc>
      </w:tr>
      <w:tr w:rsidR="00221588">
        <w:trPr>
          <w:trHeight w:val="290"/>
        </w:trPr>
        <w:tc>
          <w:tcPr>
            <w:tcW w:w="275"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734"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047"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427"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17"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167"/>
        </w:trPr>
        <w:tc>
          <w:tcPr>
            <w:tcW w:w="275"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734" w:type="pct"/>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2047"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427" w:type="pct"/>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1517"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254"/>
        </w:trPr>
        <w:tc>
          <w:tcPr>
            <w:tcW w:w="275"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36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359" w:type="pct"/>
            <w:gridSpan w:val="9"/>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严格执行《河北省粮食风险基金管理办法》</w:t>
            </w:r>
          </w:p>
        </w:tc>
      </w:tr>
      <w:tr w:rsidR="00221588">
        <w:trPr>
          <w:trHeight w:val="300"/>
        </w:trPr>
        <w:tc>
          <w:tcPr>
            <w:tcW w:w="275"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359" w:type="pct"/>
            <w:gridSpan w:val="9"/>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按银行提供的季度计息单按时拨付政策性粮食财务挂账利息，加强政策性挂账利息的管理，确保利息计算准确、资金安全划入专户核算，拨付及时，确保各项粮改政策的落实。</w:t>
            </w:r>
          </w:p>
        </w:tc>
      </w:tr>
      <w:tr w:rsidR="00221588">
        <w:trPr>
          <w:trHeight w:val="162"/>
        </w:trPr>
        <w:tc>
          <w:tcPr>
            <w:tcW w:w="275"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366"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68"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887" w:type="pct"/>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60"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785"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159" w:type="pct"/>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210"/>
        </w:trPr>
        <w:tc>
          <w:tcPr>
            <w:tcW w:w="275"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6"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368"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887" w:type="pct"/>
            <w:gridSpan w:val="2"/>
            <w:vMerge/>
            <w:noWrap/>
            <w:vAlign w:val="center"/>
          </w:tcPr>
          <w:p w:rsidR="00221588" w:rsidRDefault="00221588">
            <w:pPr>
              <w:widowControl/>
              <w:spacing w:line="200" w:lineRule="exact"/>
              <w:jc w:val="left"/>
              <w:rPr>
                <w:rFonts w:ascii="宋体" w:hAnsi="宋体" w:cs="宋体"/>
                <w:b/>
                <w:bCs/>
                <w:kern w:val="0"/>
                <w:sz w:val="12"/>
                <w:szCs w:val="12"/>
              </w:rPr>
            </w:pPr>
          </w:p>
        </w:tc>
        <w:tc>
          <w:tcPr>
            <w:tcW w:w="1160"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196"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31"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58"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159" w:type="pct"/>
            <w:gridSpan w:val="2"/>
            <w:vMerge/>
            <w:noWrap/>
            <w:vAlign w:val="center"/>
          </w:tcPr>
          <w:p w:rsidR="00221588" w:rsidRDefault="00221588">
            <w:pPr>
              <w:widowControl/>
              <w:spacing w:line="200" w:lineRule="exact"/>
              <w:jc w:val="left"/>
              <w:rPr>
                <w:rFonts w:ascii="宋体" w:hAnsi="宋体" w:cs="宋体"/>
                <w:b/>
                <w:bCs/>
                <w:kern w:val="0"/>
                <w:sz w:val="12"/>
                <w:szCs w:val="12"/>
              </w:rPr>
            </w:pPr>
          </w:p>
        </w:tc>
      </w:tr>
      <w:tr w:rsidR="00221588">
        <w:trPr>
          <w:trHeight w:val="650"/>
        </w:trPr>
        <w:tc>
          <w:tcPr>
            <w:tcW w:w="275"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6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归还贷款利息金额</w:t>
            </w:r>
          </w:p>
        </w:tc>
        <w:tc>
          <w:tcPr>
            <w:tcW w:w="88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应归还贷款利息金额</w:t>
            </w:r>
          </w:p>
        </w:tc>
        <w:tc>
          <w:tcPr>
            <w:tcW w:w="116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118</w:t>
            </w:r>
          </w:p>
        </w:tc>
        <w:tc>
          <w:tcPr>
            <w:tcW w:w="35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万元</w:t>
            </w:r>
          </w:p>
        </w:tc>
        <w:tc>
          <w:tcPr>
            <w:tcW w:w="1159"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221588">
        <w:trPr>
          <w:trHeight w:val="630"/>
        </w:trPr>
        <w:tc>
          <w:tcPr>
            <w:tcW w:w="275"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依利率调整履行合同</w:t>
            </w:r>
          </w:p>
        </w:tc>
        <w:tc>
          <w:tcPr>
            <w:tcW w:w="88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依利率调整履行合同情况</w:t>
            </w:r>
          </w:p>
        </w:tc>
        <w:tc>
          <w:tcPr>
            <w:tcW w:w="116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221588">
        <w:trPr>
          <w:trHeight w:val="596"/>
        </w:trPr>
        <w:tc>
          <w:tcPr>
            <w:tcW w:w="275"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归还贷款利息及时率</w:t>
            </w:r>
          </w:p>
        </w:tc>
        <w:tc>
          <w:tcPr>
            <w:tcW w:w="88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归还贷款利息及时情况</w:t>
            </w:r>
          </w:p>
        </w:tc>
        <w:tc>
          <w:tcPr>
            <w:tcW w:w="116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221588">
        <w:trPr>
          <w:trHeight w:val="462"/>
        </w:trPr>
        <w:tc>
          <w:tcPr>
            <w:tcW w:w="275"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6"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368"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887"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16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221588">
        <w:trPr>
          <w:trHeight w:val="454"/>
        </w:trPr>
        <w:tc>
          <w:tcPr>
            <w:tcW w:w="275"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6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88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及时还息，不造成额外开支</w:t>
            </w:r>
          </w:p>
        </w:tc>
        <w:tc>
          <w:tcPr>
            <w:tcW w:w="116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221588">
        <w:trPr>
          <w:trHeight w:val="460"/>
        </w:trPr>
        <w:tc>
          <w:tcPr>
            <w:tcW w:w="275"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资金到位率</w:t>
            </w:r>
          </w:p>
        </w:tc>
        <w:tc>
          <w:tcPr>
            <w:tcW w:w="88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到账资金占拨付资金的比率</w:t>
            </w:r>
          </w:p>
        </w:tc>
        <w:tc>
          <w:tcPr>
            <w:tcW w:w="116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221588">
        <w:trPr>
          <w:trHeight w:val="608"/>
        </w:trPr>
        <w:tc>
          <w:tcPr>
            <w:tcW w:w="275"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信用良好率</w:t>
            </w:r>
          </w:p>
        </w:tc>
        <w:tc>
          <w:tcPr>
            <w:tcW w:w="88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保持良好的信用体系建设　 </w:t>
            </w:r>
          </w:p>
        </w:tc>
        <w:tc>
          <w:tcPr>
            <w:tcW w:w="116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221588">
        <w:trPr>
          <w:trHeight w:val="616"/>
        </w:trPr>
        <w:tc>
          <w:tcPr>
            <w:tcW w:w="275"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6"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68"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避免违约率</w:t>
            </w:r>
          </w:p>
        </w:tc>
        <w:tc>
          <w:tcPr>
            <w:tcW w:w="887" w:type="pct"/>
            <w:gridSpan w:val="2"/>
            <w:noWrap/>
            <w:vAlign w:val="center"/>
          </w:tcPr>
          <w:p w:rsidR="00221588" w:rsidRDefault="006F1009">
            <w:pPr>
              <w:widowControl/>
              <w:spacing w:line="200" w:lineRule="exact"/>
              <w:rPr>
                <w:rFonts w:ascii="宋体" w:hAnsi="宋体" w:cs="宋体"/>
                <w:kern w:val="0"/>
                <w:sz w:val="12"/>
                <w:szCs w:val="12"/>
              </w:rPr>
            </w:pPr>
            <w:r>
              <w:rPr>
                <w:rFonts w:ascii="宋体" w:hAnsi="宋体" w:cs="宋体" w:hint="eastAsia"/>
                <w:kern w:val="0"/>
                <w:sz w:val="12"/>
                <w:szCs w:val="12"/>
              </w:rPr>
              <w:t>做好政策性挂账贷款相关工作</w:t>
            </w:r>
          </w:p>
        </w:tc>
        <w:tc>
          <w:tcPr>
            <w:tcW w:w="116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221588">
        <w:trPr>
          <w:trHeight w:val="805"/>
        </w:trPr>
        <w:tc>
          <w:tcPr>
            <w:tcW w:w="275" w:type="pc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6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6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受益对象满意度</w:t>
            </w:r>
          </w:p>
        </w:tc>
        <w:tc>
          <w:tcPr>
            <w:tcW w:w="88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通过问卷调查，满意和较满意的受益对象占全部调研对象的比率</w:t>
            </w:r>
          </w:p>
        </w:tc>
        <w:tc>
          <w:tcPr>
            <w:tcW w:w="116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35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bl>
    <w:p w:rsidR="00221588" w:rsidRDefault="00221588">
      <w:pPr>
        <w:rPr>
          <w:rFonts w:eastAsia="方正仿宋_GBK"/>
          <w:sz w:val="32"/>
          <w:szCs w:val="32"/>
        </w:rPr>
      </w:pPr>
    </w:p>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9、市级储备粮轮换费用项目绩效目标表</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296"/>
        <w:gridCol w:w="1776"/>
        <w:gridCol w:w="3216"/>
        <w:gridCol w:w="4750"/>
        <w:gridCol w:w="4766"/>
        <w:gridCol w:w="710"/>
        <w:gridCol w:w="102"/>
        <w:gridCol w:w="1535"/>
        <w:gridCol w:w="1566"/>
        <w:gridCol w:w="1164"/>
        <w:gridCol w:w="8352"/>
      </w:tblGrid>
      <w:tr w:rsidR="00221588">
        <w:trPr>
          <w:trHeight w:val="340"/>
        </w:trPr>
        <w:tc>
          <w:tcPr>
            <w:tcW w:w="278" w:type="pc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161" w:type="pct"/>
            <w:gridSpan w:val="3"/>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13028121O9T60967THRDV</w:t>
            </w:r>
          </w:p>
        </w:tc>
        <w:tc>
          <w:tcPr>
            <w:tcW w:w="567" w:type="pc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项目名称</w:t>
            </w:r>
          </w:p>
        </w:tc>
        <w:tc>
          <w:tcPr>
            <w:tcW w:w="812" w:type="pct"/>
            <w:gridSpan w:val="2"/>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kern w:val="0"/>
                <w:sz w:val="12"/>
                <w:szCs w:val="12"/>
              </w:rPr>
              <w:t>市级储备粮轮换费用</w:t>
            </w:r>
          </w:p>
        </w:tc>
        <w:tc>
          <w:tcPr>
            <w:tcW w:w="1091" w:type="pct"/>
            <w:gridSpan w:val="4"/>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91"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340"/>
        </w:trPr>
        <w:tc>
          <w:tcPr>
            <w:tcW w:w="278" w:type="pc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22" w:type="pct"/>
            <w:gridSpan w:val="11"/>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预算数：95万元，其中：财政资金：95万元，其他资金：0万元，主要用于2021年3978吨市级储备小麦需轮换，其中轮换费用32万元，轮换损耗15万元，轮换差价损失48万元，拟于2021年12月31日前完成储备粮轮换工作，确保我市储备粮储存安全。</w:t>
            </w:r>
          </w:p>
        </w:tc>
      </w:tr>
      <w:tr w:rsidR="00221588">
        <w:trPr>
          <w:trHeight w:val="340"/>
        </w:trPr>
        <w:tc>
          <w:tcPr>
            <w:tcW w:w="278"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634" w:type="pct"/>
            <w:gridSpan w:val="2"/>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663" w:type="pct"/>
            <w:gridSpan w:val="3"/>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803" w:type="pct"/>
            <w:gridSpan w:val="3"/>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622" w:type="pct"/>
            <w:gridSpan w:val="3"/>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340"/>
        </w:trPr>
        <w:tc>
          <w:tcPr>
            <w:tcW w:w="278" w:type="pct"/>
            <w:vMerge/>
            <w:noWrap/>
            <w:vAlign w:val="center"/>
          </w:tcPr>
          <w:p w:rsidR="00221588" w:rsidRDefault="00221588">
            <w:pPr>
              <w:widowControl/>
              <w:spacing w:line="160" w:lineRule="exact"/>
              <w:jc w:val="left"/>
              <w:rPr>
                <w:rFonts w:ascii="宋体" w:hAnsi="宋体" w:cs="宋体"/>
                <w:b/>
                <w:bCs/>
                <w:kern w:val="0"/>
                <w:sz w:val="12"/>
                <w:szCs w:val="12"/>
              </w:rPr>
            </w:pPr>
          </w:p>
        </w:tc>
        <w:tc>
          <w:tcPr>
            <w:tcW w:w="634" w:type="pct"/>
            <w:gridSpan w:val="2"/>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30</w:t>
            </w:r>
          </w:p>
        </w:tc>
        <w:tc>
          <w:tcPr>
            <w:tcW w:w="1663" w:type="pct"/>
            <w:gridSpan w:val="3"/>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60</w:t>
            </w:r>
          </w:p>
        </w:tc>
        <w:tc>
          <w:tcPr>
            <w:tcW w:w="803" w:type="pct"/>
            <w:gridSpan w:val="3"/>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90</w:t>
            </w:r>
          </w:p>
        </w:tc>
        <w:tc>
          <w:tcPr>
            <w:tcW w:w="1622" w:type="pct"/>
            <w:gridSpan w:val="3"/>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340"/>
        </w:trPr>
        <w:tc>
          <w:tcPr>
            <w:tcW w:w="278" w:type="pct"/>
            <w:vMerge w:val="restart"/>
            <w:noWrap/>
            <w:vAlign w:val="center"/>
          </w:tcPr>
          <w:p w:rsidR="00221588" w:rsidRDefault="006F1009">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286"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目标1</w:t>
            </w:r>
          </w:p>
        </w:tc>
        <w:tc>
          <w:tcPr>
            <w:tcW w:w="4436" w:type="pct"/>
            <w:gridSpan w:val="10"/>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对达到储存年限的粮食及时轮换，支付轮换费用和利息补贴等，做好市级3978吨储备粮轮换工作。</w:t>
            </w:r>
          </w:p>
        </w:tc>
      </w:tr>
      <w:tr w:rsidR="00221588">
        <w:trPr>
          <w:trHeight w:val="340"/>
        </w:trPr>
        <w:tc>
          <w:tcPr>
            <w:tcW w:w="278"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目标2</w:t>
            </w:r>
          </w:p>
        </w:tc>
        <w:tc>
          <w:tcPr>
            <w:tcW w:w="4436" w:type="pct"/>
            <w:gridSpan w:val="10"/>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确保我市储备粮储存安全，确保储备粮储的进、管得好、调的动，用的上，确保粮食库存数量真实，质量良好。</w:t>
            </w:r>
          </w:p>
        </w:tc>
      </w:tr>
      <w:tr w:rsidR="00221588">
        <w:trPr>
          <w:trHeight w:val="87"/>
        </w:trPr>
        <w:tc>
          <w:tcPr>
            <w:tcW w:w="278"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86"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48"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527"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36" w:type="pct"/>
            <w:gridSpan w:val="2"/>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182" w:type="pct"/>
            <w:gridSpan w:val="4"/>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43" w:type="pct"/>
            <w:gridSpan w:val="2"/>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87"/>
        </w:trPr>
        <w:tc>
          <w:tcPr>
            <w:tcW w:w="278" w:type="pct"/>
            <w:vMerge/>
            <w:noWrap/>
            <w:vAlign w:val="center"/>
          </w:tcPr>
          <w:p w:rsidR="00221588" w:rsidRDefault="00221588">
            <w:pPr>
              <w:widowControl/>
              <w:spacing w:line="160" w:lineRule="exact"/>
              <w:jc w:val="left"/>
              <w:rPr>
                <w:rFonts w:ascii="宋体" w:hAnsi="宋体" w:cs="宋体"/>
                <w:b/>
                <w:bCs/>
                <w:kern w:val="0"/>
                <w:sz w:val="12"/>
                <w:szCs w:val="12"/>
              </w:rPr>
            </w:pPr>
          </w:p>
        </w:tc>
        <w:tc>
          <w:tcPr>
            <w:tcW w:w="286" w:type="pct"/>
            <w:vMerge/>
            <w:noWrap/>
            <w:vAlign w:val="center"/>
          </w:tcPr>
          <w:p w:rsidR="00221588" w:rsidRDefault="00221588">
            <w:pPr>
              <w:widowControl/>
              <w:spacing w:line="160" w:lineRule="exact"/>
              <w:jc w:val="left"/>
              <w:rPr>
                <w:rFonts w:ascii="宋体" w:hAnsi="宋体" w:cs="宋体"/>
                <w:b/>
                <w:bCs/>
                <w:kern w:val="0"/>
                <w:sz w:val="12"/>
                <w:szCs w:val="12"/>
              </w:rPr>
            </w:pPr>
          </w:p>
        </w:tc>
        <w:tc>
          <w:tcPr>
            <w:tcW w:w="348" w:type="pct"/>
            <w:vMerge/>
            <w:noWrap/>
            <w:vAlign w:val="center"/>
          </w:tcPr>
          <w:p w:rsidR="00221588" w:rsidRDefault="00221588">
            <w:pPr>
              <w:widowControl/>
              <w:spacing w:line="160" w:lineRule="exact"/>
              <w:jc w:val="left"/>
              <w:rPr>
                <w:rFonts w:ascii="宋体" w:hAnsi="宋体" w:cs="宋体"/>
                <w:b/>
                <w:bCs/>
                <w:kern w:val="0"/>
                <w:sz w:val="12"/>
                <w:szCs w:val="12"/>
              </w:rPr>
            </w:pPr>
          </w:p>
        </w:tc>
        <w:tc>
          <w:tcPr>
            <w:tcW w:w="527" w:type="pct"/>
            <w:vMerge/>
            <w:noWrap/>
            <w:vAlign w:val="center"/>
          </w:tcPr>
          <w:p w:rsidR="00221588" w:rsidRDefault="00221588">
            <w:pPr>
              <w:widowControl/>
              <w:spacing w:line="160" w:lineRule="exact"/>
              <w:jc w:val="left"/>
              <w:rPr>
                <w:rFonts w:ascii="宋体" w:hAnsi="宋体" w:cs="宋体"/>
                <w:b/>
                <w:bCs/>
                <w:kern w:val="0"/>
                <w:sz w:val="12"/>
                <w:szCs w:val="12"/>
              </w:rPr>
            </w:pPr>
          </w:p>
        </w:tc>
        <w:tc>
          <w:tcPr>
            <w:tcW w:w="1136" w:type="pct"/>
            <w:gridSpan w:val="2"/>
            <w:vMerge/>
            <w:noWrap/>
            <w:vAlign w:val="center"/>
          </w:tcPr>
          <w:p w:rsidR="00221588" w:rsidRDefault="00221588">
            <w:pPr>
              <w:widowControl/>
              <w:spacing w:line="160" w:lineRule="exact"/>
              <w:jc w:val="left"/>
              <w:rPr>
                <w:rFonts w:ascii="宋体" w:hAnsi="宋体" w:cs="宋体"/>
                <w:b/>
                <w:bCs/>
                <w:kern w:val="0"/>
                <w:sz w:val="12"/>
                <w:szCs w:val="12"/>
              </w:rPr>
            </w:pPr>
          </w:p>
        </w:tc>
        <w:tc>
          <w:tcPr>
            <w:tcW w:w="278" w:type="pct"/>
            <w:gridSpan w:val="2"/>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525" w:type="pc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79" w:type="pc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243" w:type="pct"/>
            <w:gridSpan w:val="2"/>
            <w:vMerge/>
            <w:noWrap/>
            <w:vAlign w:val="center"/>
          </w:tcPr>
          <w:p w:rsidR="00221588" w:rsidRDefault="00221588">
            <w:pPr>
              <w:widowControl/>
              <w:spacing w:line="160" w:lineRule="exact"/>
              <w:jc w:val="left"/>
              <w:rPr>
                <w:rFonts w:ascii="宋体" w:hAnsi="宋体" w:cs="宋体"/>
                <w:b/>
                <w:bCs/>
                <w:kern w:val="0"/>
                <w:sz w:val="12"/>
                <w:szCs w:val="12"/>
              </w:rPr>
            </w:pPr>
          </w:p>
        </w:tc>
      </w:tr>
      <w:tr w:rsidR="00221588">
        <w:trPr>
          <w:trHeight w:val="624"/>
        </w:trPr>
        <w:tc>
          <w:tcPr>
            <w:tcW w:w="278" w:type="pct"/>
            <w:vMerge w:val="restart"/>
            <w:noWrap/>
            <w:vAlign w:val="center"/>
          </w:tcPr>
          <w:p w:rsidR="00221588" w:rsidRDefault="006F1009">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286"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数量指标</w:t>
            </w:r>
          </w:p>
        </w:tc>
        <w:tc>
          <w:tcPr>
            <w:tcW w:w="348"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市级储备小麦需轮换数量</w:t>
            </w:r>
          </w:p>
        </w:tc>
        <w:tc>
          <w:tcPr>
            <w:tcW w:w="527"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市级储备小麦市级轮换数量</w:t>
            </w:r>
          </w:p>
        </w:tc>
        <w:tc>
          <w:tcPr>
            <w:tcW w:w="1136" w:type="pct"/>
            <w:gridSpan w:val="2"/>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3978.00</w:t>
            </w:r>
          </w:p>
        </w:tc>
        <w:tc>
          <w:tcPr>
            <w:tcW w:w="379"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吨</w:t>
            </w:r>
          </w:p>
        </w:tc>
        <w:tc>
          <w:tcPr>
            <w:tcW w:w="1243" w:type="pct"/>
            <w:gridSpan w:val="2"/>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221588">
        <w:trPr>
          <w:trHeight w:val="624"/>
        </w:trPr>
        <w:tc>
          <w:tcPr>
            <w:tcW w:w="278"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质量指标</w:t>
            </w:r>
          </w:p>
        </w:tc>
        <w:tc>
          <w:tcPr>
            <w:tcW w:w="348"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527"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1136"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221588">
        <w:trPr>
          <w:trHeight w:val="624"/>
        </w:trPr>
        <w:tc>
          <w:tcPr>
            <w:tcW w:w="278"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时效指标</w:t>
            </w:r>
          </w:p>
        </w:tc>
        <w:tc>
          <w:tcPr>
            <w:tcW w:w="348"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按规定时限轮换</w:t>
            </w:r>
          </w:p>
        </w:tc>
        <w:tc>
          <w:tcPr>
            <w:tcW w:w="527"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按规定时限定期轮换</w:t>
            </w:r>
          </w:p>
        </w:tc>
        <w:tc>
          <w:tcPr>
            <w:tcW w:w="1136"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文字描述</w:t>
            </w:r>
          </w:p>
        </w:tc>
        <w:tc>
          <w:tcPr>
            <w:tcW w:w="525" w:type="pct"/>
            <w:noWrap/>
            <w:vAlign w:val="center"/>
          </w:tcPr>
          <w:p w:rsidR="00221588" w:rsidRDefault="00221588">
            <w:pPr>
              <w:widowControl/>
              <w:spacing w:line="160" w:lineRule="exact"/>
              <w:jc w:val="right"/>
              <w:rPr>
                <w:rFonts w:ascii="宋体" w:hAnsi="宋体" w:cs="宋体"/>
                <w:kern w:val="0"/>
                <w:sz w:val="12"/>
                <w:szCs w:val="12"/>
              </w:rPr>
            </w:pPr>
          </w:p>
        </w:tc>
        <w:tc>
          <w:tcPr>
            <w:tcW w:w="37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2021年12月31日前完成</w:t>
            </w:r>
          </w:p>
        </w:tc>
        <w:tc>
          <w:tcPr>
            <w:tcW w:w="1243"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221588">
        <w:trPr>
          <w:trHeight w:val="624"/>
        </w:trPr>
        <w:tc>
          <w:tcPr>
            <w:tcW w:w="278"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成本指标</w:t>
            </w:r>
          </w:p>
        </w:tc>
        <w:tc>
          <w:tcPr>
            <w:tcW w:w="348"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527"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136"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221588">
        <w:trPr>
          <w:trHeight w:val="624"/>
        </w:trPr>
        <w:tc>
          <w:tcPr>
            <w:tcW w:w="278" w:type="pct"/>
            <w:vMerge w:val="restart"/>
            <w:noWrap/>
            <w:vAlign w:val="center"/>
          </w:tcPr>
          <w:p w:rsidR="00221588" w:rsidRDefault="006F1009">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286"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48"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 xml:space="preserve">对市区人口粮食供应提供保障 </w:t>
            </w:r>
          </w:p>
        </w:tc>
        <w:tc>
          <w:tcPr>
            <w:tcW w:w="527"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1136" w:type="pct"/>
            <w:gridSpan w:val="2"/>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221588">
        <w:trPr>
          <w:trHeight w:val="624"/>
        </w:trPr>
        <w:tc>
          <w:tcPr>
            <w:tcW w:w="278"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48"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527"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1136"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221588">
        <w:trPr>
          <w:trHeight w:val="624"/>
        </w:trPr>
        <w:tc>
          <w:tcPr>
            <w:tcW w:w="278"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48"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527"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1136"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221588">
        <w:trPr>
          <w:trHeight w:val="624"/>
        </w:trPr>
        <w:tc>
          <w:tcPr>
            <w:tcW w:w="278"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48"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527"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1136"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221588">
        <w:trPr>
          <w:trHeight w:val="624"/>
        </w:trPr>
        <w:tc>
          <w:tcPr>
            <w:tcW w:w="278" w:type="pct"/>
            <w:noWrap/>
            <w:vAlign w:val="center"/>
          </w:tcPr>
          <w:p w:rsidR="00221588" w:rsidRDefault="006F1009">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286"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48"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527"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受益群体对该项目的满意程度</w:t>
            </w:r>
          </w:p>
        </w:tc>
        <w:tc>
          <w:tcPr>
            <w:tcW w:w="1136"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bl>
    <w:p w:rsidR="00221588" w:rsidRDefault="00221588">
      <w:pPr>
        <w:rPr>
          <w:rFonts w:eastAsia="方正仿宋_GBK"/>
          <w:sz w:val="32"/>
          <w:szCs w:val="32"/>
        </w:rPr>
      </w:pPr>
    </w:p>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10、现代物流区规划和开展环评跟踪评价资金项目绩效目标表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754"/>
        <w:gridCol w:w="1113"/>
        <w:gridCol w:w="569"/>
        <w:gridCol w:w="2385"/>
        <w:gridCol w:w="4056"/>
        <w:gridCol w:w="336"/>
        <w:gridCol w:w="365"/>
        <w:gridCol w:w="696"/>
        <w:gridCol w:w="710"/>
        <w:gridCol w:w="3455"/>
      </w:tblGrid>
      <w:tr w:rsidR="00221588">
        <w:trPr>
          <w:trHeight w:val="240"/>
        </w:trPr>
        <w:tc>
          <w:tcPr>
            <w:tcW w:w="256"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10" w:type="pct"/>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13028121EN75Z4XTGW4HX</w:t>
            </w:r>
          </w:p>
        </w:tc>
        <w:tc>
          <w:tcPr>
            <w:tcW w:w="57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392"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现代物流区规划和开展环评跟踪评价资金</w:t>
            </w:r>
          </w:p>
        </w:tc>
        <w:tc>
          <w:tcPr>
            <w:tcW w:w="984" w:type="pct"/>
            <w:gridSpan w:val="4"/>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98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315"/>
        </w:trPr>
        <w:tc>
          <w:tcPr>
            <w:tcW w:w="256"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44" w:type="pct"/>
            <w:gridSpan w:val="10"/>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预算数：72万元。其中：财政资金72万元，其他资金0万元。主要用于遵化市现代物流区《产业规划》、《总体规划》、《控制性详细规划》修编及《环境影响评价》费用。</w:t>
            </w:r>
          </w:p>
        </w:tc>
      </w:tr>
      <w:tr w:rsidR="00221588">
        <w:trPr>
          <w:trHeight w:val="210"/>
        </w:trPr>
        <w:tc>
          <w:tcPr>
            <w:tcW w:w="256"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w:t>
            </w:r>
            <w:r>
              <w:rPr>
                <w:rFonts w:ascii="宋体" w:hAnsi="宋体" w:cs="宋体" w:hint="eastAsia"/>
                <w:b/>
                <w:bCs/>
                <w:kern w:val="0"/>
                <w:sz w:val="12"/>
                <w:szCs w:val="12"/>
              </w:rPr>
              <w:lastRenderedPageBreak/>
              <w:t>支出计划</w:t>
            </w:r>
          </w:p>
        </w:tc>
        <w:tc>
          <w:tcPr>
            <w:tcW w:w="694"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lastRenderedPageBreak/>
              <w:t>3月底</w:t>
            </w:r>
          </w:p>
        </w:tc>
        <w:tc>
          <w:tcPr>
            <w:tcW w:w="2081"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479"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490"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250"/>
        </w:trPr>
        <w:tc>
          <w:tcPr>
            <w:tcW w:w="256"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694" w:type="pct"/>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2081" w:type="pct"/>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479" w:type="pct"/>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490" w:type="pct"/>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240"/>
        </w:trPr>
        <w:tc>
          <w:tcPr>
            <w:tcW w:w="256"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29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445" w:type="pct"/>
            <w:gridSpan w:val="9"/>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编制出一份符合遵化市现代物流区发展的各项规划。</w:t>
            </w:r>
          </w:p>
        </w:tc>
      </w:tr>
      <w:tr w:rsidR="00221588">
        <w:trPr>
          <w:trHeight w:val="255"/>
        </w:trPr>
        <w:tc>
          <w:tcPr>
            <w:tcW w:w="256"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445" w:type="pct"/>
            <w:gridSpan w:val="9"/>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从发展质量、生态环境、招商引资等领域制定符合遵化市现代物流区发展的规划和各项指标。</w:t>
            </w:r>
          </w:p>
        </w:tc>
      </w:tr>
      <w:tr w:rsidR="00221588">
        <w:trPr>
          <w:trHeight w:val="300"/>
        </w:trPr>
        <w:tc>
          <w:tcPr>
            <w:tcW w:w="256"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99"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95"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89" w:type="pct"/>
            <w:gridSpan w:val="2"/>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392"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807"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162" w:type="pct"/>
            <w:gridSpan w:val="2"/>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315"/>
        </w:trPr>
        <w:tc>
          <w:tcPr>
            <w:tcW w:w="256"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299"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395"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689" w:type="pct"/>
            <w:gridSpan w:val="2"/>
            <w:vMerge/>
            <w:noWrap/>
            <w:vAlign w:val="center"/>
          </w:tcPr>
          <w:p w:rsidR="00221588" w:rsidRDefault="00221588">
            <w:pPr>
              <w:widowControl/>
              <w:spacing w:line="180" w:lineRule="exact"/>
              <w:jc w:val="left"/>
              <w:rPr>
                <w:rFonts w:ascii="宋体" w:hAnsi="宋体" w:cs="宋体"/>
                <w:b/>
                <w:bCs/>
                <w:kern w:val="0"/>
                <w:sz w:val="12"/>
                <w:szCs w:val="12"/>
              </w:rPr>
            </w:pPr>
          </w:p>
        </w:tc>
        <w:tc>
          <w:tcPr>
            <w:tcW w:w="1392"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196"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83"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28"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162" w:type="pct"/>
            <w:gridSpan w:val="2"/>
            <w:vMerge/>
            <w:noWrap/>
            <w:vAlign w:val="center"/>
          </w:tcPr>
          <w:p w:rsidR="00221588" w:rsidRDefault="00221588">
            <w:pPr>
              <w:widowControl/>
              <w:spacing w:line="180" w:lineRule="exact"/>
              <w:jc w:val="left"/>
              <w:rPr>
                <w:rFonts w:ascii="宋体" w:hAnsi="宋体" w:cs="宋体"/>
                <w:b/>
                <w:bCs/>
                <w:kern w:val="0"/>
                <w:sz w:val="12"/>
                <w:szCs w:val="12"/>
              </w:rPr>
            </w:pPr>
          </w:p>
        </w:tc>
      </w:tr>
      <w:tr w:rsidR="00221588">
        <w:trPr>
          <w:trHeight w:val="600"/>
        </w:trPr>
        <w:tc>
          <w:tcPr>
            <w:tcW w:w="256"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299"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395"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完成现代物流区规划编制</w:t>
            </w:r>
          </w:p>
        </w:tc>
        <w:tc>
          <w:tcPr>
            <w:tcW w:w="689"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完成现代物流区《产业规划》、《总体规划》和《控制性详细规划》修编和《环境影响评价》的数量</w:t>
            </w:r>
          </w:p>
        </w:tc>
        <w:tc>
          <w:tcPr>
            <w:tcW w:w="1392"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c>
          <w:tcPr>
            <w:tcW w:w="328"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篇</w:t>
            </w:r>
          </w:p>
        </w:tc>
        <w:tc>
          <w:tcPr>
            <w:tcW w:w="1162"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00"/>
        </w:trPr>
        <w:tc>
          <w:tcPr>
            <w:tcW w:w="256"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39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符合遵化物流区发展的规划和指标</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从发展质量、生态环境、招商引资等领域制定符合遵化市现代物流区发展的规划和各项指标。</w:t>
            </w:r>
          </w:p>
        </w:tc>
        <w:tc>
          <w:tcPr>
            <w:tcW w:w="139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00"/>
        </w:trPr>
        <w:tc>
          <w:tcPr>
            <w:tcW w:w="256"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39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在合同期内编制完成率</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在签订合同要求的时间内编制完成率。</w:t>
            </w:r>
          </w:p>
        </w:tc>
        <w:tc>
          <w:tcPr>
            <w:tcW w:w="139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00"/>
        </w:trPr>
        <w:tc>
          <w:tcPr>
            <w:tcW w:w="256"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39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成果应用率</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得以应用的研究成果数量占成果总数的比率</w:t>
            </w:r>
          </w:p>
        </w:tc>
        <w:tc>
          <w:tcPr>
            <w:tcW w:w="139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00"/>
        </w:trPr>
        <w:tc>
          <w:tcPr>
            <w:tcW w:w="256"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299"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95"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对物流区发展布局提供规划建议</w:t>
            </w:r>
          </w:p>
        </w:tc>
        <w:tc>
          <w:tcPr>
            <w:tcW w:w="689"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对现代物流区的质量发展、产业布局提供长远规划及建议度</w:t>
            </w:r>
          </w:p>
        </w:tc>
        <w:tc>
          <w:tcPr>
            <w:tcW w:w="1392"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00"/>
        </w:trPr>
        <w:tc>
          <w:tcPr>
            <w:tcW w:w="256"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9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综合利用率</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基础设施建成后的利用、使用情况</w:t>
            </w:r>
          </w:p>
        </w:tc>
        <w:tc>
          <w:tcPr>
            <w:tcW w:w="139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00"/>
        </w:trPr>
        <w:tc>
          <w:tcPr>
            <w:tcW w:w="256"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9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意见建议采纳率</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被采纳的意见建议数量占总数量的比率</w:t>
            </w:r>
          </w:p>
        </w:tc>
        <w:tc>
          <w:tcPr>
            <w:tcW w:w="139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00"/>
        </w:trPr>
        <w:tc>
          <w:tcPr>
            <w:tcW w:w="256"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9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对园区总体规划的改善程度</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对园区总体规划的改善程度</w:t>
            </w:r>
          </w:p>
        </w:tc>
        <w:tc>
          <w:tcPr>
            <w:tcW w:w="139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00"/>
        </w:trPr>
        <w:tc>
          <w:tcPr>
            <w:tcW w:w="256" w:type="pc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29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9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所提供服务的满意程度</w:t>
            </w:r>
          </w:p>
        </w:tc>
        <w:tc>
          <w:tcPr>
            <w:tcW w:w="139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11</w:t>
      </w:r>
      <w:r w:rsidR="008D2FAE">
        <w:rPr>
          <w:rFonts w:ascii="黑体" w:eastAsia="黑体" w:hAnsi="黑体" w:hint="eastAsia"/>
          <w:sz w:val="32"/>
          <w:szCs w:val="32"/>
        </w:rPr>
        <w:t>、“</w:t>
      </w:r>
      <w:r>
        <w:rPr>
          <w:rFonts w:ascii="黑体" w:eastAsia="黑体" w:hAnsi="黑体" w:hint="eastAsia"/>
          <w:sz w:val="32"/>
          <w:szCs w:val="32"/>
        </w:rPr>
        <w:t>十四五”规划纲要和重大研究课题经费项目绩效目标表</w:t>
      </w:r>
      <w:r>
        <w:rPr>
          <w:rFonts w:ascii="黑体" w:eastAsia="黑体" w:hAnsi="黑体" w:hint="eastAsia"/>
          <w:sz w:val="32"/>
          <w:szCs w:val="3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727"/>
        <w:gridCol w:w="1181"/>
        <w:gridCol w:w="1020"/>
        <w:gridCol w:w="1426"/>
        <w:gridCol w:w="3922"/>
        <w:gridCol w:w="483"/>
        <w:gridCol w:w="592"/>
        <w:gridCol w:w="265"/>
        <w:gridCol w:w="806"/>
        <w:gridCol w:w="663"/>
        <w:gridCol w:w="3373"/>
      </w:tblGrid>
      <w:tr w:rsidR="00221588">
        <w:trPr>
          <w:trHeight w:val="340"/>
        </w:trPr>
        <w:tc>
          <w:tcPr>
            <w:tcW w:w="257"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87" w:type="pct"/>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13028121HXG6FC7OLE2CK</w:t>
            </w:r>
          </w:p>
        </w:tc>
        <w:tc>
          <w:tcPr>
            <w:tcW w:w="47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240"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“十四五”规划纲要和重大研究课题经费</w:t>
            </w:r>
          </w:p>
        </w:tc>
        <w:tc>
          <w:tcPr>
            <w:tcW w:w="1020" w:type="pct"/>
            <w:gridSpan w:val="5"/>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2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340"/>
        </w:trPr>
        <w:tc>
          <w:tcPr>
            <w:tcW w:w="257"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43" w:type="pct"/>
            <w:gridSpan w:val="11"/>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数：21万元。其中：财政资金21万元，其他资金0万元。主要用于起草形成“十四五”发展基本思路；研究提出专项规划目录；开展“十四五”规划纲要框架重大专题研究，起草形成“十四五”规划纲要框架；研究起草全市“十四五”规划纲要（草案），组织完成规划咨询论证与衔接；广泛征求各方意见建议，报市委、市政府审定后，按程序提请市人大会审查批准。</w:t>
            </w:r>
          </w:p>
        </w:tc>
      </w:tr>
      <w:tr w:rsidR="00221588">
        <w:trPr>
          <w:trHeight w:val="201"/>
        </w:trPr>
        <w:tc>
          <w:tcPr>
            <w:tcW w:w="257"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659"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043"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01"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40"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176"/>
        </w:trPr>
        <w:tc>
          <w:tcPr>
            <w:tcW w:w="257"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659" w:type="pct"/>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2043" w:type="pct"/>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501" w:type="pct"/>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540" w:type="pct"/>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340"/>
        </w:trPr>
        <w:tc>
          <w:tcPr>
            <w:tcW w:w="257"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2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447" w:type="pct"/>
            <w:gridSpan w:val="10"/>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编制出一份高质量、接地气、可操作的规划编制出一份高质量、接地气、可操作的规划。</w:t>
            </w:r>
          </w:p>
        </w:tc>
      </w:tr>
      <w:tr w:rsidR="00221588">
        <w:trPr>
          <w:trHeight w:val="340"/>
        </w:trPr>
        <w:tc>
          <w:tcPr>
            <w:tcW w:w="25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447" w:type="pct"/>
            <w:gridSpan w:val="10"/>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从发展质量、民生保障、生态环境等领域制定符合我市今后五年发展的各项指标。</w:t>
            </w:r>
          </w:p>
        </w:tc>
      </w:tr>
      <w:tr w:rsidR="00221588">
        <w:trPr>
          <w:trHeight w:val="360"/>
        </w:trPr>
        <w:tc>
          <w:tcPr>
            <w:tcW w:w="257"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96"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63"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803" w:type="pct"/>
            <w:gridSpan w:val="2"/>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240"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848" w:type="pct"/>
            <w:gridSpan w:val="4"/>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193" w:type="pct"/>
            <w:gridSpan w:val="2"/>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290"/>
        </w:trPr>
        <w:tc>
          <w:tcPr>
            <w:tcW w:w="257"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296"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363"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803" w:type="pct"/>
            <w:gridSpan w:val="2"/>
            <w:vMerge/>
            <w:noWrap/>
            <w:vAlign w:val="center"/>
          </w:tcPr>
          <w:p w:rsidR="00221588" w:rsidRDefault="00221588">
            <w:pPr>
              <w:widowControl/>
              <w:spacing w:line="180" w:lineRule="exact"/>
              <w:jc w:val="left"/>
              <w:rPr>
                <w:rFonts w:ascii="宋体" w:hAnsi="宋体" w:cs="宋体"/>
                <w:b/>
                <w:bCs/>
                <w:kern w:val="0"/>
                <w:sz w:val="12"/>
                <w:szCs w:val="12"/>
              </w:rPr>
            </w:pPr>
          </w:p>
        </w:tc>
        <w:tc>
          <w:tcPr>
            <w:tcW w:w="1240"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185"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40"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423"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193" w:type="pct"/>
            <w:gridSpan w:val="2"/>
            <w:vMerge/>
            <w:noWrap/>
            <w:vAlign w:val="center"/>
          </w:tcPr>
          <w:p w:rsidR="00221588" w:rsidRDefault="00221588">
            <w:pPr>
              <w:widowControl/>
              <w:spacing w:line="180" w:lineRule="exact"/>
              <w:jc w:val="left"/>
              <w:rPr>
                <w:rFonts w:ascii="宋体" w:hAnsi="宋体" w:cs="宋体"/>
                <w:b/>
                <w:bCs/>
                <w:kern w:val="0"/>
                <w:sz w:val="12"/>
                <w:szCs w:val="12"/>
              </w:rPr>
            </w:pPr>
          </w:p>
        </w:tc>
      </w:tr>
      <w:tr w:rsidR="00221588">
        <w:trPr>
          <w:trHeight w:val="611"/>
        </w:trPr>
        <w:tc>
          <w:tcPr>
            <w:tcW w:w="257"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296"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363" w:type="pct"/>
            <w:noWrap/>
          </w:tcPr>
          <w:p w:rsidR="00221588" w:rsidRDefault="008D2FAE" w:rsidP="008D2FAE">
            <w:pPr>
              <w:widowControl/>
              <w:spacing w:line="180" w:lineRule="exact"/>
              <w:jc w:val="left"/>
              <w:rPr>
                <w:rFonts w:ascii="宋体" w:hAnsi="宋体" w:cs="宋体"/>
                <w:kern w:val="0"/>
                <w:sz w:val="12"/>
                <w:szCs w:val="12"/>
              </w:rPr>
            </w:pPr>
            <w:r>
              <w:rPr>
                <w:rFonts w:ascii="宋体" w:hAnsi="宋体" w:cs="宋体" w:hint="eastAsia"/>
                <w:kern w:val="0"/>
                <w:sz w:val="12"/>
                <w:szCs w:val="12"/>
              </w:rPr>
              <w:t>完成“</w:t>
            </w:r>
            <w:r w:rsidR="006F1009">
              <w:rPr>
                <w:rFonts w:ascii="宋体" w:hAnsi="宋体" w:cs="宋体" w:hint="eastAsia"/>
                <w:kern w:val="0"/>
                <w:sz w:val="12"/>
                <w:szCs w:val="12"/>
              </w:rPr>
              <w:t>十四五”规划纲要编制</w:t>
            </w:r>
          </w:p>
        </w:tc>
        <w:tc>
          <w:tcPr>
            <w:tcW w:w="803" w:type="pct"/>
            <w:gridSpan w:val="2"/>
            <w:noWrap/>
          </w:tcPr>
          <w:p w:rsidR="00221588" w:rsidRDefault="006F1009" w:rsidP="008D2FAE">
            <w:pPr>
              <w:widowControl/>
              <w:spacing w:line="180" w:lineRule="exact"/>
              <w:jc w:val="left"/>
              <w:rPr>
                <w:rFonts w:ascii="宋体" w:hAnsi="宋体" w:cs="宋体"/>
                <w:kern w:val="0"/>
                <w:sz w:val="12"/>
                <w:szCs w:val="12"/>
              </w:rPr>
            </w:pPr>
            <w:r>
              <w:rPr>
                <w:rFonts w:ascii="宋体" w:hAnsi="宋体" w:cs="宋体" w:hint="eastAsia"/>
                <w:kern w:val="0"/>
                <w:sz w:val="12"/>
                <w:szCs w:val="12"/>
              </w:rPr>
              <w:t>完成</w:t>
            </w:r>
            <w:r w:rsidR="008D2FAE">
              <w:rPr>
                <w:rFonts w:ascii="宋体" w:hAnsi="宋体" w:cs="宋体" w:hint="eastAsia"/>
                <w:kern w:val="0"/>
                <w:sz w:val="12"/>
                <w:szCs w:val="12"/>
              </w:rPr>
              <w:t>“</w:t>
            </w:r>
            <w:r>
              <w:rPr>
                <w:rFonts w:ascii="宋体" w:hAnsi="宋体" w:cs="宋体" w:hint="eastAsia"/>
                <w:kern w:val="0"/>
                <w:sz w:val="12"/>
                <w:szCs w:val="12"/>
              </w:rPr>
              <w:t>十四五”规划纲要编制</w:t>
            </w:r>
          </w:p>
        </w:tc>
        <w:tc>
          <w:tcPr>
            <w:tcW w:w="1240"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40" w:type="pct"/>
            <w:noWrap/>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c>
          <w:tcPr>
            <w:tcW w:w="423"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篇</w:t>
            </w:r>
          </w:p>
        </w:tc>
        <w:tc>
          <w:tcPr>
            <w:tcW w:w="1193"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28"/>
        </w:trPr>
        <w:tc>
          <w:tcPr>
            <w:tcW w:w="25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363" w:type="pct"/>
            <w:noWrap/>
            <w:vAlign w:val="center"/>
          </w:tcPr>
          <w:p w:rsidR="00221588" w:rsidRDefault="006F1009" w:rsidP="008D2FAE">
            <w:pPr>
              <w:widowControl/>
              <w:spacing w:line="180" w:lineRule="exact"/>
              <w:jc w:val="left"/>
              <w:rPr>
                <w:rFonts w:ascii="宋体" w:hAnsi="宋体" w:cs="宋体"/>
                <w:kern w:val="0"/>
                <w:sz w:val="12"/>
                <w:szCs w:val="12"/>
              </w:rPr>
            </w:pPr>
            <w:r>
              <w:rPr>
                <w:rFonts w:ascii="宋体" w:hAnsi="宋体" w:cs="宋体" w:hint="eastAsia"/>
                <w:kern w:val="0"/>
                <w:sz w:val="12"/>
                <w:szCs w:val="12"/>
              </w:rPr>
              <w:t>制定符合遵化</w:t>
            </w:r>
            <w:r w:rsidR="008D2FAE">
              <w:rPr>
                <w:rFonts w:ascii="宋体" w:hAnsi="宋体" w:cs="宋体" w:hint="eastAsia"/>
                <w:kern w:val="0"/>
                <w:sz w:val="12"/>
                <w:szCs w:val="12"/>
              </w:rPr>
              <w:t>“</w:t>
            </w:r>
            <w:r>
              <w:rPr>
                <w:rFonts w:ascii="宋体" w:hAnsi="宋体" w:cs="宋体" w:hint="eastAsia"/>
                <w:kern w:val="0"/>
                <w:sz w:val="12"/>
                <w:szCs w:val="12"/>
              </w:rPr>
              <w:t>十四五”规划纲要指标</w:t>
            </w:r>
          </w:p>
        </w:tc>
        <w:tc>
          <w:tcPr>
            <w:tcW w:w="80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从发展质量、民生保障、生态环境等领域制定符合我市今后五年发展的各项指标</w:t>
            </w:r>
          </w:p>
        </w:tc>
        <w:tc>
          <w:tcPr>
            <w:tcW w:w="124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40"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42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9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594"/>
        </w:trPr>
        <w:tc>
          <w:tcPr>
            <w:tcW w:w="25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在合同期内编制完成</w:t>
            </w:r>
          </w:p>
        </w:tc>
        <w:tc>
          <w:tcPr>
            <w:tcW w:w="80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在签订合同要求的时间内编制工作完成率100%。</w:t>
            </w:r>
          </w:p>
        </w:tc>
        <w:tc>
          <w:tcPr>
            <w:tcW w:w="124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40"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42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9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80"/>
        </w:trPr>
        <w:tc>
          <w:tcPr>
            <w:tcW w:w="25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成果应用率</w:t>
            </w:r>
          </w:p>
        </w:tc>
        <w:tc>
          <w:tcPr>
            <w:tcW w:w="80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得以应用的研究成果数量占成果总数的比率</w:t>
            </w:r>
          </w:p>
        </w:tc>
        <w:tc>
          <w:tcPr>
            <w:tcW w:w="124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40"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90.00</w:t>
            </w:r>
          </w:p>
        </w:tc>
        <w:tc>
          <w:tcPr>
            <w:tcW w:w="42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9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553"/>
        </w:trPr>
        <w:tc>
          <w:tcPr>
            <w:tcW w:w="257"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296"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63"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指导今后五年经济发展</w:t>
            </w:r>
          </w:p>
        </w:tc>
        <w:tc>
          <w:tcPr>
            <w:tcW w:w="803"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成为我市未来五年经济社会发展的纲领性文件　 </w:t>
            </w:r>
          </w:p>
        </w:tc>
        <w:tc>
          <w:tcPr>
            <w:tcW w:w="1240"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40" w:type="pct"/>
            <w:noWrap/>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423"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93"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80"/>
        </w:trPr>
        <w:tc>
          <w:tcPr>
            <w:tcW w:w="25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63" w:type="pct"/>
            <w:noWrap/>
            <w:vAlign w:val="center"/>
          </w:tcPr>
          <w:p w:rsidR="00221588" w:rsidRDefault="008D2FAE" w:rsidP="008D2FAE">
            <w:pPr>
              <w:widowControl/>
              <w:spacing w:line="180" w:lineRule="exact"/>
              <w:jc w:val="left"/>
              <w:rPr>
                <w:rFonts w:ascii="宋体" w:hAnsi="宋体" w:cs="宋体"/>
                <w:kern w:val="0"/>
                <w:sz w:val="12"/>
                <w:szCs w:val="12"/>
              </w:rPr>
            </w:pPr>
            <w:r>
              <w:rPr>
                <w:rFonts w:ascii="宋体" w:hAnsi="宋体" w:cs="宋体" w:hint="eastAsia"/>
                <w:kern w:val="0"/>
                <w:sz w:val="12"/>
                <w:szCs w:val="12"/>
              </w:rPr>
              <w:t>“十四五”</w:t>
            </w:r>
            <w:r w:rsidR="006F1009">
              <w:rPr>
                <w:rFonts w:ascii="宋体" w:hAnsi="宋体" w:cs="宋体" w:hint="eastAsia"/>
                <w:kern w:val="0"/>
                <w:sz w:val="12"/>
                <w:szCs w:val="12"/>
              </w:rPr>
              <w:t>经济发展主要指标达标率</w:t>
            </w:r>
          </w:p>
        </w:tc>
        <w:tc>
          <w:tcPr>
            <w:tcW w:w="803" w:type="pct"/>
            <w:gridSpan w:val="2"/>
            <w:noWrap/>
            <w:vAlign w:val="center"/>
          </w:tcPr>
          <w:p w:rsidR="00221588" w:rsidRDefault="008D2FAE">
            <w:pPr>
              <w:widowControl/>
              <w:spacing w:line="180" w:lineRule="exact"/>
              <w:jc w:val="left"/>
              <w:rPr>
                <w:rFonts w:ascii="宋体" w:hAnsi="宋体" w:cs="宋体"/>
                <w:kern w:val="0"/>
                <w:sz w:val="12"/>
                <w:szCs w:val="12"/>
              </w:rPr>
            </w:pPr>
            <w:r>
              <w:rPr>
                <w:rFonts w:ascii="宋体" w:hAnsi="宋体" w:cs="宋体" w:hint="eastAsia"/>
                <w:kern w:val="0"/>
                <w:sz w:val="12"/>
                <w:szCs w:val="12"/>
              </w:rPr>
              <w:t>“十四五”</w:t>
            </w:r>
            <w:r w:rsidR="006F1009">
              <w:rPr>
                <w:rFonts w:ascii="宋体" w:hAnsi="宋体" w:cs="宋体" w:hint="eastAsia"/>
                <w:kern w:val="0"/>
                <w:sz w:val="12"/>
                <w:szCs w:val="12"/>
              </w:rPr>
              <w:t>期间地区生产总值增长、全员劳动生产率等经济发展主要指标达标率100%</w:t>
            </w:r>
          </w:p>
        </w:tc>
        <w:tc>
          <w:tcPr>
            <w:tcW w:w="124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40"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10.00</w:t>
            </w:r>
          </w:p>
        </w:tc>
        <w:tc>
          <w:tcPr>
            <w:tcW w:w="42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9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80"/>
        </w:trPr>
        <w:tc>
          <w:tcPr>
            <w:tcW w:w="25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意见建议采纳率</w:t>
            </w:r>
          </w:p>
        </w:tc>
        <w:tc>
          <w:tcPr>
            <w:tcW w:w="80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被采纳的意见建议数量占总数量的比率</w:t>
            </w:r>
          </w:p>
        </w:tc>
        <w:tc>
          <w:tcPr>
            <w:tcW w:w="124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40"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80.00</w:t>
            </w:r>
          </w:p>
        </w:tc>
        <w:tc>
          <w:tcPr>
            <w:tcW w:w="42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9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80"/>
        </w:trPr>
        <w:tc>
          <w:tcPr>
            <w:tcW w:w="25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“十四五”规划纲要征求意见人数</w:t>
            </w:r>
          </w:p>
        </w:tc>
        <w:tc>
          <w:tcPr>
            <w:tcW w:w="80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向社会各界征求意见的人数　 </w:t>
            </w:r>
          </w:p>
        </w:tc>
        <w:tc>
          <w:tcPr>
            <w:tcW w:w="124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40"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30.00</w:t>
            </w:r>
          </w:p>
        </w:tc>
        <w:tc>
          <w:tcPr>
            <w:tcW w:w="42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9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221588">
        <w:trPr>
          <w:trHeight w:val="680"/>
        </w:trPr>
        <w:tc>
          <w:tcPr>
            <w:tcW w:w="257" w:type="pc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296"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80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“十四五”规划纲要通过政府、市委、人大审批</w:t>
            </w:r>
          </w:p>
        </w:tc>
        <w:tc>
          <w:tcPr>
            <w:tcW w:w="124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40"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90.00</w:t>
            </w:r>
          </w:p>
        </w:tc>
        <w:tc>
          <w:tcPr>
            <w:tcW w:w="42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9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12、规模服务业企业奖励资金项目绩效目标表</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703"/>
        <w:gridCol w:w="2093"/>
        <w:gridCol w:w="474"/>
        <w:gridCol w:w="3205"/>
        <w:gridCol w:w="5736"/>
        <w:gridCol w:w="976"/>
        <w:gridCol w:w="1689"/>
        <w:gridCol w:w="1736"/>
        <w:gridCol w:w="363"/>
        <w:gridCol w:w="5373"/>
      </w:tblGrid>
      <w:tr w:rsidR="00221588">
        <w:trPr>
          <w:trHeight w:val="359"/>
        </w:trPr>
        <w:tc>
          <w:tcPr>
            <w:tcW w:w="268"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09"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13028121RGL85X7OGZ4MF</w:t>
            </w:r>
          </w:p>
        </w:tc>
        <w:tc>
          <w:tcPr>
            <w:tcW w:w="784" w:type="pct"/>
            <w:gridSpan w:val="2"/>
            <w:noWrap/>
            <w:vAlign w:val="center"/>
          </w:tcPr>
          <w:p w:rsidR="00221588" w:rsidRDefault="006F1009">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127"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kern w:val="0"/>
                <w:sz w:val="12"/>
                <w:szCs w:val="12"/>
              </w:rPr>
              <w:t>规模服务业企业奖励资金</w:t>
            </w:r>
          </w:p>
        </w:tc>
        <w:tc>
          <w:tcPr>
            <w:tcW w:w="1006" w:type="pct"/>
            <w:gridSpan w:val="4"/>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0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551"/>
        </w:trPr>
        <w:tc>
          <w:tcPr>
            <w:tcW w:w="268"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32" w:type="pct"/>
            <w:gridSpan w:val="10"/>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数：20万元。其中：财政资金20万元，其他资金0万元。主要用于对上年度四季度以来，在市行政审批局新注册的服务业企业进行跟踪调查，筛选出在本年度，营业收入可能达到2000千万元以上的企业，加大辅导调度，帮助企业完善资料，尽早使企业达到到统计局入统要求，并通过我市、唐山市、河北省、国家统计局的四级审核，并按月向统计部门上报数据。对符合条件的每个企业奖励5万元，预计4个。</w:t>
            </w:r>
          </w:p>
        </w:tc>
      </w:tr>
      <w:tr w:rsidR="00221588">
        <w:trPr>
          <w:trHeight w:val="284"/>
        </w:trPr>
        <w:tc>
          <w:tcPr>
            <w:tcW w:w="268"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910"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810"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68"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444"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284"/>
        </w:trPr>
        <w:tc>
          <w:tcPr>
            <w:tcW w:w="268"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910"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1810" w:type="pct"/>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568" w:type="pct"/>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1444"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284"/>
        </w:trPr>
        <w:tc>
          <w:tcPr>
            <w:tcW w:w="268"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36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369" w:type="pct"/>
            <w:gridSpan w:val="9"/>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弥补企业由于入统产生的税费，提高入统规模企业的积极性，尽可能多的企业达到入统要求。</w:t>
            </w:r>
          </w:p>
        </w:tc>
      </w:tr>
      <w:tr w:rsidR="00221588">
        <w:trPr>
          <w:trHeight w:val="284"/>
        </w:trPr>
        <w:tc>
          <w:tcPr>
            <w:tcW w:w="268"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369" w:type="pct"/>
            <w:gridSpan w:val="9"/>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保障企业持续、良性健康发展。</w:t>
            </w:r>
          </w:p>
        </w:tc>
      </w:tr>
      <w:tr w:rsidR="00221588">
        <w:trPr>
          <w:trHeight w:val="359"/>
        </w:trPr>
        <w:tc>
          <w:tcPr>
            <w:tcW w:w="268"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63"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547" w:type="pct"/>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83"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27"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38"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074" w:type="pct"/>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359"/>
        </w:trPr>
        <w:tc>
          <w:tcPr>
            <w:tcW w:w="268"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363"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547" w:type="pct"/>
            <w:gridSpan w:val="2"/>
            <w:vMerge/>
            <w:noWrap/>
            <w:vAlign w:val="center"/>
          </w:tcPr>
          <w:p w:rsidR="00221588" w:rsidRDefault="00221588">
            <w:pPr>
              <w:widowControl/>
              <w:spacing w:line="200" w:lineRule="exact"/>
              <w:jc w:val="left"/>
              <w:rPr>
                <w:rFonts w:ascii="宋体" w:hAnsi="宋体" w:cs="宋体"/>
                <w:b/>
                <w:bCs/>
                <w:kern w:val="0"/>
                <w:sz w:val="12"/>
                <w:szCs w:val="12"/>
              </w:rPr>
            </w:pPr>
          </w:p>
        </w:tc>
        <w:tc>
          <w:tcPr>
            <w:tcW w:w="683"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1127"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208"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60"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70"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074" w:type="pct"/>
            <w:gridSpan w:val="2"/>
            <w:vMerge/>
            <w:noWrap/>
            <w:vAlign w:val="center"/>
          </w:tcPr>
          <w:p w:rsidR="00221588" w:rsidRDefault="00221588">
            <w:pPr>
              <w:widowControl/>
              <w:spacing w:line="200" w:lineRule="exact"/>
              <w:jc w:val="left"/>
              <w:rPr>
                <w:rFonts w:ascii="宋体" w:hAnsi="宋体" w:cs="宋体"/>
                <w:b/>
                <w:bCs/>
                <w:kern w:val="0"/>
                <w:sz w:val="12"/>
                <w:szCs w:val="12"/>
              </w:rPr>
            </w:pPr>
          </w:p>
        </w:tc>
      </w:tr>
      <w:tr w:rsidR="00221588">
        <w:trPr>
          <w:trHeight w:val="426"/>
        </w:trPr>
        <w:tc>
          <w:tcPr>
            <w:tcW w:w="268"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63"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547"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入统企业数量</w:t>
            </w:r>
          </w:p>
        </w:tc>
        <w:tc>
          <w:tcPr>
            <w:tcW w:w="683"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符合条件入统企业个数</w:t>
            </w:r>
          </w:p>
        </w:tc>
        <w:tc>
          <w:tcPr>
            <w:tcW w:w="1127"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4.00</w:t>
            </w:r>
          </w:p>
        </w:tc>
        <w:tc>
          <w:tcPr>
            <w:tcW w:w="370"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个</w:t>
            </w:r>
          </w:p>
        </w:tc>
        <w:tc>
          <w:tcPr>
            <w:tcW w:w="1074"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221588">
        <w:trPr>
          <w:trHeight w:val="615"/>
        </w:trPr>
        <w:tc>
          <w:tcPr>
            <w:tcW w:w="268"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54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验收合格率</w:t>
            </w:r>
          </w:p>
        </w:tc>
        <w:tc>
          <w:tcPr>
            <w:tcW w:w="68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验收合格的企业数量占当年新增入统企业数量的比率</w:t>
            </w:r>
          </w:p>
        </w:tc>
        <w:tc>
          <w:tcPr>
            <w:tcW w:w="11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4"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221588">
        <w:trPr>
          <w:trHeight w:val="440"/>
        </w:trPr>
        <w:tc>
          <w:tcPr>
            <w:tcW w:w="268"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54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补贴发放时间</w:t>
            </w:r>
          </w:p>
        </w:tc>
        <w:tc>
          <w:tcPr>
            <w:tcW w:w="68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企业向国家统计局报送数据第一个月内发放</w:t>
            </w:r>
          </w:p>
        </w:tc>
        <w:tc>
          <w:tcPr>
            <w:tcW w:w="11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4"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221588">
        <w:trPr>
          <w:trHeight w:val="616"/>
        </w:trPr>
        <w:tc>
          <w:tcPr>
            <w:tcW w:w="268"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54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企业新增纳税额</w:t>
            </w:r>
          </w:p>
        </w:tc>
        <w:tc>
          <w:tcPr>
            <w:tcW w:w="68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企业新增纳税额超过补贴发放金额。</w:t>
            </w:r>
          </w:p>
        </w:tc>
        <w:tc>
          <w:tcPr>
            <w:tcW w:w="11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4"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221588">
        <w:trPr>
          <w:trHeight w:val="454"/>
        </w:trPr>
        <w:tc>
          <w:tcPr>
            <w:tcW w:w="268"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63"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547"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长期使用性</w:t>
            </w:r>
          </w:p>
        </w:tc>
        <w:tc>
          <w:tcPr>
            <w:tcW w:w="683"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能够长期反映我市服务业发展情况　 </w:t>
            </w:r>
          </w:p>
        </w:tc>
        <w:tc>
          <w:tcPr>
            <w:tcW w:w="1127"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4"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221588">
        <w:trPr>
          <w:trHeight w:val="616"/>
        </w:trPr>
        <w:tc>
          <w:tcPr>
            <w:tcW w:w="268"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54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企业报税率</w:t>
            </w:r>
          </w:p>
        </w:tc>
        <w:tc>
          <w:tcPr>
            <w:tcW w:w="68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申报纳税企业数量占新入统企业的比例</w:t>
            </w:r>
          </w:p>
        </w:tc>
        <w:tc>
          <w:tcPr>
            <w:tcW w:w="11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4"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221588">
        <w:trPr>
          <w:trHeight w:val="610"/>
        </w:trPr>
        <w:tc>
          <w:tcPr>
            <w:tcW w:w="268"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54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企业营业收入</w:t>
            </w:r>
          </w:p>
        </w:tc>
        <w:tc>
          <w:tcPr>
            <w:tcW w:w="68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入统企业营业收入</w:t>
            </w:r>
          </w:p>
        </w:tc>
        <w:tc>
          <w:tcPr>
            <w:tcW w:w="11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2000.00</w:t>
            </w:r>
          </w:p>
        </w:tc>
        <w:tc>
          <w:tcPr>
            <w:tcW w:w="37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万元</w:t>
            </w:r>
          </w:p>
        </w:tc>
        <w:tc>
          <w:tcPr>
            <w:tcW w:w="1074"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221588">
        <w:trPr>
          <w:trHeight w:val="841"/>
        </w:trPr>
        <w:tc>
          <w:tcPr>
            <w:tcW w:w="268"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54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减少排放，提高资源利用率（%）</w:t>
            </w:r>
          </w:p>
        </w:tc>
        <w:tc>
          <w:tcPr>
            <w:tcW w:w="68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与同类规下企业相比，企业有效提高资源利用率</w:t>
            </w:r>
          </w:p>
        </w:tc>
        <w:tc>
          <w:tcPr>
            <w:tcW w:w="11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4"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221588">
        <w:trPr>
          <w:trHeight w:val="841"/>
        </w:trPr>
        <w:tc>
          <w:tcPr>
            <w:tcW w:w="268" w:type="pc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6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54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企业对工作满意度</w:t>
            </w:r>
          </w:p>
        </w:tc>
        <w:tc>
          <w:tcPr>
            <w:tcW w:w="683"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企业对新增入统工作满意</w:t>
            </w:r>
          </w:p>
        </w:tc>
        <w:tc>
          <w:tcPr>
            <w:tcW w:w="11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4"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bl>
    <w:p w:rsidR="00221588" w:rsidRDefault="006F1009">
      <w:pPr>
        <w:spacing w:line="580" w:lineRule="exact"/>
        <w:ind w:firstLineChars="200" w:firstLine="640"/>
        <w:rPr>
          <w:rFonts w:ascii="方正黑体简体" w:eastAsia="方正黑体简体" w:hAnsi="黑体"/>
          <w:sz w:val="32"/>
          <w:szCs w:val="32"/>
        </w:rPr>
      </w:pPr>
      <w:r>
        <w:rPr>
          <w:rFonts w:ascii="黑体" w:eastAsia="黑体" w:hAnsi="黑体" w:hint="eastAsia"/>
          <w:sz w:val="32"/>
          <w:szCs w:val="32"/>
        </w:rPr>
        <w:t>13、采暖季型煤专用炉具及后期补贴资金项目绩效目标表</w:t>
      </w:r>
    </w:p>
    <w:tbl>
      <w:tblPr>
        <w:tblW w:w="14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735"/>
        <w:gridCol w:w="841"/>
        <w:gridCol w:w="104"/>
        <w:gridCol w:w="1110"/>
        <w:gridCol w:w="150"/>
        <w:gridCol w:w="2520"/>
        <w:gridCol w:w="736"/>
        <w:gridCol w:w="735"/>
        <w:gridCol w:w="89"/>
        <w:gridCol w:w="1066"/>
        <w:gridCol w:w="6090"/>
      </w:tblGrid>
      <w:tr w:rsidR="00221588">
        <w:trPr>
          <w:trHeight w:val="383"/>
        </w:trPr>
        <w:tc>
          <w:tcPr>
            <w:tcW w:w="737" w:type="dxa"/>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680" w:type="dxa"/>
            <w:gridSpan w:val="3"/>
            <w:noWrap/>
            <w:vAlign w:val="center"/>
          </w:tcPr>
          <w:p w:rsidR="00221588" w:rsidRDefault="006F1009">
            <w:pPr>
              <w:widowControl/>
              <w:spacing w:line="180" w:lineRule="exact"/>
              <w:rPr>
                <w:rFonts w:ascii="宋体" w:hAnsi="宋体" w:cs="宋体"/>
                <w:kern w:val="0"/>
                <w:sz w:val="12"/>
                <w:szCs w:val="12"/>
              </w:rPr>
            </w:pPr>
            <w:r>
              <w:rPr>
                <w:rFonts w:ascii="宋体" w:hAnsi="宋体" w:cs="宋体"/>
                <w:kern w:val="0"/>
                <w:sz w:val="12"/>
                <w:szCs w:val="12"/>
              </w:rPr>
              <w:t>1302812170SANCSGCRX6S</w:t>
            </w:r>
          </w:p>
        </w:tc>
        <w:tc>
          <w:tcPr>
            <w:tcW w:w="1110" w:type="dxa"/>
            <w:noWrap/>
            <w:vAlign w:val="center"/>
          </w:tcPr>
          <w:p w:rsidR="00221588" w:rsidRDefault="006F1009">
            <w:pPr>
              <w:widowControl/>
              <w:spacing w:line="18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2670" w:type="dxa"/>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采暖季型煤专用炉具及后期补贴资金</w:t>
            </w:r>
          </w:p>
        </w:tc>
        <w:tc>
          <w:tcPr>
            <w:tcW w:w="1560" w:type="dxa"/>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7156" w:type="dxa"/>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381"/>
        </w:trPr>
        <w:tc>
          <w:tcPr>
            <w:tcW w:w="737" w:type="dxa"/>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14176" w:type="dxa"/>
            <w:gridSpan w:val="11"/>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预算数：397万元。其中：财政资金：397万元，其他资金：0万元，主要用于2019年采暖季1.26万台型煤专用炉具推广补贴资金，本级应再负担的397万元补贴资金。</w:t>
            </w:r>
          </w:p>
        </w:tc>
      </w:tr>
      <w:tr w:rsidR="00221588">
        <w:trPr>
          <w:trHeight w:val="265"/>
        </w:trPr>
        <w:tc>
          <w:tcPr>
            <w:tcW w:w="737" w:type="dxa"/>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1680" w:type="dxa"/>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3780" w:type="dxa"/>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471" w:type="dxa"/>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7245" w:type="dxa"/>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156"/>
        </w:trPr>
        <w:tc>
          <w:tcPr>
            <w:tcW w:w="737" w:type="dxa"/>
            <w:vMerge/>
            <w:noWrap/>
            <w:vAlign w:val="center"/>
          </w:tcPr>
          <w:p w:rsidR="00221588" w:rsidRDefault="00221588">
            <w:pPr>
              <w:widowControl/>
              <w:spacing w:line="180" w:lineRule="exact"/>
              <w:jc w:val="left"/>
              <w:rPr>
                <w:rFonts w:ascii="宋体" w:hAnsi="宋体" w:cs="宋体"/>
                <w:b/>
                <w:bCs/>
                <w:kern w:val="0"/>
                <w:sz w:val="12"/>
                <w:szCs w:val="12"/>
              </w:rPr>
            </w:pPr>
          </w:p>
        </w:tc>
        <w:tc>
          <w:tcPr>
            <w:tcW w:w="1680" w:type="dxa"/>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3780" w:type="dxa"/>
            <w:gridSpan w:val="3"/>
            <w:noWrap/>
            <w:vAlign w:val="center"/>
          </w:tcPr>
          <w:p w:rsidR="00221588" w:rsidRDefault="006F1009">
            <w:pPr>
              <w:widowControl/>
              <w:spacing w:line="180" w:lineRule="exact"/>
              <w:ind w:right="120"/>
              <w:jc w:val="right"/>
              <w:rPr>
                <w:rFonts w:ascii="宋体" w:hAnsi="宋体" w:cs="宋体"/>
                <w:kern w:val="0"/>
                <w:sz w:val="12"/>
                <w:szCs w:val="12"/>
              </w:rPr>
            </w:pPr>
            <w:r>
              <w:rPr>
                <w:rFonts w:ascii="宋体" w:hAnsi="宋体" w:cs="宋体" w:hint="eastAsia"/>
                <w:kern w:val="0"/>
                <w:sz w:val="12"/>
                <w:szCs w:val="12"/>
              </w:rPr>
              <w:t>60</w:t>
            </w:r>
          </w:p>
        </w:tc>
        <w:tc>
          <w:tcPr>
            <w:tcW w:w="1471" w:type="dxa"/>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7245" w:type="dxa"/>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304"/>
        </w:trPr>
        <w:tc>
          <w:tcPr>
            <w:tcW w:w="737" w:type="dxa"/>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735"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13441" w:type="dxa"/>
            <w:gridSpan w:val="10"/>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促进省、唐山市及我市大气环境质量持续改善，确保广大群众温暖过冬，做好2019-2020年采暖季洁净煤取暖保供工作。</w:t>
            </w:r>
          </w:p>
        </w:tc>
      </w:tr>
      <w:tr w:rsidR="00221588">
        <w:trPr>
          <w:trHeight w:val="304"/>
        </w:trPr>
        <w:tc>
          <w:tcPr>
            <w:tcW w:w="737" w:type="dxa"/>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13441" w:type="dxa"/>
            <w:gridSpan w:val="10"/>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确保洁净煤配套炉具及时配送并安装到户。</w:t>
            </w:r>
          </w:p>
        </w:tc>
      </w:tr>
      <w:tr w:rsidR="00221588">
        <w:trPr>
          <w:trHeight w:val="131"/>
        </w:trPr>
        <w:tc>
          <w:tcPr>
            <w:tcW w:w="737" w:type="dxa"/>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735" w:type="dxa"/>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841" w:type="dxa"/>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364" w:type="dxa"/>
            <w:gridSpan w:val="3"/>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w:t>
            </w:r>
          </w:p>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（指标内容）</w:t>
            </w:r>
          </w:p>
        </w:tc>
        <w:tc>
          <w:tcPr>
            <w:tcW w:w="2520" w:type="dxa"/>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2626" w:type="dxa"/>
            <w:gridSpan w:val="4"/>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6090" w:type="dxa"/>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260"/>
        </w:trPr>
        <w:tc>
          <w:tcPr>
            <w:tcW w:w="737" w:type="dxa"/>
            <w:vMerge/>
            <w:noWrap/>
            <w:vAlign w:val="center"/>
          </w:tcPr>
          <w:p w:rsidR="00221588" w:rsidRDefault="00221588">
            <w:pPr>
              <w:widowControl/>
              <w:spacing w:line="180" w:lineRule="exact"/>
              <w:jc w:val="left"/>
              <w:rPr>
                <w:rFonts w:ascii="宋体" w:hAnsi="宋体" w:cs="宋体"/>
                <w:b/>
                <w:bCs/>
                <w:kern w:val="0"/>
                <w:sz w:val="12"/>
                <w:szCs w:val="12"/>
              </w:rPr>
            </w:pPr>
          </w:p>
        </w:tc>
        <w:tc>
          <w:tcPr>
            <w:tcW w:w="735" w:type="dxa"/>
            <w:vMerge/>
            <w:noWrap/>
            <w:vAlign w:val="center"/>
          </w:tcPr>
          <w:p w:rsidR="00221588" w:rsidRDefault="00221588">
            <w:pPr>
              <w:widowControl/>
              <w:spacing w:line="180" w:lineRule="exact"/>
              <w:jc w:val="left"/>
              <w:rPr>
                <w:rFonts w:ascii="宋体" w:hAnsi="宋体" w:cs="宋体"/>
                <w:b/>
                <w:bCs/>
                <w:kern w:val="0"/>
                <w:sz w:val="12"/>
                <w:szCs w:val="12"/>
              </w:rPr>
            </w:pPr>
          </w:p>
        </w:tc>
        <w:tc>
          <w:tcPr>
            <w:tcW w:w="841" w:type="dxa"/>
            <w:vMerge/>
            <w:noWrap/>
            <w:vAlign w:val="center"/>
          </w:tcPr>
          <w:p w:rsidR="00221588" w:rsidRDefault="00221588">
            <w:pPr>
              <w:widowControl/>
              <w:spacing w:line="180" w:lineRule="exact"/>
              <w:jc w:val="left"/>
              <w:rPr>
                <w:rFonts w:ascii="宋体" w:hAnsi="宋体" w:cs="宋体"/>
                <w:b/>
                <w:bCs/>
                <w:kern w:val="0"/>
                <w:sz w:val="12"/>
                <w:szCs w:val="12"/>
              </w:rPr>
            </w:pPr>
          </w:p>
        </w:tc>
        <w:tc>
          <w:tcPr>
            <w:tcW w:w="1364" w:type="dxa"/>
            <w:gridSpan w:val="3"/>
            <w:vMerge/>
            <w:noWrap/>
            <w:vAlign w:val="center"/>
          </w:tcPr>
          <w:p w:rsidR="00221588" w:rsidRDefault="00221588">
            <w:pPr>
              <w:widowControl/>
              <w:spacing w:line="180" w:lineRule="exact"/>
              <w:jc w:val="left"/>
              <w:rPr>
                <w:rFonts w:ascii="宋体" w:hAnsi="宋体" w:cs="宋体"/>
                <w:b/>
                <w:bCs/>
                <w:kern w:val="0"/>
                <w:sz w:val="12"/>
                <w:szCs w:val="12"/>
              </w:rPr>
            </w:pPr>
          </w:p>
        </w:tc>
        <w:tc>
          <w:tcPr>
            <w:tcW w:w="2520" w:type="dxa"/>
            <w:vMerge/>
            <w:noWrap/>
            <w:vAlign w:val="center"/>
          </w:tcPr>
          <w:p w:rsidR="00221588" w:rsidRDefault="00221588">
            <w:pPr>
              <w:widowControl/>
              <w:spacing w:line="180" w:lineRule="exact"/>
              <w:jc w:val="left"/>
              <w:rPr>
                <w:rFonts w:ascii="宋体" w:hAnsi="宋体" w:cs="宋体"/>
                <w:b/>
                <w:bCs/>
                <w:kern w:val="0"/>
                <w:sz w:val="12"/>
                <w:szCs w:val="12"/>
              </w:rPr>
            </w:pPr>
          </w:p>
        </w:tc>
        <w:tc>
          <w:tcPr>
            <w:tcW w:w="736" w:type="dxa"/>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735" w:type="dxa"/>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1155" w:type="dxa"/>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6090" w:type="dxa"/>
            <w:vMerge/>
            <w:noWrap/>
            <w:vAlign w:val="center"/>
          </w:tcPr>
          <w:p w:rsidR="00221588" w:rsidRDefault="00221588">
            <w:pPr>
              <w:widowControl/>
              <w:spacing w:line="180" w:lineRule="exact"/>
              <w:jc w:val="left"/>
              <w:rPr>
                <w:rFonts w:ascii="宋体" w:hAnsi="宋体" w:cs="宋体"/>
                <w:b/>
                <w:bCs/>
                <w:kern w:val="0"/>
                <w:sz w:val="12"/>
                <w:szCs w:val="12"/>
              </w:rPr>
            </w:pPr>
          </w:p>
        </w:tc>
      </w:tr>
      <w:tr w:rsidR="00221588">
        <w:trPr>
          <w:trHeight w:val="461"/>
        </w:trPr>
        <w:tc>
          <w:tcPr>
            <w:tcW w:w="737" w:type="dxa"/>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735" w:type="dxa"/>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841" w:type="dxa"/>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推广型煤炉具数量</w:t>
            </w:r>
          </w:p>
        </w:tc>
        <w:tc>
          <w:tcPr>
            <w:tcW w:w="1364" w:type="dxa"/>
            <w:gridSpan w:val="3"/>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2019年采暖季推广型煤专用炉具数量。</w:t>
            </w:r>
          </w:p>
        </w:tc>
        <w:tc>
          <w:tcPr>
            <w:tcW w:w="2520" w:type="dxa"/>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736" w:type="dxa"/>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735" w:type="dxa"/>
            <w:noWrap/>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12600.00</w:t>
            </w:r>
          </w:p>
        </w:tc>
        <w:tc>
          <w:tcPr>
            <w:tcW w:w="1155" w:type="dxa"/>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台</w:t>
            </w:r>
          </w:p>
        </w:tc>
        <w:tc>
          <w:tcPr>
            <w:tcW w:w="6090" w:type="dxa"/>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221588">
        <w:trPr>
          <w:trHeight w:val="681"/>
        </w:trPr>
        <w:tc>
          <w:tcPr>
            <w:tcW w:w="737" w:type="dxa"/>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841"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确保优质优价</w:t>
            </w:r>
          </w:p>
        </w:tc>
        <w:tc>
          <w:tcPr>
            <w:tcW w:w="1364" w:type="dxa"/>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结合农业农村局和有需要的乡镇依法依规确定供应企业，并进行价格磋商。</w:t>
            </w:r>
          </w:p>
        </w:tc>
        <w:tc>
          <w:tcPr>
            <w:tcW w:w="252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736"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735" w:type="dxa"/>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1155" w:type="dxa"/>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609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221588">
        <w:trPr>
          <w:trHeight w:val="564"/>
        </w:trPr>
        <w:tc>
          <w:tcPr>
            <w:tcW w:w="737" w:type="dxa"/>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841"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保供时限</w:t>
            </w:r>
          </w:p>
        </w:tc>
        <w:tc>
          <w:tcPr>
            <w:tcW w:w="1364" w:type="dxa"/>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保供至采暖季结束</w:t>
            </w:r>
          </w:p>
        </w:tc>
        <w:tc>
          <w:tcPr>
            <w:tcW w:w="252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736"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735" w:type="dxa"/>
            <w:noWrap/>
            <w:vAlign w:val="center"/>
          </w:tcPr>
          <w:p w:rsidR="00221588" w:rsidRDefault="00221588">
            <w:pPr>
              <w:widowControl/>
              <w:spacing w:line="180" w:lineRule="exact"/>
              <w:jc w:val="right"/>
              <w:rPr>
                <w:rFonts w:ascii="宋体" w:hAnsi="宋体" w:cs="宋体"/>
                <w:kern w:val="0"/>
                <w:sz w:val="12"/>
                <w:szCs w:val="12"/>
              </w:rPr>
            </w:pPr>
          </w:p>
        </w:tc>
        <w:tc>
          <w:tcPr>
            <w:tcW w:w="1155" w:type="dxa"/>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保供至采暖季结束</w:t>
            </w:r>
          </w:p>
        </w:tc>
        <w:tc>
          <w:tcPr>
            <w:tcW w:w="609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221588">
        <w:trPr>
          <w:trHeight w:val="628"/>
        </w:trPr>
        <w:tc>
          <w:tcPr>
            <w:tcW w:w="737" w:type="dxa"/>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841"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364" w:type="dxa"/>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52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736"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735" w:type="dxa"/>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1155" w:type="dxa"/>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609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221588">
        <w:trPr>
          <w:trHeight w:val="764"/>
        </w:trPr>
        <w:tc>
          <w:tcPr>
            <w:tcW w:w="737" w:type="dxa"/>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735" w:type="dxa"/>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841" w:type="dxa"/>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杜绝居民使用劣质散煤</w:t>
            </w:r>
          </w:p>
        </w:tc>
        <w:tc>
          <w:tcPr>
            <w:tcW w:w="1364" w:type="dxa"/>
            <w:gridSpan w:val="3"/>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加强宣传引导，加大民用散煤源头治理，严禁居民使用劣质散煤取暖，实现洁净煤取暖应保尽保</w:t>
            </w:r>
          </w:p>
        </w:tc>
        <w:tc>
          <w:tcPr>
            <w:tcW w:w="2520" w:type="dxa"/>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736" w:type="dxa"/>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735" w:type="dxa"/>
            <w:noWrap/>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1155" w:type="dxa"/>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6090" w:type="dxa"/>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221588">
        <w:trPr>
          <w:trHeight w:val="622"/>
        </w:trPr>
        <w:tc>
          <w:tcPr>
            <w:tcW w:w="737" w:type="dxa"/>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841"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降低群众购买配套炉具价格</w:t>
            </w:r>
          </w:p>
        </w:tc>
        <w:tc>
          <w:tcPr>
            <w:tcW w:w="1364" w:type="dxa"/>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居民购买型煤专用炉具实行财政全部予以补贴</w:t>
            </w:r>
          </w:p>
        </w:tc>
        <w:tc>
          <w:tcPr>
            <w:tcW w:w="252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736"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735" w:type="dxa"/>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1155" w:type="dxa"/>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609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221588">
        <w:trPr>
          <w:trHeight w:val="627"/>
        </w:trPr>
        <w:tc>
          <w:tcPr>
            <w:tcW w:w="737" w:type="dxa"/>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841"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完成配送率</w:t>
            </w:r>
          </w:p>
        </w:tc>
        <w:tc>
          <w:tcPr>
            <w:tcW w:w="1364" w:type="dxa"/>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供应企业要加大运力，畅通配送渠道，确保10月15日前配送到户</w:t>
            </w:r>
          </w:p>
        </w:tc>
        <w:tc>
          <w:tcPr>
            <w:tcW w:w="252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736"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735" w:type="dxa"/>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1155" w:type="dxa"/>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609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221588">
        <w:trPr>
          <w:trHeight w:val="583"/>
        </w:trPr>
        <w:tc>
          <w:tcPr>
            <w:tcW w:w="737" w:type="dxa"/>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735"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841"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大气环境影响</w:t>
            </w:r>
          </w:p>
        </w:tc>
        <w:tc>
          <w:tcPr>
            <w:tcW w:w="1364" w:type="dxa"/>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推动大气环境质量持续改善</w:t>
            </w:r>
          </w:p>
        </w:tc>
        <w:tc>
          <w:tcPr>
            <w:tcW w:w="252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736"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735" w:type="dxa"/>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1155" w:type="dxa"/>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609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221588">
        <w:trPr>
          <w:trHeight w:val="791"/>
        </w:trPr>
        <w:tc>
          <w:tcPr>
            <w:tcW w:w="737" w:type="dxa"/>
            <w:noWrap/>
            <w:vAlign w:val="center"/>
          </w:tcPr>
          <w:p w:rsidR="00221588" w:rsidRDefault="006F1009">
            <w:pPr>
              <w:widowControl/>
              <w:spacing w:line="180" w:lineRule="exact"/>
              <w:jc w:val="left"/>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735"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841"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1364" w:type="dxa"/>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252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736"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735" w:type="dxa"/>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1155" w:type="dxa"/>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6090" w:type="dxa"/>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14、7000吨市级储备粮保管、轮换费用项目绩效目标表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1137"/>
        <w:gridCol w:w="1506"/>
        <w:gridCol w:w="73"/>
        <w:gridCol w:w="2775"/>
        <w:gridCol w:w="3132"/>
        <w:gridCol w:w="672"/>
        <w:gridCol w:w="915"/>
        <w:gridCol w:w="967"/>
        <w:gridCol w:w="103"/>
        <w:gridCol w:w="2903"/>
      </w:tblGrid>
      <w:tr w:rsidR="00221588">
        <w:trPr>
          <w:trHeight w:val="340"/>
        </w:trPr>
        <w:tc>
          <w:tcPr>
            <w:tcW w:w="307" w:type="pc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06"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13028121MYHFOV1LN34Y9</w:t>
            </w:r>
          </w:p>
        </w:tc>
        <w:tc>
          <w:tcPr>
            <w:tcW w:w="623" w:type="pct"/>
            <w:gridSpan w:val="2"/>
            <w:noWrap/>
            <w:vAlign w:val="center"/>
          </w:tcPr>
          <w:p w:rsidR="00221588" w:rsidRDefault="006F1009">
            <w:pPr>
              <w:widowControl/>
              <w:spacing w:line="16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225"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7000吨市级储备粮保管、轮换费用</w:t>
            </w:r>
          </w:p>
        </w:tc>
        <w:tc>
          <w:tcPr>
            <w:tcW w:w="969" w:type="pct"/>
            <w:gridSpan w:val="3"/>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970"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267"/>
        </w:trPr>
        <w:tc>
          <w:tcPr>
            <w:tcW w:w="307" w:type="pc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693" w:type="pct"/>
            <w:gridSpan w:val="10"/>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预算数：165万元，其中：财政资金：165万元，其他资金：0万元，主要用于2021年新增市级储备小麦7000吨，全年保管费用需60万元，轮换贷款利息77万元，入库费用28万元，拟于2021年12月31日前完成储备粮新增工作，确保我市储备粮储存安全。</w:t>
            </w:r>
          </w:p>
        </w:tc>
      </w:tr>
      <w:tr w:rsidR="00221588">
        <w:trPr>
          <w:trHeight w:val="301"/>
        </w:trPr>
        <w:tc>
          <w:tcPr>
            <w:tcW w:w="307"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920" w:type="pct"/>
            <w:gridSpan w:val="3"/>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834" w:type="pct"/>
            <w:gridSpan w:val="2"/>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602" w:type="pct"/>
            <w:gridSpan w:val="2"/>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337" w:type="pct"/>
            <w:gridSpan w:val="3"/>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250"/>
        </w:trPr>
        <w:tc>
          <w:tcPr>
            <w:tcW w:w="307" w:type="pct"/>
            <w:vMerge/>
            <w:noWrap/>
            <w:vAlign w:val="center"/>
          </w:tcPr>
          <w:p w:rsidR="00221588" w:rsidRDefault="00221588">
            <w:pPr>
              <w:widowControl/>
              <w:spacing w:line="160" w:lineRule="exact"/>
              <w:jc w:val="left"/>
              <w:rPr>
                <w:rFonts w:ascii="宋体" w:hAnsi="宋体" w:cs="宋体"/>
                <w:b/>
                <w:bCs/>
                <w:kern w:val="0"/>
                <w:sz w:val="12"/>
                <w:szCs w:val="12"/>
              </w:rPr>
            </w:pPr>
          </w:p>
        </w:tc>
        <w:tc>
          <w:tcPr>
            <w:tcW w:w="920" w:type="pct"/>
            <w:gridSpan w:val="3"/>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30</w:t>
            </w:r>
          </w:p>
        </w:tc>
        <w:tc>
          <w:tcPr>
            <w:tcW w:w="1834" w:type="pct"/>
            <w:gridSpan w:val="2"/>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60</w:t>
            </w:r>
          </w:p>
        </w:tc>
        <w:tc>
          <w:tcPr>
            <w:tcW w:w="602" w:type="pct"/>
            <w:gridSpan w:val="2"/>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90</w:t>
            </w:r>
          </w:p>
        </w:tc>
        <w:tc>
          <w:tcPr>
            <w:tcW w:w="1337" w:type="pct"/>
            <w:gridSpan w:val="3"/>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359"/>
        </w:trPr>
        <w:tc>
          <w:tcPr>
            <w:tcW w:w="307" w:type="pct"/>
            <w:vMerge w:val="restart"/>
            <w:noWrap/>
            <w:vAlign w:val="center"/>
          </w:tcPr>
          <w:p w:rsidR="00221588" w:rsidRDefault="006F1009">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40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目标1</w:t>
            </w:r>
          </w:p>
        </w:tc>
        <w:tc>
          <w:tcPr>
            <w:tcW w:w="4290" w:type="pct"/>
            <w:gridSpan w:val="9"/>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为确保我市粮食市场供应，维护正常的社会秩序和社会稳定，增加我市市级储备粮7000吨</w:t>
            </w:r>
          </w:p>
        </w:tc>
      </w:tr>
      <w:tr w:rsidR="00221588">
        <w:trPr>
          <w:trHeight w:val="287"/>
        </w:trPr>
        <w:tc>
          <w:tcPr>
            <w:tcW w:w="307"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目标2</w:t>
            </w:r>
          </w:p>
        </w:tc>
        <w:tc>
          <w:tcPr>
            <w:tcW w:w="4290" w:type="pct"/>
            <w:gridSpan w:val="9"/>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确保我市储备粮储存安全，确保储备粮储的进、管得好、调的动，用的上，确保粮食库存数量真实，质量良好。</w:t>
            </w:r>
          </w:p>
        </w:tc>
      </w:tr>
      <w:tr w:rsidR="00221588">
        <w:trPr>
          <w:trHeight w:val="146"/>
        </w:trPr>
        <w:tc>
          <w:tcPr>
            <w:tcW w:w="307"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403"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517" w:type="pct"/>
            <w:gridSpan w:val="2"/>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09"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225"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97" w:type="pct"/>
            <w:gridSpan w:val="4"/>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942" w:type="pct"/>
            <w:vMerge w:val="restar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250"/>
        </w:trPr>
        <w:tc>
          <w:tcPr>
            <w:tcW w:w="307" w:type="pct"/>
            <w:vMerge/>
            <w:noWrap/>
            <w:vAlign w:val="center"/>
          </w:tcPr>
          <w:p w:rsidR="00221588" w:rsidRDefault="00221588">
            <w:pPr>
              <w:widowControl/>
              <w:spacing w:line="160" w:lineRule="exact"/>
              <w:jc w:val="left"/>
              <w:rPr>
                <w:rFonts w:ascii="宋体" w:hAnsi="宋体" w:cs="宋体"/>
                <w:b/>
                <w:bCs/>
                <w:kern w:val="0"/>
                <w:sz w:val="12"/>
                <w:szCs w:val="12"/>
              </w:rPr>
            </w:pPr>
          </w:p>
        </w:tc>
        <w:tc>
          <w:tcPr>
            <w:tcW w:w="403" w:type="pct"/>
            <w:vMerge/>
            <w:noWrap/>
            <w:vAlign w:val="center"/>
          </w:tcPr>
          <w:p w:rsidR="00221588" w:rsidRDefault="00221588">
            <w:pPr>
              <w:widowControl/>
              <w:spacing w:line="160" w:lineRule="exact"/>
              <w:jc w:val="left"/>
              <w:rPr>
                <w:rFonts w:ascii="宋体" w:hAnsi="宋体" w:cs="宋体"/>
                <w:b/>
                <w:bCs/>
                <w:kern w:val="0"/>
                <w:sz w:val="12"/>
                <w:szCs w:val="12"/>
              </w:rPr>
            </w:pPr>
          </w:p>
        </w:tc>
        <w:tc>
          <w:tcPr>
            <w:tcW w:w="517" w:type="pct"/>
            <w:gridSpan w:val="2"/>
            <w:vMerge/>
            <w:noWrap/>
            <w:vAlign w:val="center"/>
          </w:tcPr>
          <w:p w:rsidR="00221588" w:rsidRDefault="00221588">
            <w:pPr>
              <w:widowControl/>
              <w:spacing w:line="160" w:lineRule="exact"/>
              <w:jc w:val="left"/>
              <w:rPr>
                <w:rFonts w:ascii="宋体" w:hAnsi="宋体" w:cs="宋体"/>
                <w:b/>
                <w:bCs/>
                <w:kern w:val="0"/>
                <w:sz w:val="12"/>
                <w:szCs w:val="12"/>
              </w:rPr>
            </w:pPr>
          </w:p>
        </w:tc>
        <w:tc>
          <w:tcPr>
            <w:tcW w:w="609" w:type="pct"/>
            <w:vMerge/>
            <w:noWrap/>
            <w:vAlign w:val="center"/>
          </w:tcPr>
          <w:p w:rsidR="00221588" w:rsidRDefault="00221588">
            <w:pPr>
              <w:widowControl/>
              <w:spacing w:line="160" w:lineRule="exact"/>
              <w:jc w:val="left"/>
              <w:rPr>
                <w:rFonts w:ascii="宋体" w:hAnsi="宋体" w:cs="宋体"/>
                <w:b/>
                <w:bCs/>
                <w:kern w:val="0"/>
                <w:sz w:val="12"/>
                <w:szCs w:val="12"/>
              </w:rPr>
            </w:pPr>
          </w:p>
        </w:tc>
        <w:tc>
          <w:tcPr>
            <w:tcW w:w="1225" w:type="pct"/>
            <w:vMerge/>
            <w:noWrap/>
            <w:vAlign w:val="center"/>
          </w:tcPr>
          <w:p w:rsidR="00221588" w:rsidRDefault="00221588">
            <w:pPr>
              <w:widowControl/>
              <w:spacing w:line="160" w:lineRule="exact"/>
              <w:jc w:val="left"/>
              <w:rPr>
                <w:rFonts w:ascii="宋体" w:hAnsi="宋体" w:cs="宋体"/>
                <w:b/>
                <w:bCs/>
                <w:kern w:val="0"/>
                <w:sz w:val="12"/>
                <w:szCs w:val="12"/>
              </w:rPr>
            </w:pPr>
          </w:p>
        </w:tc>
        <w:tc>
          <w:tcPr>
            <w:tcW w:w="253" w:type="pc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49" w:type="pct"/>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95" w:type="pct"/>
            <w:gridSpan w:val="2"/>
            <w:noWrap/>
            <w:vAlign w:val="center"/>
          </w:tcPr>
          <w:p w:rsidR="00221588" w:rsidRDefault="006F1009">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942" w:type="pct"/>
            <w:vMerge/>
            <w:noWrap/>
            <w:vAlign w:val="center"/>
          </w:tcPr>
          <w:p w:rsidR="00221588" w:rsidRDefault="00221588">
            <w:pPr>
              <w:widowControl/>
              <w:spacing w:line="160" w:lineRule="exact"/>
              <w:jc w:val="left"/>
              <w:rPr>
                <w:rFonts w:ascii="宋体" w:hAnsi="宋体" w:cs="宋体"/>
                <w:b/>
                <w:bCs/>
                <w:kern w:val="0"/>
                <w:sz w:val="12"/>
                <w:szCs w:val="12"/>
              </w:rPr>
            </w:pPr>
          </w:p>
        </w:tc>
      </w:tr>
      <w:tr w:rsidR="00221588">
        <w:trPr>
          <w:trHeight w:val="334"/>
        </w:trPr>
        <w:tc>
          <w:tcPr>
            <w:tcW w:w="307" w:type="pct"/>
            <w:vMerge w:val="restart"/>
            <w:noWrap/>
            <w:vAlign w:val="center"/>
          </w:tcPr>
          <w:p w:rsidR="00221588" w:rsidRDefault="006F1009">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403"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数量指标</w:t>
            </w:r>
          </w:p>
        </w:tc>
        <w:tc>
          <w:tcPr>
            <w:tcW w:w="517" w:type="pct"/>
            <w:gridSpan w:val="2"/>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储备物资数量</w:t>
            </w:r>
          </w:p>
        </w:tc>
        <w:tc>
          <w:tcPr>
            <w:tcW w:w="609"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储备物资实际库存数量与计划应存数量相符</w:t>
            </w:r>
          </w:p>
        </w:tc>
        <w:tc>
          <w:tcPr>
            <w:tcW w:w="1225"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7000.00</w:t>
            </w:r>
          </w:p>
        </w:tc>
        <w:tc>
          <w:tcPr>
            <w:tcW w:w="395" w:type="pct"/>
            <w:gridSpan w:val="2"/>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吨</w:t>
            </w:r>
          </w:p>
        </w:tc>
        <w:tc>
          <w:tcPr>
            <w:tcW w:w="942" w:type="pct"/>
            <w:noWrap/>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221588">
        <w:trPr>
          <w:trHeight w:val="622"/>
        </w:trPr>
        <w:tc>
          <w:tcPr>
            <w:tcW w:w="307"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质量指标</w:t>
            </w:r>
          </w:p>
        </w:tc>
        <w:tc>
          <w:tcPr>
            <w:tcW w:w="517"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60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1225"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221588">
        <w:trPr>
          <w:trHeight w:val="460"/>
        </w:trPr>
        <w:tc>
          <w:tcPr>
            <w:tcW w:w="307"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时效指标</w:t>
            </w:r>
          </w:p>
        </w:tc>
        <w:tc>
          <w:tcPr>
            <w:tcW w:w="517"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按规定时限轮换</w:t>
            </w:r>
          </w:p>
        </w:tc>
        <w:tc>
          <w:tcPr>
            <w:tcW w:w="60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按规定时限定期轮换</w:t>
            </w:r>
          </w:p>
        </w:tc>
        <w:tc>
          <w:tcPr>
            <w:tcW w:w="1225"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文字描述</w:t>
            </w:r>
          </w:p>
        </w:tc>
        <w:tc>
          <w:tcPr>
            <w:tcW w:w="349" w:type="pct"/>
            <w:noWrap/>
            <w:vAlign w:val="center"/>
          </w:tcPr>
          <w:p w:rsidR="00221588" w:rsidRDefault="00221588">
            <w:pPr>
              <w:widowControl/>
              <w:spacing w:line="160" w:lineRule="exact"/>
              <w:jc w:val="right"/>
              <w:rPr>
                <w:rFonts w:ascii="宋体" w:hAnsi="宋体" w:cs="宋体"/>
                <w:kern w:val="0"/>
                <w:sz w:val="12"/>
                <w:szCs w:val="12"/>
              </w:rPr>
            </w:pPr>
          </w:p>
        </w:tc>
        <w:tc>
          <w:tcPr>
            <w:tcW w:w="395"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每5年轮换1次</w:t>
            </w:r>
          </w:p>
        </w:tc>
        <w:tc>
          <w:tcPr>
            <w:tcW w:w="942"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221588">
        <w:trPr>
          <w:trHeight w:val="608"/>
        </w:trPr>
        <w:tc>
          <w:tcPr>
            <w:tcW w:w="307"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成本指标</w:t>
            </w:r>
          </w:p>
        </w:tc>
        <w:tc>
          <w:tcPr>
            <w:tcW w:w="517"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60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225"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221588">
        <w:trPr>
          <w:trHeight w:val="460"/>
        </w:trPr>
        <w:tc>
          <w:tcPr>
            <w:tcW w:w="307" w:type="pct"/>
            <w:vMerge w:val="restart"/>
            <w:noWrap/>
            <w:vAlign w:val="center"/>
          </w:tcPr>
          <w:p w:rsidR="00221588" w:rsidRDefault="006F1009">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403" w:type="pct"/>
            <w:noWrap/>
            <w:vAlign w:val="center"/>
          </w:tcPr>
          <w:p w:rsidR="00221588" w:rsidRDefault="006F1009">
            <w:pPr>
              <w:widowControl/>
              <w:spacing w:line="160" w:lineRule="exact"/>
              <w:rPr>
                <w:rFonts w:ascii="宋体" w:hAnsi="宋体" w:cs="宋体"/>
                <w:kern w:val="0"/>
                <w:sz w:val="12"/>
                <w:szCs w:val="12"/>
              </w:rPr>
            </w:pPr>
            <w:r>
              <w:rPr>
                <w:rFonts w:ascii="宋体" w:hAnsi="宋体" w:cs="宋体" w:hint="eastAsia"/>
                <w:kern w:val="0"/>
                <w:sz w:val="12"/>
                <w:szCs w:val="12"/>
              </w:rPr>
              <w:t>可持续影响指标</w:t>
            </w:r>
          </w:p>
        </w:tc>
        <w:tc>
          <w:tcPr>
            <w:tcW w:w="517" w:type="pct"/>
            <w:gridSpan w:val="2"/>
            <w:noWrap/>
            <w:vAlign w:val="center"/>
          </w:tcPr>
          <w:p w:rsidR="00221588" w:rsidRDefault="006F1009">
            <w:pPr>
              <w:widowControl/>
              <w:spacing w:line="160" w:lineRule="exact"/>
              <w:rPr>
                <w:rFonts w:ascii="宋体" w:hAnsi="宋体" w:cs="宋体"/>
                <w:kern w:val="0"/>
                <w:sz w:val="12"/>
                <w:szCs w:val="12"/>
              </w:rPr>
            </w:pPr>
            <w:r>
              <w:rPr>
                <w:rFonts w:ascii="宋体" w:hAnsi="宋体" w:cs="宋体" w:hint="eastAsia"/>
                <w:kern w:val="0"/>
                <w:sz w:val="12"/>
                <w:szCs w:val="12"/>
              </w:rPr>
              <w:t>对市区人口粮食供应提供保障</w:t>
            </w:r>
          </w:p>
        </w:tc>
        <w:tc>
          <w:tcPr>
            <w:tcW w:w="609" w:type="pct"/>
            <w:noWrap/>
            <w:vAlign w:val="center"/>
          </w:tcPr>
          <w:p w:rsidR="00221588" w:rsidRDefault="006F1009">
            <w:pPr>
              <w:widowControl/>
              <w:spacing w:line="160" w:lineRule="exac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1225" w:type="pct"/>
            <w:noWrap/>
            <w:vAlign w:val="center"/>
          </w:tcPr>
          <w:p w:rsidR="00221588" w:rsidRDefault="006F1009">
            <w:pPr>
              <w:widowControl/>
              <w:spacing w:line="160" w:lineRule="exac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221588" w:rsidRDefault="006F1009">
            <w:pPr>
              <w:widowControl/>
              <w:spacing w:line="160" w:lineRule="exac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221588" w:rsidRDefault="006F1009">
            <w:pPr>
              <w:widowControl/>
              <w:spacing w:line="16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60" w:lineRule="exac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221588" w:rsidRDefault="006F1009">
            <w:pPr>
              <w:widowControl/>
              <w:spacing w:line="160" w:lineRule="exac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221588">
        <w:trPr>
          <w:trHeight w:val="840"/>
        </w:trPr>
        <w:tc>
          <w:tcPr>
            <w:tcW w:w="307"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517"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60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1225"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221588">
        <w:trPr>
          <w:trHeight w:val="840"/>
        </w:trPr>
        <w:tc>
          <w:tcPr>
            <w:tcW w:w="307"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517"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60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1225"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221588">
        <w:trPr>
          <w:trHeight w:val="840"/>
        </w:trPr>
        <w:tc>
          <w:tcPr>
            <w:tcW w:w="307" w:type="pct"/>
            <w:vMerge/>
            <w:noWrap/>
            <w:vAlign w:val="center"/>
          </w:tcPr>
          <w:p w:rsidR="00221588" w:rsidRDefault="00221588">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517"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60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1225"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221588">
        <w:trPr>
          <w:trHeight w:val="840"/>
        </w:trPr>
        <w:tc>
          <w:tcPr>
            <w:tcW w:w="307" w:type="pct"/>
            <w:noWrap/>
            <w:vAlign w:val="center"/>
          </w:tcPr>
          <w:p w:rsidR="00221588" w:rsidRDefault="006F1009">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40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517"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609"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受益群体对该项目的满意程度</w:t>
            </w:r>
          </w:p>
        </w:tc>
        <w:tc>
          <w:tcPr>
            <w:tcW w:w="1225"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221588" w:rsidRDefault="006F1009">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221588" w:rsidRDefault="006F1009">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bl>
    <w:p w:rsidR="00221588" w:rsidRDefault="006F1009">
      <w:pPr>
        <w:spacing w:line="580" w:lineRule="exact"/>
        <w:ind w:firstLineChars="200" w:firstLine="640"/>
        <w:rPr>
          <w:rFonts w:ascii="方正黑体简体" w:eastAsia="方正黑体简体" w:hAnsi="黑体"/>
          <w:sz w:val="32"/>
          <w:szCs w:val="32"/>
        </w:rPr>
      </w:pPr>
      <w:r>
        <w:rPr>
          <w:rFonts w:ascii="黑体" w:eastAsia="黑体" w:hAnsi="黑体" w:hint="eastAsia"/>
          <w:sz w:val="32"/>
          <w:szCs w:val="32"/>
        </w:rPr>
        <w:t>15、开展疫情应急成品粮油储备资金项目绩效目标表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921"/>
        <w:gridCol w:w="1266"/>
        <w:gridCol w:w="121"/>
        <w:gridCol w:w="2330"/>
        <w:gridCol w:w="3681"/>
        <w:gridCol w:w="529"/>
        <w:gridCol w:w="412"/>
        <w:gridCol w:w="1312"/>
        <w:gridCol w:w="223"/>
        <w:gridCol w:w="3533"/>
      </w:tblGrid>
      <w:tr w:rsidR="00221588">
        <w:trPr>
          <w:trHeight w:val="372"/>
        </w:trPr>
        <w:tc>
          <w:tcPr>
            <w:tcW w:w="271"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0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13028121UHGM9IVB0DDHI</w:t>
            </w:r>
          </w:p>
        </w:tc>
        <w:tc>
          <w:tcPr>
            <w:tcW w:w="776" w:type="pct"/>
            <w:gridSpan w:val="2"/>
            <w:noWrap/>
            <w:vAlign w:val="center"/>
          </w:tcPr>
          <w:p w:rsidR="00221588" w:rsidRDefault="006F1009">
            <w:pPr>
              <w:widowControl/>
              <w:spacing w:line="18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080"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开展疫情应急成品粮油储备资金</w:t>
            </w:r>
          </w:p>
        </w:tc>
        <w:tc>
          <w:tcPr>
            <w:tcW w:w="1032" w:type="pct"/>
            <w:gridSpan w:val="4"/>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3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333"/>
        </w:trPr>
        <w:tc>
          <w:tcPr>
            <w:tcW w:w="271"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29" w:type="pct"/>
            <w:gridSpan w:val="10"/>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预算数：48万元，其中：财政资金：48万元，其他资金：0万元，主要用于成品粮油储备临时保管费用。 </w:t>
            </w:r>
          </w:p>
        </w:tc>
      </w:tr>
      <w:tr w:rsidR="00221588">
        <w:trPr>
          <w:trHeight w:val="281"/>
        </w:trPr>
        <w:tc>
          <w:tcPr>
            <w:tcW w:w="271"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826"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839"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18"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45"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230"/>
        </w:trPr>
        <w:tc>
          <w:tcPr>
            <w:tcW w:w="271"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826" w:type="pct"/>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1839" w:type="pct"/>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518" w:type="pct"/>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545" w:type="pct"/>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373"/>
        </w:trPr>
        <w:tc>
          <w:tcPr>
            <w:tcW w:w="271"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366" w:type="pct"/>
            <w:gridSpan w:val="9"/>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对唐山市发改委下达我市的成品粮油临时增储任务，确保数量真实、质量良好、储存安全。</w:t>
            </w:r>
          </w:p>
        </w:tc>
      </w:tr>
      <w:tr w:rsidR="00221588">
        <w:trPr>
          <w:trHeight w:val="308"/>
        </w:trPr>
        <w:tc>
          <w:tcPr>
            <w:tcW w:w="271"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366" w:type="pct"/>
            <w:gridSpan w:val="9"/>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确保我市的成品粮油临时储备管得好、调的动，用的上。</w:t>
            </w:r>
          </w:p>
        </w:tc>
      </w:tr>
      <w:tr w:rsidR="00221588">
        <w:trPr>
          <w:trHeight w:val="216"/>
        </w:trPr>
        <w:tc>
          <w:tcPr>
            <w:tcW w:w="271"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63"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463" w:type="pct"/>
            <w:gridSpan w:val="2"/>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760"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080"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88"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075" w:type="pct"/>
            <w:gridSpan w:val="2"/>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150"/>
        </w:trPr>
        <w:tc>
          <w:tcPr>
            <w:tcW w:w="271"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363"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463" w:type="pct"/>
            <w:gridSpan w:val="2"/>
            <w:vMerge/>
            <w:noWrap/>
            <w:vAlign w:val="center"/>
          </w:tcPr>
          <w:p w:rsidR="00221588" w:rsidRDefault="00221588">
            <w:pPr>
              <w:widowControl/>
              <w:spacing w:line="180" w:lineRule="exact"/>
              <w:jc w:val="left"/>
              <w:rPr>
                <w:rFonts w:ascii="宋体" w:hAnsi="宋体" w:cs="宋体"/>
                <w:b/>
                <w:bCs/>
                <w:kern w:val="0"/>
                <w:sz w:val="12"/>
                <w:szCs w:val="12"/>
              </w:rPr>
            </w:pPr>
          </w:p>
        </w:tc>
        <w:tc>
          <w:tcPr>
            <w:tcW w:w="760"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1080"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235"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83"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470"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075" w:type="pct"/>
            <w:gridSpan w:val="2"/>
            <w:vMerge/>
            <w:noWrap/>
            <w:vAlign w:val="center"/>
          </w:tcPr>
          <w:p w:rsidR="00221588" w:rsidRDefault="00221588">
            <w:pPr>
              <w:widowControl/>
              <w:spacing w:line="180" w:lineRule="exact"/>
              <w:jc w:val="left"/>
              <w:rPr>
                <w:rFonts w:ascii="宋体" w:hAnsi="宋体" w:cs="宋体"/>
                <w:b/>
                <w:bCs/>
                <w:kern w:val="0"/>
                <w:sz w:val="12"/>
                <w:szCs w:val="12"/>
              </w:rPr>
            </w:pPr>
          </w:p>
        </w:tc>
      </w:tr>
      <w:tr w:rsidR="00221588">
        <w:trPr>
          <w:trHeight w:val="419"/>
        </w:trPr>
        <w:tc>
          <w:tcPr>
            <w:tcW w:w="271"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63"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463"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储备物资数量</w:t>
            </w:r>
          </w:p>
        </w:tc>
        <w:tc>
          <w:tcPr>
            <w:tcW w:w="760"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储备物资实际库存数量与签订协议数相符</w:t>
            </w:r>
          </w:p>
        </w:tc>
        <w:tc>
          <w:tcPr>
            <w:tcW w:w="1080"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283" w:type="pct"/>
            <w:noWrap/>
          </w:tcPr>
          <w:p w:rsidR="00221588" w:rsidRDefault="00221588">
            <w:pPr>
              <w:widowControl/>
              <w:spacing w:line="180" w:lineRule="exact"/>
              <w:jc w:val="right"/>
              <w:rPr>
                <w:rFonts w:ascii="宋体" w:hAnsi="宋体" w:cs="宋体"/>
                <w:kern w:val="0"/>
                <w:sz w:val="12"/>
                <w:szCs w:val="12"/>
              </w:rPr>
            </w:pPr>
          </w:p>
        </w:tc>
        <w:tc>
          <w:tcPr>
            <w:tcW w:w="470"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大米2600吨，折合稻谷4000吨</w:t>
            </w:r>
          </w:p>
        </w:tc>
        <w:tc>
          <w:tcPr>
            <w:tcW w:w="1075"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221588">
        <w:trPr>
          <w:trHeight w:val="609"/>
        </w:trPr>
        <w:tc>
          <w:tcPr>
            <w:tcW w:w="271"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46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76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108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221588">
        <w:trPr>
          <w:trHeight w:val="617"/>
        </w:trPr>
        <w:tc>
          <w:tcPr>
            <w:tcW w:w="271"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46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按规定时限保管</w:t>
            </w:r>
          </w:p>
        </w:tc>
        <w:tc>
          <w:tcPr>
            <w:tcW w:w="76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按规定时限定期保管</w:t>
            </w:r>
          </w:p>
        </w:tc>
        <w:tc>
          <w:tcPr>
            <w:tcW w:w="108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283" w:type="pct"/>
            <w:noWrap/>
            <w:vAlign w:val="center"/>
          </w:tcPr>
          <w:p w:rsidR="00221588" w:rsidRDefault="00221588">
            <w:pPr>
              <w:widowControl/>
              <w:spacing w:line="180" w:lineRule="exact"/>
              <w:jc w:val="right"/>
              <w:rPr>
                <w:rFonts w:ascii="宋体" w:hAnsi="宋体" w:cs="宋体"/>
                <w:kern w:val="0"/>
                <w:sz w:val="12"/>
                <w:szCs w:val="12"/>
              </w:rPr>
            </w:pPr>
          </w:p>
        </w:tc>
        <w:tc>
          <w:tcPr>
            <w:tcW w:w="47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大米保管一年</w:t>
            </w:r>
          </w:p>
        </w:tc>
        <w:tc>
          <w:tcPr>
            <w:tcW w:w="107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221588">
        <w:trPr>
          <w:trHeight w:val="611"/>
        </w:trPr>
        <w:tc>
          <w:tcPr>
            <w:tcW w:w="271"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46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76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08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221588">
        <w:trPr>
          <w:trHeight w:val="496"/>
        </w:trPr>
        <w:tc>
          <w:tcPr>
            <w:tcW w:w="271"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63"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463"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760"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1080"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221588">
        <w:trPr>
          <w:trHeight w:val="725"/>
        </w:trPr>
        <w:tc>
          <w:tcPr>
            <w:tcW w:w="271"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46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对市区粮食供应提供可持续保障</w:t>
            </w:r>
          </w:p>
        </w:tc>
        <w:tc>
          <w:tcPr>
            <w:tcW w:w="76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108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221588">
        <w:trPr>
          <w:trHeight w:val="751"/>
        </w:trPr>
        <w:tc>
          <w:tcPr>
            <w:tcW w:w="271"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46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76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108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221588">
        <w:trPr>
          <w:trHeight w:val="893"/>
        </w:trPr>
        <w:tc>
          <w:tcPr>
            <w:tcW w:w="271"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46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76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108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221588">
        <w:trPr>
          <w:trHeight w:val="893"/>
        </w:trPr>
        <w:tc>
          <w:tcPr>
            <w:tcW w:w="271" w:type="pc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63"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463"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76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108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16、应急成品粮油转为市级成品粮油常规应急储备费用项目绩效目标表</w:t>
      </w:r>
    </w:p>
    <w:tbl>
      <w:tblPr>
        <w:tblW w:w="4846"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879"/>
        <w:gridCol w:w="1915"/>
        <w:gridCol w:w="1773"/>
        <w:gridCol w:w="2797"/>
        <w:gridCol w:w="731"/>
        <w:gridCol w:w="896"/>
        <w:gridCol w:w="1569"/>
        <w:gridCol w:w="437"/>
        <w:gridCol w:w="2780"/>
      </w:tblGrid>
      <w:tr w:rsidR="00221588">
        <w:trPr>
          <w:trHeight w:val="393"/>
        </w:trPr>
        <w:tc>
          <w:tcPr>
            <w:tcW w:w="267"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5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130281217UCVQOVLQ41SF</w:t>
            </w:r>
          </w:p>
        </w:tc>
        <w:tc>
          <w:tcPr>
            <w:tcW w:w="609" w:type="pct"/>
            <w:noWrap/>
            <w:vAlign w:val="center"/>
          </w:tcPr>
          <w:p w:rsidR="00221588" w:rsidRDefault="006F1009">
            <w:pPr>
              <w:widowControl/>
              <w:spacing w:line="18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96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应急成品粮油转为市级成品粮油常规应急储备费用</w:t>
            </w:r>
          </w:p>
        </w:tc>
        <w:tc>
          <w:tcPr>
            <w:tcW w:w="1098" w:type="pct"/>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105"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353"/>
        </w:trPr>
        <w:tc>
          <w:tcPr>
            <w:tcW w:w="267"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33" w:type="pct"/>
            <w:gridSpan w:val="9"/>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预算数：21万元，其中：财政资金21万元，其他资金0万元，主要用于成品粮油储备保管费用及轮换费用。</w:t>
            </w:r>
          </w:p>
        </w:tc>
      </w:tr>
      <w:tr w:rsidR="00221588">
        <w:trPr>
          <w:trHeight w:val="315"/>
        </w:trPr>
        <w:tc>
          <w:tcPr>
            <w:tcW w:w="267"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w:t>
            </w:r>
            <w:r>
              <w:rPr>
                <w:rFonts w:ascii="宋体" w:hAnsi="宋体" w:cs="宋体" w:hint="eastAsia"/>
                <w:b/>
                <w:bCs/>
                <w:kern w:val="0"/>
                <w:sz w:val="12"/>
                <w:szCs w:val="12"/>
              </w:rPr>
              <w:lastRenderedPageBreak/>
              <w:t>计划</w:t>
            </w:r>
          </w:p>
        </w:tc>
        <w:tc>
          <w:tcPr>
            <w:tcW w:w="959"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lastRenderedPageBreak/>
              <w:t>3月底</w:t>
            </w:r>
          </w:p>
        </w:tc>
        <w:tc>
          <w:tcPr>
            <w:tcW w:w="1570"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59"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644" w:type="pct"/>
            <w:gridSpan w:val="3"/>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294"/>
        </w:trPr>
        <w:tc>
          <w:tcPr>
            <w:tcW w:w="267"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959" w:type="pct"/>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1570" w:type="pct"/>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559" w:type="pct"/>
            <w:gridSpan w:val="2"/>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644" w:type="pct"/>
            <w:gridSpan w:val="3"/>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343"/>
        </w:trPr>
        <w:tc>
          <w:tcPr>
            <w:tcW w:w="267"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30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431" w:type="pct"/>
            <w:gridSpan w:val="8"/>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对达到储存期限的粮食及时轮换，支付轮换费用，做好成品粮油储备粮轮换工作.</w:t>
            </w:r>
          </w:p>
        </w:tc>
      </w:tr>
      <w:tr w:rsidR="00221588">
        <w:trPr>
          <w:trHeight w:val="343"/>
        </w:trPr>
        <w:tc>
          <w:tcPr>
            <w:tcW w:w="26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0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431" w:type="pct"/>
            <w:gridSpan w:val="8"/>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确保我市储备粮储存安全，确保储备粮储的进、管得好、调的动，用的上，确保粮食库存数量真实，质量良好。</w:t>
            </w:r>
          </w:p>
        </w:tc>
      </w:tr>
      <w:tr w:rsidR="00221588">
        <w:trPr>
          <w:trHeight w:val="262"/>
        </w:trPr>
        <w:tc>
          <w:tcPr>
            <w:tcW w:w="267"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02"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658"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09"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961"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248" w:type="pct"/>
            <w:gridSpan w:val="4"/>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955" w:type="pct"/>
            <w:vMerge w:val="restar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227"/>
        </w:trPr>
        <w:tc>
          <w:tcPr>
            <w:tcW w:w="267"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302"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658"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609"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961" w:type="pct"/>
            <w:vMerge/>
            <w:noWrap/>
            <w:vAlign w:val="center"/>
          </w:tcPr>
          <w:p w:rsidR="00221588" w:rsidRDefault="00221588">
            <w:pPr>
              <w:widowControl/>
              <w:spacing w:line="180" w:lineRule="exact"/>
              <w:jc w:val="left"/>
              <w:rPr>
                <w:rFonts w:ascii="宋体" w:hAnsi="宋体" w:cs="宋体"/>
                <w:b/>
                <w:bCs/>
                <w:kern w:val="0"/>
                <w:sz w:val="12"/>
                <w:szCs w:val="12"/>
              </w:rPr>
            </w:pPr>
          </w:p>
        </w:tc>
        <w:tc>
          <w:tcPr>
            <w:tcW w:w="251"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08" w:type="pct"/>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689" w:type="pct"/>
            <w:gridSpan w:val="2"/>
            <w:noWrap/>
            <w:vAlign w:val="center"/>
          </w:tcPr>
          <w:p w:rsidR="00221588" w:rsidRDefault="006F1009">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955" w:type="pct"/>
            <w:vMerge/>
            <w:noWrap/>
            <w:vAlign w:val="center"/>
          </w:tcPr>
          <w:p w:rsidR="00221588" w:rsidRDefault="00221588">
            <w:pPr>
              <w:widowControl/>
              <w:spacing w:line="180" w:lineRule="exact"/>
              <w:jc w:val="left"/>
              <w:rPr>
                <w:rFonts w:ascii="宋体" w:hAnsi="宋体" w:cs="宋体"/>
                <w:b/>
                <w:bCs/>
                <w:kern w:val="0"/>
                <w:sz w:val="12"/>
                <w:szCs w:val="12"/>
              </w:rPr>
            </w:pPr>
          </w:p>
        </w:tc>
      </w:tr>
      <w:tr w:rsidR="00221588">
        <w:trPr>
          <w:trHeight w:val="494"/>
        </w:trPr>
        <w:tc>
          <w:tcPr>
            <w:tcW w:w="267"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02"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658"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储备物资数量</w:t>
            </w:r>
          </w:p>
        </w:tc>
        <w:tc>
          <w:tcPr>
            <w:tcW w:w="609"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储备物资实际库存数量与采购数相符</w:t>
            </w:r>
          </w:p>
        </w:tc>
        <w:tc>
          <w:tcPr>
            <w:tcW w:w="961"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308" w:type="pct"/>
            <w:noWrap/>
          </w:tcPr>
          <w:p w:rsidR="00221588" w:rsidRDefault="00221588">
            <w:pPr>
              <w:widowControl/>
              <w:spacing w:line="180" w:lineRule="exact"/>
              <w:jc w:val="right"/>
              <w:rPr>
                <w:rFonts w:ascii="宋体" w:hAnsi="宋体" w:cs="宋体"/>
                <w:kern w:val="0"/>
                <w:sz w:val="12"/>
                <w:szCs w:val="12"/>
              </w:rPr>
            </w:pPr>
          </w:p>
        </w:tc>
        <w:tc>
          <w:tcPr>
            <w:tcW w:w="689" w:type="pct"/>
            <w:gridSpan w:val="2"/>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面粉127.4吨，大米191.1吨,食用油68.3吨</w:t>
            </w:r>
          </w:p>
        </w:tc>
        <w:tc>
          <w:tcPr>
            <w:tcW w:w="955" w:type="pct"/>
            <w:noWrap/>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221588">
        <w:trPr>
          <w:trHeight w:val="600"/>
        </w:trPr>
        <w:tc>
          <w:tcPr>
            <w:tcW w:w="26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0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65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60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96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221588">
        <w:trPr>
          <w:trHeight w:val="466"/>
        </w:trPr>
        <w:tc>
          <w:tcPr>
            <w:tcW w:w="26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0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65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按规定时限轮换</w:t>
            </w:r>
          </w:p>
        </w:tc>
        <w:tc>
          <w:tcPr>
            <w:tcW w:w="60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按规定时限定期轮换</w:t>
            </w:r>
          </w:p>
        </w:tc>
        <w:tc>
          <w:tcPr>
            <w:tcW w:w="96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308" w:type="pct"/>
            <w:noWrap/>
            <w:vAlign w:val="center"/>
          </w:tcPr>
          <w:p w:rsidR="00221588" w:rsidRDefault="00221588">
            <w:pPr>
              <w:widowControl/>
              <w:spacing w:line="180" w:lineRule="exact"/>
              <w:jc w:val="right"/>
              <w:rPr>
                <w:rFonts w:ascii="宋体" w:hAnsi="宋体" w:cs="宋体"/>
                <w:kern w:val="0"/>
                <w:sz w:val="12"/>
                <w:szCs w:val="12"/>
              </w:rPr>
            </w:pP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大米、面粉每半年轮换1次，食用油每1.5年轮换1次</w:t>
            </w:r>
          </w:p>
        </w:tc>
        <w:tc>
          <w:tcPr>
            <w:tcW w:w="95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221588">
        <w:trPr>
          <w:trHeight w:val="822"/>
        </w:trPr>
        <w:tc>
          <w:tcPr>
            <w:tcW w:w="26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0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65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60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96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221588">
        <w:trPr>
          <w:trHeight w:val="568"/>
        </w:trPr>
        <w:tc>
          <w:tcPr>
            <w:tcW w:w="267" w:type="pct"/>
            <w:vMerge w:val="restar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02" w:type="pct"/>
            <w:noWrap/>
            <w:vAlign w:val="center"/>
          </w:tcPr>
          <w:p w:rsidR="00221588" w:rsidRDefault="006F1009">
            <w:pPr>
              <w:widowControl/>
              <w:spacing w:line="180" w:lineRule="exact"/>
              <w:rPr>
                <w:rFonts w:ascii="宋体" w:hAnsi="宋体" w:cs="宋体"/>
                <w:kern w:val="0"/>
                <w:sz w:val="12"/>
                <w:szCs w:val="12"/>
              </w:rPr>
            </w:pPr>
            <w:r>
              <w:rPr>
                <w:rFonts w:ascii="宋体" w:hAnsi="宋体" w:cs="宋体" w:hint="eastAsia"/>
                <w:kern w:val="0"/>
                <w:sz w:val="12"/>
                <w:szCs w:val="12"/>
              </w:rPr>
              <w:t>可持续影响指标</w:t>
            </w:r>
          </w:p>
        </w:tc>
        <w:tc>
          <w:tcPr>
            <w:tcW w:w="658" w:type="pct"/>
            <w:noWrap/>
            <w:vAlign w:val="center"/>
          </w:tcPr>
          <w:p w:rsidR="00221588" w:rsidRDefault="006F1009">
            <w:pPr>
              <w:widowControl/>
              <w:spacing w:line="180" w:lineRule="exact"/>
              <w:rPr>
                <w:rFonts w:ascii="宋体" w:hAnsi="宋体" w:cs="宋体"/>
                <w:kern w:val="0"/>
                <w:sz w:val="12"/>
                <w:szCs w:val="12"/>
              </w:rPr>
            </w:pPr>
            <w:r>
              <w:rPr>
                <w:rFonts w:ascii="宋体" w:hAnsi="宋体" w:cs="宋体" w:hint="eastAsia"/>
                <w:kern w:val="0"/>
                <w:sz w:val="12"/>
                <w:szCs w:val="12"/>
              </w:rPr>
              <w:t>对市区粮食供应提供可持续保障</w:t>
            </w:r>
          </w:p>
        </w:tc>
        <w:tc>
          <w:tcPr>
            <w:tcW w:w="609" w:type="pct"/>
            <w:noWrap/>
            <w:vAlign w:val="center"/>
          </w:tcPr>
          <w:p w:rsidR="00221588" w:rsidRDefault="006F1009">
            <w:pPr>
              <w:widowControl/>
              <w:spacing w:line="180" w:lineRule="exac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961" w:type="pct"/>
            <w:noWrap/>
            <w:vAlign w:val="center"/>
          </w:tcPr>
          <w:p w:rsidR="00221588" w:rsidRDefault="006F1009">
            <w:pPr>
              <w:widowControl/>
              <w:spacing w:line="180" w:lineRule="exac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221588" w:rsidRDefault="006F1009">
            <w:pPr>
              <w:widowControl/>
              <w:spacing w:line="180" w:lineRule="exac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221588" w:rsidRDefault="006F1009">
            <w:pPr>
              <w:widowControl/>
              <w:spacing w:line="180" w:lineRule="exac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221588" w:rsidRDefault="006F1009">
            <w:pPr>
              <w:widowControl/>
              <w:spacing w:line="180" w:lineRule="exact"/>
              <w:rPr>
                <w:rFonts w:ascii="宋体" w:hAnsi="宋体" w:cs="宋体"/>
                <w:kern w:val="0"/>
                <w:sz w:val="12"/>
                <w:szCs w:val="12"/>
              </w:rPr>
            </w:pPr>
            <w:r>
              <w:rPr>
                <w:rFonts w:ascii="宋体" w:hAnsi="宋体" w:cs="宋体" w:hint="eastAsia"/>
                <w:kern w:val="0"/>
                <w:sz w:val="12"/>
                <w:szCs w:val="12"/>
              </w:rPr>
              <w:t>%</w:t>
            </w:r>
          </w:p>
        </w:tc>
        <w:tc>
          <w:tcPr>
            <w:tcW w:w="955" w:type="pct"/>
            <w:noWrap/>
            <w:vAlign w:val="center"/>
          </w:tcPr>
          <w:p w:rsidR="00221588" w:rsidRDefault="006F1009">
            <w:pPr>
              <w:widowControl/>
              <w:spacing w:line="180" w:lineRule="exac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221588">
        <w:trPr>
          <w:trHeight w:val="604"/>
        </w:trPr>
        <w:tc>
          <w:tcPr>
            <w:tcW w:w="26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0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65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60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96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221588">
        <w:trPr>
          <w:trHeight w:val="625"/>
        </w:trPr>
        <w:tc>
          <w:tcPr>
            <w:tcW w:w="26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0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65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60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96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221588">
        <w:trPr>
          <w:trHeight w:val="605"/>
        </w:trPr>
        <w:tc>
          <w:tcPr>
            <w:tcW w:w="267" w:type="pct"/>
            <w:vMerge/>
            <w:noWrap/>
            <w:vAlign w:val="center"/>
          </w:tcPr>
          <w:p w:rsidR="00221588" w:rsidRDefault="00221588">
            <w:pPr>
              <w:widowControl/>
              <w:spacing w:line="180" w:lineRule="exact"/>
              <w:jc w:val="left"/>
              <w:rPr>
                <w:rFonts w:ascii="Microsoft Sans Serif" w:hAnsi="Microsoft Sans Serif" w:cs="Microsoft Sans Serif"/>
                <w:b/>
                <w:bCs/>
                <w:kern w:val="0"/>
                <w:sz w:val="12"/>
                <w:szCs w:val="12"/>
              </w:rPr>
            </w:pPr>
          </w:p>
        </w:tc>
        <w:tc>
          <w:tcPr>
            <w:tcW w:w="30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65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60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96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221588">
        <w:trPr>
          <w:trHeight w:val="822"/>
        </w:trPr>
        <w:tc>
          <w:tcPr>
            <w:tcW w:w="267" w:type="pct"/>
            <w:noWrap/>
            <w:vAlign w:val="center"/>
          </w:tcPr>
          <w:p w:rsidR="00221588" w:rsidRDefault="006F1009">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02"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658"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609"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96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221588" w:rsidRDefault="006F1009">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5" w:type="pct"/>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17、改制人员工资及社保费项目绩效目标表</w:t>
      </w:r>
    </w:p>
    <w:tbl>
      <w:tblPr>
        <w:tblW w:w="4929"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1083"/>
        <w:gridCol w:w="813"/>
        <w:gridCol w:w="506"/>
        <w:gridCol w:w="3010"/>
        <w:gridCol w:w="3227"/>
        <w:gridCol w:w="601"/>
        <w:gridCol w:w="505"/>
        <w:gridCol w:w="817"/>
        <w:gridCol w:w="216"/>
        <w:gridCol w:w="3227"/>
      </w:tblGrid>
      <w:tr w:rsidR="00221588">
        <w:trPr>
          <w:trHeight w:val="361"/>
        </w:trPr>
        <w:tc>
          <w:tcPr>
            <w:tcW w:w="286"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3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13028121PCCPCBE4XMB0R</w:t>
            </w:r>
          </w:p>
        </w:tc>
        <w:tc>
          <w:tcPr>
            <w:tcW w:w="875" w:type="pct"/>
            <w:gridSpan w:val="2"/>
            <w:noWrap/>
            <w:vAlign w:val="center"/>
          </w:tcPr>
          <w:p w:rsidR="00221588" w:rsidRDefault="006F1009">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971"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改制人员工资及社保费</w:t>
            </w:r>
          </w:p>
        </w:tc>
        <w:tc>
          <w:tcPr>
            <w:tcW w:w="1020" w:type="pct"/>
            <w:gridSpan w:val="3"/>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18"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395"/>
        </w:trPr>
        <w:tc>
          <w:tcPr>
            <w:tcW w:w="286"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14" w:type="pct"/>
            <w:gridSpan w:val="10"/>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预算数37万元。其中：财政资金37万元，其他资金0万元。主要用于改制人员9人工资23.28万元，社会保险费10万元，取暖费等3.72万元。</w:t>
            </w:r>
          </w:p>
        </w:tc>
      </w:tr>
      <w:tr w:rsidR="00221588">
        <w:trPr>
          <w:trHeight w:val="293"/>
        </w:trPr>
        <w:tc>
          <w:tcPr>
            <w:tcW w:w="286"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1031"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645"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663"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375"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186"/>
        </w:trPr>
        <w:tc>
          <w:tcPr>
            <w:tcW w:w="286"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1031"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25</w:t>
            </w:r>
          </w:p>
        </w:tc>
        <w:tc>
          <w:tcPr>
            <w:tcW w:w="1645" w:type="pct"/>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50</w:t>
            </w:r>
          </w:p>
        </w:tc>
        <w:tc>
          <w:tcPr>
            <w:tcW w:w="663" w:type="pct"/>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75</w:t>
            </w:r>
          </w:p>
        </w:tc>
        <w:tc>
          <w:tcPr>
            <w:tcW w:w="1375"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320"/>
        </w:trPr>
        <w:tc>
          <w:tcPr>
            <w:tcW w:w="286"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4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218" w:type="pct"/>
            <w:gridSpan w:val="9"/>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改制人员工资发放</w:t>
            </w:r>
          </w:p>
        </w:tc>
      </w:tr>
      <w:tr w:rsidR="00221588">
        <w:trPr>
          <w:trHeight w:val="354"/>
        </w:trPr>
        <w:tc>
          <w:tcPr>
            <w:tcW w:w="286"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218" w:type="pct"/>
            <w:gridSpan w:val="9"/>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改制人员各项保险缴纳</w:t>
            </w:r>
          </w:p>
        </w:tc>
      </w:tr>
      <w:tr w:rsidR="00221588">
        <w:trPr>
          <w:trHeight w:val="231"/>
        </w:trPr>
        <w:tc>
          <w:tcPr>
            <w:tcW w:w="286"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496"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535" w:type="pct"/>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74"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971"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100" w:type="pct"/>
            <w:gridSpan w:val="4"/>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938"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278"/>
        </w:trPr>
        <w:tc>
          <w:tcPr>
            <w:tcW w:w="286"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496"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535" w:type="pct"/>
            <w:gridSpan w:val="2"/>
            <w:vMerge/>
            <w:noWrap/>
            <w:vAlign w:val="center"/>
          </w:tcPr>
          <w:p w:rsidR="00221588" w:rsidRDefault="00221588">
            <w:pPr>
              <w:widowControl/>
              <w:spacing w:line="200" w:lineRule="exact"/>
              <w:jc w:val="left"/>
              <w:rPr>
                <w:rFonts w:ascii="宋体" w:hAnsi="宋体" w:cs="宋体"/>
                <w:b/>
                <w:bCs/>
                <w:kern w:val="0"/>
                <w:sz w:val="12"/>
                <w:szCs w:val="12"/>
              </w:rPr>
            </w:pPr>
          </w:p>
        </w:tc>
        <w:tc>
          <w:tcPr>
            <w:tcW w:w="674"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971"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342"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21"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437"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938" w:type="pct"/>
            <w:vMerge/>
            <w:noWrap/>
            <w:vAlign w:val="center"/>
          </w:tcPr>
          <w:p w:rsidR="00221588" w:rsidRDefault="00221588">
            <w:pPr>
              <w:widowControl/>
              <w:spacing w:line="200" w:lineRule="exact"/>
              <w:jc w:val="left"/>
              <w:rPr>
                <w:rFonts w:ascii="宋体" w:hAnsi="宋体" w:cs="宋体"/>
                <w:b/>
                <w:bCs/>
                <w:kern w:val="0"/>
                <w:sz w:val="12"/>
                <w:szCs w:val="12"/>
              </w:rPr>
            </w:pPr>
          </w:p>
        </w:tc>
      </w:tr>
      <w:tr w:rsidR="00221588">
        <w:trPr>
          <w:trHeight w:val="492"/>
        </w:trPr>
        <w:tc>
          <w:tcPr>
            <w:tcW w:w="286"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496"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535"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保障人数</w:t>
            </w:r>
          </w:p>
        </w:tc>
        <w:tc>
          <w:tcPr>
            <w:tcW w:w="674"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保障单位发放工资福利及缴纳保险的人数</w:t>
            </w:r>
          </w:p>
        </w:tc>
        <w:tc>
          <w:tcPr>
            <w:tcW w:w="971"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42"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21" w:type="pct"/>
            <w:noWrap/>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9.00</w:t>
            </w:r>
          </w:p>
        </w:tc>
        <w:tc>
          <w:tcPr>
            <w:tcW w:w="437"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人</w:t>
            </w:r>
          </w:p>
        </w:tc>
        <w:tc>
          <w:tcPr>
            <w:tcW w:w="938"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221588">
        <w:trPr>
          <w:trHeight w:val="455"/>
        </w:trPr>
        <w:tc>
          <w:tcPr>
            <w:tcW w:w="286"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535"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全体人员年底考核合格率</w:t>
            </w:r>
          </w:p>
        </w:tc>
        <w:tc>
          <w:tcPr>
            <w:tcW w:w="6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单位人员年底考核合格率</w:t>
            </w:r>
          </w:p>
        </w:tc>
        <w:tc>
          <w:tcPr>
            <w:tcW w:w="971"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42"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2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43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3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221588">
        <w:trPr>
          <w:trHeight w:val="617"/>
        </w:trPr>
        <w:tc>
          <w:tcPr>
            <w:tcW w:w="286"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535"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发放及时率</w:t>
            </w:r>
          </w:p>
        </w:tc>
        <w:tc>
          <w:tcPr>
            <w:tcW w:w="6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发放金额占全年金额的比例</w:t>
            </w:r>
          </w:p>
        </w:tc>
        <w:tc>
          <w:tcPr>
            <w:tcW w:w="971"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42"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2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3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221588">
        <w:trPr>
          <w:trHeight w:val="597"/>
        </w:trPr>
        <w:tc>
          <w:tcPr>
            <w:tcW w:w="286"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535"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6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971"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42"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321" w:type="pct"/>
            <w:noWrap/>
            <w:vAlign w:val="center"/>
          </w:tcPr>
          <w:p w:rsidR="00221588" w:rsidRDefault="00221588">
            <w:pPr>
              <w:widowControl/>
              <w:spacing w:line="200" w:lineRule="exact"/>
              <w:jc w:val="right"/>
              <w:rPr>
                <w:rFonts w:ascii="宋体" w:hAnsi="宋体" w:cs="宋体"/>
                <w:kern w:val="0"/>
                <w:sz w:val="12"/>
                <w:szCs w:val="12"/>
              </w:rPr>
            </w:pPr>
          </w:p>
        </w:tc>
        <w:tc>
          <w:tcPr>
            <w:tcW w:w="43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2021年12月底前</w:t>
            </w:r>
          </w:p>
        </w:tc>
        <w:tc>
          <w:tcPr>
            <w:tcW w:w="93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221588">
        <w:trPr>
          <w:trHeight w:val="463"/>
        </w:trPr>
        <w:tc>
          <w:tcPr>
            <w:tcW w:w="286"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496"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535"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年初预算执行情况</w:t>
            </w:r>
          </w:p>
        </w:tc>
        <w:tc>
          <w:tcPr>
            <w:tcW w:w="674"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严格执行年初预算，有效防止超预算</w:t>
            </w:r>
          </w:p>
        </w:tc>
        <w:tc>
          <w:tcPr>
            <w:tcW w:w="971"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42"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21" w:type="pct"/>
            <w:noWrap/>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7"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38"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221588">
        <w:trPr>
          <w:trHeight w:val="625"/>
        </w:trPr>
        <w:tc>
          <w:tcPr>
            <w:tcW w:w="286"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535"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协调劳资关系</w:t>
            </w:r>
          </w:p>
        </w:tc>
        <w:tc>
          <w:tcPr>
            <w:tcW w:w="6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提高职工工作积极性和劳动生产率</w:t>
            </w:r>
          </w:p>
        </w:tc>
        <w:tc>
          <w:tcPr>
            <w:tcW w:w="971"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42"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2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3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221588">
        <w:trPr>
          <w:trHeight w:val="707"/>
        </w:trPr>
        <w:tc>
          <w:tcPr>
            <w:tcW w:w="286"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535"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6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971"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42"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2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3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221588">
        <w:trPr>
          <w:trHeight w:val="832"/>
        </w:trPr>
        <w:tc>
          <w:tcPr>
            <w:tcW w:w="286"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535"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环保意识增强</w:t>
            </w:r>
          </w:p>
        </w:tc>
        <w:tc>
          <w:tcPr>
            <w:tcW w:w="6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环保意识明显提高（如减少开车次数、单位可自行增加相关指标）</w:t>
            </w:r>
          </w:p>
        </w:tc>
        <w:tc>
          <w:tcPr>
            <w:tcW w:w="971"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42"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2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90.00</w:t>
            </w:r>
          </w:p>
        </w:tc>
        <w:tc>
          <w:tcPr>
            <w:tcW w:w="43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3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221588">
        <w:trPr>
          <w:trHeight w:val="832"/>
        </w:trPr>
        <w:tc>
          <w:tcPr>
            <w:tcW w:w="286" w:type="pct"/>
            <w:noWrap/>
            <w:vAlign w:val="center"/>
          </w:tcPr>
          <w:p w:rsidR="00221588" w:rsidRDefault="006F1009">
            <w:pPr>
              <w:widowControl/>
              <w:spacing w:line="200" w:lineRule="exact"/>
              <w:jc w:val="left"/>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496"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535"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单位人员满意度</w:t>
            </w:r>
          </w:p>
        </w:tc>
        <w:tc>
          <w:tcPr>
            <w:tcW w:w="6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走访调查或以问卷形式征求满意度</w:t>
            </w:r>
          </w:p>
        </w:tc>
        <w:tc>
          <w:tcPr>
            <w:tcW w:w="971"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42"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21"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43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38"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18、改制企业内退人员退养费及社保费项目绩效目标表</w:t>
      </w:r>
    </w:p>
    <w:tbl>
      <w:tblPr>
        <w:tblW w:w="4923"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094"/>
        <w:gridCol w:w="1197"/>
        <w:gridCol w:w="132"/>
        <w:gridCol w:w="3045"/>
        <w:gridCol w:w="2986"/>
        <w:gridCol w:w="222"/>
        <w:gridCol w:w="606"/>
        <w:gridCol w:w="509"/>
        <w:gridCol w:w="948"/>
        <w:gridCol w:w="92"/>
        <w:gridCol w:w="3167"/>
      </w:tblGrid>
      <w:tr w:rsidR="00221588">
        <w:trPr>
          <w:trHeight w:val="411"/>
        </w:trPr>
        <w:tc>
          <w:tcPr>
            <w:tcW w:w="317"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66"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13028121G3DRMWD36GU9R</w:t>
            </w:r>
          </w:p>
        </w:tc>
        <w:tc>
          <w:tcPr>
            <w:tcW w:w="807" w:type="pct"/>
            <w:gridSpan w:val="2"/>
            <w:noWrap/>
            <w:vAlign w:val="center"/>
          </w:tcPr>
          <w:p w:rsidR="00221588" w:rsidRDefault="006F1009">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203"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kern w:val="0"/>
                <w:sz w:val="12"/>
                <w:szCs w:val="12"/>
              </w:rPr>
              <w:t>改制企业内退人员退养费及社保费</w:t>
            </w:r>
          </w:p>
        </w:tc>
        <w:tc>
          <w:tcPr>
            <w:tcW w:w="959" w:type="pct"/>
            <w:gridSpan w:val="4"/>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848" w:type="pct"/>
            <w:gridSpan w:val="2"/>
            <w:noWrap/>
            <w:vAlign w:val="center"/>
          </w:tcPr>
          <w:p w:rsidR="00221588" w:rsidRDefault="006F1009">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221588">
        <w:trPr>
          <w:trHeight w:val="444"/>
        </w:trPr>
        <w:tc>
          <w:tcPr>
            <w:tcW w:w="317"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683" w:type="pct"/>
            <w:gridSpan w:val="11"/>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预算数26万元.其中：财政资金26万元，其他资金0万元。主要用于改制企业5名内退人员预计退养费、伤残津贴 15.5万元，社会保险费5.5万元，春节慰问费2.4万元，遗属补助2.6万元，经核算，共需要资金26万元。</w:t>
            </w:r>
          </w:p>
        </w:tc>
      </w:tr>
      <w:tr w:rsidR="00221588">
        <w:trPr>
          <w:trHeight w:val="290"/>
        </w:trPr>
        <w:tc>
          <w:tcPr>
            <w:tcW w:w="317"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899"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977"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74"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233" w:type="pct"/>
            <w:gridSpan w:val="3"/>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221588">
        <w:trPr>
          <w:trHeight w:val="293"/>
        </w:trPr>
        <w:tc>
          <w:tcPr>
            <w:tcW w:w="317"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899"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25</w:t>
            </w:r>
          </w:p>
        </w:tc>
        <w:tc>
          <w:tcPr>
            <w:tcW w:w="1977" w:type="pct"/>
            <w:gridSpan w:val="2"/>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50</w:t>
            </w:r>
          </w:p>
        </w:tc>
        <w:tc>
          <w:tcPr>
            <w:tcW w:w="574"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75</w:t>
            </w:r>
          </w:p>
        </w:tc>
        <w:tc>
          <w:tcPr>
            <w:tcW w:w="1233" w:type="pct"/>
            <w:gridSpan w:val="3"/>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221588">
        <w:trPr>
          <w:trHeight w:val="330"/>
        </w:trPr>
        <w:tc>
          <w:tcPr>
            <w:tcW w:w="317"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绩效目标</w:t>
            </w:r>
          </w:p>
        </w:tc>
        <w:tc>
          <w:tcPr>
            <w:tcW w:w="4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234" w:type="pct"/>
            <w:gridSpan w:val="10"/>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单位人员退养费伤残津贴发放</w:t>
            </w:r>
          </w:p>
        </w:tc>
      </w:tr>
      <w:tr w:rsidR="00221588">
        <w:trPr>
          <w:trHeight w:val="306"/>
        </w:trPr>
        <w:tc>
          <w:tcPr>
            <w:tcW w:w="317"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234" w:type="pct"/>
            <w:gridSpan w:val="10"/>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单位人员各项保险缴纳</w:t>
            </w:r>
          </w:p>
        </w:tc>
      </w:tr>
      <w:tr w:rsidR="00221588">
        <w:trPr>
          <w:trHeight w:val="296"/>
        </w:trPr>
        <w:tc>
          <w:tcPr>
            <w:tcW w:w="317"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449"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450" w:type="pct"/>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774"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277" w:type="pct"/>
            <w:gridSpan w:val="2"/>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06" w:type="pct"/>
            <w:gridSpan w:val="4"/>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827" w:type="pct"/>
            <w:vMerge w:val="restar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221588">
        <w:trPr>
          <w:trHeight w:val="300"/>
        </w:trPr>
        <w:tc>
          <w:tcPr>
            <w:tcW w:w="317"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449"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450" w:type="pct"/>
            <w:gridSpan w:val="2"/>
            <w:vMerge/>
            <w:noWrap/>
            <w:vAlign w:val="center"/>
          </w:tcPr>
          <w:p w:rsidR="00221588" w:rsidRDefault="00221588">
            <w:pPr>
              <w:widowControl/>
              <w:spacing w:line="200" w:lineRule="exact"/>
              <w:jc w:val="left"/>
              <w:rPr>
                <w:rFonts w:ascii="宋体" w:hAnsi="宋体" w:cs="宋体"/>
                <w:b/>
                <w:bCs/>
                <w:kern w:val="0"/>
                <w:sz w:val="12"/>
                <w:szCs w:val="12"/>
              </w:rPr>
            </w:pPr>
          </w:p>
        </w:tc>
        <w:tc>
          <w:tcPr>
            <w:tcW w:w="774" w:type="pct"/>
            <w:vMerge/>
            <w:noWrap/>
            <w:vAlign w:val="center"/>
          </w:tcPr>
          <w:p w:rsidR="00221588" w:rsidRDefault="00221588">
            <w:pPr>
              <w:widowControl/>
              <w:spacing w:line="200" w:lineRule="exact"/>
              <w:jc w:val="left"/>
              <w:rPr>
                <w:rFonts w:ascii="宋体" w:hAnsi="宋体" w:cs="宋体"/>
                <w:b/>
                <w:bCs/>
                <w:kern w:val="0"/>
                <w:sz w:val="12"/>
                <w:szCs w:val="12"/>
              </w:rPr>
            </w:pPr>
          </w:p>
        </w:tc>
        <w:tc>
          <w:tcPr>
            <w:tcW w:w="1277" w:type="pct"/>
            <w:gridSpan w:val="2"/>
            <w:vMerge/>
            <w:noWrap/>
            <w:vAlign w:val="center"/>
          </w:tcPr>
          <w:p w:rsidR="00221588" w:rsidRDefault="00221588">
            <w:pPr>
              <w:widowControl/>
              <w:spacing w:line="200" w:lineRule="exact"/>
              <w:jc w:val="left"/>
              <w:rPr>
                <w:rFonts w:ascii="宋体" w:hAnsi="宋体" w:cs="宋体"/>
                <w:b/>
                <w:bCs/>
                <w:kern w:val="0"/>
                <w:sz w:val="12"/>
                <w:szCs w:val="12"/>
              </w:rPr>
            </w:pPr>
          </w:p>
        </w:tc>
        <w:tc>
          <w:tcPr>
            <w:tcW w:w="249"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52" w:type="pct"/>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406" w:type="pct"/>
            <w:gridSpan w:val="2"/>
            <w:noWrap/>
            <w:vAlign w:val="center"/>
          </w:tcPr>
          <w:p w:rsidR="00221588" w:rsidRDefault="006F1009">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827" w:type="pct"/>
            <w:vMerge/>
            <w:noWrap/>
            <w:vAlign w:val="center"/>
          </w:tcPr>
          <w:p w:rsidR="00221588" w:rsidRDefault="00221588">
            <w:pPr>
              <w:widowControl/>
              <w:spacing w:line="200" w:lineRule="exact"/>
              <w:jc w:val="left"/>
              <w:rPr>
                <w:rFonts w:ascii="宋体" w:hAnsi="宋体" w:cs="宋体"/>
                <w:b/>
                <w:bCs/>
                <w:kern w:val="0"/>
                <w:sz w:val="12"/>
                <w:szCs w:val="12"/>
              </w:rPr>
            </w:pPr>
          </w:p>
        </w:tc>
      </w:tr>
      <w:tr w:rsidR="00221588">
        <w:trPr>
          <w:trHeight w:val="391"/>
        </w:trPr>
        <w:tc>
          <w:tcPr>
            <w:tcW w:w="317"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449"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450"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保障人数</w:t>
            </w:r>
          </w:p>
        </w:tc>
        <w:tc>
          <w:tcPr>
            <w:tcW w:w="774"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保障单位发放工资福利及缴纳保险的人数</w:t>
            </w:r>
          </w:p>
        </w:tc>
        <w:tc>
          <w:tcPr>
            <w:tcW w:w="1277"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49"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52" w:type="pct"/>
            <w:noWrap/>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5.00</w:t>
            </w:r>
          </w:p>
        </w:tc>
        <w:tc>
          <w:tcPr>
            <w:tcW w:w="406"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人</w:t>
            </w:r>
          </w:p>
        </w:tc>
        <w:tc>
          <w:tcPr>
            <w:tcW w:w="827"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221588">
        <w:trPr>
          <w:trHeight w:val="596"/>
        </w:trPr>
        <w:tc>
          <w:tcPr>
            <w:tcW w:w="317"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45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全体人员年底考核合格率</w:t>
            </w:r>
          </w:p>
        </w:tc>
        <w:tc>
          <w:tcPr>
            <w:tcW w:w="7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单位人员年底考核合格率</w:t>
            </w:r>
          </w:p>
        </w:tc>
        <w:tc>
          <w:tcPr>
            <w:tcW w:w="127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52"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406"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221588">
        <w:trPr>
          <w:trHeight w:val="617"/>
        </w:trPr>
        <w:tc>
          <w:tcPr>
            <w:tcW w:w="317"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45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发放及时率</w:t>
            </w:r>
          </w:p>
        </w:tc>
        <w:tc>
          <w:tcPr>
            <w:tcW w:w="7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发放金额占全年金额的比例</w:t>
            </w:r>
          </w:p>
        </w:tc>
        <w:tc>
          <w:tcPr>
            <w:tcW w:w="127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52"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06"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221588">
        <w:trPr>
          <w:trHeight w:val="625"/>
        </w:trPr>
        <w:tc>
          <w:tcPr>
            <w:tcW w:w="317"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45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7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27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252" w:type="pct"/>
            <w:noWrap/>
            <w:vAlign w:val="center"/>
          </w:tcPr>
          <w:p w:rsidR="00221588" w:rsidRDefault="00221588">
            <w:pPr>
              <w:widowControl/>
              <w:spacing w:line="200" w:lineRule="exact"/>
              <w:jc w:val="right"/>
              <w:rPr>
                <w:rFonts w:ascii="宋体" w:hAnsi="宋体" w:cs="宋体"/>
                <w:kern w:val="0"/>
                <w:sz w:val="12"/>
                <w:szCs w:val="12"/>
              </w:rPr>
            </w:pPr>
          </w:p>
        </w:tc>
        <w:tc>
          <w:tcPr>
            <w:tcW w:w="406"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2021年12月底前</w:t>
            </w:r>
          </w:p>
        </w:tc>
        <w:tc>
          <w:tcPr>
            <w:tcW w:w="8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221588">
        <w:trPr>
          <w:trHeight w:val="449"/>
        </w:trPr>
        <w:tc>
          <w:tcPr>
            <w:tcW w:w="317" w:type="pct"/>
            <w:vMerge w:val="restar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449"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450"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年初预算执行情况</w:t>
            </w:r>
          </w:p>
        </w:tc>
        <w:tc>
          <w:tcPr>
            <w:tcW w:w="774"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严格执行年初预算，有效防止超预算</w:t>
            </w:r>
          </w:p>
        </w:tc>
        <w:tc>
          <w:tcPr>
            <w:tcW w:w="1277"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49"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52" w:type="pct"/>
            <w:noWrap/>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06" w:type="pct"/>
            <w:gridSpan w:val="2"/>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27" w:type="pct"/>
            <w:noWrap/>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221588">
        <w:trPr>
          <w:trHeight w:val="611"/>
        </w:trPr>
        <w:tc>
          <w:tcPr>
            <w:tcW w:w="317"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45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协调劳资关系</w:t>
            </w:r>
          </w:p>
        </w:tc>
        <w:tc>
          <w:tcPr>
            <w:tcW w:w="7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提高职工工作积极性和劳动生产率</w:t>
            </w:r>
          </w:p>
        </w:tc>
        <w:tc>
          <w:tcPr>
            <w:tcW w:w="127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52"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06"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221588">
        <w:trPr>
          <w:trHeight w:val="605"/>
        </w:trPr>
        <w:tc>
          <w:tcPr>
            <w:tcW w:w="317"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45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7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127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52"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06"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221588">
        <w:trPr>
          <w:trHeight w:val="488"/>
        </w:trPr>
        <w:tc>
          <w:tcPr>
            <w:tcW w:w="317" w:type="pct"/>
            <w:vMerge/>
            <w:noWrap/>
            <w:vAlign w:val="center"/>
          </w:tcPr>
          <w:p w:rsidR="00221588" w:rsidRDefault="00221588">
            <w:pPr>
              <w:widowControl/>
              <w:spacing w:line="200" w:lineRule="exact"/>
              <w:jc w:val="left"/>
              <w:rPr>
                <w:rFonts w:ascii="Microsoft Sans Serif" w:hAnsi="Microsoft Sans Serif" w:cs="Microsoft Sans Serif"/>
                <w:b/>
                <w:bCs/>
                <w:kern w:val="0"/>
                <w:sz w:val="12"/>
                <w:szCs w:val="12"/>
              </w:rPr>
            </w:pPr>
          </w:p>
        </w:tc>
        <w:tc>
          <w:tcPr>
            <w:tcW w:w="4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45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环保意识增强</w:t>
            </w:r>
          </w:p>
        </w:tc>
        <w:tc>
          <w:tcPr>
            <w:tcW w:w="7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环保意识明显提高（如减少开车次数、单位可自行增加相关指标）</w:t>
            </w:r>
          </w:p>
        </w:tc>
        <w:tc>
          <w:tcPr>
            <w:tcW w:w="127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52"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90.00</w:t>
            </w:r>
          </w:p>
        </w:tc>
        <w:tc>
          <w:tcPr>
            <w:tcW w:w="406"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221588">
        <w:trPr>
          <w:trHeight w:val="822"/>
        </w:trPr>
        <w:tc>
          <w:tcPr>
            <w:tcW w:w="317" w:type="pct"/>
            <w:noWrap/>
            <w:vAlign w:val="center"/>
          </w:tcPr>
          <w:p w:rsidR="00221588" w:rsidRDefault="006F1009">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4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450"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单位人员满意度</w:t>
            </w:r>
          </w:p>
        </w:tc>
        <w:tc>
          <w:tcPr>
            <w:tcW w:w="774"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走访调查或以问卷形式征求满意度</w:t>
            </w:r>
          </w:p>
        </w:tc>
        <w:tc>
          <w:tcPr>
            <w:tcW w:w="1277"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49"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52" w:type="pct"/>
            <w:noWrap/>
            <w:vAlign w:val="center"/>
          </w:tcPr>
          <w:p w:rsidR="00221588" w:rsidRDefault="006F1009">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406" w:type="pct"/>
            <w:gridSpan w:val="2"/>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27" w:type="pct"/>
            <w:noWrap/>
            <w:vAlign w:val="center"/>
          </w:tcPr>
          <w:p w:rsidR="00221588" w:rsidRDefault="006F1009">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19、招商资金项目绩效目标表</w:t>
      </w:r>
    </w:p>
    <w:tbl>
      <w:tblPr>
        <w:tblW w:w="0" w:type="auto"/>
        <w:tblCellMar>
          <w:left w:w="0" w:type="dxa"/>
          <w:right w:w="0" w:type="dxa"/>
        </w:tblCellMar>
        <w:tblLook w:val="04A0"/>
      </w:tblPr>
      <w:tblGrid>
        <w:gridCol w:w="747"/>
        <w:gridCol w:w="1104"/>
        <w:gridCol w:w="1704"/>
        <w:gridCol w:w="4824"/>
        <w:gridCol w:w="868"/>
        <w:gridCol w:w="504"/>
        <w:gridCol w:w="444"/>
        <w:gridCol w:w="988"/>
        <w:gridCol w:w="353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130281212S4D3142Q2HXU</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招商资金</w:t>
            </w:r>
          </w:p>
        </w:tc>
      </w:tr>
      <w:tr w:rsidR="00221588">
        <w:trPr>
          <w:trHeight w:val="224"/>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left"/>
              <w:rPr>
                <w:rFonts w:ascii="宋体" w:hAnsi="宋体" w:cs="宋体"/>
                <w:color w:val="000000"/>
                <w:sz w:val="12"/>
                <w:szCs w:val="12"/>
              </w:rPr>
            </w:pPr>
          </w:p>
        </w:tc>
      </w:tr>
      <w:tr w:rsidR="00221588">
        <w:trPr>
          <w:trHeight w:val="491"/>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预算数30万元，其中财政资金30万元。本单位招商引资工作，主要开展项目包装、推介宣传、外出招商、重大项目前期、日常洽谈接待、招商业务培训、展会招商等与招商有关的工作。</w:t>
            </w:r>
          </w:p>
        </w:tc>
      </w:tr>
      <w:tr w:rsidR="00221588">
        <w:trPr>
          <w:trHeight w:val="224"/>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12月底</w:t>
            </w:r>
          </w:p>
        </w:tc>
      </w:tr>
      <w:tr w:rsidR="00221588">
        <w:trPr>
          <w:trHeight w:val="254"/>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2"/>
                <w:szCs w:val="12"/>
              </w:rPr>
            </w:pPr>
            <w:r>
              <w:rPr>
                <w:rFonts w:ascii="宋体" w:hAnsi="宋体" w:cs="宋体" w:hint="eastAsia"/>
                <w:color w:val="000000"/>
                <w:kern w:val="0"/>
                <w:sz w:val="12"/>
                <w:szCs w:val="12"/>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2"/>
                <w:szCs w:val="12"/>
              </w:rPr>
            </w:pPr>
            <w:r>
              <w:rPr>
                <w:rFonts w:ascii="宋体" w:hAnsi="宋体" w:cs="宋体" w:hint="eastAsia"/>
                <w:color w:val="000000"/>
                <w:kern w:val="0"/>
                <w:sz w:val="12"/>
                <w:szCs w:val="12"/>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2"/>
                <w:szCs w:val="12"/>
              </w:rPr>
            </w:pPr>
            <w:r>
              <w:rPr>
                <w:rFonts w:ascii="宋体" w:hAnsi="宋体" w:cs="宋体" w:hint="eastAsia"/>
                <w:color w:val="000000"/>
                <w:kern w:val="0"/>
                <w:sz w:val="12"/>
                <w:szCs w:val="12"/>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2"/>
                <w:szCs w:val="12"/>
              </w:rPr>
            </w:pPr>
            <w:r>
              <w:rPr>
                <w:rFonts w:ascii="宋体" w:hAnsi="宋体" w:cs="宋体" w:hint="eastAsia"/>
                <w:color w:val="000000"/>
                <w:kern w:val="0"/>
                <w:sz w:val="12"/>
                <w:szCs w:val="12"/>
              </w:rPr>
              <w:t>100</w:t>
            </w:r>
          </w:p>
        </w:tc>
      </w:tr>
      <w:tr w:rsidR="00221588">
        <w:trPr>
          <w:trHeight w:val="524"/>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lastRenderedPageBreak/>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完成年度招商引资计划</w:t>
            </w:r>
          </w:p>
        </w:tc>
      </w:tr>
      <w:tr w:rsidR="00221588">
        <w:trPr>
          <w:trHeight w:val="601"/>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目标</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完成市委、市政府布置的招商任务</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指标确定依据</w:t>
            </w:r>
          </w:p>
        </w:tc>
      </w:tr>
      <w:tr w:rsidR="00221588">
        <w:trPr>
          <w:trHeight w:val="491"/>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新项目客商来遵接待活动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接待客商来遵考察、洽谈项目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40.00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关于鼓励招商引资加快项目建设的若干规定【遵字〔2011〕41号】</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招商项目签约数量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确定入园，与遵化市政府或开发区签约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6.00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个</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关于鼓励招商引资加快项目建设的若干规定【遵字〔2011〕41号】</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招商目标完成时间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按时完成年度招商目标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关于鼓励招商引资加快项目建设的若干规定【遵字〔2011〕41号】</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服务和商品购买价格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向社会购买服务和商品的价格低于市场价格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询价</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开发区招商能力持续增强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开发区招商能力持续增强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2"/>
                <w:szCs w:val="12"/>
              </w:rPr>
            </w:pPr>
            <w:r>
              <w:rPr>
                <w:rFonts w:ascii="宋体" w:hAnsi="宋体" w:cs="宋体" w:hint="eastAsia"/>
                <w:color w:val="000000"/>
                <w:kern w:val="0"/>
                <w:sz w:val="12"/>
                <w:szCs w:val="12"/>
              </w:rPr>
              <w:t>招商效果</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组织开展本地招商引资推介活动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根据企业发展态势和招商需求，组织开展招商推介、发布和签约活动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关于鼓励招商引资加快项目建设的若干规定【遵字〔2011〕41号】</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推介宣传广告</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包括网站制作、招商引资手册设计印刷、云招商、新媒体线上线下并行宣传等宣传推介事项</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关于鼓励招商引资加快项目建设的若干规定【遵字〔2011〕41号】</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2"/>
                <w:szCs w:val="12"/>
              </w:rPr>
            </w:pPr>
            <w:r>
              <w:rPr>
                <w:rFonts w:ascii="宋体" w:hAnsi="宋体" w:cs="宋体" w:hint="eastAsia"/>
                <w:b/>
                <w:color w:val="000000"/>
                <w:kern w:val="0"/>
                <w:sz w:val="12"/>
                <w:szCs w:val="12"/>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2"/>
                <w:szCs w:val="12"/>
              </w:rPr>
            </w:pPr>
            <w:r>
              <w:rPr>
                <w:rFonts w:ascii="宋体" w:hAnsi="宋体" w:cs="宋体" w:hint="eastAsia"/>
                <w:color w:val="000000"/>
                <w:kern w:val="0"/>
                <w:sz w:val="12"/>
                <w:szCs w:val="12"/>
              </w:rPr>
              <w:t>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2"/>
                <w:szCs w:val="12"/>
              </w:rPr>
            </w:pPr>
          </w:p>
        </w:tc>
      </w:tr>
    </w:tbl>
    <w:p w:rsidR="00221588" w:rsidRDefault="00221588">
      <w:pPr>
        <w:rPr>
          <w:rFonts w:eastAsia="方正仿宋_GBK"/>
          <w:sz w:val="32"/>
          <w:szCs w:val="32"/>
        </w:rPr>
      </w:pPr>
    </w:p>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20、开发区办公用房租赁费项目绩效目标表</w:t>
      </w:r>
    </w:p>
    <w:tbl>
      <w:tblPr>
        <w:tblW w:w="0" w:type="auto"/>
        <w:tblCellMar>
          <w:left w:w="0" w:type="dxa"/>
          <w:right w:w="0" w:type="dxa"/>
        </w:tblCellMar>
        <w:tblLook w:val="04A0"/>
      </w:tblPr>
      <w:tblGrid>
        <w:gridCol w:w="964"/>
        <w:gridCol w:w="1429"/>
        <w:gridCol w:w="2053"/>
        <w:gridCol w:w="5487"/>
        <w:gridCol w:w="1121"/>
        <w:gridCol w:w="648"/>
        <w:gridCol w:w="570"/>
        <w:gridCol w:w="1278"/>
        <w:gridCol w:w="1273"/>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13028121B092R72GZ42RG</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开发区办公用房租赁费</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left"/>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预算数24万元，其中财政资金24万元。按签订合同内实际实际约定时间到期支付约定好的房屋租赁费用。</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lastRenderedPageBreak/>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确保开发区管委会办公场所的稳定和保障开发区能进行正常的业务运转</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按时支付资金，保障资金执行率</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left"/>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left"/>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租赁面积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租赁办公用房使用的建筑面积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867.00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平方米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租赁合同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开发区管委会办公场所稳定率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不会造成随时更换办公场所</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开发区正常办公时间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固定办公场所</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询价对比</w:t>
            </w:r>
          </w:p>
        </w:tc>
      </w:tr>
      <w:tr w:rsidR="00221588">
        <w:trPr>
          <w:trHeight w:val="56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开发区持续率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开发区各项工作正常运转，不会因办公场所导致工作中断</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现场调查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保障开发区办公场所的稳定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到期及时支付租金</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现场调查</w:t>
            </w:r>
          </w:p>
        </w:tc>
      </w:tr>
      <w:tr w:rsidR="00221588">
        <w:trPr>
          <w:trHeight w:val="8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及时支付时间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按合同约定时间支付租赁费用，确保办公场所相对固定，方便企业办理各项业务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2021.11</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工作人员工作环境满意度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21、综合业务费项目绩效目标表</w:t>
      </w:r>
    </w:p>
    <w:tbl>
      <w:tblPr>
        <w:tblW w:w="0" w:type="auto"/>
        <w:tblCellMar>
          <w:left w:w="0" w:type="dxa"/>
          <w:right w:w="0" w:type="dxa"/>
        </w:tblCellMar>
        <w:tblLook w:val="04A0"/>
      </w:tblPr>
      <w:tblGrid>
        <w:gridCol w:w="683"/>
        <w:gridCol w:w="1455"/>
        <w:gridCol w:w="1930"/>
        <w:gridCol w:w="4461"/>
        <w:gridCol w:w="1144"/>
        <w:gridCol w:w="665"/>
        <w:gridCol w:w="507"/>
        <w:gridCol w:w="2562"/>
        <w:gridCol w:w="1416"/>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rPr>
              <w:t>13028121CWLVSZIH4PDUU</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rPr>
              <w:t>综合业务费</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left"/>
              <w:rPr>
                <w:rFonts w:ascii="宋体" w:hAnsi="宋体" w:cs="宋体"/>
                <w:color w:val="000000"/>
                <w:sz w:val="14"/>
                <w:szCs w:val="14"/>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lastRenderedPageBreak/>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rPr>
              <w:t>预算数60万元，其中财政资金60万元。负责区内建设工程的招投标、造价管理、质量监督、施工安全监督工作；负责区内建筑市场稽查、建筑节能改造、墙体材料革新工作；负责建设市场管理；负责区内道路、给水、排水、煤气、供热、电力、通讯等公用设施的管理，保障开发区正常运转。</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4"/>
                <w:szCs w:val="14"/>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right"/>
              <w:textAlignment w:val="center"/>
              <w:rPr>
                <w:rFonts w:ascii="宋体" w:hAnsi="宋体" w:cs="宋体"/>
                <w:color w:val="000000"/>
                <w:sz w:val="14"/>
                <w:szCs w:val="14"/>
              </w:rPr>
            </w:pPr>
            <w:r>
              <w:rPr>
                <w:rFonts w:ascii="宋体" w:hAnsi="宋体" w:cs="宋体" w:hint="eastAsia"/>
                <w:color w:val="000000"/>
                <w:kern w:val="0"/>
                <w:sz w:val="14"/>
                <w:szCs w:val="14"/>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4"/>
                <w:szCs w:val="14"/>
              </w:rPr>
            </w:pPr>
            <w:r>
              <w:rPr>
                <w:rFonts w:ascii="Microsoft Sans Serif" w:eastAsia="Microsoft Sans Serif" w:hAnsi="Microsoft Sans Serif" w:cs="Microsoft Sans Serif"/>
                <w:b/>
                <w:color w:val="000000"/>
                <w:kern w:val="0"/>
                <w:sz w:val="14"/>
                <w:szCs w:val="14"/>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rPr>
              <w:t>确保开发区各项工作正常有序进行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left"/>
              <w:textAlignment w:val="center"/>
              <w:rPr>
                <w:rFonts w:ascii="宋体" w:hAnsi="宋体" w:cs="宋体"/>
                <w:color w:val="000000"/>
                <w:sz w:val="14"/>
                <w:szCs w:val="14"/>
              </w:rPr>
            </w:pPr>
            <w:r>
              <w:rPr>
                <w:rFonts w:ascii="宋体" w:hAnsi="宋体" w:cs="宋体" w:hint="eastAsia"/>
                <w:color w:val="000000"/>
                <w:kern w:val="0"/>
                <w:sz w:val="14"/>
                <w:szCs w:val="14"/>
              </w:rPr>
              <w:t>确保完成各项任务指标</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left"/>
              <w:rPr>
                <w:rFonts w:ascii="宋体" w:hAnsi="宋体" w:cs="宋体"/>
                <w:color w:val="000000"/>
                <w:sz w:val="14"/>
                <w:szCs w:val="14"/>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left"/>
              <w:rPr>
                <w:rFonts w:ascii="宋体" w:hAnsi="宋体" w:cs="宋体"/>
                <w:color w:val="000000"/>
                <w:sz w:val="14"/>
                <w:szCs w:val="14"/>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4"/>
                <w:szCs w:val="14"/>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4"/>
                <w:szCs w:val="14"/>
              </w:rPr>
            </w:pPr>
            <w:r>
              <w:rPr>
                <w:rFonts w:ascii="宋体" w:hAnsi="宋体" w:cs="宋体" w:hint="eastAsia"/>
                <w:b/>
                <w:color w:val="000000"/>
                <w:kern w:val="0"/>
                <w:sz w:val="14"/>
                <w:szCs w:val="14"/>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4"/>
                <w:szCs w:val="14"/>
              </w:rPr>
            </w:pPr>
          </w:p>
        </w:tc>
      </w:tr>
      <w:tr w:rsidR="00221588">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4"/>
                <w:szCs w:val="14"/>
              </w:rPr>
            </w:pPr>
            <w:r>
              <w:rPr>
                <w:rFonts w:ascii="Microsoft Sans Serif" w:eastAsia="Microsoft Sans Serif" w:hAnsi="Microsoft Sans Serif" w:cs="Microsoft Sans Serif"/>
                <w:b/>
                <w:color w:val="000000"/>
                <w:kern w:val="0"/>
                <w:sz w:val="14"/>
                <w:szCs w:val="14"/>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开发区正常进行项目次数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保障遵化市及唐山市各个季度会定期对园区个项目企业进行拉练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遵机编字[2016]1号</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日常办公正常运转率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能正常办理日常事务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遵机编字[2016]1号</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每季度支出率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每季度支出占计划支出比率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75.00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年度预算</w:t>
            </w:r>
          </w:p>
        </w:tc>
      </w:tr>
      <w:tr w:rsidR="00221588">
        <w:trPr>
          <w:trHeight w:val="56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服务和商品购买价格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向社会购买服务和商品的价格低于市场价格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询价</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4"/>
                <w:szCs w:val="14"/>
              </w:rPr>
            </w:pPr>
            <w:r>
              <w:rPr>
                <w:rFonts w:ascii="Microsoft Sans Serif" w:eastAsia="Microsoft Sans Serif" w:hAnsi="Microsoft Sans Serif" w:cs="Microsoft Sans Serif"/>
                <w:b/>
                <w:color w:val="000000"/>
                <w:kern w:val="0"/>
                <w:sz w:val="14"/>
                <w:szCs w:val="14"/>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开发区持续正常办公</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开发区持续正常办公</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开发区持续正常办公</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现场调查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保障营业收入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上报省厅经济数据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300.00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亿元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统计数据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保障税收收入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上报省厅经济数据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亿元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统计数据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保障固定资产投资</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上报省厅经济数据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亿元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统计数据</w:t>
            </w:r>
          </w:p>
        </w:tc>
      </w:tr>
      <w:tr w:rsidR="00221588">
        <w:trPr>
          <w:trHeight w:val="72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综合治理和维护社会稳定度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维护开发区内企业的治安及工作稳定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维护开发区内企业的治安及工作稳定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现场调查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现场调查</w:t>
            </w:r>
          </w:p>
        </w:tc>
      </w:tr>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4"/>
                <w:szCs w:val="14"/>
              </w:rPr>
            </w:pPr>
            <w:r>
              <w:rPr>
                <w:rFonts w:ascii="Microsoft Sans Serif" w:eastAsia="Microsoft Sans Serif" w:hAnsi="Microsoft Sans Serif" w:cs="Microsoft Sans Serif"/>
                <w:b/>
                <w:color w:val="000000"/>
                <w:kern w:val="0"/>
                <w:sz w:val="14"/>
                <w:szCs w:val="14"/>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群众满意度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群众对开发区工作的满意程度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4"/>
                <w:szCs w:val="14"/>
              </w:rPr>
            </w:pPr>
            <w:r>
              <w:rPr>
                <w:rFonts w:ascii="宋体" w:hAnsi="宋体" w:cs="宋体" w:hint="eastAsia"/>
                <w:color w:val="000000"/>
                <w:kern w:val="0"/>
                <w:sz w:val="14"/>
                <w:szCs w:val="14"/>
              </w:rPr>
              <w:t>问卷调查</w:t>
            </w: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22、空气质量自动监测系统设施维修维护及房租项目绩效目标表</w:t>
      </w:r>
    </w:p>
    <w:tbl>
      <w:tblPr>
        <w:tblW w:w="0" w:type="auto"/>
        <w:tblCellMar>
          <w:left w:w="0" w:type="dxa"/>
          <w:right w:w="0" w:type="dxa"/>
        </w:tblCellMar>
        <w:tblLook w:val="04A0"/>
      </w:tblPr>
      <w:tblGrid>
        <w:gridCol w:w="879"/>
        <w:gridCol w:w="1300"/>
        <w:gridCol w:w="2150"/>
        <w:gridCol w:w="3355"/>
        <w:gridCol w:w="1020"/>
        <w:gridCol w:w="591"/>
        <w:gridCol w:w="378"/>
        <w:gridCol w:w="2575"/>
        <w:gridCol w:w="2575"/>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130281216DQGG2Q96MLYR</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空气质量自动检测系统设施维修维护及房租</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预算数18万元，其中财政资金18万元。大气监测点的运营维护费15万元，房租3万元。</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乙方负责甲方所辖空气系统的日常运行、维护、检修、换件、耗材、更换等事项，保证空气系统的正常运转。</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及时支付资金，保障资金执行率。</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58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空气参数6个指标勘测完整率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二氧化硫，氮氧化物，pm2.5，pm10，一氧化氮，臭氧</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具体维护和保养周期附表</w:t>
            </w:r>
          </w:p>
        </w:tc>
      </w:tr>
      <w:tr w:rsidR="00221588">
        <w:trPr>
          <w:trHeight w:val="56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乙方进行仪器远程诊断、现场巡查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进行必要的校准、维护，以保证仪器准确可靠运行。</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具体维护和保养周期附表</w:t>
            </w:r>
          </w:p>
        </w:tc>
      </w:tr>
      <w:tr w:rsidR="00221588">
        <w:trPr>
          <w:trHeight w:val="6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故障维修到长时间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如仪器突发故障，在接到甲方报修后24小时修复。</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小时</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具体维护和保养周期附表</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询价对比</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监测时间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大气监测点持续运行时间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221588">
        <w:trPr>
          <w:trHeight w:val="5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减少经济损失</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及时监测发现地下水污染以减少经济损失</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及时监测发现地下水污染以减少经济损失</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及时监测发现地下水污染以减少经济损失</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监测污染物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找出园区主要污染物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现场查验</w:t>
            </w:r>
          </w:p>
        </w:tc>
      </w:tr>
      <w:tr w:rsidR="00221588">
        <w:trPr>
          <w:trHeight w:val="5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空气质量达标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对开发区周边环境监测发现问题及时处理</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现场查验</w:t>
            </w:r>
          </w:p>
        </w:tc>
      </w:tr>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服务对象满意度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群众满意度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bl>
    <w:p w:rsidR="00221588" w:rsidRDefault="006F1009">
      <w:pPr>
        <w:spacing w:line="580" w:lineRule="exact"/>
        <w:ind w:firstLineChars="100" w:firstLine="320"/>
        <w:rPr>
          <w:rFonts w:ascii="黑体" w:eastAsia="黑体" w:hAnsi="黑体"/>
          <w:sz w:val="32"/>
          <w:szCs w:val="32"/>
        </w:rPr>
      </w:pPr>
      <w:r>
        <w:rPr>
          <w:rFonts w:ascii="黑体" w:eastAsia="黑体" w:hAnsi="黑体" w:hint="eastAsia"/>
          <w:sz w:val="32"/>
          <w:szCs w:val="32"/>
        </w:rPr>
        <w:t>23、城西工业园文北街、文礼西街、园区北路，金山工业园经七路、纬一道修建工程项目绩效目标表</w:t>
      </w:r>
    </w:p>
    <w:tbl>
      <w:tblPr>
        <w:tblW w:w="0" w:type="auto"/>
        <w:tblCellMar>
          <w:left w:w="0" w:type="dxa"/>
          <w:right w:w="0" w:type="dxa"/>
        </w:tblCellMar>
        <w:tblLook w:val="04A0"/>
      </w:tblPr>
      <w:tblGrid>
        <w:gridCol w:w="1039"/>
        <w:gridCol w:w="1541"/>
        <w:gridCol w:w="1373"/>
        <w:gridCol w:w="3564"/>
        <w:gridCol w:w="1209"/>
        <w:gridCol w:w="1048"/>
        <w:gridCol w:w="921"/>
        <w:gridCol w:w="2068"/>
        <w:gridCol w:w="2060"/>
      </w:tblGrid>
      <w:tr w:rsidR="00221588">
        <w:trPr>
          <w:trHeight w:val="62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13028121LGLI8ZP3I9QZ0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城西工业园文北街、文礼西街、园区北路，金山工业园经七路、纬一道修建工程。</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预算数2430万元，其中财政资金2430万元。支付工程款、监理费等相关费用。</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道路建成通车</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道路里程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新建道路里程数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质量检测报告</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道路工程竣工验收合格后质保年限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jc w:val="left"/>
        <w:rPr>
          <w:rFonts w:eastAsia="方正仿宋_GBK"/>
          <w:sz w:val="32"/>
          <w:szCs w:val="32"/>
        </w:rPr>
      </w:pPr>
    </w:p>
    <w:p w:rsidR="00221588" w:rsidRDefault="006F1009">
      <w:pPr>
        <w:rPr>
          <w:rFonts w:eastAsia="方正仿宋_GBK"/>
          <w:sz w:val="32"/>
          <w:szCs w:val="32"/>
        </w:rPr>
      </w:pPr>
      <w:r>
        <w:rPr>
          <w:rFonts w:ascii="黑体" w:eastAsia="黑体" w:hAnsi="黑体" w:hint="eastAsia"/>
          <w:sz w:val="32"/>
          <w:szCs w:val="32"/>
        </w:rPr>
        <w:lastRenderedPageBreak/>
        <w:t>24、龙山工业园建业路、草场东街修建工程项目绩效目标表</w:t>
      </w:r>
    </w:p>
    <w:tbl>
      <w:tblPr>
        <w:tblW w:w="0" w:type="auto"/>
        <w:tblCellMar>
          <w:left w:w="0" w:type="dxa"/>
          <w:right w:w="0" w:type="dxa"/>
        </w:tblCellMar>
        <w:tblLook w:val="04A0"/>
      </w:tblPr>
      <w:tblGrid>
        <w:gridCol w:w="1109"/>
        <w:gridCol w:w="1644"/>
        <w:gridCol w:w="2184"/>
        <w:gridCol w:w="3804"/>
        <w:gridCol w:w="1289"/>
        <w:gridCol w:w="744"/>
        <w:gridCol w:w="654"/>
        <w:gridCol w:w="1470"/>
        <w:gridCol w:w="146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13028121ZN06MUSQ6PW87</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龙山工业园建业路、草场东街修建工程</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预算数344万元，其中：财政资金344万元。主要用于道路修建工程款、监理费、检测技术服务费、饮用水井迁移等其他费用支出。</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道路建成通车</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道路里程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新建道路里程数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质量鉴定报告</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道路工程竣工验收合格后质保年限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rPr>
          <w:rFonts w:ascii="黑体" w:eastAsia="黑体" w:hAnsi="黑体"/>
          <w:sz w:val="32"/>
          <w:szCs w:val="32"/>
        </w:rPr>
      </w:pPr>
    </w:p>
    <w:p w:rsidR="00221588" w:rsidRDefault="006F1009">
      <w:pPr>
        <w:rPr>
          <w:rFonts w:eastAsia="方正仿宋_GBK"/>
          <w:sz w:val="32"/>
          <w:szCs w:val="32"/>
        </w:rPr>
      </w:pPr>
      <w:r>
        <w:rPr>
          <w:rFonts w:ascii="黑体" w:eastAsia="黑体" w:hAnsi="黑体" w:hint="eastAsia"/>
          <w:sz w:val="32"/>
          <w:szCs w:val="32"/>
        </w:rPr>
        <w:t>25、纬一道东通工程项目绩效目标表</w:t>
      </w:r>
    </w:p>
    <w:tbl>
      <w:tblPr>
        <w:tblW w:w="0" w:type="auto"/>
        <w:tblCellMar>
          <w:left w:w="0" w:type="dxa"/>
          <w:right w:w="0" w:type="dxa"/>
        </w:tblCellMar>
        <w:tblLook w:val="04A0"/>
      </w:tblPr>
      <w:tblGrid>
        <w:gridCol w:w="1109"/>
        <w:gridCol w:w="1644"/>
        <w:gridCol w:w="2184"/>
        <w:gridCol w:w="3804"/>
        <w:gridCol w:w="1289"/>
        <w:gridCol w:w="744"/>
        <w:gridCol w:w="654"/>
        <w:gridCol w:w="1470"/>
        <w:gridCol w:w="146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13028121XREEHVG2OOF9W</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纬一道东通工程</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预算数28万元，其中财政资金28万元。主要用于道路修建工程款、设计费、监理费等其他费用支出。</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道路建成通车</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道路里程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新建道路里程数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质量鉴定报告</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道路工程竣工验收合格后质保年限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减少对环境的污染损害，改善生态环境质量。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jc w:val="left"/>
        <w:rPr>
          <w:rFonts w:eastAsia="方正仿宋_GBK"/>
          <w:sz w:val="32"/>
          <w:szCs w:val="32"/>
        </w:rPr>
      </w:pPr>
    </w:p>
    <w:p w:rsidR="00221588" w:rsidRDefault="00221588">
      <w:pPr>
        <w:spacing w:line="580" w:lineRule="exact"/>
        <w:jc w:val="left"/>
        <w:rPr>
          <w:rFonts w:eastAsia="方正仿宋_GBK"/>
          <w:sz w:val="32"/>
          <w:szCs w:val="32"/>
        </w:rPr>
      </w:pPr>
    </w:p>
    <w:p w:rsidR="00221588" w:rsidRDefault="006F1009">
      <w:pPr>
        <w:rPr>
          <w:rFonts w:ascii="黑体" w:eastAsia="黑体" w:hAnsi="黑体"/>
          <w:sz w:val="32"/>
          <w:szCs w:val="32"/>
        </w:rPr>
      </w:pPr>
      <w:r>
        <w:rPr>
          <w:rFonts w:ascii="黑体" w:eastAsia="黑体" w:hAnsi="黑体" w:hint="eastAsia"/>
          <w:sz w:val="32"/>
          <w:szCs w:val="32"/>
        </w:rPr>
        <w:t>26、金山工业园经七路、纬十道绿化工程项目绩效目标表</w:t>
      </w:r>
    </w:p>
    <w:tbl>
      <w:tblPr>
        <w:tblW w:w="0" w:type="auto"/>
        <w:tblCellMar>
          <w:left w:w="0" w:type="dxa"/>
          <w:right w:w="0" w:type="dxa"/>
        </w:tblCellMar>
        <w:tblLook w:val="04A0"/>
      </w:tblPr>
      <w:tblGrid>
        <w:gridCol w:w="1109"/>
        <w:gridCol w:w="1644"/>
        <w:gridCol w:w="2184"/>
        <w:gridCol w:w="3804"/>
        <w:gridCol w:w="1289"/>
        <w:gridCol w:w="744"/>
        <w:gridCol w:w="564"/>
        <w:gridCol w:w="1470"/>
        <w:gridCol w:w="146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13028121PNTLCCP0ZOWMR</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金山工业园经七路、纬十道绿化工程</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预算数130万元，其中财政资金130万元。主要用于绿化工程款、监理费等其他费用支出。</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完成绿化工程</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苗木成活率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反映苗木成活情况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现场查验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反映绿化养护范围内公共设施完好情况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现场查验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破损植被修复时间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反映植被破损修复时效情况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破损植被修复天数</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施工后维护年限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施工后维护年限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施工后维护年限</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jc w:val="left"/>
        <w:rPr>
          <w:rFonts w:eastAsia="方正仿宋_GBK"/>
          <w:sz w:val="32"/>
          <w:szCs w:val="32"/>
        </w:rPr>
      </w:pPr>
    </w:p>
    <w:p w:rsidR="00221588" w:rsidRDefault="00221588">
      <w:pPr>
        <w:spacing w:line="580" w:lineRule="exact"/>
        <w:jc w:val="left"/>
        <w:rPr>
          <w:rFonts w:eastAsia="方正仿宋_GBK"/>
          <w:sz w:val="32"/>
          <w:szCs w:val="32"/>
        </w:rPr>
      </w:pPr>
    </w:p>
    <w:p w:rsidR="00221588" w:rsidRDefault="006F1009">
      <w:pPr>
        <w:rPr>
          <w:rFonts w:ascii="黑体" w:eastAsia="黑体" w:hAnsi="黑体"/>
          <w:sz w:val="32"/>
          <w:szCs w:val="32"/>
        </w:rPr>
      </w:pPr>
      <w:r>
        <w:rPr>
          <w:rFonts w:ascii="黑体" w:eastAsia="黑体" w:hAnsi="黑体" w:hint="eastAsia"/>
          <w:sz w:val="32"/>
          <w:szCs w:val="32"/>
        </w:rPr>
        <w:t>27、城西工业园文北街亮化工程项目绩效目标表</w:t>
      </w:r>
    </w:p>
    <w:tbl>
      <w:tblPr>
        <w:tblW w:w="0" w:type="auto"/>
        <w:tblCellMar>
          <w:left w:w="0" w:type="dxa"/>
          <w:right w:w="0" w:type="dxa"/>
        </w:tblCellMar>
        <w:tblLook w:val="04A0"/>
      </w:tblPr>
      <w:tblGrid>
        <w:gridCol w:w="1109"/>
        <w:gridCol w:w="1644"/>
        <w:gridCol w:w="2364"/>
        <w:gridCol w:w="3804"/>
        <w:gridCol w:w="1289"/>
        <w:gridCol w:w="386"/>
        <w:gridCol w:w="564"/>
        <w:gridCol w:w="1470"/>
        <w:gridCol w:w="146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130281211ZC97BP5LNMKX</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城西工业园文北街亮化工程</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预算数15万元，其中财政资金15万元。用于亮化工程款支出.</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完成亮化工程</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新装路灯数量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新装路灯数量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亮化方案、合同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设施完好情况检查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亮灯率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亮灯情况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亮灯情况检查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询价</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施工后使用年限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施工后使用年限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合同约定质保期</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提升照明质量，改善夜间环境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提升照明质量，改善夜间环境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现场检查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jc w:val="left"/>
        <w:rPr>
          <w:rFonts w:eastAsia="方正仿宋_GBK"/>
          <w:sz w:val="32"/>
          <w:szCs w:val="32"/>
        </w:rPr>
      </w:pPr>
    </w:p>
    <w:p w:rsidR="00221588" w:rsidRDefault="00221588">
      <w:pPr>
        <w:spacing w:line="580" w:lineRule="exact"/>
        <w:jc w:val="left"/>
        <w:rPr>
          <w:rFonts w:eastAsia="方正仿宋_GBK"/>
          <w:sz w:val="32"/>
          <w:szCs w:val="32"/>
        </w:rPr>
      </w:pPr>
    </w:p>
    <w:p w:rsidR="00221588" w:rsidRDefault="006F1009">
      <w:pPr>
        <w:rPr>
          <w:rFonts w:ascii="黑体" w:eastAsia="黑体" w:hAnsi="黑体"/>
          <w:sz w:val="32"/>
          <w:szCs w:val="32"/>
        </w:rPr>
      </w:pPr>
      <w:r>
        <w:rPr>
          <w:rFonts w:ascii="黑体" w:eastAsia="黑体" w:hAnsi="黑体" w:hint="eastAsia"/>
          <w:sz w:val="32"/>
          <w:szCs w:val="32"/>
        </w:rPr>
        <w:t>28、开发区管委会办公用房装修项目绩效目标表</w:t>
      </w:r>
    </w:p>
    <w:tbl>
      <w:tblPr>
        <w:tblW w:w="0" w:type="auto"/>
        <w:tblCellMar>
          <w:left w:w="0" w:type="dxa"/>
          <w:right w:w="0" w:type="dxa"/>
        </w:tblCellMar>
        <w:tblLook w:val="04A0"/>
      </w:tblPr>
      <w:tblGrid>
        <w:gridCol w:w="1109"/>
        <w:gridCol w:w="1644"/>
        <w:gridCol w:w="2184"/>
        <w:gridCol w:w="3804"/>
        <w:gridCol w:w="1289"/>
        <w:gridCol w:w="744"/>
        <w:gridCol w:w="564"/>
        <w:gridCol w:w="1470"/>
        <w:gridCol w:w="146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130281212SNYAVRXCBRGZ</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开发区管委会办公用房装修</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预算数25万元，其中财政资金25万元。办公用房装修工程款支出。</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完成办公用房装修工程</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完成约定工程量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按甲方要求完成工程内容</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工程量清单内容</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竣工验收</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全部施工时间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工程量清单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招标确定施工金额</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市场价格</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施工后使用年限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施工后使用年限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合同约定质保期</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正常办公时间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正常办公时间占法定工作日比例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保障日常办公需求</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jc w:val="left"/>
        <w:rPr>
          <w:rFonts w:eastAsia="方正仿宋_GBK"/>
          <w:sz w:val="32"/>
          <w:szCs w:val="32"/>
        </w:rPr>
      </w:pPr>
    </w:p>
    <w:p w:rsidR="00221588" w:rsidRDefault="00221588">
      <w:pPr>
        <w:spacing w:line="580" w:lineRule="exact"/>
        <w:jc w:val="left"/>
        <w:rPr>
          <w:rFonts w:eastAsia="方正仿宋_GBK"/>
          <w:sz w:val="32"/>
          <w:szCs w:val="32"/>
        </w:rPr>
      </w:pPr>
    </w:p>
    <w:p w:rsidR="00221588" w:rsidRDefault="006F1009">
      <w:pPr>
        <w:rPr>
          <w:rFonts w:ascii="黑体" w:eastAsia="黑体" w:hAnsi="黑体"/>
          <w:sz w:val="32"/>
          <w:szCs w:val="32"/>
        </w:rPr>
      </w:pPr>
      <w:r>
        <w:rPr>
          <w:rFonts w:ascii="黑体" w:eastAsia="黑体" w:hAnsi="黑体" w:hint="eastAsia"/>
          <w:sz w:val="32"/>
          <w:szCs w:val="32"/>
        </w:rPr>
        <w:t>29、2021—2022年度保洁项目绩效目标表</w:t>
      </w:r>
    </w:p>
    <w:tbl>
      <w:tblPr>
        <w:tblW w:w="0" w:type="auto"/>
        <w:tblCellMar>
          <w:left w:w="0" w:type="dxa"/>
          <w:right w:w="0" w:type="dxa"/>
        </w:tblCellMar>
        <w:tblLook w:val="04A0"/>
      </w:tblPr>
      <w:tblGrid>
        <w:gridCol w:w="1109"/>
        <w:gridCol w:w="1644"/>
        <w:gridCol w:w="2184"/>
        <w:gridCol w:w="3804"/>
        <w:gridCol w:w="1289"/>
        <w:gridCol w:w="744"/>
        <w:gridCol w:w="564"/>
        <w:gridCol w:w="1470"/>
        <w:gridCol w:w="146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13028121DK2E7VMS5AKTA</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2021-2022年度保洁</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预算数56万元，其中财政资金56万元。主要用于园区道路清扫保洁支出。</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做好园区道路清扫保洁工作</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保洁工作质量合格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反映保洁工程量情况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万平方米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清扫保洁道路面积</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路面洁净率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道路路面洁净情况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现场检查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每次支付时间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每季度支付时间不超过合同约定时间45天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招标确定施工金额</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保洁时效</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全年保洁天数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jc w:val="left"/>
        <w:rPr>
          <w:rFonts w:eastAsia="方正仿宋_GBK"/>
          <w:sz w:val="32"/>
          <w:szCs w:val="32"/>
        </w:rPr>
      </w:pPr>
    </w:p>
    <w:p w:rsidR="00221588" w:rsidRDefault="00221588">
      <w:pPr>
        <w:spacing w:line="580" w:lineRule="exact"/>
        <w:jc w:val="left"/>
        <w:rPr>
          <w:rFonts w:eastAsia="方正仿宋_GBK"/>
          <w:sz w:val="32"/>
          <w:szCs w:val="32"/>
        </w:rPr>
      </w:pPr>
    </w:p>
    <w:p w:rsidR="00221588" w:rsidRDefault="006F1009">
      <w:pPr>
        <w:rPr>
          <w:rFonts w:ascii="黑体" w:eastAsia="黑体" w:hAnsi="黑体"/>
          <w:sz w:val="32"/>
          <w:szCs w:val="32"/>
        </w:rPr>
      </w:pPr>
      <w:r>
        <w:rPr>
          <w:rFonts w:ascii="黑体" w:eastAsia="黑体" w:hAnsi="黑体" w:hint="eastAsia"/>
          <w:sz w:val="32"/>
          <w:szCs w:val="32"/>
        </w:rPr>
        <w:t>30、爱信电力线路迁改项目绩效目标表</w:t>
      </w:r>
    </w:p>
    <w:tbl>
      <w:tblPr>
        <w:tblW w:w="0" w:type="auto"/>
        <w:tblCellMar>
          <w:left w:w="0" w:type="dxa"/>
          <w:right w:w="0" w:type="dxa"/>
        </w:tblCellMar>
        <w:tblLook w:val="04A0"/>
      </w:tblPr>
      <w:tblGrid>
        <w:gridCol w:w="1109"/>
        <w:gridCol w:w="1644"/>
        <w:gridCol w:w="2184"/>
        <w:gridCol w:w="3804"/>
        <w:gridCol w:w="1289"/>
        <w:gridCol w:w="744"/>
        <w:gridCol w:w="564"/>
        <w:gridCol w:w="1470"/>
        <w:gridCol w:w="146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13028121IWEUOZ223OOXR</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爱信电力线路迁改</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预算数228万元，其中财政资金228万元。主要用于爱信电力线路迁改设计费、工程款、监理费、造价咨询费等支出。</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完成爱信电力线路迁改工程</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线路迁改数量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反映线路迁改数量情况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杆</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施工图纸</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安全运行天数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线路迁改后安全运行天数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安全运行天数</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线路迁改进度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反映线路迁改进展情况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施工进展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jc w:val="left"/>
        <w:rPr>
          <w:rFonts w:eastAsia="方正仿宋_GBK"/>
          <w:sz w:val="32"/>
          <w:szCs w:val="32"/>
        </w:rPr>
      </w:pPr>
    </w:p>
    <w:p w:rsidR="00221588" w:rsidRDefault="00221588">
      <w:pPr>
        <w:spacing w:line="580" w:lineRule="exact"/>
        <w:jc w:val="left"/>
        <w:rPr>
          <w:rFonts w:eastAsia="方正仿宋_GBK"/>
          <w:sz w:val="32"/>
          <w:szCs w:val="32"/>
        </w:rPr>
      </w:pPr>
    </w:p>
    <w:p w:rsidR="00221588" w:rsidRDefault="006F1009">
      <w:pPr>
        <w:rPr>
          <w:rFonts w:ascii="黑体" w:eastAsia="黑体" w:hAnsi="黑体"/>
          <w:sz w:val="32"/>
          <w:szCs w:val="32"/>
        </w:rPr>
      </w:pPr>
      <w:r>
        <w:rPr>
          <w:rFonts w:ascii="黑体" w:eastAsia="黑体" w:hAnsi="黑体" w:hint="eastAsia"/>
          <w:sz w:val="32"/>
          <w:szCs w:val="32"/>
        </w:rPr>
        <w:t>31、土地集约利用评价费项目绩效目标表</w:t>
      </w:r>
    </w:p>
    <w:tbl>
      <w:tblPr>
        <w:tblW w:w="0" w:type="auto"/>
        <w:tblCellMar>
          <w:left w:w="0" w:type="dxa"/>
          <w:right w:w="0" w:type="dxa"/>
        </w:tblCellMar>
        <w:tblLook w:val="04A0"/>
      </w:tblPr>
      <w:tblGrid>
        <w:gridCol w:w="1109"/>
        <w:gridCol w:w="1644"/>
        <w:gridCol w:w="2184"/>
        <w:gridCol w:w="3804"/>
        <w:gridCol w:w="1289"/>
        <w:gridCol w:w="744"/>
        <w:gridCol w:w="654"/>
        <w:gridCol w:w="1470"/>
        <w:gridCol w:w="146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13028121OYC1CW5R2HVHF</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土地集约利用评价费</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预算数19万元，其中财政资金19万元。开发区土地集约利用评价费用支付。</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完成开发区土地集约利用评价</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省厅验收合格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土地集约利用监测面积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土地集约利用监测土地面积情况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开发区规划</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验收通过率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省厅验收合格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完成时限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2021.11</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文件要求</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完成评价工作所需费用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市场价格</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成果应用时间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评价报告使用时间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可利用土地增长率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可利用土地增加程度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可利用土地情况</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土地承载提升率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对比现有土地承载力提升程度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土地承载力</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jc w:val="left"/>
        <w:rPr>
          <w:rFonts w:eastAsia="方正仿宋_GBK"/>
          <w:sz w:val="32"/>
          <w:szCs w:val="32"/>
        </w:rPr>
      </w:pPr>
    </w:p>
    <w:p w:rsidR="00221588" w:rsidRDefault="00221588">
      <w:pPr>
        <w:spacing w:line="580" w:lineRule="exact"/>
        <w:jc w:val="left"/>
        <w:rPr>
          <w:rFonts w:eastAsia="方正仿宋_GBK"/>
          <w:sz w:val="32"/>
          <w:szCs w:val="32"/>
        </w:rPr>
      </w:pPr>
    </w:p>
    <w:p w:rsidR="00221588" w:rsidRDefault="006F1009">
      <w:pPr>
        <w:rPr>
          <w:rFonts w:ascii="黑体" w:eastAsia="黑体" w:hAnsi="黑体"/>
          <w:sz w:val="32"/>
          <w:szCs w:val="32"/>
        </w:rPr>
      </w:pPr>
      <w:r>
        <w:rPr>
          <w:rFonts w:ascii="黑体" w:eastAsia="黑体" w:hAnsi="黑体" w:hint="eastAsia"/>
          <w:sz w:val="32"/>
          <w:szCs w:val="32"/>
        </w:rPr>
        <w:t>32、金山工业园污水处理厂一期及其配套管网PPP项目绩效目标表</w:t>
      </w:r>
    </w:p>
    <w:tbl>
      <w:tblPr>
        <w:tblW w:w="0" w:type="auto"/>
        <w:tblCellMar>
          <w:left w:w="0" w:type="dxa"/>
          <w:right w:w="0" w:type="dxa"/>
        </w:tblCellMar>
        <w:tblLook w:val="04A0"/>
      </w:tblPr>
      <w:tblGrid>
        <w:gridCol w:w="1109"/>
        <w:gridCol w:w="1644"/>
        <w:gridCol w:w="2184"/>
        <w:gridCol w:w="3804"/>
        <w:gridCol w:w="1289"/>
        <w:gridCol w:w="745"/>
        <w:gridCol w:w="655"/>
        <w:gridCol w:w="1473"/>
        <w:gridCol w:w="1111"/>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13028121M2XAFO44UHURE</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金山工业园污水处理厂一期及其配套管网PPP项目</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预算数372万元，其中财政资金372万元。主要用于污水处理费用。</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做好污水处理付费工作</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按时支付资金，保障资金执行率。</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污水处理能力</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年污水处理能力</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质量鉴定报告</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工程完工时限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可研报告</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每年污水正常处理时间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每年污水正常处理时间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现场监测</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污水处理后可再利用数量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污水处理后可回用于河湖补水等数量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项目规划</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jc w:val="left"/>
        <w:rPr>
          <w:rFonts w:eastAsia="方正仿宋_GBK"/>
          <w:sz w:val="32"/>
          <w:szCs w:val="32"/>
        </w:rPr>
      </w:pPr>
    </w:p>
    <w:p w:rsidR="00221588" w:rsidRDefault="00221588">
      <w:pPr>
        <w:rPr>
          <w:rFonts w:ascii="黑体" w:eastAsia="黑体" w:hAnsi="黑体"/>
          <w:sz w:val="32"/>
          <w:szCs w:val="32"/>
        </w:rPr>
      </w:pPr>
    </w:p>
    <w:p w:rsidR="00221588" w:rsidRDefault="006F1009">
      <w:pPr>
        <w:rPr>
          <w:rFonts w:eastAsia="方正仿宋_GBK"/>
          <w:sz w:val="32"/>
          <w:szCs w:val="32"/>
        </w:rPr>
      </w:pPr>
      <w:r>
        <w:rPr>
          <w:rFonts w:ascii="黑体" w:eastAsia="黑体" w:hAnsi="黑体" w:hint="eastAsia"/>
          <w:sz w:val="32"/>
          <w:szCs w:val="32"/>
        </w:rPr>
        <w:t>33、园区雨污水分离改造二期工程项目绩效目标表</w:t>
      </w:r>
    </w:p>
    <w:tbl>
      <w:tblPr>
        <w:tblW w:w="0" w:type="auto"/>
        <w:tblCellMar>
          <w:left w:w="0" w:type="dxa"/>
          <w:right w:w="0" w:type="dxa"/>
        </w:tblCellMar>
        <w:tblLook w:val="04A0"/>
      </w:tblPr>
      <w:tblGrid>
        <w:gridCol w:w="1109"/>
        <w:gridCol w:w="1644"/>
        <w:gridCol w:w="2184"/>
        <w:gridCol w:w="3804"/>
        <w:gridCol w:w="1289"/>
        <w:gridCol w:w="744"/>
        <w:gridCol w:w="744"/>
        <w:gridCol w:w="1470"/>
        <w:gridCol w:w="146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130281214O77Y6GP6AFT9</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园区雨污水分离改造二期工程</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预算数394万元，其中财政资金394万元。主要用于支付城西和龙山雨污水管网工程款及设计费、监理费等费用。</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完成园区雨污水分离改造二期工程</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完成雨污水管道铺设</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完成雨污水管道铺设</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21346.00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调整方案</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质量鉴定报告</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工程完工时限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施工后使用年限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施工后使用年限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合同约定质保期</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jc w:val="left"/>
        <w:rPr>
          <w:rFonts w:eastAsia="方正仿宋_GBK"/>
          <w:sz w:val="32"/>
          <w:szCs w:val="32"/>
        </w:rPr>
      </w:pPr>
    </w:p>
    <w:p w:rsidR="00221588" w:rsidRDefault="00221588">
      <w:pPr>
        <w:spacing w:line="580" w:lineRule="exact"/>
        <w:jc w:val="left"/>
        <w:rPr>
          <w:rFonts w:eastAsia="方正仿宋_GBK"/>
          <w:sz w:val="32"/>
          <w:szCs w:val="32"/>
        </w:rPr>
      </w:pPr>
    </w:p>
    <w:p w:rsidR="00221588" w:rsidRDefault="006F1009">
      <w:pPr>
        <w:rPr>
          <w:rFonts w:ascii="黑体" w:eastAsia="黑体" w:hAnsi="黑体"/>
          <w:sz w:val="32"/>
          <w:szCs w:val="32"/>
        </w:rPr>
      </w:pPr>
      <w:r>
        <w:rPr>
          <w:rFonts w:ascii="黑体" w:eastAsia="黑体" w:hAnsi="黑体" w:hint="eastAsia"/>
          <w:sz w:val="32"/>
          <w:szCs w:val="32"/>
        </w:rPr>
        <w:t>34、龙山园区绿化补助资金项目绩效目标表</w:t>
      </w:r>
    </w:p>
    <w:tbl>
      <w:tblPr>
        <w:tblW w:w="0" w:type="auto"/>
        <w:tblCellMar>
          <w:left w:w="0" w:type="dxa"/>
          <w:right w:w="0" w:type="dxa"/>
        </w:tblCellMar>
        <w:tblLook w:val="04A0"/>
      </w:tblPr>
      <w:tblGrid>
        <w:gridCol w:w="1109"/>
        <w:gridCol w:w="1644"/>
        <w:gridCol w:w="2184"/>
        <w:gridCol w:w="3804"/>
        <w:gridCol w:w="1289"/>
        <w:gridCol w:w="744"/>
        <w:gridCol w:w="654"/>
        <w:gridCol w:w="1470"/>
        <w:gridCol w:w="1284"/>
      </w:tblGrid>
      <w:tr w:rsidR="00221588">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13028121GCEKXZXH3SI33</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龙山园区绿化补助资金</w:t>
            </w:r>
          </w:p>
        </w:tc>
      </w:tr>
      <w:tr w:rsidR="00221588">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预算数25万元，其中财政资金25万元。主要用于绿化用地垃圾清理运输、机械施工等费用支出。</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完成绿化用地垃圾清理运输</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b/>
                <w:color w:val="000000"/>
                <w:sz w:val="18"/>
                <w:szCs w:val="18"/>
              </w:rPr>
            </w:pP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清理道路长度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将划定区域内的垃圾清运干净</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验收</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苗木成活率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反映苗木成活情况和街道绿化景观效果</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验收</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支付时间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支付时间不超过财政拨付时间45天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询价</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施工后维护年限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施工后维护年限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施工后维护年限</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减少本级财政投入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节约财政资金</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预算编审</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提升园区形象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绿化工程有助于提高园区形象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提升园区形象</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项目建成后对周边环境状况改善</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现场评估</w:t>
            </w:r>
          </w:p>
        </w:tc>
      </w:tr>
      <w:tr w:rsidR="00221588">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6F10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r w:rsidR="00221588">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21588" w:rsidRDefault="00221588">
            <w:pPr>
              <w:jc w:val="center"/>
              <w:rPr>
                <w:rFonts w:ascii="宋体" w:hAnsi="宋体" w:cs="宋体"/>
                <w:color w:val="000000"/>
                <w:sz w:val="18"/>
                <w:szCs w:val="18"/>
              </w:rPr>
            </w:pPr>
          </w:p>
        </w:tc>
      </w:tr>
    </w:tbl>
    <w:p w:rsidR="00221588" w:rsidRDefault="00221588">
      <w:pPr>
        <w:spacing w:line="580" w:lineRule="exact"/>
        <w:rPr>
          <w:rFonts w:ascii="方正黑体简体" w:eastAsia="方正黑体简体" w:hAnsi="黑体"/>
          <w:sz w:val="32"/>
          <w:szCs w:val="32"/>
        </w:rPr>
      </w:pPr>
    </w:p>
    <w:p w:rsidR="00221588" w:rsidRDefault="00221588">
      <w:pPr>
        <w:spacing w:line="580" w:lineRule="exact"/>
        <w:ind w:firstLineChars="200" w:firstLine="640"/>
        <w:rPr>
          <w:rFonts w:ascii="方正黑体简体" w:eastAsia="方正黑体简体" w:hAnsi="黑体"/>
          <w:sz w:val="32"/>
          <w:szCs w:val="32"/>
        </w:rPr>
      </w:pPr>
    </w:p>
    <w:p w:rsidR="00221588" w:rsidRDefault="006F1009">
      <w:pPr>
        <w:adjustRightInd w:val="0"/>
        <w:snapToGrid w:val="0"/>
        <w:spacing w:line="570" w:lineRule="exact"/>
        <w:ind w:firstLineChars="195" w:firstLine="624"/>
        <w:rPr>
          <w:rFonts w:ascii="黑体" w:eastAsia="黑体" w:hAnsi="黑体"/>
          <w:sz w:val="32"/>
          <w:szCs w:val="32"/>
        </w:rPr>
      </w:pPr>
      <w:r>
        <w:rPr>
          <w:rFonts w:ascii="黑体" w:eastAsia="黑体" w:hAnsi="黑体" w:hint="eastAsia"/>
          <w:sz w:val="32"/>
          <w:szCs w:val="32"/>
        </w:rPr>
        <w:t>六、政府采购预算情况</w:t>
      </w:r>
    </w:p>
    <w:p w:rsidR="00221588" w:rsidRDefault="006F1009">
      <w:pPr>
        <w:spacing w:line="570" w:lineRule="exact"/>
        <w:ind w:firstLineChars="200" w:firstLine="640"/>
        <w:rPr>
          <w:rFonts w:ascii="宋体" w:eastAsia="方正仿宋简体" w:hAnsi="宋体" w:cs="宋体"/>
          <w:sz w:val="32"/>
          <w:szCs w:val="32"/>
        </w:rPr>
      </w:pPr>
      <w:bookmarkStart w:id="2" w:name="_Toc471398468"/>
      <w:r>
        <w:rPr>
          <w:rFonts w:ascii="宋体" w:eastAsia="方正仿宋简体" w:hAnsi="宋体" w:cs="宋体" w:hint="eastAsia"/>
          <w:sz w:val="32"/>
          <w:szCs w:val="32"/>
        </w:rPr>
        <w:lastRenderedPageBreak/>
        <w:t>2021</w:t>
      </w:r>
      <w:r>
        <w:rPr>
          <w:rFonts w:ascii="宋体" w:eastAsia="方正仿宋简体" w:hAnsi="宋体" w:cs="宋体" w:hint="eastAsia"/>
          <w:sz w:val="32"/>
          <w:szCs w:val="32"/>
        </w:rPr>
        <w:t>年，我部门安排政府采购预算</w:t>
      </w:r>
      <w:r>
        <w:rPr>
          <w:rFonts w:ascii="宋体" w:eastAsia="方正仿宋简体" w:hAnsi="宋体" w:cs="宋体" w:hint="eastAsia"/>
          <w:sz w:val="32"/>
          <w:szCs w:val="32"/>
        </w:rPr>
        <w:t>473.65</w:t>
      </w:r>
      <w:r>
        <w:rPr>
          <w:rFonts w:ascii="宋体" w:eastAsia="方正仿宋简体" w:hAnsi="宋体" w:cs="宋体" w:hint="eastAsia"/>
          <w:sz w:val="32"/>
          <w:szCs w:val="32"/>
        </w:rPr>
        <w:t>万元，较</w:t>
      </w:r>
      <w:r>
        <w:rPr>
          <w:rFonts w:ascii="宋体" w:eastAsia="方正仿宋简体" w:hAnsi="宋体" w:cs="宋体" w:hint="eastAsia"/>
          <w:sz w:val="32"/>
          <w:szCs w:val="32"/>
        </w:rPr>
        <w:t>2020</w:t>
      </w:r>
      <w:r>
        <w:rPr>
          <w:rFonts w:ascii="宋体" w:eastAsia="方正仿宋简体" w:hAnsi="宋体" w:cs="宋体" w:hint="eastAsia"/>
          <w:sz w:val="32"/>
          <w:szCs w:val="32"/>
        </w:rPr>
        <w:t>年减少</w:t>
      </w:r>
      <w:r>
        <w:rPr>
          <w:rFonts w:ascii="宋体" w:eastAsia="方正仿宋简体" w:hAnsi="宋体" w:cs="宋体" w:hint="eastAsia"/>
          <w:sz w:val="32"/>
          <w:szCs w:val="32"/>
        </w:rPr>
        <w:t>664.75</w:t>
      </w:r>
      <w:r>
        <w:rPr>
          <w:rFonts w:ascii="宋体" w:eastAsia="方正仿宋简体" w:hAnsi="宋体" w:cs="宋体" w:hint="eastAsia"/>
          <w:sz w:val="32"/>
          <w:szCs w:val="32"/>
        </w:rPr>
        <w:t>万元</w:t>
      </w:r>
      <w:r>
        <w:rPr>
          <w:rFonts w:ascii="宋体" w:eastAsia="方正仿宋简体" w:hAnsi="宋体" w:cs="宋体" w:hint="eastAsia"/>
          <w:sz w:val="32"/>
          <w:szCs w:val="32"/>
        </w:rPr>
        <w:t>,</w:t>
      </w:r>
      <w:r>
        <w:rPr>
          <w:rFonts w:ascii="宋体" w:eastAsia="方正仿宋简体" w:hAnsi="宋体" w:cs="宋体" w:hint="eastAsia"/>
          <w:sz w:val="32"/>
          <w:szCs w:val="32"/>
        </w:rPr>
        <w:t>其中遵化市发展和改革局本级增加了</w:t>
      </w:r>
      <w:r>
        <w:rPr>
          <w:rFonts w:ascii="宋体" w:eastAsia="方正仿宋简体" w:hAnsi="宋体" w:cs="宋体" w:hint="eastAsia"/>
          <w:sz w:val="32"/>
          <w:szCs w:val="32"/>
        </w:rPr>
        <w:t>13.5</w:t>
      </w:r>
      <w:r>
        <w:rPr>
          <w:rFonts w:ascii="宋体" w:eastAsia="方正仿宋简体" w:hAnsi="宋体" w:cs="宋体" w:hint="eastAsia"/>
          <w:sz w:val="32"/>
          <w:szCs w:val="32"/>
        </w:rPr>
        <w:t>万元，原因为发展与改革事务综合业务经费、粮食流通统计调查经费及粮食监督检查工作经费、涉案资产鉴定工作经费、重点项目工作经费项目增加了政府采购支出；河北遵化经济开发区管理委员会较</w:t>
      </w:r>
      <w:r>
        <w:rPr>
          <w:rFonts w:ascii="宋体" w:eastAsia="方正仿宋简体" w:hAnsi="宋体" w:cs="宋体" w:hint="eastAsia"/>
          <w:sz w:val="32"/>
          <w:szCs w:val="32"/>
        </w:rPr>
        <w:t>2020</w:t>
      </w:r>
      <w:r>
        <w:rPr>
          <w:rFonts w:ascii="宋体" w:eastAsia="方正仿宋简体" w:hAnsi="宋体" w:cs="宋体" w:hint="eastAsia"/>
          <w:sz w:val="32"/>
          <w:szCs w:val="32"/>
        </w:rPr>
        <w:t>年减少</w:t>
      </w:r>
      <w:r>
        <w:rPr>
          <w:rFonts w:ascii="宋体" w:eastAsia="方正仿宋简体" w:hAnsi="宋体" w:cs="宋体" w:hint="eastAsia"/>
          <w:sz w:val="32"/>
          <w:szCs w:val="32"/>
        </w:rPr>
        <w:t>678.2</w:t>
      </w:r>
      <w:r>
        <w:rPr>
          <w:rFonts w:ascii="宋体" w:eastAsia="方正仿宋简体" w:hAnsi="宋体" w:cs="宋体" w:hint="eastAsia"/>
          <w:sz w:val="32"/>
          <w:szCs w:val="32"/>
        </w:rPr>
        <w:t>万元，原因为减少了有机固废处理处置</w:t>
      </w:r>
      <w:r>
        <w:rPr>
          <w:rFonts w:ascii="宋体" w:eastAsia="方正仿宋简体" w:hAnsi="宋体" w:cs="宋体" w:hint="eastAsia"/>
          <w:sz w:val="32"/>
          <w:szCs w:val="32"/>
        </w:rPr>
        <w:t>PPP</w:t>
      </w:r>
      <w:r>
        <w:rPr>
          <w:rFonts w:ascii="宋体" w:eastAsia="方正仿宋简体" w:hAnsi="宋体" w:cs="宋体" w:hint="eastAsia"/>
          <w:sz w:val="32"/>
          <w:szCs w:val="32"/>
        </w:rPr>
        <w:t>项目服务费、金山工业园污水处理厂一期及其配套管网</w:t>
      </w:r>
      <w:r>
        <w:rPr>
          <w:rFonts w:ascii="宋体" w:eastAsia="方正仿宋简体" w:hAnsi="宋体" w:cs="宋体" w:hint="eastAsia"/>
          <w:sz w:val="32"/>
          <w:szCs w:val="32"/>
        </w:rPr>
        <w:t>PPP</w:t>
      </w:r>
      <w:r>
        <w:rPr>
          <w:rFonts w:ascii="宋体" w:eastAsia="方正仿宋简体" w:hAnsi="宋体" w:cs="宋体" w:hint="eastAsia"/>
          <w:sz w:val="32"/>
          <w:szCs w:val="32"/>
        </w:rPr>
        <w:t>项目服务费项目。具体内容见下表。</w:t>
      </w:r>
    </w:p>
    <w:p w:rsidR="00221588" w:rsidRDefault="00221588">
      <w:pPr>
        <w:spacing w:line="300" w:lineRule="exact"/>
        <w:ind w:firstLine="640"/>
        <w:rPr>
          <w:rFonts w:ascii="宋体" w:eastAsia="方正仿宋简体" w:hAnsi="宋体" w:cs="方正仿宋简体"/>
          <w:sz w:val="32"/>
          <w:szCs w:val="32"/>
        </w:rPr>
      </w:pPr>
    </w:p>
    <w:p w:rsidR="00221588" w:rsidRDefault="00221588">
      <w:pPr>
        <w:spacing w:line="300" w:lineRule="exact"/>
        <w:ind w:firstLine="640"/>
        <w:rPr>
          <w:rFonts w:ascii="宋体" w:eastAsia="方正仿宋简体" w:hAnsi="宋体" w:cs="方正仿宋简体"/>
          <w:sz w:val="32"/>
          <w:szCs w:val="32"/>
        </w:rPr>
      </w:pPr>
    </w:p>
    <w:p w:rsidR="00221588" w:rsidRDefault="006F1009">
      <w:pPr>
        <w:jc w:val="center"/>
        <w:outlineLvl w:val="1"/>
        <w:rPr>
          <w:rFonts w:ascii="方正黑体简体" w:eastAsia="方正黑体简体" w:hAnsi="宋体"/>
          <w:sz w:val="32"/>
        </w:rPr>
      </w:pPr>
      <w:bookmarkStart w:id="3" w:name="_Toc65687142"/>
      <w:r>
        <w:rPr>
          <w:rFonts w:ascii="黑体" w:eastAsia="黑体" w:hAnsi="黑体" w:hint="eastAsia"/>
          <w:sz w:val="32"/>
        </w:rPr>
        <w:t>部门政府采购预算</w:t>
      </w:r>
      <w:bookmarkEnd w:id="3"/>
    </w:p>
    <w:tbl>
      <w:tblPr>
        <w:tblW w:w="148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95"/>
        <w:gridCol w:w="1134"/>
        <w:gridCol w:w="1531"/>
        <w:gridCol w:w="1531"/>
        <w:gridCol w:w="709"/>
        <w:gridCol w:w="907"/>
        <w:gridCol w:w="907"/>
        <w:gridCol w:w="1134"/>
        <w:gridCol w:w="1134"/>
        <w:gridCol w:w="1134"/>
        <w:gridCol w:w="1134"/>
        <w:gridCol w:w="1134"/>
        <w:gridCol w:w="1134"/>
      </w:tblGrid>
      <w:tr w:rsidR="00221588">
        <w:trPr>
          <w:cantSplit/>
          <w:tblHeader/>
          <w:jc w:val="center"/>
        </w:trPr>
        <w:tc>
          <w:tcPr>
            <w:tcW w:w="8014" w:type="dxa"/>
            <w:gridSpan w:val="7"/>
            <w:tcBorders>
              <w:top w:val="single" w:sz="6" w:space="0" w:color="FFFFFF"/>
              <w:left w:val="single" w:sz="6" w:space="0" w:color="FFFFFF"/>
              <w:right w:val="single" w:sz="6" w:space="0" w:color="FFFFFF"/>
            </w:tcBorders>
            <w:noWrap/>
            <w:vAlign w:val="center"/>
          </w:tcPr>
          <w:p w:rsidR="00221588" w:rsidRDefault="006F1009">
            <w:pPr>
              <w:spacing w:line="300" w:lineRule="exact"/>
              <w:jc w:val="left"/>
              <w:rPr>
                <w:rFonts w:ascii="方正小标宋_GBK" w:eastAsia="方正小标宋_GBK"/>
                <w:sz w:val="24"/>
              </w:rPr>
            </w:pPr>
            <w:r>
              <w:rPr>
                <w:rFonts w:ascii="方正小标宋_GBK" w:eastAsia="方正小标宋_GBK"/>
                <w:sz w:val="24"/>
              </w:rPr>
              <w:t>303</w:t>
            </w:r>
            <w:r>
              <w:rPr>
                <w:rFonts w:ascii="方正小标宋_GBK" w:eastAsia="方正小标宋_GBK" w:hint="eastAsia"/>
                <w:sz w:val="24"/>
              </w:rPr>
              <w:t>遵化市发展改革局部门</w:t>
            </w:r>
          </w:p>
        </w:tc>
        <w:tc>
          <w:tcPr>
            <w:tcW w:w="6804" w:type="dxa"/>
            <w:gridSpan w:val="6"/>
            <w:tcBorders>
              <w:top w:val="single" w:sz="6" w:space="0" w:color="FFFFFF"/>
              <w:left w:val="single" w:sz="6" w:space="0" w:color="FFFFFF"/>
              <w:right w:val="single" w:sz="6" w:space="0" w:color="FFFFFF"/>
            </w:tcBorders>
            <w:noWrap/>
            <w:vAlign w:val="center"/>
          </w:tcPr>
          <w:p w:rsidR="00221588" w:rsidRDefault="006F1009">
            <w:pPr>
              <w:spacing w:line="300" w:lineRule="exact"/>
              <w:jc w:val="right"/>
              <w:rPr>
                <w:rFonts w:ascii="方正书宋_GBK" w:eastAsia="方正书宋_GBK"/>
                <w:sz w:val="24"/>
              </w:rPr>
            </w:pPr>
            <w:r>
              <w:rPr>
                <w:rFonts w:ascii="方正书宋_GBK" w:eastAsia="方正书宋_GBK" w:hint="eastAsia"/>
                <w:sz w:val="24"/>
              </w:rPr>
              <w:t>单位：万元</w:t>
            </w:r>
          </w:p>
        </w:tc>
      </w:tr>
      <w:tr w:rsidR="00221588">
        <w:trPr>
          <w:cantSplit/>
          <w:tblHeader/>
          <w:jc w:val="center"/>
        </w:trPr>
        <w:tc>
          <w:tcPr>
            <w:tcW w:w="2429" w:type="dxa"/>
            <w:gridSpan w:val="2"/>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计量单位</w:t>
            </w:r>
          </w:p>
        </w:tc>
        <w:tc>
          <w:tcPr>
            <w:tcW w:w="907" w:type="dxa"/>
            <w:vMerge w:val="restart"/>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221588">
        <w:trPr>
          <w:cantSplit/>
          <w:tblHeader/>
          <w:jc w:val="center"/>
        </w:trPr>
        <w:tc>
          <w:tcPr>
            <w:tcW w:w="1295"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项目名称</w:t>
            </w:r>
          </w:p>
        </w:tc>
        <w:tc>
          <w:tcPr>
            <w:tcW w:w="1134"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noWrap/>
            <w:vAlign w:val="center"/>
          </w:tcPr>
          <w:p w:rsidR="00221588" w:rsidRDefault="00221588">
            <w:pPr>
              <w:spacing w:line="300" w:lineRule="exact"/>
              <w:jc w:val="left"/>
              <w:outlineLvl w:val="1"/>
              <w:rPr>
                <w:rFonts w:ascii="Times New Roman" w:eastAsia="方正仿宋_GBK"/>
                <w:sz w:val="28"/>
              </w:rPr>
            </w:pPr>
          </w:p>
        </w:tc>
        <w:tc>
          <w:tcPr>
            <w:tcW w:w="1531" w:type="dxa"/>
            <w:vMerge/>
            <w:noWrap/>
            <w:vAlign w:val="center"/>
          </w:tcPr>
          <w:p w:rsidR="00221588" w:rsidRDefault="00221588">
            <w:pPr>
              <w:spacing w:line="300" w:lineRule="exact"/>
              <w:jc w:val="left"/>
              <w:outlineLvl w:val="1"/>
              <w:rPr>
                <w:rFonts w:ascii="Times New Roman" w:eastAsia="方正仿宋_GBK"/>
                <w:sz w:val="28"/>
              </w:rPr>
            </w:pPr>
          </w:p>
        </w:tc>
        <w:tc>
          <w:tcPr>
            <w:tcW w:w="709" w:type="dxa"/>
            <w:vMerge/>
            <w:noWrap/>
            <w:vAlign w:val="center"/>
          </w:tcPr>
          <w:p w:rsidR="00221588" w:rsidRDefault="00221588">
            <w:pPr>
              <w:spacing w:line="300" w:lineRule="exact"/>
              <w:jc w:val="left"/>
              <w:outlineLvl w:val="1"/>
              <w:rPr>
                <w:rFonts w:ascii="Times New Roman" w:eastAsia="方正仿宋_GBK"/>
                <w:sz w:val="28"/>
              </w:rPr>
            </w:pPr>
          </w:p>
        </w:tc>
        <w:tc>
          <w:tcPr>
            <w:tcW w:w="907" w:type="dxa"/>
            <w:vMerge/>
            <w:noWrap/>
            <w:vAlign w:val="center"/>
          </w:tcPr>
          <w:p w:rsidR="00221588" w:rsidRDefault="00221588">
            <w:pPr>
              <w:spacing w:line="300" w:lineRule="exact"/>
              <w:jc w:val="left"/>
              <w:outlineLvl w:val="1"/>
              <w:rPr>
                <w:rFonts w:ascii="Times New Roman" w:eastAsia="方正仿宋_GBK"/>
                <w:sz w:val="28"/>
              </w:rPr>
            </w:pPr>
          </w:p>
        </w:tc>
        <w:tc>
          <w:tcPr>
            <w:tcW w:w="907" w:type="dxa"/>
            <w:vMerge/>
            <w:noWrap/>
            <w:vAlign w:val="center"/>
          </w:tcPr>
          <w:p w:rsidR="00221588" w:rsidRDefault="00221588">
            <w:pPr>
              <w:spacing w:line="300" w:lineRule="exact"/>
              <w:jc w:val="left"/>
              <w:outlineLvl w:val="1"/>
              <w:rPr>
                <w:rFonts w:ascii="Times New Roman" w:eastAsia="方正仿宋_GBK"/>
                <w:sz w:val="28"/>
              </w:rPr>
            </w:pPr>
          </w:p>
        </w:tc>
        <w:tc>
          <w:tcPr>
            <w:tcW w:w="1134"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合计</w:t>
            </w:r>
          </w:p>
        </w:tc>
        <w:tc>
          <w:tcPr>
            <w:tcW w:w="1134"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单位资金</w:t>
            </w:r>
          </w:p>
        </w:tc>
      </w:tr>
      <w:tr w:rsidR="00221588">
        <w:trPr>
          <w:cantSplit/>
          <w:jc w:val="center"/>
        </w:trPr>
        <w:tc>
          <w:tcPr>
            <w:tcW w:w="1295"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合计</w:t>
            </w:r>
          </w:p>
        </w:tc>
        <w:tc>
          <w:tcPr>
            <w:tcW w:w="1134" w:type="dxa"/>
            <w:noWrap/>
            <w:vAlign w:val="center"/>
          </w:tcPr>
          <w:p w:rsidR="00221588" w:rsidRDefault="00221588">
            <w:pPr>
              <w:spacing w:line="300" w:lineRule="exact"/>
              <w:jc w:val="right"/>
              <w:rPr>
                <w:rFonts w:ascii="方正书宋_GBK" w:eastAsia="方正书宋_GBK"/>
                <w:b/>
              </w:rPr>
            </w:pPr>
          </w:p>
        </w:tc>
        <w:tc>
          <w:tcPr>
            <w:tcW w:w="1531" w:type="dxa"/>
            <w:noWrap/>
            <w:vAlign w:val="center"/>
          </w:tcPr>
          <w:p w:rsidR="00221588" w:rsidRDefault="00221588">
            <w:pPr>
              <w:spacing w:line="300" w:lineRule="exact"/>
              <w:jc w:val="left"/>
              <w:rPr>
                <w:rFonts w:ascii="方正书宋_GBK" w:eastAsia="方正书宋_GBK"/>
                <w:b/>
              </w:rPr>
            </w:pPr>
          </w:p>
        </w:tc>
        <w:tc>
          <w:tcPr>
            <w:tcW w:w="1531" w:type="dxa"/>
            <w:noWrap/>
            <w:vAlign w:val="center"/>
          </w:tcPr>
          <w:p w:rsidR="00221588" w:rsidRDefault="00221588">
            <w:pPr>
              <w:spacing w:line="300" w:lineRule="exact"/>
              <w:jc w:val="left"/>
              <w:rPr>
                <w:rFonts w:ascii="方正书宋_GBK" w:eastAsia="方正书宋_GBK"/>
                <w:b/>
              </w:rPr>
            </w:pPr>
          </w:p>
        </w:tc>
        <w:tc>
          <w:tcPr>
            <w:tcW w:w="709" w:type="dxa"/>
            <w:noWrap/>
            <w:vAlign w:val="center"/>
          </w:tcPr>
          <w:p w:rsidR="00221588" w:rsidRDefault="00221588">
            <w:pPr>
              <w:spacing w:line="300" w:lineRule="exact"/>
              <w:jc w:val="center"/>
              <w:rPr>
                <w:rFonts w:ascii="方正书宋_GBK" w:eastAsia="方正书宋_GBK"/>
                <w:b/>
              </w:rPr>
            </w:pPr>
          </w:p>
        </w:tc>
        <w:tc>
          <w:tcPr>
            <w:tcW w:w="907" w:type="dxa"/>
            <w:noWrap/>
            <w:vAlign w:val="center"/>
          </w:tcPr>
          <w:p w:rsidR="00221588" w:rsidRDefault="00221588">
            <w:pPr>
              <w:spacing w:line="300" w:lineRule="exact"/>
              <w:jc w:val="right"/>
              <w:rPr>
                <w:rFonts w:ascii="方正书宋_GBK" w:eastAsia="方正书宋_GBK"/>
                <w:b/>
              </w:rPr>
            </w:pPr>
          </w:p>
        </w:tc>
        <w:tc>
          <w:tcPr>
            <w:tcW w:w="907"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6F1009">
            <w:pPr>
              <w:spacing w:line="300" w:lineRule="exact"/>
              <w:jc w:val="right"/>
              <w:rPr>
                <w:rFonts w:ascii="方正书宋_GBK" w:eastAsia="方正书宋_GBK"/>
                <w:b/>
              </w:rPr>
            </w:pPr>
            <w:r>
              <w:rPr>
                <w:rFonts w:ascii="方正书宋_GBK" w:eastAsia="方正书宋_GBK" w:hint="eastAsia"/>
                <w:b/>
              </w:rPr>
              <w:t>473.65</w:t>
            </w:r>
          </w:p>
        </w:tc>
        <w:tc>
          <w:tcPr>
            <w:tcW w:w="1134" w:type="dxa"/>
            <w:noWrap/>
            <w:vAlign w:val="center"/>
          </w:tcPr>
          <w:p w:rsidR="00221588" w:rsidRDefault="006F1009">
            <w:pPr>
              <w:spacing w:line="300" w:lineRule="exact"/>
              <w:jc w:val="right"/>
              <w:rPr>
                <w:rFonts w:ascii="方正书宋_GBK" w:eastAsia="方正书宋_GBK"/>
                <w:b/>
              </w:rPr>
            </w:pPr>
            <w:r>
              <w:rPr>
                <w:rFonts w:ascii="方正书宋_GBK" w:eastAsia="方正书宋_GBK"/>
                <w:b/>
              </w:rPr>
              <w:t>17.55</w:t>
            </w:r>
          </w:p>
        </w:tc>
        <w:tc>
          <w:tcPr>
            <w:tcW w:w="1134" w:type="dxa"/>
            <w:noWrap/>
            <w:vAlign w:val="center"/>
          </w:tcPr>
          <w:p w:rsidR="00221588" w:rsidRDefault="006F1009">
            <w:pPr>
              <w:spacing w:line="300" w:lineRule="exact"/>
              <w:jc w:val="right"/>
              <w:rPr>
                <w:rFonts w:ascii="方正书宋_GBK" w:eastAsia="方正书宋_GBK"/>
                <w:b/>
              </w:rPr>
            </w:pPr>
            <w:r>
              <w:rPr>
                <w:rFonts w:ascii="方正书宋_GBK" w:eastAsia="方正书宋_GBK" w:hint="eastAsia"/>
                <w:b/>
              </w:rPr>
              <w:t>456.1</w:t>
            </w:r>
          </w:p>
        </w:tc>
        <w:tc>
          <w:tcPr>
            <w:tcW w:w="1134"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221588">
            <w:pPr>
              <w:spacing w:line="300" w:lineRule="exact"/>
              <w:jc w:val="right"/>
              <w:rPr>
                <w:rFonts w:ascii="方正书宋_GBK" w:eastAsia="方正书宋_GBK"/>
                <w:b/>
              </w:rPr>
            </w:pPr>
          </w:p>
        </w:tc>
      </w:tr>
      <w:tr w:rsidR="00221588">
        <w:trPr>
          <w:cantSplit/>
          <w:jc w:val="center"/>
        </w:trPr>
        <w:tc>
          <w:tcPr>
            <w:tcW w:w="1295"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遵化市发展和改革局本级小计</w:t>
            </w:r>
          </w:p>
        </w:tc>
        <w:tc>
          <w:tcPr>
            <w:tcW w:w="1134" w:type="dxa"/>
            <w:noWrap/>
            <w:vAlign w:val="center"/>
          </w:tcPr>
          <w:p w:rsidR="00221588" w:rsidRDefault="00221588">
            <w:pPr>
              <w:spacing w:line="300" w:lineRule="exact"/>
              <w:jc w:val="right"/>
              <w:rPr>
                <w:rFonts w:ascii="方正书宋_GBK" w:eastAsia="方正书宋_GBK"/>
                <w:b/>
              </w:rPr>
            </w:pPr>
          </w:p>
        </w:tc>
        <w:tc>
          <w:tcPr>
            <w:tcW w:w="1531" w:type="dxa"/>
            <w:noWrap/>
            <w:vAlign w:val="center"/>
          </w:tcPr>
          <w:p w:rsidR="00221588" w:rsidRDefault="00221588">
            <w:pPr>
              <w:spacing w:line="300" w:lineRule="exact"/>
              <w:jc w:val="left"/>
              <w:rPr>
                <w:rFonts w:ascii="方正书宋_GBK" w:eastAsia="方正书宋_GBK"/>
                <w:b/>
              </w:rPr>
            </w:pPr>
          </w:p>
        </w:tc>
        <w:tc>
          <w:tcPr>
            <w:tcW w:w="1531" w:type="dxa"/>
            <w:noWrap/>
            <w:vAlign w:val="center"/>
          </w:tcPr>
          <w:p w:rsidR="00221588" w:rsidRDefault="00221588">
            <w:pPr>
              <w:spacing w:line="300" w:lineRule="exact"/>
              <w:jc w:val="left"/>
              <w:rPr>
                <w:rFonts w:ascii="方正书宋_GBK" w:eastAsia="方正书宋_GBK"/>
                <w:b/>
              </w:rPr>
            </w:pPr>
          </w:p>
        </w:tc>
        <w:tc>
          <w:tcPr>
            <w:tcW w:w="709" w:type="dxa"/>
            <w:noWrap/>
            <w:vAlign w:val="center"/>
          </w:tcPr>
          <w:p w:rsidR="00221588" w:rsidRDefault="00221588">
            <w:pPr>
              <w:spacing w:line="300" w:lineRule="exact"/>
              <w:jc w:val="center"/>
              <w:rPr>
                <w:rFonts w:ascii="方正书宋_GBK" w:eastAsia="方正书宋_GBK"/>
                <w:b/>
              </w:rPr>
            </w:pPr>
          </w:p>
        </w:tc>
        <w:tc>
          <w:tcPr>
            <w:tcW w:w="907" w:type="dxa"/>
            <w:noWrap/>
            <w:vAlign w:val="center"/>
          </w:tcPr>
          <w:p w:rsidR="00221588" w:rsidRDefault="00221588">
            <w:pPr>
              <w:spacing w:line="300" w:lineRule="exact"/>
              <w:jc w:val="right"/>
              <w:rPr>
                <w:rFonts w:ascii="方正书宋_GBK" w:eastAsia="方正书宋_GBK"/>
                <w:b/>
              </w:rPr>
            </w:pPr>
          </w:p>
        </w:tc>
        <w:tc>
          <w:tcPr>
            <w:tcW w:w="907"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6F1009">
            <w:pPr>
              <w:spacing w:line="300" w:lineRule="exact"/>
              <w:jc w:val="right"/>
              <w:rPr>
                <w:rFonts w:ascii="方正书宋_GBK" w:eastAsia="方正书宋_GBK"/>
                <w:b/>
              </w:rPr>
            </w:pPr>
            <w:r>
              <w:rPr>
                <w:rFonts w:ascii="方正书宋_GBK" w:eastAsia="方正书宋_GBK"/>
                <w:b/>
              </w:rPr>
              <w:t>17.55</w:t>
            </w:r>
          </w:p>
        </w:tc>
        <w:tc>
          <w:tcPr>
            <w:tcW w:w="1134" w:type="dxa"/>
            <w:noWrap/>
            <w:vAlign w:val="center"/>
          </w:tcPr>
          <w:p w:rsidR="00221588" w:rsidRDefault="006F1009">
            <w:pPr>
              <w:spacing w:line="300" w:lineRule="exact"/>
              <w:jc w:val="right"/>
              <w:rPr>
                <w:rFonts w:ascii="方正书宋_GBK" w:eastAsia="方正书宋_GBK"/>
                <w:b/>
              </w:rPr>
            </w:pPr>
            <w:r>
              <w:rPr>
                <w:rFonts w:ascii="方正书宋_GBK" w:eastAsia="方正书宋_GBK"/>
                <w:b/>
              </w:rPr>
              <w:t>17.55</w:t>
            </w:r>
          </w:p>
        </w:tc>
        <w:tc>
          <w:tcPr>
            <w:tcW w:w="1134"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221588">
            <w:pPr>
              <w:spacing w:line="300" w:lineRule="exact"/>
              <w:jc w:val="right"/>
              <w:rPr>
                <w:rFonts w:ascii="方正书宋_GBK" w:eastAsia="方正书宋_GBK"/>
                <w:b/>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公用类项目</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68.87</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车辆维修和保养服务</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C050301</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辆</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1.00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3.00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3.00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公用类项目</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68.87</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机动车保险服务</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C15040201</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辆</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0.35</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1.05</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1.05</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发展与改革事务综合业务经费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32.00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台式计算机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A02010104</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4</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0.45</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1.80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1.80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lastRenderedPageBreak/>
              <w:t>发展与改革事务综合业务经费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32.00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激光打印机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A0201060102</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2</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0.20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发展与改革事务综合业务经费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32.00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空调机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A0206180203</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5</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0.30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1.50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1.50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发展与改革事务综合业务经费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32.00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木制台、桌类</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A060205</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套</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4</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0.16</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0.64</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0.64</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发展与改革事务综合业务经费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32.00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金属质柜类</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A060503</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7</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0.09</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0.63</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0.63</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13.00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台式计算机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A02010104</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0.45</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0.45</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0.45</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13.00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空调机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A0206180203</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0.30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0.30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0.30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lastRenderedPageBreak/>
              <w:t>粮食流通统计调查经费及粮食监督检查工作经费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13.00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木制台、桌类</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A060205</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套</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0.16</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0.16</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0.16</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13.00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金属质柜类</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A060503</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0.09</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0.27</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0.27</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涉案资产鉴定工作经费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11.00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台式计算机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A02010104</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0.45</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0.45</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0.45</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涉案资产鉴定工作经费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11.00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空调机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A0206180203</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0.30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0.30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0.30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涉案资产鉴定工作经费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11.00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木制台、桌类</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A060205</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套</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0.16</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0.16</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0.16</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涉案资产鉴定工作经费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11.00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金属质柜类</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A060503</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0.09</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0.27</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0.27</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重点项目工作经费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37.00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台式计算机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A02010104</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4</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0.45</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1.80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1.80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重点项目工作经费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37.00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激光打印机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A0201060102</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0.20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0.60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0.60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重点项目工作经费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37.00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复印机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A020201</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1.00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1.00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1.00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lastRenderedPageBreak/>
              <w:t>重点项目工作经费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37.00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空调机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A0206180203</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5</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0.30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1.50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1.50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重点项目工作经费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37.00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木制台、桌类</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A060205</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套</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4</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0.16</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0.64</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0.64</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重点项目工作经费</w:t>
            </w:r>
          </w:p>
        </w:tc>
        <w:tc>
          <w:tcPr>
            <w:tcW w:w="1134" w:type="dxa"/>
            <w:noWrap/>
            <w:vAlign w:val="center"/>
          </w:tcPr>
          <w:p w:rsidR="00221588" w:rsidRDefault="006F1009">
            <w:pPr>
              <w:spacing w:line="300" w:lineRule="exact"/>
              <w:jc w:val="center"/>
              <w:rPr>
                <w:rFonts w:ascii="方正书宋_GBK" w:eastAsia="方正书宋_GBK"/>
              </w:rPr>
            </w:pPr>
            <w:r>
              <w:rPr>
                <w:rFonts w:ascii="方正书宋_GBK" w:eastAsia="方正书宋_GBK"/>
              </w:rPr>
              <w:t>37.00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金属质柜类</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A060503</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7</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0.09</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0.63</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0.63</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trHeight w:val="369"/>
          <w:jc w:val="center"/>
        </w:trPr>
        <w:tc>
          <w:tcPr>
            <w:tcW w:w="1295" w:type="dxa"/>
            <w:noWrap/>
            <w:vAlign w:val="center"/>
          </w:tcPr>
          <w:p w:rsidR="00221588" w:rsidRDefault="006F1009">
            <w:pPr>
              <w:spacing w:line="300" w:lineRule="exact"/>
              <w:jc w:val="center"/>
              <w:rPr>
                <w:rFonts w:ascii="方正书宋_GBK" w:eastAsia="方正书宋_GBK"/>
                <w:b/>
              </w:rPr>
            </w:pPr>
            <w:r>
              <w:rPr>
                <w:rFonts w:ascii="方正书宋_GBK" w:eastAsia="方正书宋_GBK" w:hint="eastAsia"/>
                <w:b/>
              </w:rPr>
              <w:t>河北遵化经济开发区管理委员会小计</w:t>
            </w:r>
          </w:p>
        </w:tc>
        <w:tc>
          <w:tcPr>
            <w:tcW w:w="1134" w:type="dxa"/>
            <w:noWrap/>
            <w:vAlign w:val="center"/>
          </w:tcPr>
          <w:p w:rsidR="00221588" w:rsidRDefault="00221588">
            <w:pPr>
              <w:spacing w:line="300" w:lineRule="exact"/>
              <w:jc w:val="right"/>
              <w:rPr>
                <w:rFonts w:ascii="方正书宋_GBK" w:eastAsia="方正书宋_GBK"/>
                <w:b/>
              </w:rPr>
            </w:pPr>
          </w:p>
        </w:tc>
        <w:tc>
          <w:tcPr>
            <w:tcW w:w="1531" w:type="dxa"/>
            <w:noWrap/>
            <w:vAlign w:val="center"/>
          </w:tcPr>
          <w:p w:rsidR="00221588" w:rsidRDefault="00221588">
            <w:pPr>
              <w:spacing w:line="300" w:lineRule="exact"/>
              <w:jc w:val="left"/>
              <w:rPr>
                <w:rFonts w:ascii="方正书宋_GBK" w:eastAsia="方正书宋_GBK"/>
                <w:b/>
              </w:rPr>
            </w:pPr>
          </w:p>
        </w:tc>
        <w:tc>
          <w:tcPr>
            <w:tcW w:w="1531" w:type="dxa"/>
            <w:noWrap/>
            <w:vAlign w:val="center"/>
          </w:tcPr>
          <w:p w:rsidR="00221588" w:rsidRDefault="00221588">
            <w:pPr>
              <w:spacing w:line="300" w:lineRule="exact"/>
              <w:jc w:val="left"/>
              <w:rPr>
                <w:rFonts w:ascii="方正书宋_GBK" w:eastAsia="方正书宋_GBK"/>
                <w:b/>
              </w:rPr>
            </w:pPr>
          </w:p>
        </w:tc>
        <w:tc>
          <w:tcPr>
            <w:tcW w:w="709" w:type="dxa"/>
            <w:noWrap/>
            <w:vAlign w:val="center"/>
          </w:tcPr>
          <w:p w:rsidR="00221588" w:rsidRDefault="00221588">
            <w:pPr>
              <w:spacing w:line="300" w:lineRule="exact"/>
              <w:jc w:val="center"/>
              <w:rPr>
                <w:rFonts w:ascii="方正书宋_GBK" w:eastAsia="方正书宋_GBK"/>
                <w:b/>
              </w:rPr>
            </w:pPr>
          </w:p>
        </w:tc>
        <w:tc>
          <w:tcPr>
            <w:tcW w:w="907" w:type="dxa"/>
            <w:noWrap/>
            <w:vAlign w:val="center"/>
          </w:tcPr>
          <w:p w:rsidR="00221588" w:rsidRDefault="00221588">
            <w:pPr>
              <w:spacing w:line="300" w:lineRule="exact"/>
              <w:jc w:val="right"/>
              <w:rPr>
                <w:rFonts w:ascii="方正书宋_GBK" w:eastAsia="方正书宋_GBK"/>
                <w:b/>
              </w:rPr>
            </w:pPr>
          </w:p>
        </w:tc>
        <w:tc>
          <w:tcPr>
            <w:tcW w:w="907"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6F1009">
            <w:pPr>
              <w:spacing w:line="300" w:lineRule="exact"/>
              <w:jc w:val="right"/>
              <w:rPr>
                <w:rFonts w:ascii="方正书宋_GBK" w:eastAsia="方正书宋_GBK"/>
                <w:b/>
              </w:rPr>
            </w:pPr>
            <w:r>
              <w:rPr>
                <w:rFonts w:ascii="方正书宋_GBK" w:eastAsia="方正书宋_GBK"/>
                <w:b/>
              </w:rPr>
              <w:t>456.10</w:t>
            </w:r>
          </w:p>
        </w:tc>
        <w:tc>
          <w:tcPr>
            <w:tcW w:w="1134"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6F1009">
            <w:pPr>
              <w:spacing w:line="300" w:lineRule="exact"/>
              <w:jc w:val="right"/>
              <w:rPr>
                <w:rFonts w:ascii="方正书宋_GBK" w:eastAsia="方正书宋_GBK"/>
                <w:b/>
              </w:rPr>
            </w:pPr>
            <w:r>
              <w:rPr>
                <w:rFonts w:ascii="方正书宋_GBK" w:eastAsia="方正书宋_GBK"/>
                <w:b/>
              </w:rPr>
              <w:t>456.10</w:t>
            </w:r>
          </w:p>
        </w:tc>
        <w:tc>
          <w:tcPr>
            <w:tcW w:w="1134"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221588">
            <w:pPr>
              <w:spacing w:line="300" w:lineRule="exact"/>
              <w:jc w:val="right"/>
              <w:rPr>
                <w:rFonts w:ascii="方正书宋_GBK" w:eastAsia="方正书宋_GBK"/>
                <w:b/>
              </w:rPr>
            </w:pPr>
          </w:p>
        </w:tc>
        <w:tc>
          <w:tcPr>
            <w:tcW w:w="1134" w:type="dxa"/>
            <w:noWrap/>
            <w:vAlign w:val="center"/>
          </w:tcPr>
          <w:p w:rsidR="00221588" w:rsidRDefault="00221588">
            <w:pPr>
              <w:spacing w:line="300" w:lineRule="exact"/>
              <w:jc w:val="right"/>
              <w:rPr>
                <w:rFonts w:ascii="方正书宋_GBK" w:eastAsia="方正书宋_GBK"/>
                <w:b/>
              </w:rPr>
            </w:pPr>
          </w:p>
        </w:tc>
      </w:tr>
      <w:tr w:rsidR="00221588">
        <w:trPr>
          <w:cantSplit/>
          <w:trHeight w:val="369"/>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rPr>
              <w:t>2021-2022</w:t>
            </w:r>
            <w:r>
              <w:rPr>
                <w:rFonts w:ascii="方正书宋_GBK" w:eastAsia="方正书宋_GBK" w:hint="eastAsia"/>
              </w:rPr>
              <w:t>年度保洁</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56.00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清扫服务</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C160101</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年</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56.00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56.00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56.00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trHeight w:val="369"/>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园区雨污水分离改造二期工程</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394.00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其他市政工程施工</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B021399</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次</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394.00</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394.00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394.00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trHeight w:val="369"/>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综合业务费</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60.00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台式计算机</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A02010104</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台</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10</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0.45</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4.50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4.50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r w:rsidR="00221588">
        <w:trPr>
          <w:cantSplit/>
          <w:trHeight w:val="369"/>
          <w:jc w:val="center"/>
        </w:trPr>
        <w:tc>
          <w:tcPr>
            <w:tcW w:w="1295"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综合业务费</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60.00</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hint="eastAsia"/>
              </w:rPr>
              <w:t>金属质柜类</w:t>
            </w:r>
          </w:p>
        </w:tc>
        <w:tc>
          <w:tcPr>
            <w:tcW w:w="1531" w:type="dxa"/>
            <w:noWrap/>
            <w:vAlign w:val="center"/>
          </w:tcPr>
          <w:p w:rsidR="00221588" w:rsidRDefault="006F1009">
            <w:pPr>
              <w:spacing w:line="300" w:lineRule="exact"/>
              <w:jc w:val="left"/>
              <w:rPr>
                <w:rFonts w:ascii="方正书宋_GBK" w:eastAsia="方正书宋_GBK"/>
              </w:rPr>
            </w:pPr>
            <w:r>
              <w:rPr>
                <w:rFonts w:ascii="方正书宋_GBK" w:eastAsia="方正书宋_GBK"/>
              </w:rPr>
              <w:t>A060503</w:t>
            </w:r>
          </w:p>
        </w:tc>
        <w:tc>
          <w:tcPr>
            <w:tcW w:w="709" w:type="dxa"/>
            <w:noWrap/>
            <w:vAlign w:val="center"/>
          </w:tcPr>
          <w:p w:rsidR="00221588" w:rsidRDefault="006F1009">
            <w:pPr>
              <w:spacing w:line="300" w:lineRule="exact"/>
              <w:jc w:val="center"/>
              <w:rPr>
                <w:rFonts w:ascii="方正书宋_GBK" w:eastAsia="方正书宋_GBK"/>
              </w:rPr>
            </w:pPr>
            <w:r>
              <w:rPr>
                <w:rFonts w:ascii="方正书宋_GBK" w:eastAsia="方正书宋_GBK" w:hint="eastAsia"/>
              </w:rPr>
              <w:t>组</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20</w:t>
            </w:r>
          </w:p>
        </w:tc>
        <w:tc>
          <w:tcPr>
            <w:tcW w:w="907" w:type="dxa"/>
            <w:noWrap/>
            <w:vAlign w:val="center"/>
          </w:tcPr>
          <w:p w:rsidR="00221588" w:rsidRDefault="006F1009">
            <w:pPr>
              <w:spacing w:line="300" w:lineRule="exact"/>
              <w:jc w:val="right"/>
              <w:rPr>
                <w:rFonts w:ascii="方正书宋_GBK" w:eastAsia="方正书宋_GBK"/>
              </w:rPr>
            </w:pPr>
            <w:r>
              <w:rPr>
                <w:rFonts w:ascii="方正书宋_GBK" w:eastAsia="方正书宋_GBK"/>
              </w:rPr>
              <w:t>0.08</w:t>
            </w: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1.60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6F1009">
            <w:pPr>
              <w:spacing w:line="300" w:lineRule="exact"/>
              <w:jc w:val="right"/>
              <w:rPr>
                <w:rFonts w:ascii="方正书宋_GBK" w:eastAsia="方正书宋_GBK"/>
              </w:rPr>
            </w:pPr>
            <w:r>
              <w:rPr>
                <w:rFonts w:ascii="方正书宋_GBK" w:eastAsia="方正书宋_GBK"/>
              </w:rPr>
              <w:t>1.60</w:t>
            </w: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c>
          <w:tcPr>
            <w:tcW w:w="1134" w:type="dxa"/>
            <w:noWrap/>
            <w:vAlign w:val="center"/>
          </w:tcPr>
          <w:p w:rsidR="00221588" w:rsidRDefault="00221588">
            <w:pPr>
              <w:spacing w:line="300" w:lineRule="exact"/>
              <w:jc w:val="right"/>
              <w:rPr>
                <w:rFonts w:ascii="方正书宋_GBK" w:eastAsia="方正书宋_GBK"/>
              </w:rPr>
            </w:pPr>
          </w:p>
        </w:tc>
      </w:tr>
    </w:tbl>
    <w:p w:rsidR="00221588" w:rsidRDefault="00221588">
      <w:pPr>
        <w:spacing w:line="300" w:lineRule="exact"/>
        <w:jc w:val="left"/>
        <w:outlineLvl w:val="1"/>
        <w:rPr>
          <w:rFonts w:ascii="Times New Roman"/>
          <w:sz w:val="28"/>
        </w:rPr>
        <w:sectPr w:rsidR="00221588">
          <w:pgSz w:w="16839" w:h="11907" w:orient="landscape"/>
          <w:pgMar w:top="1361" w:right="1020" w:bottom="1361" w:left="1020" w:header="851" w:footer="992" w:gutter="0"/>
          <w:cols w:space="720"/>
          <w:docGrid w:type="lines" w:linePitch="312"/>
        </w:sectPr>
      </w:pPr>
    </w:p>
    <w:bookmarkEnd w:id="2"/>
    <w:p w:rsidR="00221588" w:rsidRDefault="006F1009">
      <w:pPr>
        <w:autoSpaceDE w:val="0"/>
        <w:autoSpaceDN w:val="0"/>
        <w:adjustRightInd w:val="0"/>
        <w:snapToGrid w:val="0"/>
        <w:spacing w:line="570" w:lineRule="exact"/>
        <w:jc w:val="left"/>
        <w:rPr>
          <w:rFonts w:ascii="方正黑体简体" w:eastAsia="方正黑体简体" w:hAnsi="方正黑体简体" w:cs="方正黑体简体"/>
          <w:sz w:val="32"/>
          <w:szCs w:val="32"/>
        </w:rPr>
      </w:pPr>
      <w:r>
        <w:rPr>
          <w:rFonts w:ascii="黑体" w:eastAsia="黑体" w:hAnsi="黑体" w:hint="eastAsia"/>
          <w:sz w:val="32"/>
          <w:szCs w:val="32"/>
        </w:rPr>
        <w:lastRenderedPageBreak/>
        <w:t>七、国有资产信息</w:t>
      </w:r>
    </w:p>
    <w:p w:rsidR="00221588" w:rsidRDefault="006F1009">
      <w:pPr>
        <w:spacing w:line="570" w:lineRule="exact"/>
        <w:rPr>
          <w:rFonts w:ascii="宋体" w:eastAsia="方正仿宋简体" w:hAnsi="宋体" w:cs="Times New Roman"/>
          <w:sz w:val="32"/>
          <w:szCs w:val="32"/>
        </w:rPr>
      </w:pPr>
      <w:r>
        <w:rPr>
          <w:rFonts w:ascii="宋体" w:eastAsia="方正仿宋简体" w:hAnsi="宋体" w:cs="Times New Roman" w:hint="eastAsia"/>
          <w:sz w:val="32"/>
          <w:szCs w:val="32"/>
        </w:rPr>
        <w:t>遵化市发展和改革局部门上年末固定资产金额</w:t>
      </w:r>
      <w:r>
        <w:rPr>
          <w:rFonts w:ascii="宋体" w:eastAsia="方正仿宋简体" w:hAnsi="宋体" w:cs="Times New Roman" w:hint="eastAsia"/>
          <w:sz w:val="32"/>
          <w:szCs w:val="32"/>
        </w:rPr>
        <w:t>267.98</w:t>
      </w:r>
      <w:r>
        <w:rPr>
          <w:rFonts w:ascii="宋体" w:eastAsia="方正仿宋简体" w:hAnsi="宋体" w:cs="Times New Roman" w:hint="eastAsia"/>
          <w:sz w:val="32"/>
          <w:szCs w:val="32"/>
        </w:rPr>
        <w:t>万元（详见下表），本年度拟购置固定资产</w:t>
      </w:r>
      <w:r>
        <w:rPr>
          <w:rFonts w:ascii="宋体" w:eastAsia="方正仿宋简体" w:hAnsi="宋体" w:cs="Times New Roman" w:hint="eastAsia"/>
          <w:sz w:val="32"/>
          <w:szCs w:val="32"/>
        </w:rPr>
        <w:t>19.6</w:t>
      </w:r>
      <w:r>
        <w:rPr>
          <w:rFonts w:ascii="宋体" w:eastAsia="方正仿宋简体" w:hAnsi="宋体" w:cs="Times New Roman" w:hint="eastAsia"/>
          <w:sz w:val="32"/>
          <w:szCs w:val="32"/>
        </w:rPr>
        <w:t>万元，主要为计算机设备、打印设备、空调、办公家具等，详见政府采购预算表。</w:t>
      </w:r>
    </w:p>
    <w:p w:rsidR="00221588" w:rsidRDefault="00221588">
      <w:pPr>
        <w:spacing w:line="570" w:lineRule="exact"/>
        <w:ind w:firstLineChars="100" w:firstLine="320"/>
        <w:rPr>
          <w:rFonts w:ascii="方正仿宋简体" w:eastAsia="方正仿宋简体" w:hAnsi="仿宋" w:cs="Times New Roman"/>
          <w:sz w:val="32"/>
          <w:szCs w:val="32"/>
        </w:rPr>
      </w:pPr>
    </w:p>
    <w:tbl>
      <w:tblPr>
        <w:tblW w:w="0" w:type="auto"/>
        <w:tblInd w:w="108" w:type="dxa"/>
        <w:tblLayout w:type="fixed"/>
        <w:tblLook w:val="04A0"/>
      </w:tblPr>
      <w:tblGrid>
        <w:gridCol w:w="5224"/>
        <w:gridCol w:w="3155"/>
        <w:gridCol w:w="5103"/>
      </w:tblGrid>
      <w:tr w:rsidR="00221588">
        <w:trPr>
          <w:trHeight w:val="705"/>
        </w:trPr>
        <w:tc>
          <w:tcPr>
            <w:tcW w:w="13482" w:type="dxa"/>
            <w:gridSpan w:val="3"/>
            <w:tcBorders>
              <w:top w:val="nil"/>
              <w:left w:val="nil"/>
              <w:bottom w:val="nil"/>
              <w:right w:val="nil"/>
            </w:tcBorders>
            <w:noWrap/>
            <w:vAlign w:val="center"/>
          </w:tcPr>
          <w:p w:rsidR="00221588" w:rsidRDefault="006F1009">
            <w:pPr>
              <w:widowControl/>
              <w:spacing w:line="570" w:lineRule="exact"/>
              <w:ind w:firstLine="200"/>
              <w:jc w:val="center"/>
              <w:rPr>
                <w:rFonts w:ascii="方正仿宋简体" w:eastAsia="方正仿宋简体" w:cs="宋体"/>
                <w:bCs/>
                <w:kern w:val="0"/>
                <w:sz w:val="32"/>
                <w:szCs w:val="32"/>
              </w:rPr>
            </w:pPr>
            <w:r>
              <w:rPr>
                <w:rFonts w:ascii="方正仿宋简体" w:eastAsia="方正仿宋简体" w:hAnsi="宋体" w:cs="宋体" w:hint="eastAsia"/>
                <w:bCs/>
                <w:kern w:val="0"/>
                <w:sz w:val="32"/>
                <w:szCs w:val="32"/>
              </w:rPr>
              <w:t>遵化市发展和改革局部门固定资产占用情况表</w:t>
            </w:r>
          </w:p>
        </w:tc>
      </w:tr>
      <w:tr w:rsidR="00221588">
        <w:trPr>
          <w:trHeight w:val="510"/>
        </w:trPr>
        <w:tc>
          <w:tcPr>
            <w:tcW w:w="8379" w:type="dxa"/>
            <w:gridSpan w:val="2"/>
            <w:tcBorders>
              <w:top w:val="nil"/>
              <w:left w:val="nil"/>
              <w:bottom w:val="nil"/>
              <w:right w:val="nil"/>
            </w:tcBorders>
            <w:noWrap/>
            <w:vAlign w:val="center"/>
          </w:tcPr>
          <w:p w:rsidR="00221588" w:rsidRDefault="006F100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编制部门：遵化市发展和改革局部门</w:t>
            </w:r>
          </w:p>
        </w:tc>
        <w:tc>
          <w:tcPr>
            <w:tcW w:w="5103" w:type="dxa"/>
            <w:tcBorders>
              <w:top w:val="nil"/>
              <w:left w:val="nil"/>
              <w:bottom w:val="nil"/>
              <w:right w:val="nil"/>
            </w:tcBorders>
            <w:noWrap/>
            <w:vAlign w:val="center"/>
          </w:tcPr>
          <w:p w:rsidR="00221588" w:rsidRDefault="006F100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 xml:space="preserve">              截止时间：2020年12月31日  </w:t>
            </w:r>
          </w:p>
        </w:tc>
      </w:tr>
      <w:tr w:rsidR="00221588">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noWrap/>
            <w:vAlign w:val="center"/>
          </w:tcPr>
          <w:p w:rsidR="00221588" w:rsidRDefault="006F1009">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221588" w:rsidRDefault="006F1009">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价值（金额单位：万元）</w:t>
            </w:r>
          </w:p>
        </w:tc>
      </w:tr>
      <w:tr w:rsidR="00221588">
        <w:trPr>
          <w:trHeight w:hRule="exact" w:val="567"/>
        </w:trPr>
        <w:tc>
          <w:tcPr>
            <w:tcW w:w="5224" w:type="dxa"/>
            <w:tcBorders>
              <w:top w:val="nil"/>
              <w:left w:val="single" w:sz="4" w:space="0" w:color="auto"/>
              <w:bottom w:val="single" w:sz="4" w:space="0" w:color="auto"/>
              <w:right w:val="single" w:sz="4" w:space="0" w:color="auto"/>
            </w:tcBorders>
            <w:noWrap/>
            <w:vAlign w:val="center"/>
          </w:tcPr>
          <w:p w:rsidR="00221588" w:rsidRDefault="006F1009">
            <w:pPr>
              <w:widowControl/>
              <w:spacing w:line="570" w:lineRule="exact"/>
              <w:ind w:firstLine="200"/>
              <w:jc w:val="center"/>
              <w:rPr>
                <w:rFonts w:ascii="方正仿宋简体" w:eastAsia="方正仿宋简体" w:cs="宋体"/>
                <w:kern w:val="0"/>
                <w:sz w:val="22"/>
              </w:rPr>
            </w:pPr>
            <w:r>
              <w:rPr>
                <w:rFonts w:ascii="方正仿宋简体" w:eastAsia="方正仿宋简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hAnsi="方正仿宋简体" w:cs="方正仿宋简体" w:hint="eastAsia"/>
                <w:sz w:val="22"/>
              </w:rPr>
              <w:t>——</w:t>
            </w:r>
          </w:p>
        </w:tc>
        <w:tc>
          <w:tcPr>
            <w:tcW w:w="5103" w:type="dxa"/>
            <w:tcBorders>
              <w:top w:val="nil"/>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267.98</w:t>
            </w:r>
          </w:p>
        </w:tc>
      </w:tr>
      <w:tr w:rsidR="00221588">
        <w:trPr>
          <w:trHeight w:hRule="exact" w:val="567"/>
        </w:trPr>
        <w:tc>
          <w:tcPr>
            <w:tcW w:w="5224" w:type="dxa"/>
            <w:tcBorders>
              <w:top w:val="nil"/>
              <w:left w:val="single" w:sz="4" w:space="0" w:color="auto"/>
              <w:bottom w:val="single" w:sz="4" w:space="0" w:color="auto"/>
              <w:right w:val="single" w:sz="4" w:space="0" w:color="auto"/>
            </w:tcBorders>
            <w:noWrap/>
            <w:vAlign w:val="center"/>
          </w:tcPr>
          <w:p w:rsidR="00221588" w:rsidRDefault="006F100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1、房屋（平方米）</w:t>
            </w:r>
          </w:p>
        </w:tc>
        <w:tc>
          <w:tcPr>
            <w:tcW w:w="3155" w:type="dxa"/>
            <w:tcBorders>
              <w:top w:val="nil"/>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c>
          <w:tcPr>
            <w:tcW w:w="5103" w:type="dxa"/>
            <w:tcBorders>
              <w:top w:val="nil"/>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221588">
        <w:trPr>
          <w:trHeight w:hRule="exact" w:val="567"/>
        </w:trPr>
        <w:tc>
          <w:tcPr>
            <w:tcW w:w="5224" w:type="dxa"/>
            <w:tcBorders>
              <w:top w:val="nil"/>
              <w:left w:val="single" w:sz="4" w:space="0" w:color="auto"/>
              <w:bottom w:val="single" w:sz="4" w:space="0" w:color="auto"/>
              <w:right w:val="single" w:sz="4" w:space="0" w:color="auto"/>
            </w:tcBorders>
            <w:noWrap/>
            <w:vAlign w:val="center"/>
          </w:tcPr>
          <w:p w:rsidR="00221588" w:rsidRDefault="006F100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c>
          <w:tcPr>
            <w:tcW w:w="5103" w:type="dxa"/>
            <w:tcBorders>
              <w:top w:val="nil"/>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221588">
        <w:trPr>
          <w:trHeight w:hRule="exact" w:val="567"/>
        </w:trPr>
        <w:tc>
          <w:tcPr>
            <w:tcW w:w="5224" w:type="dxa"/>
            <w:tcBorders>
              <w:top w:val="nil"/>
              <w:left w:val="single" w:sz="4" w:space="0" w:color="auto"/>
              <w:bottom w:val="single" w:sz="4" w:space="0" w:color="auto"/>
              <w:right w:val="single" w:sz="4" w:space="0" w:color="auto"/>
            </w:tcBorders>
            <w:noWrap/>
            <w:vAlign w:val="center"/>
          </w:tcPr>
          <w:p w:rsidR="00221588" w:rsidRDefault="006F100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2、车辆（台、辆）</w:t>
            </w:r>
          </w:p>
        </w:tc>
        <w:tc>
          <w:tcPr>
            <w:tcW w:w="3155" w:type="dxa"/>
            <w:tcBorders>
              <w:top w:val="nil"/>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hint="eastAsia"/>
                <w:sz w:val="22"/>
              </w:rPr>
              <w:t>2</w:t>
            </w:r>
          </w:p>
        </w:tc>
        <w:tc>
          <w:tcPr>
            <w:tcW w:w="5103" w:type="dxa"/>
            <w:tcBorders>
              <w:top w:val="nil"/>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44.16</w:t>
            </w:r>
          </w:p>
        </w:tc>
      </w:tr>
      <w:tr w:rsidR="00221588">
        <w:trPr>
          <w:trHeight w:hRule="exact" w:val="567"/>
        </w:trPr>
        <w:tc>
          <w:tcPr>
            <w:tcW w:w="5224" w:type="dxa"/>
            <w:tcBorders>
              <w:top w:val="nil"/>
              <w:left w:val="single" w:sz="4" w:space="0" w:color="auto"/>
              <w:bottom w:val="single" w:sz="4" w:space="0" w:color="auto"/>
              <w:right w:val="single" w:sz="4" w:space="0" w:color="auto"/>
            </w:tcBorders>
            <w:noWrap/>
            <w:vAlign w:val="center"/>
          </w:tcPr>
          <w:p w:rsidR="00221588" w:rsidRDefault="006F100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hint="eastAsia"/>
                <w:sz w:val="22"/>
              </w:rPr>
              <w:t xml:space="preserve">0　</w:t>
            </w:r>
          </w:p>
        </w:tc>
        <w:tc>
          <w:tcPr>
            <w:tcW w:w="5103" w:type="dxa"/>
            <w:tcBorders>
              <w:top w:val="nil"/>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221588">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221588" w:rsidRDefault="006F100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4、其他固定资产</w:t>
            </w:r>
          </w:p>
        </w:tc>
        <w:tc>
          <w:tcPr>
            <w:tcW w:w="3155" w:type="dxa"/>
            <w:tcBorders>
              <w:top w:val="single" w:sz="4" w:space="0" w:color="auto"/>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hint="eastAsia"/>
                <w:sz w:val="22"/>
              </w:rPr>
              <w:t>754</w:t>
            </w:r>
          </w:p>
        </w:tc>
        <w:tc>
          <w:tcPr>
            <w:tcW w:w="5103" w:type="dxa"/>
            <w:tcBorders>
              <w:top w:val="single" w:sz="4" w:space="0" w:color="auto"/>
              <w:left w:val="nil"/>
              <w:bottom w:val="single" w:sz="4" w:space="0" w:color="auto"/>
              <w:right w:val="single" w:sz="4" w:space="0" w:color="auto"/>
            </w:tcBorders>
            <w:noWrap/>
            <w:vAlign w:val="center"/>
          </w:tcPr>
          <w:p w:rsidR="00221588" w:rsidRDefault="006F100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223.82</w:t>
            </w:r>
          </w:p>
        </w:tc>
      </w:tr>
    </w:tbl>
    <w:p w:rsidR="00221588" w:rsidRDefault="00221588">
      <w:pPr>
        <w:autoSpaceDE w:val="0"/>
        <w:autoSpaceDN w:val="0"/>
        <w:adjustRightInd w:val="0"/>
        <w:snapToGrid w:val="0"/>
        <w:spacing w:line="570" w:lineRule="exact"/>
        <w:jc w:val="left"/>
        <w:rPr>
          <w:rFonts w:ascii="方正黑体简体" w:eastAsia="方正黑体简体" w:hAnsi="方正黑体简体" w:cs="方正黑体简体"/>
          <w:sz w:val="32"/>
          <w:szCs w:val="32"/>
        </w:rPr>
      </w:pPr>
    </w:p>
    <w:p w:rsidR="00221588" w:rsidRDefault="006F1009">
      <w:pPr>
        <w:autoSpaceDE w:val="0"/>
        <w:autoSpaceDN w:val="0"/>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八、名词解释</w:t>
      </w:r>
    </w:p>
    <w:p w:rsidR="00221588" w:rsidRDefault="006F1009">
      <w:pPr>
        <w:spacing w:line="500" w:lineRule="exact"/>
        <w:ind w:firstLineChars="200" w:firstLine="640"/>
        <w:jc w:val="left"/>
        <w:rPr>
          <w:rFonts w:ascii="宋体" w:eastAsia="方正仿宋简体" w:hAnsi="宋体" w:cs="Times New Roman"/>
          <w:sz w:val="32"/>
          <w:szCs w:val="32"/>
        </w:rPr>
      </w:pPr>
      <w:r>
        <w:rPr>
          <w:rFonts w:ascii="宋体" w:eastAsia="方正仿宋简体" w:hAnsi="宋体" w:cs="Times New Roman" w:hint="eastAsia"/>
          <w:sz w:val="32"/>
          <w:szCs w:val="32"/>
        </w:rPr>
        <w:t>1</w:t>
      </w:r>
      <w:r>
        <w:rPr>
          <w:rFonts w:ascii="宋体" w:eastAsia="方正仿宋简体" w:hAnsi="宋体" w:cs="Times New Roman" w:hint="eastAsia"/>
          <w:sz w:val="32"/>
          <w:szCs w:val="32"/>
        </w:rPr>
        <w:t>、一般公共预算拨款收入：指省级财政当年拨付的资金。</w:t>
      </w:r>
    </w:p>
    <w:p w:rsidR="00221588" w:rsidRDefault="006F1009">
      <w:pPr>
        <w:spacing w:line="500" w:lineRule="exact"/>
        <w:ind w:firstLineChars="200" w:firstLine="640"/>
        <w:jc w:val="left"/>
        <w:rPr>
          <w:rFonts w:ascii="宋体" w:eastAsia="方正仿宋简体" w:hAnsi="宋体" w:cs="Times New Roman"/>
          <w:sz w:val="32"/>
          <w:szCs w:val="32"/>
        </w:rPr>
      </w:pPr>
      <w:r>
        <w:rPr>
          <w:rFonts w:ascii="宋体" w:eastAsia="方正仿宋简体" w:hAnsi="宋体" w:cs="Times New Roman" w:hint="eastAsia"/>
          <w:sz w:val="32"/>
          <w:szCs w:val="32"/>
        </w:rPr>
        <w:t>2</w:t>
      </w:r>
      <w:r>
        <w:rPr>
          <w:rFonts w:ascii="宋体" w:eastAsia="方正仿宋简体" w:hAnsi="宋体" w:cs="Times New Roman" w:hint="eastAsia"/>
          <w:sz w:val="32"/>
          <w:szCs w:val="32"/>
        </w:rPr>
        <w:t>、事业收入：指事业单位开展专业业务活动及辅助活动所取得的收入。</w:t>
      </w:r>
    </w:p>
    <w:p w:rsidR="00221588" w:rsidRDefault="006F1009">
      <w:pPr>
        <w:spacing w:line="500" w:lineRule="exact"/>
        <w:ind w:firstLineChars="200" w:firstLine="640"/>
        <w:jc w:val="left"/>
        <w:rPr>
          <w:rFonts w:ascii="宋体" w:eastAsia="方正仿宋简体" w:hAnsi="宋体" w:cs="Times New Roman"/>
          <w:sz w:val="32"/>
          <w:szCs w:val="32"/>
        </w:rPr>
      </w:pPr>
      <w:r>
        <w:rPr>
          <w:rFonts w:ascii="宋体" w:eastAsia="方正仿宋简体" w:hAnsi="宋体" w:cs="Times New Roman" w:hint="eastAsia"/>
          <w:sz w:val="32"/>
          <w:szCs w:val="32"/>
        </w:rPr>
        <w:t>3</w:t>
      </w:r>
      <w:r>
        <w:rPr>
          <w:rFonts w:ascii="宋体" w:eastAsia="方正仿宋简体" w:hAnsi="宋体" w:cs="Times New Roman" w:hint="eastAsia"/>
          <w:sz w:val="32"/>
          <w:szCs w:val="32"/>
        </w:rPr>
        <w:t>、其他收入：指除“一般公共预算拨款收入”、“事业收入”等以外的收入。主要是按规定动用的租房收入、存款利息收入等。</w:t>
      </w:r>
    </w:p>
    <w:p w:rsidR="00221588" w:rsidRDefault="006F1009">
      <w:pPr>
        <w:spacing w:line="500" w:lineRule="exact"/>
        <w:ind w:firstLineChars="200" w:firstLine="640"/>
        <w:jc w:val="left"/>
        <w:rPr>
          <w:rFonts w:ascii="宋体" w:eastAsia="方正仿宋简体" w:hAnsi="宋体" w:cs="Times New Roman"/>
          <w:sz w:val="32"/>
          <w:szCs w:val="32"/>
        </w:rPr>
      </w:pPr>
      <w:r>
        <w:rPr>
          <w:rFonts w:ascii="宋体" w:eastAsia="方正仿宋简体" w:hAnsi="宋体" w:cs="Times New Roman" w:hint="eastAsia"/>
          <w:sz w:val="32"/>
          <w:szCs w:val="32"/>
        </w:rPr>
        <w:t>4</w:t>
      </w:r>
      <w:r>
        <w:rPr>
          <w:rFonts w:ascii="宋体" w:eastAsia="方正仿宋简体" w:hAnsi="宋体" w:cs="Times New Roman" w:hint="eastAsia"/>
          <w:sz w:val="32"/>
          <w:szCs w:val="32"/>
        </w:rPr>
        <w:t>、基本支出：指为保障机构正常运转、完成日常工作任务而发生的人员支出和公用支出。</w:t>
      </w:r>
    </w:p>
    <w:p w:rsidR="00221588" w:rsidRDefault="006F1009">
      <w:pPr>
        <w:spacing w:line="500" w:lineRule="exact"/>
        <w:ind w:firstLineChars="200" w:firstLine="640"/>
        <w:jc w:val="left"/>
        <w:rPr>
          <w:rFonts w:ascii="宋体" w:eastAsia="方正仿宋简体" w:hAnsi="宋体" w:cs="Times New Roman"/>
          <w:sz w:val="32"/>
          <w:szCs w:val="32"/>
        </w:rPr>
      </w:pPr>
      <w:r>
        <w:rPr>
          <w:rFonts w:ascii="宋体" w:eastAsia="方正仿宋简体" w:hAnsi="宋体" w:cs="Times New Roman" w:hint="eastAsia"/>
          <w:sz w:val="32"/>
          <w:szCs w:val="32"/>
        </w:rPr>
        <w:t>5</w:t>
      </w:r>
      <w:r>
        <w:rPr>
          <w:rFonts w:ascii="宋体" w:eastAsia="方正仿宋简体" w:hAnsi="宋体" w:cs="Times New Roman" w:hint="eastAsia"/>
          <w:sz w:val="32"/>
          <w:szCs w:val="32"/>
        </w:rPr>
        <w:t>、项目支出：指在基本支出之外为完成特定行政任务和事业发展目标所发生的支出。</w:t>
      </w:r>
    </w:p>
    <w:p w:rsidR="00221588" w:rsidRDefault="006F1009">
      <w:pPr>
        <w:spacing w:line="500" w:lineRule="exact"/>
        <w:ind w:firstLineChars="200" w:firstLine="640"/>
        <w:jc w:val="left"/>
        <w:rPr>
          <w:rFonts w:ascii="宋体" w:eastAsia="方正仿宋简体" w:hAnsi="宋体" w:cs="Times New Roman"/>
          <w:sz w:val="32"/>
          <w:szCs w:val="32"/>
        </w:rPr>
      </w:pPr>
      <w:r>
        <w:rPr>
          <w:rFonts w:ascii="宋体" w:eastAsia="方正仿宋简体" w:hAnsi="宋体" w:cs="Times New Roman" w:hint="eastAsia"/>
          <w:sz w:val="32"/>
          <w:szCs w:val="32"/>
        </w:rPr>
        <w:t>6</w:t>
      </w:r>
      <w:r>
        <w:rPr>
          <w:rFonts w:ascii="宋体" w:eastAsia="方正仿宋简体" w:hAnsi="宋体" w:cs="Times New Roman" w:hint="eastAsia"/>
          <w:sz w:val="32"/>
          <w:szCs w:val="32"/>
        </w:rPr>
        <w:t>、上缴上级支出：指下级单位上缴上级的支出。</w:t>
      </w:r>
    </w:p>
    <w:p w:rsidR="00221588" w:rsidRDefault="006F1009">
      <w:pPr>
        <w:spacing w:line="500" w:lineRule="exact"/>
        <w:ind w:firstLineChars="200" w:firstLine="640"/>
        <w:jc w:val="left"/>
        <w:rPr>
          <w:rFonts w:ascii="宋体" w:eastAsia="方正仿宋简体" w:hAnsi="宋体" w:cs="Times New Roman"/>
          <w:sz w:val="32"/>
          <w:szCs w:val="32"/>
        </w:rPr>
      </w:pPr>
      <w:r>
        <w:rPr>
          <w:rFonts w:ascii="宋体" w:eastAsia="方正仿宋简体" w:hAnsi="宋体" w:cs="Times New Roman" w:hint="eastAsia"/>
          <w:sz w:val="32"/>
          <w:szCs w:val="32"/>
        </w:rPr>
        <w:t>7</w:t>
      </w:r>
      <w:r>
        <w:rPr>
          <w:rFonts w:ascii="宋体" w:eastAsia="方正仿宋简体" w:hAnsi="宋体" w:cs="Times New Roman" w:hint="eastAsia"/>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21588" w:rsidRDefault="006F1009">
      <w:pPr>
        <w:spacing w:line="500" w:lineRule="exact"/>
        <w:ind w:firstLineChars="200" w:firstLine="640"/>
        <w:jc w:val="left"/>
        <w:rPr>
          <w:rFonts w:ascii="宋体" w:eastAsia="方正仿宋简体" w:hAnsi="宋体" w:cs="Times New Roman"/>
          <w:sz w:val="32"/>
          <w:szCs w:val="32"/>
        </w:rPr>
      </w:pPr>
      <w:r>
        <w:rPr>
          <w:rFonts w:ascii="宋体" w:eastAsia="方正仿宋简体" w:hAnsi="宋体" w:cs="Times New Roman" w:hint="eastAsia"/>
          <w:sz w:val="32"/>
          <w:szCs w:val="32"/>
        </w:rPr>
        <w:t>8</w:t>
      </w:r>
      <w:r>
        <w:rPr>
          <w:rFonts w:ascii="宋体" w:eastAsia="方正仿宋简体" w:hAnsi="宋体" w:cs="Times New Roman"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w:t>
      </w:r>
      <w:r>
        <w:rPr>
          <w:rFonts w:ascii="宋体" w:eastAsia="方正仿宋简体" w:hAnsi="宋体" w:cs="Times New Roman" w:hint="eastAsia"/>
          <w:sz w:val="32"/>
          <w:szCs w:val="32"/>
        </w:rPr>
        <w:lastRenderedPageBreak/>
        <w:t>费以及其他费用。</w:t>
      </w:r>
    </w:p>
    <w:p w:rsidR="00221588" w:rsidRDefault="006F1009">
      <w:pPr>
        <w:spacing w:line="500" w:lineRule="exact"/>
        <w:ind w:firstLineChars="200" w:firstLine="640"/>
        <w:jc w:val="left"/>
        <w:rPr>
          <w:rFonts w:ascii="宋体" w:eastAsia="方正仿宋简体" w:hAnsi="宋体" w:cs="Times New Roman"/>
          <w:sz w:val="32"/>
          <w:szCs w:val="32"/>
        </w:rPr>
      </w:pPr>
      <w:r>
        <w:rPr>
          <w:rFonts w:ascii="宋体" w:eastAsia="方正仿宋简体" w:hAnsi="宋体" w:cs="Times New Roman" w:hint="eastAsia"/>
          <w:sz w:val="32"/>
          <w:szCs w:val="32"/>
        </w:rPr>
        <w:t>9</w:t>
      </w:r>
      <w:r>
        <w:rPr>
          <w:rFonts w:ascii="宋体" w:eastAsia="方正仿宋简体" w:hAnsi="宋体" w:cs="Times New Roman" w:hint="eastAsia"/>
          <w:sz w:val="32"/>
          <w:szCs w:val="32"/>
        </w:rPr>
        <w:t>、上年结转：指以前年度尚未完成、结转到本年仍按原规定用途继续使用的资金。</w:t>
      </w:r>
    </w:p>
    <w:p w:rsidR="00221588" w:rsidRDefault="006F1009">
      <w:pPr>
        <w:spacing w:line="500" w:lineRule="exact"/>
        <w:ind w:firstLineChars="200" w:firstLine="640"/>
        <w:jc w:val="left"/>
        <w:rPr>
          <w:rFonts w:ascii="宋体" w:eastAsia="方正仿宋简体" w:hAnsi="宋体" w:cs="Times New Roman"/>
          <w:sz w:val="32"/>
          <w:szCs w:val="32"/>
        </w:rPr>
      </w:pPr>
      <w:r>
        <w:rPr>
          <w:rFonts w:ascii="宋体" w:eastAsia="方正仿宋简体" w:hAnsi="宋体" w:cs="Times New Roman" w:hint="eastAsia"/>
          <w:sz w:val="32"/>
          <w:szCs w:val="32"/>
        </w:rPr>
        <w:t>10</w:t>
      </w:r>
      <w:r>
        <w:rPr>
          <w:rFonts w:ascii="宋体" w:eastAsia="方正仿宋简体" w:hAnsi="宋体" w:cs="Times New Roman" w:hint="eastAsia"/>
          <w:sz w:val="32"/>
          <w:szCs w:val="32"/>
        </w:rPr>
        <w:t>、事业单位经营支出：指事业单位在专业业务活动及其辅助活动之外开展非独立核算经营活动发生的支出。</w:t>
      </w:r>
    </w:p>
    <w:p w:rsidR="00221588" w:rsidRDefault="006F1009">
      <w:pPr>
        <w:autoSpaceDE w:val="0"/>
        <w:autoSpaceDN w:val="0"/>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九、其他需要说明的事项</w:t>
      </w:r>
    </w:p>
    <w:p w:rsidR="00221588" w:rsidRDefault="006F100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遵化市发展和改革局部门</w:t>
      </w:r>
      <w:r>
        <w:rPr>
          <w:rFonts w:ascii="宋体" w:eastAsia="方正仿宋简体" w:hAnsi="宋体" w:cs="方正仿宋简体" w:hint="eastAsia"/>
          <w:sz w:val="32"/>
          <w:szCs w:val="32"/>
        </w:rPr>
        <w:t>2021</w:t>
      </w:r>
      <w:r>
        <w:rPr>
          <w:rFonts w:ascii="宋体" w:eastAsia="方正仿宋简体" w:hAnsi="宋体" w:cs="方正仿宋简体" w:hint="eastAsia"/>
          <w:sz w:val="32"/>
          <w:szCs w:val="32"/>
        </w:rPr>
        <w:t>年部门预算中未安排资本经营预算，故国有资本经营预算支出表为空。</w:t>
      </w:r>
    </w:p>
    <w:sectPr w:rsidR="00221588" w:rsidSect="00221588">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78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46E" w:rsidRDefault="00CA146E" w:rsidP="00221588">
      <w:r>
        <w:separator/>
      </w:r>
    </w:p>
  </w:endnote>
  <w:endnote w:type="continuationSeparator" w:id="1">
    <w:p w:rsidR="00CA146E" w:rsidRDefault="00CA146E" w:rsidP="00221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0020C6B-B504-4FED-A724-AF63710095B2}"/>
  </w:font>
  <w:font w:name="方正公文小标宋">
    <w:charset w:val="86"/>
    <w:family w:val="auto"/>
    <w:pitch w:val="default"/>
    <w:sig w:usb0="A00002BF" w:usb1="38CF7CFA" w:usb2="00000016" w:usb3="00000000" w:csb0="00040001" w:csb1="00000000"/>
    <w:embedRegular r:id="rId2" w:subsetted="1" w:fontKey="{B2E07E36-6F2C-4708-9CCF-780DDC3B6129}"/>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embedRegular r:id="rId3" w:subsetted="1" w:fontKey="{5B2BCE83-F956-4886-8821-E6E1F5791EA7}"/>
    <w:embedBold r:id="rId4" w:subsetted="1" w:fontKey="{ACF39245-4142-4446-93FE-3F6986096D4E}"/>
  </w:font>
  <w:font w:name="方正黑体简体">
    <w:altName w:val="Arial Unicode MS"/>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embedRegular r:id="rId5" w:subsetted="1" w:fontKey="{04FA5CD8-1CCC-4644-935C-6673F84F683A}"/>
  </w:font>
  <w:font w:name="方正仿宋_GBK">
    <w:altName w:val="宋体"/>
    <w:panose1 w:val="02000000000000000000"/>
    <w:charset w:val="86"/>
    <w:family w:val="auto"/>
    <w:pitch w:val="variable"/>
    <w:sig w:usb0="A00002BF" w:usb1="38CF7CFA" w:usb2="00082016" w:usb3="00000000" w:csb0="00040001" w:csb1="00000000"/>
    <w:embedRegular r:id="rId6" w:subsetted="1" w:fontKey="{45376DB4-BC8E-43A9-9962-099B9B4E7F46}"/>
  </w:font>
  <w:font w:name="Microsoft Sans Serif">
    <w:panose1 w:val="020B0604020202020204"/>
    <w:charset w:val="00"/>
    <w:family w:val="swiss"/>
    <w:pitch w:val="variable"/>
    <w:sig w:usb0="E5002EFF" w:usb1="C000605B" w:usb2="00000029" w:usb3="00000000" w:csb0="000101FF" w:csb1="00000000"/>
    <w:embedBold r:id="rId7" w:subsetted="1" w:fontKey="{A4C55A80-708A-4505-A1F1-9295A9153E64}"/>
  </w:font>
  <w:font w:name="方正小标宋_GBK">
    <w:panose1 w:val="02000000000000000000"/>
    <w:charset w:val="86"/>
    <w:family w:val="auto"/>
    <w:pitch w:val="variable"/>
    <w:sig w:usb0="A00002BF" w:usb1="38CF7CFA" w:usb2="00082016" w:usb3="00000000" w:csb0="00040001" w:csb1="00000000"/>
    <w:embedRegular r:id="rId8" w:subsetted="1" w:fontKey="{3D128CB5-8F56-4985-8547-E8D1D6A03DF7}"/>
  </w:font>
  <w:font w:name="方正书宋_GBK">
    <w:altName w:val="宋体"/>
    <w:panose1 w:val="02000000000000000000"/>
    <w:charset w:val="86"/>
    <w:family w:val="auto"/>
    <w:pitch w:val="variable"/>
    <w:sig w:usb0="A00002BF" w:usb1="38CF7CFA" w:usb2="00082016" w:usb3="00000000" w:csb0="00040001" w:csb1="00000000"/>
    <w:embedRegular r:id="rId9" w:subsetted="1" w:fontKey="{677FBAEB-3E97-40ED-922F-9642732365FC}"/>
    <w:embedBold r:id="rId10" w:subsetted="1" w:fontKey="{C5C2C420-49E4-4440-97BB-38FE1615A52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88" w:rsidRDefault="002215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88" w:rsidRDefault="0022158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88" w:rsidRDefault="002215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46E" w:rsidRDefault="00CA146E" w:rsidP="00221588">
      <w:r>
        <w:separator/>
      </w:r>
    </w:p>
  </w:footnote>
  <w:footnote w:type="continuationSeparator" w:id="1">
    <w:p w:rsidR="00CA146E" w:rsidRDefault="00CA146E" w:rsidP="00221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88" w:rsidRDefault="0022158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88" w:rsidRDefault="0022158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88" w:rsidRDefault="0022158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hjZTczZWYxZTY1YmUyMjhmNmQwNjM2OTBjMDMyNmMifQ=="/>
  </w:docVars>
  <w:rsids>
    <w:rsidRoot w:val="00172A27"/>
    <w:rsid w:val="000030CE"/>
    <w:rsid w:val="00006AB3"/>
    <w:rsid w:val="00007F63"/>
    <w:rsid w:val="00014C25"/>
    <w:rsid w:val="00016454"/>
    <w:rsid w:val="000220AE"/>
    <w:rsid w:val="000357F3"/>
    <w:rsid w:val="000400DA"/>
    <w:rsid w:val="00050B93"/>
    <w:rsid w:val="00050EC4"/>
    <w:rsid w:val="0005652B"/>
    <w:rsid w:val="00065AD7"/>
    <w:rsid w:val="00075F33"/>
    <w:rsid w:val="0009367C"/>
    <w:rsid w:val="00095752"/>
    <w:rsid w:val="0009771C"/>
    <w:rsid w:val="000A2990"/>
    <w:rsid w:val="000B329C"/>
    <w:rsid w:val="000C29C4"/>
    <w:rsid w:val="000C3975"/>
    <w:rsid w:val="000E6698"/>
    <w:rsid w:val="00106A80"/>
    <w:rsid w:val="00115C05"/>
    <w:rsid w:val="001250AE"/>
    <w:rsid w:val="001439DE"/>
    <w:rsid w:val="00156AFD"/>
    <w:rsid w:val="00161D9D"/>
    <w:rsid w:val="0017062D"/>
    <w:rsid w:val="00172A27"/>
    <w:rsid w:val="00173AFE"/>
    <w:rsid w:val="001777E6"/>
    <w:rsid w:val="001812DC"/>
    <w:rsid w:val="00181B1D"/>
    <w:rsid w:val="00181E57"/>
    <w:rsid w:val="00192FBF"/>
    <w:rsid w:val="00193A93"/>
    <w:rsid w:val="001A03C2"/>
    <w:rsid w:val="001A24FA"/>
    <w:rsid w:val="001C2258"/>
    <w:rsid w:val="001C25AD"/>
    <w:rsid w:val="001C2BCB"/>
    <w:rsid w:val="001C2E8B"/>
    <w:rsid w:val="001C4AF5"/>
    <w:rsid w:val="001D1246"/>
    <w:rsid w:val="001E4FCA"/>
    <w:rsid w:val="001F221A"/>
    <w:rsid w:val="001F7D3B"/>
    <w:rsid w:val="002109AE"/>
    <w:rsid w:val="002112DD"/>
    <w:rsid w:val="00217824"/>
    <w:rsid w:val="0022054A"/>
    <w:rsid w:val="00221588"/>
    <w:rsid w:val="002316A6"/>
    <w:rsid w:val="00232D02"/>
    <w:rsid w:val="00240212"/>
    <w:rsid w:val="002425B1"/>
    <w:rsid w:val="002509E7"/>
    <w:rsid w:val="00253165"/>
    <w:rsid w:val="002760C8"/>
    <w:rsid w:val="0028229F"/>
    <w:rsid w:val="002870FE"/>
    <w:rsid w:val="00290478"/>
    <w:rsid w:val="002A30D0"/>
    <w:rsid w:val="002B4D8D"/>
    <w:rsid w:val="002B67E1"/>
    <w:rsid w:val="002C2760"/>
    <w:rsid w:val="002C3878"/>
    <w:rsid w:val="00300CFE"/>
    <w:rsid w:val="003052F6"/>
    <w:rsid w:val="00306087"/>
    <w:rsid w:val="00312385"/>
    <w:rsid w:val="003127BF"/>
    <w:rsid w:val="0031424B"/>
    <w:rsid w:val="0032311A"/>
    <w:rsid w:val="003271EF"/>
    <w:rsid w:val="003313B5"/>
    <w:rsid w:val="00340058"/>
    <w:rsid w:val="00343CA3"/>
    <w:rsid w:val="00353BB2"/>
    <w:rsid w:val="00353E3B"/>
    <w:rsid w:val="00354DEC"/>
    <w:rsid w:val="00356287"/>
    <w:rsid w:val="0035628D"/>
    <w:rsid w:val="0036401D"/>
    <w:rsid w:val="00367D7F"/>
    <w:rsid w:val="00372281"/>
    <w:rsid w:val="00391C70"/>
    <w:rsid w:val="003B1500"/>
    <w:rsid w:val="003B6673"/>
    <w:rsid w:val="003C0FEB"/>
    <w:rsid w:val="003C29E1"/>
    <w:rsid w:val="003C607C"/>
    <w:rsid w:val="003D2DFE"/>
    <w:rsid w:val="003E0A59"/>
    <w:rsid w:val="003E30A7"/>
    <w:rsid w:val="003E72EA"/>
    <w:rsid w:val="003F44DD"/>
    <w:rsid w:val="003F6767"/>
    <w:rsid w:val="0040090F"/>
    <w:rsid w:val="00405C5B"/>
    <w:rsid w:val="0044308D"/>
    <w:rsid w:val="00443607"/>
    <w:rsid w:val="00443E71"/>
    <w:rsid w:val="004619C0"/>
    <w:rsid w:val="00466965"/>
    <w:rsid w:val="00466F42"/>
    <w:rsid w:val="004775A4"/>
    <w:rsid w:val="004A0CB9"/>
    <w:rsid w:val="004B3EA1"/>
    <w:rsid w:val="004B6D58"/>
    <w:rsid w:val="004C2ADB"/>
    <w:rsid w:val="004D4BE2"/>
    <w:rsid w:val="004F08BD"/>
    <w:rsid w:val="00513B00"/>
    <w:rsid w:val="005619CB"/>
    <w:rsid w:val="0056541B"/>
    <w:rsid w:val="005737B7"/>
    <w:rsid w:val="005839AB"/>
    <w:rsid w:val="0058419B"/>
    <w:rsid w:val="00586152"/>
    <w:rsid w:val="00586E30"/>
    <w:rsid w:val="005873A9"/>
    <w:rsid w:val="005A3324"/>
    <w:rsid w:val="005C66A7"/>
    <w:rsid w:val="005D2471"/>
    <w:rsid w:val="00623BC2"/>
    <w:rsid w:val="00624B36"/>
    <w:rsid w:val="006337DD"/>
    <w:rsid w:val="006362F6"/>
    <w:rsid w:val="00637329"/>
    <w:rsid w:val="00651C35"/>
    <w:rsid w:val="006673C6"/>
    <w:rsid w:val="00670423"/>
    <w:rsid w:val="006A482A"/>
    <w:rsid w:val="006A75F3"/>
    <w:rsid w:val="006B20AF"/>
    <w:rsid w:val="006B2B3D"/>
    <w:rsid w:val="006D595F"/>
    <w:rsid w:val="006D7625"/>
    <w:rsid w:val="006E0AA3"/>
    <w:rsid w:val="006F1001"/>
    <w:rsid w:val="006F1009"/>
    <w:rsid w:val="006F7CA4"/>
    <w:rsid w:val="00711878"/>
    <w:rsid w:val="007153C4"/>
    <w:rsid w:val="00720E0C"/>
    <w:rsid w:val="00731519"/>
    <w:rsid w:val="00733D5C"/>
    <w:rsid w:val="007378DF"/>
    <w:rsid w:val="00741325"/>
    <w:rsid w:val="0074208E"/>
    <w:rsid w:val="00742A23"/>
    <w:rsid w:val="00746EB3"/>
    <w:rsid w:val="007711CC"/>
    <w:rsid w:val="00772C7A"/>
    <w:rsid w:val="00787F16"/>
    <w:rsid w:val="0079573C"/>
    <w:rsid w:val="007B376D"/>
    <w:rsid w:val="007C04C0"/>
    <w:rsid w:val="007D689B"/>
    <w:rsid w:val="008008AF"/>
    <w:rsid w:val="008018DB"/>
    <w:rsid w:val="00802F10"/>
    <w:rsid w:val="00802F9E"/>
    <w:rsid w:val="008146B6"/>
    <w:rsid w:val="008459F1"/>
    <w:rsid w:val="00845FF2"/>
    <w:rsid w:val="00850E9D"/>
    <w:rsid w:val="00854192"/>
    <w:rsid w:val="00866EFE"/>
    <w:rsid w:val="00894862"/>
    <w:rsid w:val="008B4C1C"/>
    <w:rsid w:val="008B638F"/>
    <w:rsid w:val="008C65CF"/>
    <w:rsid w:val="008D2FAE"/>
    <w:rsid w:val="008D781F"/>
    <w:rsid w:val="008F0B41"/>
    <w:rsid w:val="008F28D2"/>
    <w:rsid w:val="00900F48"/>
    <w:rsid w:val="00910E2D"/>
    <w:rsid w:val="0091467E"/>
    <w:rsid w:val="00915315"/>
    <w:rsid w:val="009341CC"/>
    <w:rsid w:val="009705B0"/>
    <w:rsid w:val="00973939"/>
    <w:rsid w:val="00986DA7"/>
    <w:rsid w:val="0099664F"/>
    <w:rsid w:val="009A7755"/>
    <w:rsid w:val="009B76BF"/>
    <w:rsid w:val="009C4215"/>
    <w:rsid w:val="009D1F4D"/>
    <w:rsid w:val="009D4331"/>
    <w:rsid w:val="009E0CFB"/>
    <w:rsid w:val="009E1496"/>
    <w:rsid w:val="009E14EA"/>
    <w:rsid w:val="009E2B9F"/>
    <w:rsid w:val="009E6C38"/>
    <w:rsid w:val="00A00280"/>
    <w:rsid w:val="00A00F1D"/>
    <w:rsid w:val="00A0183F"/>
    <w:rsid w:val="00A20A16"/>
    <w:rsid w:val="00A2570B"/>
    <w:rsid w:val="00A3477B"/>
    <w:rsid w:val="00A40147"/>
    <w:rsid w:val="00A51295"/>
    <w:rsid w:val="00A56C06"/>
    <w:rsid w:val="00A71BF4"/>
    <w:rsid w:val="00AB3B04"/>
    <w:rsid w:val="00AB611B"/>
    <w:rsid w:val="00AC29E8"/>
    <w:rsid w:val="00AD02A8"/>
    <w:rsid w:val="00AD1780"/>
    <w:rsid w:val="00AF30FE"/>
    <w:rsid w:val="00AF4E85"/>
    <w:rsid w:val="00B0496C"/>
    <w:rsid w:val="00B0530C"/>
    <w:rsid w:val="00B0641E"/>
    <w:rsid w:val="00B12B13"/>
    <w:rsid w:val="00B229DA"/>
    <w:rsid w:val="00B447E9"/>
    <w:rsid w:val="00B54390"/>
    <w:rsid w:val="00B56146"/>
    <w:rsid w:val="00B7568F"/>
    <w:rsid w:val="00B814B0"/>
    <w:rsid w:val="00B816F3"/>
    <w:rsid w:val="00B8292E"/>
    <w:rsid w:val="00B90597"/>
    <w:rsid w:val="00B96872"/>
    <w:rsid w:val="00B97AE5"/>
    <w:rsid w:val="00BA1FBB"/>
    <w:rsid w:val="00BB0286"/>
    <w:rsid w:val="00BD1CAC"/>
    <w:rsid w:val="00BD30EC"/>
    <w:rsid w:val="00BD323D"/>
    <w:rsid w:val="00BF296B"/>
    <w:rsid w:val="00BF4C6E"/>
    <w:rsid w:val="00C115C2"/>
    <w:rsid w:val="00C14133"/>
    <w:rsid w:val="00C14382"/>
    <w:rsid w:val="00C20F9C"/>
    <w:rsid w:val="00C21563"/>
    <w:rsid w:val="00C21DEA"/>
    <w:rsid w:val="00C42977"/>
    <w:rsid w:val="00C540DE"/>
    <w:rsid w:val="00C72345"/>
    <w:rsid w:val="00C75EE7"/>
    <w:rsid w:val="00C77595"/>
    <w:rsid w:val="00C837C4"/>
    <w:rsid w:val="00C86E02"/>
    <w:rsid w:val="00C94A9D"/>
    <w:rsid w:val="00CA146E"/>
    <w:rsid w:val="00CB15FB"/>
    <w:rsid w:val="00CB1B8D"/>
    <w:rsid w:val="00CB23CB"/>
    <w:rsid w:val="00CB5586"/>
    <w:rsid w:val="00CD3578"/>
    <w:rsid w:val="00CD4144"/>
    <w:rsid w:val="00CD6E26"/>
    <w:rsid w:val="00CE2B5A"/>
    <w:rsid w:val="00CF132E"/>
    <w:rsid w:val="00D05DD4"/>
    <w:rsid w:val="00D06B5F"/>
    <w:rsid w:val="00D07572"/>
    <w:rsid w:val="00D251C2"/>
    <w:rsid w:val="00D251F8"/>
    <w:rsid w:val="00D3202A"/>
    <w:rsid w:val="00D33249"/>
    <w:rsid w:val="00D40A5D"/>
    <w:rsid w:val="00D43521"/>
    <w:rsid w:val="00D541BE"/>
    <w:rsid w:val="00D54BD9"/>
    <w:rsid w:val="00D552F1"/>
    <w:rsid w:val="00D6007A"/>
    <w:rsid w:val="00D635A9"/>
    <w:rsid w:val="00D874D0"/>
    <w:rsid w:val="00D93DCA"/>
    <w:rsid w:val="00D9701C"/>
    <w:rsid w:val="00DA344B"/>
    <w:rsid w:val="00DA7BF8"/>
    <w:rsid w:val="00DB2DC6"/>
    <w:rsid w:val="00DB3D56"/>
    <w:rsid w:val="00DB537E"/>
    <w:rsid w:val="00DC4B6A"/>
    <w:rsid w:val="00DD3712"/>
    <w:rsid w:val="00DF393A"/>
    <w:rsid w:val="00DF53F0"/>
    <w:rsid w:val="00E0332A"/>
    <w:rsid w:val="00E0442C"/>
    <w:rsid w:val="00E21894"/>
    <w:rsid w:val="00E51716"/>
    <w:rsid w:val="00E57B37"/>
    <w:rsid w:val="00E73DAC"/>
    <w:rsid w:val="00E93017"/>
    <w:rsid w:val="00EA3394"/>
    <w:rsid w:val="00EA562E"/>
    <w:rsid w:val="00EB6966"/>
    <w:rsid w:val="00EB7E04"/>
    <w:rsid w:val="00EC55D2"/>
    <w:rsid w:val="00ED08C6"/>
    <w:rsid w:val="00ED3948"/>
    <w:rsid w:val="00ED51ED"/>
    <w:rsid w:val="00ED6CBE"/>
    <w:rsid w:val="00EF40CF"/>
    <w:rsid w:val="00EF78D8"/>
    <w:rsid w:val="00F05338"/>
    <w:rsid w:val="00F27AA9"/>
    <w:rsid w:val="00F36662"/>
    <w:rsid w:val="00F37042"/>
    <w:rsid w:val="00F466F4"/>
    <w:rsid w:val="00F551D4"/>
    <w:rsid w:val="00F62BC4"/>
    <w:rsid w:val="00F64CE3"/>
    <w:rsid w:val="00F67BAA"/>
    <w:rsid w:val="00F775C5"/>
    <w:rsid w:val="00FA5B3F"/>
    <w:rsid w:val="00FC6CB1"/>
    <w:rsid w:val="00FE20E2"/>
    <w:rsid w:val="00FF1377"/>
    <w:rsid w:val="03CF27BF"/>
    <w:rsid w:val="0B8C249E"/>
    <w:rsid w:val="0EE550F4"/>
    <w:rsid w:val="10E041C1"/>
    <w:rsid w:val="18756C3F"/>
    <w:rsid w:val="20492575"/>
    <w:rsid w:val="22FF1C2E"/>
    <w:rsid w:val="2F077C0C"/>
    <w:rsid w:val="313A62BA"/>
    <w:rsid w:val="31590542"/>
    <w:rsid w:val="334055F3"/>
    <w:rsid w:val="3FD33E99"/>
    <w:rsid w:val="41715D0F"/>
    <w:rsid w:val="41FB50EA"/>
    <w:rsid w:val="46DA6E28"/>
    <w:rsid w:val="480D007A"/>
    <w:rsid w:val="4A7C7387"/>
    <w:rsid w:val="564278F8"/>
    <w:rsid w:val="570B713E"/>
    <w:rsid w:val="618C6B4A"/>
    <w:rsid w:val="662D7806"/>
    <w:rsid w:val="66993C52"/>
    <w:rsid w:val="67F738E6"/>
    <w:rsid w:val="6AB26157"/>
    <w:rsid w:val="70C42337"/>
    <w:rsid w:val="737956ED"/>
    <w:rsid w:val="73C8406D"/>
    <w:rsid w:val="774E12F5"/>
    <w:rsid w:val="7D14168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lsdException w:name="footer" w:semiHidden="0" w:uiPriority="0" w:unhideWhenUsed="0"/>
    <w:lsdException w:name="caption" w:uiPriority="35" w:qFormat="1"/>
    <w:lsdException w:name="footnote reference"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Body Text First Indent 2"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8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21588"/>
    <w:pPr>
      <w:spacing w:after="120"/>
      <w:ind w:leftChars="200" w:left="420"/>
    </w:pPr>
  </w:style>
  <w:style w:type="paragraph" w:styleId="a4">
    <w:name w:val="Balloon Text"/>
    <w:basedOn w:val="a"/>
    <w:link w:val="Char"/>
    <w:rsid w:val="00221588"/>
    <w:rPr>
      <w:rFonts w:ascii="Times New Roman" w:hAnsi="Times New Roman" w:cs="Times New Roman"/>
      <w:kern w:val="0"/>
      <w:sz w:val="18"/>
      <w:szCs w:val="18"/>
      <w:lang/>
    </w:rPr>
  </w:style>
  <w:style w:type="paragraph" w:styleId="a5">
    <w:name w:val="footer"/>
    <w:basedOn w:val="a"/>
    <w:link w:val="Char0"/>
    <w:rsid w:val="00221588"/>
    <w:pPr>
      <w:tabs>
        <w:tab w:val="center" w:pos="4153"/>
        <w:tab w:val="right" w:pos="8306"/>
      </w:tabs>
      <w:snapToGrid w:val="0"/>
      <w:jc w:val="left"/>
    </w:pPr>
    <w:rPr>
      <w:rFonts w:ascii="Times New Roman" w:hAnsi="Times New Roman" w:cs="Times New Roman"/>
      <w:kern w:val="0"/>
      <w:sz w:val="18"/>
      <w:szCs w:val="18"/>
      <w:lang/>
    </w:rPr>
  </w:style>
  <w:style w:type="paragraph" w:styleId="a6">
    <w:name w:val="header"/>
    <w:basedOn w:val="a"/>
    <w:link w:val="Char1"/>
    <w:rsid w:val="00221588"/>
    <w:pPr>
      <w:pBdr>
        <w:bottom w:val="single" w:sz="6" w:space="1" w:color="auto"/>
      </w:pBdr>
      <w:tabs>
        <w:tab w:val="center" w:pos="4153"/>
        <w:tab w:val="right" w:pos="8306"/>
      </w:tabs>
      <w:snapToGrid w:val="0"/>
      <w:jc w:val="center"/>
    </w:pPr>
    <w:rPr>
      <w:rFonts w:ascii="Times New Roman" w:hAnsi="Times New Roman" w:cs="Times New Roman"/>
      <w:kern w:val="0"/>
      <w:sz w:val="18"/>
      <w:szCs w:val="18"/>
      <w:lang/>
    </w:rPr>
  </w:style>
  <w:style w:type="paragraph" w:styleId="1">
    <w:name w:val="toc 1"/>
    <w:basedOn w:val="a"/>
    <w:next w:val="a"/>
    <w:rsid w:val="00221588"/>
    <w:rPr>
      <w:rFonts w:ascii="Times New Roman" w:hAnsi="Times New Roman" w:cs="Times New Roman"/>
      <w:szCs w:val="24"/>
    </w:rPr>
  </w:style>
  <w:style w:type="paragraph" w:styleId="a7">
    <w:name w:val="footnote text"/>
    <w:basedOn w:val="a"/>
    <w:link w:val="Char2"/>
    <w:semiHidden/>
    <w:rsid w:val="00221588"/>
    <w:pPr>
      <w:snapToGrid w:val="0"/>
      <w:jc w:val="left"/>
    </w:pPr>
    <w:rPr>
      <w:rFonts w:cs="Times New Roman"/>
      <w:sz w:val="18"/>
      <w:szCs w:val="18"/>
    </w:rPr>
  </w:style>
  <w:style w:type="paragraph" w:styleId="2">
    <w:name w:val="toc 2"/>
    <w:basedOn w:val="a"/>
    <w:next w:val="a"/>
    <w:rsid w:val="00221588"/>
    <w:pPr>
      <w:ind w:leftChars="200" w:left="420"/>
    </w:pPr>
    <w:rPr>
      <w:rFonts w:ascii="Times New Roman" w:hAnsi="Times New Roman" w:cs="Times New Roman"/>
      <w:szCs w:val="24"/>
    </w:rPr>
  </w:style>
  <w:style w:type="paragraph" w:styleId="a8">
    <w:name w:val="Normal (Web)"/>
    <w:basedOn w:val="a"/>
    <w:rsid w:val="00221588"/>
    <w:pPr>
      <w:spacing w:before="100" w:beforeAutospacing="1" w:after="100" w:afterAutospacing="1"/>
      <w:jc w:val="left"/>
    </w:pPr>
    <w:rPr>
      <w:rFonts w:cs="Times New Roman"/>
      <w:kern w:val="0"/>
      <w:sz w:val="24"/>
      <w:szCs w:val="24"/>
    </w:rPr>
  </w:style>
  <w:style w:type="paragraph" w:styleId="20">
    <w:name w:val="Body Text First Indent 2"/>
    <w:basedOn w:val="a3"/>
    <w:link w:val="2Char"/>
    <w:rsid w:val="00221588"/>
    <w:pPr>
      <w:spacing w:after="0"/>
      <w:ind w:firstLineChars="200" w:firstLine="420"/>
    </w:pPr>
    <w:rPr>
      <w:rFonts w:cs="Calibri"/>
      <w:color w:val="0000FF"/>
      <w:szCs w:val="21"/>
    </w:rPr>
  </w:style>
  <w:style w:type="paragraph" w:customStyle="1" w:styleId="Char1CharCharCharCharCharChar">
    <w:name w:val="Char1 Char Char Char Char Char Char"/>
    <w:basedOn w:val="a"/>
    <w:rsid w:val="00221588"/>
    <w:rPr>
      <w:rFonts w:ascii="Times New Roman" w:hAnsi="Times New Roman" w:cs="Times New Roman"/>
      <w:szCs w:val="24"/>
    </w:rPr>
  </w:style>
  <w:style w:type="character" w:styleId="a9">
    <w:name w:val="page number"/>
    <w:basedOn w:val="a0"/>
    <w:rsid w:val="00221588"/>
  </w:style>
  <w:style w:type="character" w:styleId="aa">
    <w:name w:val="FollowedHyperlink"/>
    <w:rsid w:val="00221588"/>
    <w:rPr>
      <w:color w:val="800080"/>
      <w:u w:val="none"/>
    </w:rPr>
  </w:style>
  <w:style w:type="character" w:styleId="ab">
    <w:name w:val="Hyperlink"/>
    <w:rsid w:val="00221588"/>
    <w:rPr>
      <w:color w:val="0000FF"/>
      <w:u w:val="none"/>
    </w:rPr>
  </w:style>
  <w:style w:type="character" w:styleId="ac">
    <w:name w:val="footnote reference"/>
    <w:basedOn w:val="a0"/>
    <w:semiHidden/>
    <w:rsid w:val="00221588"/>
    <w:rPr>
      <w:vertAlign w:val="superscript"/>
    </w:rPr>
  </w:style>
  <w:style w:type="character" w:customStyle="1" w:styleId="Char">
    <w:name w:val="批注框文本 Char"/>
    <w:link w:val="a4"/>
    <w:rsid w:val="00221588"/>
    <w:rPr>
      <w:sz w:val="18"/>
      <w:szCs w:val="18"/>
    </w:rPr>
  </w:style>
  <w:style w:type="character" w:customStyle="1" w:styleId="Char0">
    <w:name w:val="页脚 Char"/>
    <w:link w:val="a5"/>
    <w:rsid w:val="00221588"/>
    <w:rPr>
      <w:rFonts w:ascii="Times New Roman" w:eastAsia="宋体" w:hAnsi="Times New Roman" w:cs="Times New Roman"/>
      <w:sz w:val="18"/>
      <w:szCs w:val="18"/>
    </w:rPr>
  </w:style>
  <w:style w:type="character" w:customStyle="1" w:styleId="Char1">
    <w:name w:val="页眉 Char"/>
    <w:link w:val="a6"/>
    <w:rsid w:val="00221588"/>
    <w:rPr>
      <w:rFonts w:ascii="Times New Roman" w:eastAsia="宋体" w:hAnsi="Times New Roman" w:cs="Times New Roman"/>
      <w:sz w:val="18"/>
      <w:szCs w:val="18"/>
    </w:rPr>
  </w:style>
  <w:style w:type="character" w:customStyle="1" w:styleId="Char2">
    <w:name w:val="脚注文本 Char"/>
    <w:basedOn w:val="a0"/>
    <w:link w:val="a7"/>
    <w:semiHidden/>
    <w:locked/>
    <w:rsid w:val="00221588"/>
    <w:rPr>
      <w:rFonts w:ascii="Calibri" w:eastAsia="宋体" w:hAnsi="Calibri"/>
      <w:kern w:val="2"/>
      <w:sz w:val="18"/>
      <w:szCs w:val="18"/>
      <w:lang w:val="en-US" w:eastAsia="zh-CN" w:bidi="ar-SA"/>
    </w:rPr>
  </w:style>
  <w:style w:type="character" w:customStyle="1" w:styleId="2Char">
    <w:name w:val="正文首行缩进 2 Char"/>
    <w:basedOn w:val="a0"/>
    <w:link w:val="20"/>
    <w:semiHidden/>
    <w:locked/>
    <w:rsid w:val="00221588"/>
    <w:rPr>
      <w:rFonts w:ascii="Calibri" w:eastAsia="宋体" w:hAnsi="Calibri" w:cs="Calibri"/>
      <w:color w:val="0000FF"/>
      <w:kern w:val="2"/>
      <w:sz w:val="21"/>
      <w:szCs w:val="21"/>
      <w:lang w:val="en-US" w:eastAsia="zh-CN" w:bidi="ar-SA"/>
    </w:rPr>
  </w:style>
  <w:style w:type="character" w:customStyle="1" w:styleId="BalloonTextChar">
    <w:name w:val="Balloon Text Char"/>
    <w:basedOn w:val="a0"/>
    <w:semiHidden/>
    <w:locked/>
    <w:rsid w:val="00221588"/>
    <w:rPr>
      <w:rFonts w:cs="Times New Roman"/>
      <w:sz w:val="18"/>
      <w:szCs w:val="18"/>
    </w:rPr>
  </w:style>
  <w:style w:type="character" w:customStyle="1" w:styleId="FooterChar">
    <w:name w:val="Footer Char"/>
    <w:basedOn w:val="a0"/>
    <w:locked/>
    <w:rsid w:val="00221588"/>
    <w:rPr>
      <w:rFonts w:ascii="Times New Roman" w:eastAsia="宋体" w:hAnsi="Times New Roman" w:cs="Times New Roman"/>
      <w:sz w:val="18"/>
      <w:szCs w:val="18"/>
    </w:rPr>
  </w:style>
  <w:style w:type="character" w:customStyle="1" w:styleId="HeaderChar">
    <w:name w:val="Header Char"/>
    <w:basedOn w:val="a0"/>
    <w:locked/>
    <w:rsid w:val="00221588"/>
    <w:rPr>
      <w:rFonts w:ascii="Times New Roman" w:eastAsia="宋体" w:hAnsi="Times New Roman" w:cs="Times New Roman"/>
      <w:sz w:val="18"/>
      <w:szCs w:val="18"/>
    </w:rPr>
  </w:style>
  <w:style w:type="paragraph" w:customStyle="1" w:styleId="Default">
    <w:name w:val="Default"/>
    <w:rsid w:val="00221588"/>
    <w:pPr>
      <w:widowControl w:val="0"/>
      <w:autoSpaceDE w:val="0"/>
      <w:autoSpaceDN w:val="0"/>
      <w:adjustRightInd w:val="0"/>
    </w:pPr>
    <w:rPr>
      <w:color w:val="000000"/>
      <w:sz w:val="24"/>
      <w:szCs w:val="24"/>
    </w:rPr>
  </w:style>
  <w:style w:type="paragraph" w:customStyle="1" w:styleId="p0">
    <w:name w:val="p0"/>
    <w:basedOn w:val="a"/>
    <w:rsid w:val="00221588"/>
    <w:pPr>
      <w:spacing w:line="365" w:lineRule="atLeast"/>
      <w:ind w:left="1"/>
    </w:pPr>
    <w:rPr>
      <w:rFonts w:cs="Calibri"/>
      <w:sz w:val="20"/>
      <w:szCs w:val="21"/>
    </w:rPr>
  </w:style>
  <w:style w:type="paragraph" w:customStyle="1" w:styleId="CharChar1CharCharCharCharCharCharCharCharCharCharCharCharCharChar1CharCharCharCharCharChar1">
    <w:name w:val="Char Char1 Char Char Char Char Char Char Char Char Char Char Char Char Char Char1 Char Char Char Char Char Char1"/>
    <w:basedOn w:val="a"/>
    <w:rsid w:val="00221588"/>
    <w:pPr>
      <w:widowControl/>
      <w:spacing w:afterLines="50" w:line="300" w:lineRule="auto"/>
      <w:ind w:firstLineChars="200" w:firstLine="200"/>
    </w:pPr>
    <w:rPr>
      <w:rFonts w:ascii="Times New Roman" w:hAnsi="Times New Roman" w:cs="Times New Roman"/>
      <w:szCs w:val="20"/>
    </w:rPr>
  </w:style>
  <w:style w:type="character" w:customStyle="1" w:styleId="NormalCharacter">
    <w:name w:val="NormalCharacter"/>
    <w:link w:val="UserStyle0"/>
    <w:semiHidden/>
    <w:locked/>
    <w:rsid w:val="00221588"/>
    <w:rPr>
      <w:rFonts w:eastAsia="宋体"/>
      <w:kern w:val="2"/>
      <w:sz w:val="21"/>
      <w:szCs w:val="21"/>
      <w:lang w:val="en-US" w:eastAsia="zh-CN" w:bidi="ar-SA"/>
    </w:rPr>
  </w:style>
  <w:style w:type="paragraph" w:customStyle="1" w:styleId="UserStyle0">
    <w:name w:val="UserStyle_0"/>
    <w:basedOn w:val="a"/>
    <w:link w:val="NormalCharacter"/>
    <w:rsid w:val="00221588"/>
    <w:pPr>
      <w:widowControl/>
      <w:textAlignment w:val="baseline"/>
    </w:pPr>
    <w:rPr>
      <w:rFonts w:ascii="Times New Roman" w:hAnsi="Times New Roman" w:cs="Times New Roman"/>
      <w:szCs w:val="21"/>
    </w:rPr>
  </w:style>
  <w:style w:type="character" w:customStyle="1" w:styleId="font41">
    <w:name w:val="font41"/>
    <w:rsid w:val="00221588"/>
    <w:rPr>
      <w:rFonts w:ascii="宋体" w:eastAsia="宋体" w:hAnsi="宋体" w:cs="宋体" w:hint="eastAsia"/>
      <w:b/>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57</Pages>
  <Words>8359</Words>
  <Characters>47649</Characters>
  <Application>Microsoft Office Word</Application>
  <DocSecurity>0</DocSecurity>
  <Lines>397</Lines>
  <Paragraphs>111</Paragraphs>
  <ScaleCrop>false</ScaleCrop>
  <Company/>
  <LinksUpToDate>false</LinksUpToDate>
  <CharactersWithSpaces>55897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guest</dc:creator>
  <cp:lastModifiedBy>lenovo</cp:lastModifiedBy>
  <cp:revision>135</cp:revision>
  <cp:lastPrinted>2022-08-25T06:32:00Z</cp:lastPrinted>
  <dcterms:created xsi:type="dcterms:W3CDTF">2018-01-29T01:48:00Z</dcterms:created>
  <dcterms:modified xsi:type="dcterms:W3CDTF">2024-08-23T10:13:00Z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8D6E4666CDD14BEF95C8F5A2E77CD87E</vt:lpwstr>
  </property>
</Properties>
</file>