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94662">
      <w:pPr>
        <w:spacing w:line="800" w:lineRule="exact"/>
        <w:jc w:val="center"/>
        <w:rPr>
          <w:rFonts w:hint="eastAsia" w:ascii="创艺简标宋" w:eastAsia="创艺简标宋"/>
          <w:bCs/>
          <w:sz w:val="44"/>
        </w:rPr>
      </w:pPr>
    </w:p>
    <w:p w14:paraId="0CE915AD">
      <w:pPr>
        <w:spacing w:line="800" w:lineRule="exact"/>
        <w:jc w:val="center"/>
        <w:rPr>
          <w:rFonts w:hint="eastAsia" w:ascii="方正小标宋简体" w:hAnsi="仿宋" w:eastAsia="方正小标宋简体"/>
          <w:bCs/>
          <w:sz w:val="44"/>
          <w:szCs w:val="44"/>
        </w:rPr>
      </w:pPr>
      <w:r>
        <w:rPr>
          <w:rFonts w:hint="eastAsia" w:ascii="方正小标宋简体" w:hAnsi="仿宋" w:eastAsia="方正小标宋简体"/>
          <w:bCs/>
          <w:sz w:val="44"/>
          <w:szCs w:val="44"/>
        </w:rPr>
        <w:t>遵化市预算支出项目绩效评价报告</w:t>
      </w:r>
    </w:p>
    <w:p w14:paraId="77084E06">
      <w:pPr>
        <w:spacing w:line="800" w:lineRule="exact"/>
        <w:jc w:val="center"/>
        <w:rPr>
          <w:rFonts w:hint="eastAsia" w:ascii="仿宋_GB2312" w:eastAsia="仿宋_GB2312"/>
          <w:b/>
          <w:bCs/>
          <w:sz w:val="32"/>
        </w:rPr>
      </w:pPr>
    </w:p>
    <w:p w14:paraId="3CBDDCC4">
      <w:pPr>
        <w:spacing w:line="800" w:lineRule="exact"/>
        <w:ind w:firstLine="614"/>
        <w:rPr>
          <w:rFonts w:hint="eastAsia" w:ascii="仿宋_GB2312" w:eastAsia="仿宋_GB2312"/>
          <w:sz w:val="32"/>
        </w:rPr>
      </w:pPr>
    </w:p>
    <w:p w14:paraId="7DAF3168">
      <w:pPr>
        <w:spacing w:line="800" w:lineRule="exact"/>
        <w:ind w:firstLine="576"/>
        <w:rPr>
          <w:rFonts w:hint="eastAsia" w:ascii="方正仿宋简体" w:hAnsi="仿宋" w:eastAsia="方正仿宋简体"/>
          <w:spacing w:val="-10"/>
          <w:sz w:val="32"/>
          <w:szCs w:val="32"/>
          <w:u w:val="single"/>
        </w:rPr>
      </w:pPr>
      <w:r>
        <w:rPr>
          <w:rFonts w:hint="eastAsia" w:ascii="方正仿宋简体" w:hAnsi="仿宋" w:eastAsia="方正仿宋简体"/>
          <w:spacing w:val="-10"/>
          <w:sz w:val="32"/>
          <w:szCs w:val="32"/>
        </w:rPr>
        <w:t>项目名称</w:t>
      </w:r>
      <w:r>
        <w:rPr>
          <w:rFonts w:hint="eastAsia" w:ascii="方正仿宋简体" w:hAnsi="仿宋" w:eastAsia="方正仿宋简体"/>
          <w:spacing w:val="-10"/>
          <w:sz w:val="32"/>
          <w:szCs w:val="32"/>
          <w:u w:val="single"/>
        </w:rPr>
        <w:t xml:space="preserve">  </w:t>
      </w:r>
      <w:r>
        <w:rPr>
          <w:rFonts w:hint="eastAsia" w:ascii="方正仿宋简体" w:hAnsi="仿宋" w:eastAsia="方正仿宋简体" w:cs="仿宋"/>
          <w:color w:val="000000"/>
          <w:spacing w:val="-10"/>
          <w:sz w:val="32"/>
          <w:szCs w:val="32"/>
          <w:u w:val="single"/>
          <w:shd w:val="clear" w:color="auto" w:fill="FFFFFF"/>
          <w:lang w:bidi="ar"/>
        </w:rPr>
        <w:t xml:space="preserve">遵化市行政审批局综合执行管理经费        </w:t>
      </w:r>
    </w:p>
    <w:p w14:paraId="7D3D8CBD">
      <w:pPr>
        <w:spacing w:line="800" w:lineRule="exact"/>
        <w:ind w:firstLine="614"/>
        <w:rPr>
          <w:rFonts w:hint="eastAsia" w:ascii="方正仿宋简体" w:hAnsi="仿宋" w:eastAsia="方正仿宋简体"/>
          <w:sz w:val="32"/>
          <w:szCs w:val="32"/>
        </w:rPr>
      </w:pPr>
      <w:r>
        <w:rPr>
          <w:rFonts w:hint="eastAsia" w:ascii="方正仿宋简体" w:hAnsi="仿宋" w:eastAsia="方正仿宋简体"/>
          <w:sz w:val="32"/>
          <w:szCs w:val="32"/>
        </w:rPr>
        <w:t>项目单位</w:t>
      </w:r>
      <w:r>
        <w:rPr>
          <w:rFonts w:hint="eastAsia" w:ascii="方正仿宋简体" w:hAnsi="仿宋" w:eastAsia="方正仿宋简体"/>
          <w:sz w:val="32"/>
          <w:szCs w:val="32"/>
          <w:u w:val="single"/>
        </w:rPr>
        <w:t xml:space="preserve">   遵化市行政审批局                   </w:t>
      </w:r>
    </w:p>
    <w:p w14:paraId="5D15356F">
      <w:pPr>
        <w:spacing w:line="800" w:lineRule="exact"/>
        <w:ind w:firstLine="614"/>
        <w:rPr>
          <w:rFonts w:hint="eastAsia" w:ascii="方正仿宋简体" w:hAnsi="仿宋" w:eastAsia="方正仿宋简体"/>
          <w:sz w:val="32"/>
          <w:szCs w:val="32"/>
          <w:u w:val="single"/>
        </w:rPr>
      </w:pPr>
      <w:r>
        <w:rPr>
          <w:rFonts w:hint="eastAsia" w:ascii="方正仿宋简体" w:hAnsi="仿宋" w:eastAsia="方正仿宋简体"/>
          <w:sz w:val="32"/>
          <w:szCs w:val="32"/>
        </w:rPr>
        <w:t>主管部门</w:t>
      </w:r>
      <w:r>
        <w:rPr>
          <w:rFonts w:hint="eastAsia" w:ascii="方正仿宋简体" w:hAnsi="仿宋" w:eastAsia="方正仿宋简体"/>
          <w:sz w:val="32"/>
          <w:szCs w:val="32"/>
          <w:u w:val="single"/>
        </w:rPr>
        <w:t xml:space="preserve">   遵化市人民政府                     </w:t>
      </w:r>
    </w:p>
    <w:p w14:paraId="367C44D7">
      <w:pPr>
        <w:spacing w:line="800" w:lineRule="exact"/>
        <w:ind w:firstLine="614"/>
        <w:rPr>
          <w:rFonts w:hint="eastAsia" w:ascii="方正仿宋简体" w:hAnsi="仿宋" w:eastAsia="方正仿宋简体"/>
          <w:sz w:val="32"/>
          <w:szCs w:val="32"/>
        </w:rPr>
      </w:pPr>
      <w:r>
        <w:rPr>
          <w:rFonts w:hint="eastAsia" w:ascii="方正仿宋简体" w:hAnsi="仿宋" w:eastAsia="方正仿宋简体"/>
          <w:sz w:val="32"/>
          <w:szCs w:val="32"/>
        </w:rPr>
        <w:t xml:space="preserve">考评类型  事前考评□     事中考评□      事后考评 </w:t>
      </w:r>
      <w:r>
        <w:rPr>
          <w:rFonts w:ascii="Wingdings" w:hAnsi="Wingdings" w:eastAsia="Wingdings" w:cs="Wingdings"/>
          <w:sz w:val="32"/>
          <w:szCs w:val="32"/>
        </w:rPr>
        <w:t>þ</w:t>
      </w:r>
    </w:p>
    <w:p w14:paraId="07C85DC2">
      <w:pPr>
        <w:spacing w:line="800" w:lineRule="exact"/>
        <w:ind w:firstLine="614"/>
        <w:rPr>
          <w:rFonts w:hint="eastAsia" w:ascii="方正仿宋简体" w:hAnsi="仿宋" w:eastAsia="方正仿宋简体"/>
          <w:sz w:val="32"/>
          <w:szCs w:val="32"/>
        </w:rPr>
      </w:pPr>
      <w:r>
        <w:rPr>
          <w:rFonts w:hint="eastAsia" w:ascii="方正仿宋简体" w:hAnsi="仿宋" w:eastAsia="方正仿宋简体"/>
          <w:sz w:val="32"/>
          <w:szCs w:val="32"/>
        </w:rPr>
        <w:t>考评方式：部门（单位）绩效自评</w:t>
      </w:r>
      <w:r>
        <w:rPr>
          <w:rFonts w:ascii="Wingdings" w:hAnsi="Wingdings" w:eastAsia="Wingdings" w:cs="Wingdings"/>
          <w:sz w:val="32"/>
          <w:szCs w:val="32"/>
        </w:rPr>
        <w:t>þ</w:t>
      </w:r>
      <w:r>
        <w:rPr>
          <w:rFonts w:hint="eastAsia" w:ascii="方正仿宋简体" w:hAnsi="仿宋" w:eastAsia="方正仿宋简体"/>
          <w:sz w:val="32"/>
          <w:szCs w:val="32"/>
        </w:rPr>
        <w:t xml:space="preserve">  财政部门组织考评□</w:t>
      </w:r>
    </w:p>
    <w:p w14:paraId="774972EF">
      <w:pPr>
        <w:spacing w:line="800" w:lineRule="exact"/>
        <w:ind w:firstLine="614"/>
        <w:rPr>
          <w:rFonts w:hint="eastAsia" w:ascii="方正仿宋简体" w:hAnsi="仿宋" w:eastAsia="方正仿宋简体"/>
          <w:spacing w:val="-16"/>
          <w:sz w:val="32"/>
          <w:szCs w:val="32"/>
        </w:rPr>
      </w:pPr>
      <w:r>
        <w:rPr>
          <w:rFonts w:hint="eastAsia" w:ascii="方正仿宋简体" w:hAnsi="仿宋" w:eastAsia="方正仿宋简体"/>
          <w:sz w:val="32"/>
          <w:szCs w:val="32"/>
        </w:rPr>
        <w:t>考评机构：</w:t>
      </w:r>
      <w:r>
        <w:rPr>
          <w:rFonts w:hint="eastAsia" w:ascii="方正仿宋简体" w:hAnsi="仿宋" w:eastAsia="方正仿宋简体"/>
          <w:spacing w:val="-16"/>
          <w:sz w:val="32"/>
          <w:szCs w:val="32"/>
        </w:rPr>
        <w:t>中介机构□   部门（单位）考评组</w:t>
      </w:r>
      <w:r>
        <w:rPr>
          <w:rFonts w:ascii="Wingdings" w:hAnsi="Wingdings" w:eastAsia="Wingdings" w:cs="Wingdings"/>
          <w:spacing w:val="-16"/>
          <w:sz w:val="32"/>
          <w:szCs w:val="32"/>
        </w:rPr>
        <w:t>þ</w:t>
      </w:r>
      <w:r>
        <w:rPr>
          <w:rFonts w:hint="eastAsia" w:ascii="方正仿宋简体" w:hAnsi="仿宋" w:eastAsia="方正仿宋简体"/>
          <w:spacing w:val="-16"/>
          <w:sz w:val="32"/>
          <w:szCs w:val="32"/>
        </w:rPr>
        <w:t xml:space="preserve">   财政考评组□</w:t>
      </w:r>
    </w:p>
    <w:p w14:paraId="35ADB2BD">
      <w:pPr>
        <w:spacing w:line="800" w:lineRule="exact"/>
        <w:jc w:val="center"/>
        <w:rPr>
          <w:rFonts w:hint="eastAsia" w:ascii="仿宋_GB2312" w:eastAsia="仿宋_GB2312"/>
          <w:sz w:val="32"/>
        </w:rPr>
      </w:pPr>
    </w:p>
    <w:p w14:paraId="46D1D490">
      <w:pPr>
        <w:spacing w:line="800" w:lineRule="exact"/>
        <w:jc w:val="center"/>
        <w:rPr>
          <w:rFonts w:hint="eastAsia" w:ascii="仿宋_GB2312" w:eastAsia="仿宋_GB2312"/>
          <w:sz w:val="32"/>
        </w:rPr>
      </w:pPr>
    </w:p>
    <w:p w14:paraId="218ED09F">
      <w:pPr>
        <w:spacing w:line="800" w:lineRule="exact"/>
        <w:jc w:val="center"/>
        <w:rPr>
          <w:rFonts w:hint="eastAsia" w:ascii="仿宋_GB2312" w:eastAsia="仿宋_GB2312"/>
          <w:sz w:val="32"/>
        </w:rPr>
      </w:pPr>
    </w:p>
    <w:p w14:paraId="1289D782">
      <w:pPr>
        <w:spacing w:line="800" w:lineRule="exact"/>
        <w:jc w:val="center"/>
        <w:rPr>
          <w:rFonts w:hint="eastAsia" w:ascii="仿宋" w:hAnsi="仿宋" w:eastAsia="仿宋"/>
          <w:sz w:val="32"/>
        </w:rPr>
      </w:pPr>
      <w:r>
        <w:rPr>
          <w:rFonts w:hint="eastAsia" w:ascii="仿宋" w:hAnsi="仿宋" w:eastAsia="仿宋"/>
          <w:sz w:val="32"/>
        </w:rPr>
        <w:t>2019年12月31日</w:t>
      </w:r>
    </w:p>
    <w:p w14:paraId="4F45CEAD">
      <w:pPr>
        <w:spacing w:line="800" w:lineRule="exact"/>
        <w:jc w:val="center"/>
        <w:rPr>
          <w:rFonts w:hint="eastAsia" w:ascii="仿宋" w:hAnsi="仿宋" w:eastAsia="仿宋"/>
          <w:sz w:val="32"/>
        </w:rPr>
      </w:pPr>
      <w:r>
        <w:rPr>
          <w:rFonts w:hint="eastAsia" w:ascii="仿宋" w:hAnsi="仿宋" w:eastAsia="仿宋"/>
          <w:sz w:val="32"/>
        </w:rPr>
        <w:t xml:space="preserve">  遵化市财政局（制）</w:t>
      </w:r>
    </w:p>
    <w:tbl>
      <w:tblPr>
        <w:tblStyle w:val="28"/>
        <w:tblW w:w="906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42"/>
        <w:gridCol w:w="543"/>
        <w:gridCol w:w="142"/>
        <w:gridCol w:w="1288"/>
        <w:gridCol w:w="51"/>
        <w:gridCol w:w="823"/>
        <w:gridCol w:w="1017"/>
        <w:gridCol w:w="648"/>
        <w:gridCol w:w="593"/>
        <w:gridCol w:w="257"/>
        <w:gridCol w:w="2063"/>
        <w:gridCol w:w="198"/>
      </w:tblGrid>
      <w:tr w14:paraId="0979B8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trPr>
        <w:tc>
          <w:tcPr>
            <w:tcW w:w="9065" w:type="dxa"/>
            <w:gridSpan w:val="12"/>
            <w:noWrap w:val="0"/>
            <w:vAlign w:val="top"/>
          </w:tcPr>
          <w:p w14:paraId="3AAB1F5D">
            <w:pPr>
              <w:jc w:val="center"/>
              <w:rPr>
                <w:rFonts w:hint="eastAsia" w:ascii="方正黑体简体" w:hAnsi="仿宋" w:eastAsia="方正黑体简体"/>
                <w:sz w:val="32"/>
                <w:szCs w:val="32"/>
              </w:rPr>
            </w:pPr>
            <w:r>
              <w:rPr>
                <w:rFonts w:hint="eastAsia" w:ascii="方正黑体简体" w:hAnsi="仿宋" w:eastAsia="方正黑体简体"/>
                <w:sz w:val="32"/>
                <w:szCs w:val="32"/>
              </w:rPr>
              <w:t>一、项目基本概况</w:t>
            </w:r>
          </w:p>
        </w:tc>
      </w:tr>
      <w:tr w14:paraId="4A319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127" w:type="dxa"/>
            <w:gridSpan w:val="3"/>
            <w:noWrap w:val="0"/>
            <w:vAlign w:val="top"/>
          </w:tcPr>
          <w:p w14:paraId="181362BF">
            <w:pPr>
              <w:jc w:val="center"/>
              <w:rPr>
                <w:rFonts w:hint="eastAsia" w:ascii="仿宋" w:hAnsi="仿宋" w:eastAsia="仿宋"/>
                <w:sz w:val="28"/>
              </w:rPr>
            </w:pPr>
            <w:r>
              <w:rPr>
                <w:rFonts w:hint="eastAsia" w:ascii="仿宋" w:hAnsi="仿宋" w:eastAsia="仿宋"/>
                <w:sz w:val="28"/>
              </w:rPr>
              <w:t>项目负责人</w:t>
            </w:r>
          </w:p>
        </w:tc>
        <w:tc>
          <w:tcPr>
            <w:tcW w:w="1288" w:type="dxa"/>
            <w:noWrap w:val="0"/>
            <w:vAlign w:val="top"/>
          </w:tcPr>
          <w:p w14:paraId="77A2A0B6">
            <w:pPr>
              <w:jc w:val="center"/>
              <w:rPr>
                <w:rFonts w:hint="eastAsia" w:ascii="仿宋" w:hAnsi="仿宋" w:eastAsia="仿宋"/>
                <w:sz w:val="28"/>
              </w:rPr>
            </w:pPr>
            <w:r>
              <w:rPr>
                <w:rFonts w:hint="eastAsia" w:ascii="仿宋" w:hAnsi="仿宋" w:eastAsia="仿宋"/>
                <w:sz w:val="28"/>
              </w:rPr>
              <w:t>杨永刚</w:t>
            </w:r>
          </w:p>
        </w:tc>
        <w:tc>
          <w:tcPr>
            <w:tcW w:w="2539" w:type="dxa"/>
            <w:gridSpan w:val="4"/>
            <w:noWrap w:val="0"/>
            <w:vAlign w:val="top"/>
          </w:tcPr>
          <w:p w14:paraId="7A50F72A">
            <w:pPr>
              <w:jc w:val="center"/>
              <w:rPr>
                <w:rFonts w:hint="eastAsia" w:ascii="仿宋" w:hAnsi="仿宋" w:eastAsia="仿宋"/>
                <w:sz w:val="28"/>
              </w:rPr>
            </w:pPr>
            <w:r>
              <w:rPr>
                <w:rFonts w:hint="eastAsia" w:ascii="仿宋" w:hAnsi="仿宋" w:eastAsia="仿宋"/>
                <w:sz w:val="28"/>
              </w:rPr>
              <w:t>联系电话</w:t>
            </w:r>
          </w:p>
        </w:tc>
        <w:tc>
          <w:tcPr>
            <w:tcW w:w="3111" w:type="dxa"/>
            <w:gridSpan w:val="4"/>
            <w:noWrap w:val="0"/>
            <w:vAlign w:val="top"/>
          </w:tcPr>
          <w:p w14:paraId="4A3B3FC4">
            <w:pPr>
              <w:jc w:val="center"/>
              <w:rPr>
                <w:rFonts w:hint="eastAsia" w:ascii="仿宋" w:hAnsi="仿宋" w:eastAsia="仿宋"/>
                <w:sz w:val="28"/>
              </w:rPr>
            </w:pPr>
            <w:r>
              <w:rPr>
                <w:rFonts w:hint="eastAsia" w:ascii="仿宋" w:hAnsi="仿宋" w:eastAsia="仿宋"/>
                <w:sz w:val="28"/>
              </w:rPr>
              <w:t>0315-6617020</w:t>
            </w:r>
          </w:p>
        </w:tc>
      </w:tr>
      <w:tr w14:paraId="3FAD3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1" w:hRule="exact"/>
        </w:trPr>
        <w:tc>
          <w:tcPr>
            <w:tcW w:w="2127" w:type="dxa"/>
            <w:gridSpan w:val="3"/>
            <w:noWrap w:val="0"/>
            <w:vAlign w:val="top"/>
          </w:tcPr>
          <w:p w14:paraId="4DA6438E">
            <w:pPr>
              <w:jc w:val="center"/>
              <w:rPr>
                <w:rFonts w:hint="eastAsia" w:ascii="仿宋" w:hAnsi="仿宋" w:eastAsia="仿宋"/>
                <w:sz w:val="28"/>
              </w:rPr>
            </w:pPr>
            <w:r>
              <w:rPr>
                <w:rFonts w:hint="eastAsia" w:ascii="仿宋" w:hAnsi="仿宋" w:eastAsia="仿宋"/>
                <w:sz w:val="28"/>
              </w:rPr>
              <w:t>地     址</w:t>
            </w:r>
          </w:p>
        </w:tc>
        <w:tc>
          <w:tcPr>
            <w:tcW w:w="3827" w:type="dxa"/>
            <w:gridSpan w:val="5"/>
            <w:noWrap w:val="0"/>
            <w:vAlign w:val="top"/>
          </w:tcPr>
          <w:p w14:paraId="3288CF06">
            <w:pPr>
              <w:jc w:val="center"/>
              <w:rPr>
                <w:rFonts w:hint="eastAsia" w:ascii="仿宋" w:hAnsi="仿宋" w:eastAsia="仿宋"/>
                <w:sz w:val="28"/>
                <w:szCs w:val="28"/>
              </w:rPr>
            </w:pPr>
            <w:r>
              <w:rPr>
                <w:rFonts w:hint="eastAsia" w:ascii="仿宋" w:hAnsi="仿宋" w:eastAsia="仿宋"/>
                <w:sz w:val="28"/>
                <w:szCs w:val="28"/>
              </w:rPr>
              <w:t>遵化市华明南路华明嘉园E座</w:t>
            </w:r>
          </w:p>
        </w:tc>
        <w:tc>
          <w:tcPr>
            <w:tcW w:w="850" w:type="dxa"/>
            <w:gridSpan w:val="2"/>
            <w:noWrap w:val="0"/>
            <w:vAlign w:val="top"/>
          </w:tcPr>
          <w:p w14:paraId="301C96B0">
            <w:pPr>
              <w:jc w:val="center"/>
              <w:rPr>
                <w:rFonts w:hint="eastAsia" w:ascii="仿宋" w:hAnsi="仿宋" w:eastAsia="仿宋"/>
                <w:sz w:val="28"/>
              </w:rPr>
            </w:pPr>
            <w:r>
              <w:rPr>
                <w:rFonts w:hint="eastAsia" w:ascii="仿宋" w:hAnsi="仿宋" w:eastAsia="仿宋"/>
                <w:sz w:val="28"/>
              </w:rPr>
              <w:t>邮编</w:t>
            </w:r>
          </w:p>
        </w:tc>
        <w:tc>
          <w:tcPr>
            <w:tcW w:w="2261" w:type="dxa"/>
            <w:gridSpan w:val="2"/>
            <w:noWrap w:val="0"/>
            <w:vAlign w:val="top"/>
          </w:tcPr>
          <w:p w14:paraId="23198DDF">
            <w:pPr>
              <w:jc w:val="center"/>
              <w:rPr>
                <w:rFonts w:hint="eastAsia" w:ascii="仿宋" w:hAnsi="仿宋" w:eastAsia="仿宋"/>
                <w:sz w:val="28"/>
              </w:rPr>
            </w:pPr>
            <w:r>
              <w:rPr>
                <w:rFonts w:hint="eastAsia" w:ascii="仿宋" w:hAnsi="仿宋" w:eastAsia="仿宋"/>
                <w:sz w:val="28"/>
              </w:rPr>
              <w:t>064200</w:t>
            </w:r>
          </w:p>
        </w:tc>
      </w:tr>
      <w:tr w14:paraId="04C2E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127" w:type="dxa"/>
            <w:gridSpan w:val="3"/>
            <w:noWrap w:val="0"/>
            <w:vAlign w:val="top"/>
          </w:tcPr>
          <w:p w14:paraId="0FAC3176">
            <w:pPr>
              <w:jc w:val="center"/>
              <w:rPr>
                <w:rFonts w:hint="eastAsia" w:ascii="仿宋" w:hAnsi="仿宋" w:eastAsia="仿宋"/>
                <w:sz w:val="28"/>
              </w:rPr>
            </w:pPr>
            <w:r>
              <w:rPr>
                <w:rFonts w:hint="eastAsia" w:ascii="仿宋" w:hAnsi="仿宋" w:eastAsia="仿宋"/>
                <w:sz w:val="28"/>
              </w:rPr>
              <w:t>项目起止时间</w:t>
            </w:r>
          </w:p>
        </w:tc>
        <w:tc>
          <w:tcPr>
            <w:tcW w:w="6938" w:type="dxa"/>
            <w:gridSpan w:val="9"/>
            <w:noWrap w:val="0"/>
            <w:vAlign w:val="top"/>
          </w:tcPr>
          <w:p w14:paraId="54D88738">
            <w:pPr>
              <w:jc w:val="center"/>
              <w:rPr>
                <w:rFonts w:hint="eastAsia" w:ascii="仿宋" w:hAnsi="仿宋" w:eastAsia="仿宋"/>
                <w:sz w:val="32"/>
              </w:rPr>
            </w:pPr>
            <w:r>
              <w:rPr>
                <w:rFonts w:hint="eastAsia" w:ascii="仿宋" w:hAnsi="仿宋" w:eastAsia="仿宋"/>
                <w:sz w:val="32"/>
              </w:rPr>
              <w:t>2019年1月1日-2019年12月31日</w:t>
            </w:r>
          </w:p>
        </w:tc>
      </w:tr>
      <w:tr w14:paraId="4643B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2" w:hRule="exact"/>
        </w:trPr>
        <w:tc>
          <w:tcPr>
            <w:tcW w:w="2127" w:type="dxa"/>
            <w:gridSpan w:val="3"/>
            <w:noWrap w:val="0"/>
            <w:vAlign w:val="center"/>
          </w:tcPr>
          <w:p w14:paraId="06A5A0B3">
            <w:pPr>
              <w:jc w:val="center"/>
              <w:rPr>
                <w:rFonts w:hint="eastAsia" w:ascii="仿宋" w:hAnsi="仿宋" w:eastAsia="仿宋"/>
              </w:rPr>
            </w:pPr>
            <w:r>
              <w:rPr>
                <w:rFonts w:hint="eastAsia" w:ascii="仿宋" w:hAnsi="仿宋" w:eastAsia="仿宋"/>
                <w:sz w:val="24"/>
              </w:rPr>
              <w:t>计划安排资金</w:t>
            </w:r>
            <w:r>
              <w:rPr>
                <w:rFonts w:hint="eastAsia" w:ascii="仿宋" w:hAnsi="仿宋" w:eastAsia="仿宋"/>
              </w:rPr>
              <w:t>（万元）</w:t>
            </w:r>
          </w:p>
        </w:tc>
        <w:tc>
          <w:tcPr>
            <w:tcW w:w="1288" w:type="dxa"/>
            <w:noWrap w:val="0"/>
            <w:vAlign w:val="center"/>
          </w:tcPr>
          <w:p w14:paraId="496BF25F">
            <w:pPr>
              <w:jc w:val="center"/>
              <w:rPr>
                <w:rFonts w:hint="eastAsia" w:ascii="仿宋" w:hAnsi="仿宋" w:eastAsia="仿宋"/>
                <w:sz w:val="28"/>
              </w:rPr>
            </w:pPr>
            <w:r>
              <w:rPr>
                <w:rFonts w:hint="eastAsia" w:ascii="仿宋" w:hAnsi="仿宋" w:eastAsia="仿宋"/>
                <w:sz w:val="28"/>
              </w:rPr>
              <w:t>80</w:t>
            </w:r>
          </w:p>
        </w:tc>
        <w:tc>
          <w:tcPr>
            <w:tcW w:w="1891" w:type="dxa"/>
            <w:gridSpan w:val="3"/>
            <w:noWrap w:val="0"/>
            <w:vAlign w:val="center"/>
          </w:tcPr>
          <w:p w14:paraId="03FD5C4B">
            <w:pPr>
              <w:jc w:val="center"/>
              <w:rPr>
                <w:rFonts w:hint="eastAsia" w:ascii="仿宋" w:hAnsi="仿宋" w:eastAsia="仿宋"/>
                <w:sz w:val="24"/>
              </w:rPr>
            </w:pPr>
            <w:r>
              <w:rPr>
                <w:rFonts w:hint="eastAsia" w:ascii="仿宋" w:hAnsi="仿宋" w:eastAsia="仿宋"/>
                <w:sz w:val="24"/>
              </w:rPr>
              <w:t>实际到位资金</w:t>
            </w:r>
            <w:r>
              <w:rPr>
                <w:rFonts w:hint="eastAsia" w:ascii="仿宋" w:hAnsi="仿宋" w:eastAsia="仿宋"/>
              </w:rPr>
              <w:t>（万元）</w:t>
            </w:r>
          </w:p>
        </w:tc>
        <w:tc>
          <w:tcPr>
            <w:tcW w:w="3759" w:type="dxa"/>
            <w:gridSpan w:val="5"/>
            <w:noWrap w:val="0"/>
            <w:vAlign w:val="center"/>
          </w:tcPr>
          <w:p w14:paraId="48A8E1FE">
            <w:pPr>
              <w:jc w:val="center"/>
              <w:rPr>
                <w:rFonts w:hint="eastAsia" w:ascii="仿宋" w:hAnsi="仿宋" w:eastAsia="仿宋"/>
                <w:sz w:val="28"/>
              </w:rPr>
            </w:pPr>
            <w:r>
              <w:rPr>
                <w:rFonts w:hint="eastAsia" w:ascii="仿宋" w:hAnsi="仿宋" w:eastAsia="仿宋"/>
                <w:sz w:val="28"/>
              </w:rPr>
              <w:t>80</w:t>
            </w:r>
          </w:p>
        </w:tc>
      </w:tr>
      <w:tr w14:paraId="125C5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127" w:type="dxa"/>
            <w:gridSpan w:val="3"/>
            <w:noWrap w:val="0"/>
            <w:vAlign w:val="center"/>
          </w:tcPr>
          <w:p w14:paraId="38F843FA">
            <w:pPr>
              <w:jc w:val="center"/>
              <w:rPr>
                <w:rFonts w:hint="eastAsia" w:ascii="仿宋" w:hAnsi="仿宋" w:eastAsia="仿宋"/>
                <w:sz w:val="24"/>
              </w:rPr>
            </w:pPr>
            <w:r>
              <w:rPr>
                <w:rFonts w:hint="eastAsia" w:ascii="仿宋" w:hAnsi="仿宋" w:eastAsia="仿宋"/>
                <w:sz w:val="24"/>
              </w:rPr>
              <w:t>其中：中央财政</w:t>
            </w:r>
          </w:p>
        </w:tc>
        <w:tc>
          <w:tcPr>
            <w:tcW w:w="1288" w:type="dxa"/>
            <w:noWrap w:val="0"/>
            <w:vAlign w:val="center"/>
          </w:tcPr>
          <w:p w14:paraId="4B7D67C7">
            <w:pPr>
              <w:jc w:val="center"/>
              <w:rPr>
                <w:rFonts w:hint="eastAsia" w:ascii="仿宋" w:hAnsi="仿宋" w:eastAsia="仿宋"/>
                <w:sz w:val="28"/>
              </w:rPr>
            </w:pPr>
          </w:p>
        </w:tc>
        <w:tc>
          <w:tcPr>
            <w:tcW w:w="1891" w:type="dxa"/>
            <w:gridSpan w:val="3"/>
            <w:noWrap w:val="0"/>
            <w:vAlign w:val="center"/>
          </w:tcPr>
          <w:p w14:paraId="68E52CA6">
            <w:pPr>
              <w:jc w:val="center"/>
              <w:rPr>
                <w:rFonts w:hint="eastAsia" w:ascii="仿宋" w:hAnsi="仿宋" w:eastAsia="仿宋"/>
                <w:sz w:val="24"/>
              </w:rPr>
            </w:pPr>
            <w:r>
              <w:rPr>
                <w:rFonts w:hint="eastAsia" w:ascii="仿宋" w:hAnsi="仿宋" w:eastAsia="仿宋"/>
                <w:sz w:val="24"/>
              </w:rPr>
              <w:t>其中：中央财政</w:t>
            </w:r>
          </w:p>
        </w:tc>
        <w:tc>
          <w:tcPr>
            <w:tcW w:w="3759" w:type="dxa"/>
            <w:gridSpan w:val="5"/>
            <w:noWrap w:val="0"/>
            <w:vAlign w:val="center"/>
          </w:tcPr>
          <w:p w14:paraId="3BD4615D">
            <w:pPr>
              <w:jc w:val="center"/>
              <w:rPr>
                <w:rFonts w:hint="eastAsia" w:ascii="仿宋" w:hAnsi="仿宋" w:eastAsia="仿宋"/>
                <w:sz w:val="28"/>
              </w:rPr>
            </w:pPr>
          </w:p>
        </w:tc>
      </w:tr>
      <w:tr w14:paraId="75542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127" w:type="dxa"/>
            <w:gridSpan w:val="3"/>
            <w:noWrap w:val="0"/>
            <w:vAlign w:val="center"/>
          </w:tcPr>
          <w:p w14:paraId="630F2FE3">
            <w:pPr>
              <w:jc w:val="center"/>
              <w:rPr>
                <w:rFonts w:hint="eastAsia" w:ascii="仿宋" w:hAnsi="仿宋" w:eastAsia="仿宋"/>
                <w:sz w:val="24"/>
              </w:rPr>
            </w:pPr>
            <w:r>
              <w:rPr>
                <w:rFonts w:hint="eastAsia" w:ascii="仿宋" w:hAnsi="仿宋" w:eastAsia="仿宋"/>
                <w:sz w:val="24"/>
              </w:rPr>
              <w:t>省财政</w:t>
            </w:r>
          </w:p>
        </w:tc>
        <w:tc>
          <w:tcPr>
            <w:tcW w:w="1288" w:type="dxa"/>
            <w:noWrap w:val="0"/>
            <w:vAlign w:val="center"/>
          </w:tcPr>
          <w:p w14:paraId="508EE96E">
            <w:pPr>
              <w:jc w:val="center"/>
              <w:rPr>
                <w:rFonts w:hint="eastAsia" w:ascii="仿宋" w:hAnsi="仿宋" w:eastAsia="仿宋"/>
                <w:sz w:val="28"/>
              </w:rPr>
            </w:pPr>
          </w:p>
        </w:tc>
        <w:tc>
          <w:tcPr>
            <w:tcW w:w="1891" w:type="dxa"/>
            <w:gridSpan w:val="3"/>
            <w:noWrap w:val="0"/>
            <w:vAlign w:val="center"/>
          </w:tcPr>
          <w:p w14:paraId="25F9FD64">
            <w:pPr>
              <w:ind w:firstLine="761"/>
              <w:jc w:val="center"/>
              <w:rPr>
                <w:rFonts w:hint="eastAsia" w:ascii="仿宋" w:hAnsi="仿宋" w:eastAsia="仿宋"/>
                <w:sz w:val="24"/>
              </w:rPr>
            </w:pPr>
            <w:r>
              <w:rPr>
                <w:rFonts w:hint="eastAsia" w:ascii="仿宋" w:hAnsi="仿宋" w:eastAsia="仿宋"/>
                <w:sz w:val="24"/>
              </w:rPr>
              <w:t>省财政</w:t>
            </w:r>
          </w:p>
        </w:tc>
        <w:tc>
          <w:tcPr>
            <w:tcW w:w="3759" w:type="dxa"/>
            <w:gridSpan w:val="5"/>
            <w:noWrap w:val="0"/>
            <w:vAlign w:val="center"/>
          </w:tcPr>
          <w:p w14:paraId="7EDE7104">
            <w:pPr>
              <w:jc w:val="center"/>
              <w:rPr>
                <w:rFonts w:hint="eastAsia" w:ascii="仿宋" w:hAnsi="仿宋" w:eastAsia="仿宋"/>
                <w:sz w:val="28"/>
              </w:rPr>
            </w:pPr>
          </w:p>
        </w:tc>
      </w:tr>
      <w:tr w14:paraId="767F6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127" w:type="dxa"/>
            <w:gridSpan w:val="3"/>
            <w:noWrap w:val="0"/>
            <w:vAlign w:val="center"/>
          </w:tcPr>
          <w:p w14:paraId="42FE26D2">
            <w:pPr>
              <w:jc w:val="center"/>
              <w:rPr>
                <w:rFonts w:hint="eastAsia" w:ascii="仿宋" w:hAnsi="仿宋" w:eastAsia="仿宋"/>
                <w:sz w:val="24"/>
              </w:rPr>
            </w:pPr>
            <w:r>
              <w:rPr>
                <w:rFonts w:hint="eastAsia" w:ascii="仿宋" w:hAnsi="仿宋" w:eastAsia="仿宋"/>
                <w:sz w:val="24"/>
              </w:rPr>
              <w:t>市县财政</w:t>
            </w:r>
          </w:p>
        </w:tc>
        <w:tc>
          <w:tcPr>
            <w:tcW w:w="1288" w:type="dxa"/>
            <w:noWrap w:val="0"/>
            <w:vAlign w:val="center"/>
          </w:tcPr>
          <w:p w14:paraId="78146640">
            <w:pPr>
              <w:jc w:val="center"/>
              <w:rPr>
                <w:rFonts w:hint="eastAsia" w:ascii="仿宋" w:hAnsi="仿宋" w:eastAsia="仿宋"/>
                <w:sz w:val="28"/>
              </w:rPr>
            </w:pPr>
            <w:r>
              <w:rPr>
                <w:rFonts w:hint="eastAsia" w:ascii="仿宋" w:hAnsi="仿宋" w:eastAsia="仿宋"/>
                <w:sz w:val="28"/>
              </w:rPr>
              <w:t>80</w:t>
            </w:r>
          </w:p>
        </w:tc>
        <w:tc>
          <w:tcPr>
            <w:tcW w:w="1891" w:type="dxa"/>
            <w:gridSpan w:val="3"/>
            <w:noWrap w:val="0"/>
            <w:vAlign w:val="center"/>
          </w:tcPr>
          <w:p w14:paraId="46DCD2D1">
            <w:pPr>
              <w:jc w:val="center"/>
              <w:rPr>
                <w:rFonts w:hint="eastAsia" w:ascii="仿宋" w:hAnsi="仿宋" w:eastAsia="仿宋"/>
                <w:sz w:val="24"/>
              </w:rPr>
            </w:pPr>
            <w:r>
              <w:rPr>
                <w:rFonts w:hint="eastAsia" w:ascii="仿宋" w:hAnsi="仿宋" w:eastAsia="仿宋"/>
                <w:sz w:val="24"/>
              </w:rPr>
              <w:t>市县财政</w:t>
            </w:r>
          </w:p>
        </w:tc>
        <w:tc>
          <w:tcPr>
            <w:tcW w:w="3759" w:type="dxa"/>
            <w:gridSpan w:val="5"/>
            <w:noWrap w:val="0"/>
            <w:vAlign w:val="center"/>
          </w:tcPr>
          <w:p w14:paraId="40F38552">
            <w:pPr>
              <w:jc w:val="center"/>
              <w:rPr>
                <w:rFonts w:hint="eastAsia" w:ascii="仿宋" w:hAnsi="仿宋" w:eastAsia="仿宋"/>
                <w:sz w:val="28"/>
              </w:rPr>
            </w:pPr>
            <w:r>
              <w:rPr>
                <w:rFonts w:hint="eastAsia" w:ascii="仿宋" w:hAnsi="仿宋" w:eastAsia="仿宋"/>
                <w:sz w:val="28"/>
              </w:rPr>
              <w:t>80</w:t>
            </w:r>
          </w:p>
        </w:tc>
      </w:tr>
      <w:tr w14:paraId="6B9B1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127" w:type="dxa"/>
            <w:gridSpan w:val="3"/>
            <w:noWrap w:val="0"/>
            <w:vAlign w:val="center"/>
          </w:tcPr>
          <w:p w14:paraId="7192A9D1">
            <w:pPr>
              <w:ind w:firstLine="761"/>
              <w:jc w:val="center"/>
              <w:rPr>
                <w:rFonts w:hint="eastAsia" w:ascii="仿宋" w:hAnsi="仿宋" w:eastAsia="仿宋"/>
                <w:sz w:val="24"/>
              </w:rPr>
            </w:pPr>
            <w:r>
              <w:rPr>
                <w:rFonts w:hint="eastAsia" w:ascii="仿宋" w:hAnsi="仿宋" w:eastAsia="仿宋"/>
                <w:sz w:val="24"/>
              </w:rPr>
              <w:t>其它</w:t>
            </w:r>
          </w:p>
        </w:tc>
        <w:tc>
          <w:tcPr>
            <w:tcW w:w="1288" w:type="dxa"/>
            <w:noWrap w:val="0"/>
            <w:vAlign w:val="center"/>
          </w:tcPr>
          <w:p w14:paraId="13721291">
            <w:pPr>
              <w:jc w:val="center"/>
              <w:rPr>
                <w:rFonts w:hint="eastAsia" w:ascii="仿宋" w:hAnsi="仿宋" w:eastAsia="仿宋"/>
                <w:sz w:val="28"/>
              </w:rPr>
            </w:pPr>
          </w:p>
        </w:tc>
        <w:tc>
          <w:tcPr>
            <w:tcW w:w="1891" w:type="dxa"/>
            <w:gridSpan w:val="3"/>
            <w:noWrap w:val="0"/>
            <w:vAlign w:val="center"/>
          </w:tcPr>
          <w:p w14:paraId="084EB4F5">
            <w:pPr>
              <w:ind w:firstLine="761"/>
              <w:jc w:val="center"/>
              <w:rPr>
                <w:rFonts w:hint="eastAsia" w:ascii="仿宋" w:hAnsi="仿宋" w:eastAsia="仿宋"/>
                <w:sz w:val="24"/>
              </w:rPr>
            </w:pPr>
            <w:r>
              <w:rPr>
                <w:rFonts w:hint="eastAsia" w:ascii="仿宋" w:hAnsi="仿宋" w:eastAsia="仿宋"/>
                <w:sz w:val="24"/>
              </w:rPr>
              <w:t>其它</w:t>
            </w:r>
          </w:p>
        </w:tc>
        <w:tc>
          <w:tcPr>
            <w:tcW w:w="3759" w:type="dxa"/>
            <w:gridSpan w:val="5"/>
            <w:noWrap w:val="0"/>
            <w:vAlign w:val="center"/>
          </w:tcPr>
          <w:p w14:paraId="72041B4D">
            <w:pPr>
              <w:jc w:val="center"/>
              <w:rPr>
                <w:rFonts w:hint="eastAsia" w:ascii="仿宋" w:hAnsi="仿宋" w:eastAsia="仿宋"/>
                <w:sz w:val="28"/>
              </w:rPr>
            </w:pPr>
          </w:p>
        </w:tc>
      </w:tr>
      <w:tr w14:paraId="367D3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trPr>
        <w:tc>
          <w:tcPr>
            <w:tcW w:w="2127" w:type="dxa"/>
            <w:gridSpan w:val="3"/>
            <w:noWrap w:val="0"/>
            <w:vAlign w:val="center"/>
          </w:tcPr>
          <w:p w14:paraId="3F8BAA45">
            <w:pPr>
              <w:jc w:val="center"/>
              <w:rPr>
                <w:rFonts w:hint="eastAsia" w:ascii="仿宋" w:hAnsi="仿宋" w:eastAsia="仿宋"/>
                <w:sz w:val="24"/>
              </w:rPr>
            </w:pPr>
            <w:r>
              <w:rPr>
                <w:rFonts w:hint="eastAsia" w:ascii="仿宋" w:hAnsi="仿宋" w:eastAsia="仿宋"/>
                <w:sz w:val="24"/>
              </w:rPr>
              <w:t>实际支出（万元）</w:t>
            </w:r>
          </w:p>
        </w:tc>
        <w:tc>
          <w:tcPr>
            <w:tcW w:w="6938" w:type="dxa"/>
            <w:gridSpan w:val="9"/>
            <w:noWrap w:val="0"/>
            <w:vAlign w:val="center"/>
          </w:tcPr>
          <w:p w14:paraId="413A1639">
            <w:pPr>
              <w:jc w:val="center"/>
              <w:rPr>
                <w:rFonts w:hint="eastAsia" w:ascii="仿宋" w:hAnsi="仿宋" w:eastAsia="仿宋"/>
                <w:sz w:val="28"/>
              </w:rPr>
            </w:pPr>
            <w:r>
              <w:rPr>
                <w:rFonts w:hint="eastAsia" w:ascii="仿宋" w:hAnsi="仿宋" w:eastAsia="仿宋"/>
                <w:sz w:val="28"/>
              </w:rPr>
              <w:t>80</w:t>
            </w:r>
          </w:p>
        </w:tc>
      </w:tr>
      <w:tr w14:paraId="2FC8F1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85" w:hRule="exact"/>
        </w:trPr>
        <w:tc>
          <w:tcPr>
            <w:tcW w:w="9065" w:type="dxa"/>
            <w:gridSpan w:val="12"/>
            <w:tcBorders>
              <w:bottom w:val="single" w:color="000000" w:sz="4" w:space="0"/>
            </w:tcBorders>
            <w:noWrap w:val="0"/>
            <w:vAlign w:val="center"/>
          </w:tcPr>
          <w:p w14:paraId="6D55BCCE">
            <w:pPr>
              <w:jc w:val="center"/>
              <w:rPr>
                <w:rFonts w:hint="eastAsia" w:ascii="方正黑体简体" w:hAnsi="仿宋" w:eastAsia="方正黑体简体"/>
                <w:sz w:val="32"/>
                <w:szCs w:val="32"/>
              </w:rPr>
            </w:pPr>
            <w:r>
              <w:rPr>
                <w:rFonts w:hint="eastAsia" w:ascii="方正黑体简体" w:hAnsi="仿宋" w:eastAsia="方正黑体简体"/>
                <w:sz w:val="32"/>
                <w:szCs w:val="32"/>
              </w:rPr>
              <w:t>二、项目支出明细情况</w:t>
            </w:r>
          </w:p>
        </w:tc>
      </w:tr>
      <w:tr w14:paraId="5BB19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846" w:hRule="exact"/>
        </w:trPr>
        <w:tc>
          <w:tcPr>
            <w:tcW w:w="1985" w:type="dxa"/>
            <w:gridSpan w:val="2"/>
            <w:tcBorders>
              <w:bottom w:val="single" w:color="000000" w:sz="4" w:space="0"/>
            </w:tcBorders>
            <w:noWrap w:val="0"/>
            <w:vAlign w:val="center"/>
          </w:tcPr>
          <w:p w14:paraId="3E5D789F">
            <w:pPr>
              <w:spacing w:line="400" w:lineRule="exact"/>
              <w:jc w:val="center"/>
              <w:rPr>
                <w:rFonts w:hint="eastAsia" w:ascii="仿宋" w:hAnsi="仿宋" w:eastAsia="仿宋"/>
                <w:sz w:val="28"/>
                <w:szCs w:val="28"/>
              </w:rPr>
            </w:pPr>
            <w:r>
              <w:rPr>
                <w:rFonts w:hint="eastAsia" w:ascii="仿宋" w:hAnsi="仿宋" w:eastAsia="仿宋"/>
                <w:sz w:val="28"/>
                <w:szCs w:val="28"/>
              </w:rPr>
              <w:t>支出内容</w:t>
            </w:r>
          </w:p>
          <w:p w14:paraId="7738C931">
            <w:pPr>
              <w:spacing w:line="400" w:lineRule="exact"/>
              <w:jc w:val="center"/>
              <w:rPr>
                <w:rFonts w:hint="eastAsia" w:ascii="仿宋" w:hAnsi="仿宋" w:eastAsia="仿宋"/>
                <w:sz w:val="28"/>
                <w:szCs w:val="28"/>
              </w:rPr>
            </w:pPr>
            <w:r>
              <w:rPr>
                <w:rFonts w:hint="eastAsia" w:ascii="仿宋" w:hAnsi="仿宋" w:eastAsia="仿宋"/>
                <w:sz w:val="28"/>
                <w:szCs w:val="28"/>
              </w:rPr>
              <w:t>（经济科目）</w:t>
            </w:r>
          </w:p>
        </w:tc>
        <w:tc>
          <w:tcPr>
            <w:tcW w:w="2304" w:type="dxa"/>
            <w:gridSpan w:val="4"/>
            <w:tcBorders>
              <w:bottom w:val="single" w:color="000000" w:sz="4" w:space="0"/>
            </w:tcBorders>
            <w:noWrap w:val="0"/>
            <w:vAlign w:val="center"/>
          </w:tcPr>
          <w:p w14:paraId="38A5A775">
            <w:pPr>
              <w:jc w:val="center"/>
              <w:rPr>
                <w:rFonts w:hint="eastAsia" w:ascii="仿宋" w:hAnsi="仿宋" w:eastAsia="仿宋"/>
                <w:sz w:val="28"/>
                <w:szCs w:val="28"/>
              </w:rPr>
            </w:pPr>
            <w:r>
              <w:rPr>
                <w:rFonts w:hint="eastAsia" w:ascii="仿宋" w:hAnsi="仿宋" w:eastAsia="仿宋"/>
                <w:sz w:val="28"/>
                <w:szCs w:val="28"/>
              </w:rPr>
              <w:t>计划支出数(万元)</w:t>
            </w:r>
          </w:p>
        </w:tc>
        <w:tc>
          <w:tcPr>
            <w:tcW w:w="4776" w:type="dxa"/>
            <w:gridSpan w:val="6"/>
            <w:tcBorders>
              <w:bottom w:val="single" w:color="000000" w:sz="4" w:space="0"/>
            </w:tcBorders>
            <w:noWrap w:val="0"/>
            <w:vAlign w:val="center"/>
          </w:tcPr>
          <w:p w14:paraId="7C1A6C03">
            <w:pPr>
              <w:jc w:val="center"/>
              <w:rPr>
                <w:rFonts w:hint="eastAsia" w:ascii="仿宋" w:hAnsi="仿宋" w:eastAsia="仿宋"/>
                <w:sz w:val="28"/>
                <w:szCs w:val="28"/>
              </w:rPr>
            </w:pPr>
            <w:r>
              <w:rPr>
                <w:rFonts w:hint="eastAsia" w:ascii="仿宋" w:hAnsi="仿宋" w:eastAsia="仿宋"/>
                <w:sz w:val="28"/>
                <w:szCs w:val="28"/>
              </w:rPr>
              <w:t>实际支出数(万元)</w:t>
            </w:r>
          </w:p>
        </w:tc>
      </w:tr>
      <w:tr w14:paraId="4D156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exact"/>
        </w:trPr>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5D8A6D3D">
            <w:pPr>
              <w:widowControl/>
              <w:spacing w:line="480" w:lineRule="exact"/>
              <w:ind w:firstLine="420"/>
              <w:rPr>
                <w:rFonts w:ascii="Verdana" w:hAnsi="Verdana" w:cs="Verdana"/>
                <w:color w:val="505050"/>
                <w:szCs w:val="21"/>
                <w:highlight w:val="yellow"/>
              </w:rPr>
            </w:pPr>
            <w:r>
              <w:rPr>
                <w:rFonts w:hint="eastAsia" w:ascii="仿宋" w:hAnsi="仿宋" w:eastAsia="仿宋"/>
                <w:sz w:val="28"/>
                <w:szCs w:val="28"/>
              </w:rPr>
              <w:t>30207</w:t>
            </w:r>
          </w:p>
        </w:tc>
        <w:tc>
          <w:tcPr>
            <w:tcW w:w="2304" w:type="dxa"/>
            <w:gridSpan w:val="4"/>
            <w:tcBorders>
              <w:top w:val="single" w:color="000000" w:sz="4" w:space="0"/>
              <w:left w:val="single" w:color="000000" w:sz="4" w:space="0"/>
              <w:bottom w:val="single" w:color="000000" w:sz="4" w:space="0"/>
              <w:right w:val="single" w:color="000000" w:sz="4" w:space="0"/>
            </w:tcBorders>
            <w:noWrap w:val="0"/>
            <w:vAlign w:val="center"/>
          </w:tcPr>
          <w:p w14:paraId="2DC2B2DE">
            <w:pPr>
              <w:widowControl/>
              <w:spacing w:line="480" w:lineRule="exact"/>
              <w:jc w:val="center"/>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0.3</w:t>
            </w:r>
          </w:p>
        </w:tc>
        <w:tc>
          <w:tcPr>
            <w:tcW w:w="4776" w:type="dxa"/>
            <w:gridSpan w:val="6"/>
            <w:tcBorders>
              <w:top w:val="single" w:color="000000" w:sz="4" w:space="0"/>
              <w:left w:val="single" w:color="000000" w:sz="4" w:space="0"/>
              <w:bottom w:val="single" w:color="000000" w:sz="4" w:space="0"/>
              <w:right w:val="single" w:color="000000" w:sz="4" w:space="0"/>
            </w:tcBorders>
            <w:noWrap w:val="0"/>
            <w:vAlign w:val="center"/>
          </w:tcPr>
          <w:p w14:paraId="4872C233">
            <w:pPr>
              <w:widowControl/>
              <w:spacing w:line="480" w:lineRule="exact"/>
              <w:jc w:val="center"/>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0.3</w:t>
            </w:r>
          </w:p>
        </w:tc>
      </w:tr>
      <w:tr w14:paraId="0075D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exact"/>
        </w:trPr>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53C975B9">
            <w:pPr>
              <w:widowControl/>
              <w:spacing w:line="480" w:lineRule="exact"/>
              <w:ind w:firstLine="420"/>
              <w:rPr>
                <w:rFonts w:ascii="Verdana" w:hAnsi="Verdana" w:cs="Verdana"/>
                <w:color w:val="505050"/>
                <w:szCs w:val="21"/>
              </w:rPr>
            </w:pPr>
            <w:r>
              <w:rPr>
                <w:rFonts w:hint="eastAsia" w:ascii="仿宋" w:hAnsi="仿宋" w:eastAsia="仿宋"/>
                <w:sz w:val="28"/>
                <w:szCs w:val="28"/>
              </w:rPr>
              <w:t>30211</w:t>
            </w:r>
          </w:p>
        </w:tc>
        <w:tc>
          <w:tcPr>
            <w:tcW w:w="2304" w:type="dxa"/>
            <w:gridSpan w:val="4"/>
            <w:tcBorders>
              <w:top w:val="single" w:color="000000" w:sz="4" w:space="0"/>
              <w:left w:val="single" w:color="000000" w:sz="4" w:space="0"/>
              <w:bottom w:val="single" w:color="000000" w:sz="4" w:space="0"/>
              <w:right w:val="single" w:color="000000" w:sz="4" w:space="0"/>
            </w:tcBorders>
            <w:noWrap w:val="0"/>
            <w:vAlign w:val="center"/>
          </w:tcPr>
          <w:p w14:paraId="0013ADD6">
            <w:pPr>
              <w:spacing w:line="480" w:lineRule="exact"/>
              <w:jc w:val="center"/>
              <w:rPr>
                <w:rFonts w:hint="eastAsia" w:ascii="仿宋" w:hAnsi="仿宋" w:eastAsia="仿宋"/>
                <w:sz w:val="28"/>
              </w:rPr>
            </w:pPr>
            <w:r>
              <w:rPr>
                <w:rFonts w:hint="eastAsia" w:ascii="仿宋" w:hAnsi="仿宋" w:eastAsia="仿宋"/>
                <w:sz w:val="28"/>
              </w:rPr>
              <w:t>0.1</w:t>
            </w:r>
          </w:p>
        </w:tc>
        <w:tc>
          <w:tcPr>
            <w:tcW w:w="4776" w:type="dxa"/>
            <w:gridSpan w:val="6"/>
            <w:tcBorders>
              <w:top w:val="single" w:color="000000" w:sz="4" w:space="0"/>
              <w:left w:val="single" w:color="000000" w:sz="4" w:space="0"/>
              <w:bottom w:val="single" w:color="000000" w:sz="4" w:space="0"/>
              <w:right w:val="single" w:color="000000" w:sz="4" w:space="0"/>
            </w:tcBorders>
            <w:noWrap w:val="0"/>
            <w:vAlign w:val="center"/>
          </w:tcPr>
          <w:p w14:paraId="395BF427">
            <w:pPr>
              <w:spacing w:line="480" w:lineRule="exact"/>
              <w:jc w:val="center"/>
              <w:rPr>
                <w:rFonts w:hint="eastAsia" w:ascii="仿宋" w:hAnsi="仿宋" w:eastAsia="仿宋"/>
                <w:sz w:val="28"/>
              </w:rPr>
            </w:pPr>
            <w:r>
              <w:rPr>
                <w:rFonts w:hint="eastAsia" w:ascii="仿宋" w:hAnsi="仿宋" w:eastAsia="仿宋"/>
                <w:sz w:val="28"/>
              </w:rPr>
              <w:t>0.1</w:t>
            </w:r>
          </w:p>
        </w:tc>
      </w:tr>
      <w:tr w14:paraId="3EF5C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7" w:hRule="exact"/>
        </w:trPr>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6E477915">
            <w:pPr>
              <w:widowControl/>
              <w:spacing w:line="480" w:lineRule="exact"/>
              <w:jc w:val="center"/>
              <w:rPr>
                <w:rFonts w:ascii="仿宋" w:hAnsi="仿宋" w:eastAsia="仿宋" w:cs="仿宋"/>
                <w:color w:val="000000"/>
                <w:sz w:val="28"/>
                <w:szCs w:val="28"/>
                <w:lang w:bidi="ar"/>
              </w:rPr>
            </w:pPr>
            <w:r>
              <w:rPr>
                <w:rFonts w:hint="eastAsia" w:ascii="仿宋" w:hAnsi="仿宋" w:eastAsia="仿宋" w:cs="仿宋"/>
                <w:color w:val="000000"/>
                <w:sz w:val="28"/>
                <w:szCs w:val="28"/>
                <w:lang w:bidi="ar"/>
              </w:rPr>
              <w:t>30226</w:t>
            </w:r>
          </w:p>
        </w:tc>
        <w:tc>
          <w:tcPr>
            <w:tcW w:w="2304" w:type="dxa"/>
            <w:gridSpan w:val="4"/>
            <w:tcBorders>
              <w:top w:val="single" w:color="000000" w:sz="4" w:space="0"/>
              <w:left w:val="single" w:color="000000" w:sz="4" w:space="0"/>
              <w:bottom w:val="single" w:color="000000" w:sz="4" w:space="0"/>
              <w:right w:val="single" w:color="000000" w:sz="4" w:space="0"/>
            </w:tcBorders>
            <w:noWrap w:val="0"/>
            <w:vAlign w:val="center"/>
          </w:tcPr>
          <w:p w14:paraId="694E204D">
            <w:pPr>
              <w:spacing w:line="480" w:lineRule="exact"/>
              <w:jc w:val="center"/>
              <w:rPr>
                <w:rFonts w:hint="eastAsia" w:ascii="仿宋" w:hAnsi="仿宋" w:eastAsia="仿宋"/>
                <w:sz w:val="28"/>
              </w:rPr>
            </w:pPr>
            <w:r>
              <w:rPr>
                <w:rFonts w:hint="eastAsia" w:ascii="仿宋" w:hAnsi="仿宋" w:eastAsia="仿宋"/>
                <w:sz w:val="28"/>
              </w:rPr>
              <w:t>5</w:t>
            </w:r>
          </w:p>
        </w:tc>
        <w:tc>
          <w:tcPr>
            <w:tcW w:w="4776" w:type="dxa"/>
            <w:gridSpan w:val="6"/>
            <w:tcBorders>
              <w:top w:val="single" w:color="000000" w:sz="4" w:space="0"/>
              <w:left w:val="single" w:color="000000" w:sz="4" w:space="0"/>
              <w:bottom w:val="single" w:color="000000" w:sz="4" w:space="0"/>
              <w:right w:val="single" w:color="000000" w:sz="4" w:space="0"/>
            </w:tcBorders>
            <w:noWrap w:val="0"/>
            <w:vAlign w:val="center"/>
          </w:tcPr>
          <w:p w14:paraId="3BECDB66">
            <w:pPr>
              <w:spacing w:line="480" w:lineRule="exact"/>
              <w:jc w:val="center"/>
              <w:rPr>
                <w:rFonts w:hint="eastAsia" w:ascii="仿宋" w:hAnsi="仿宋" w:eastAsia="仿宋"/>
                <w:sz w:val="28"/>
              </w:rPr>
            </w:pPr>
            <w:r>
              <w:rPr>
                <w:rFonts w:hint="eastAsia" w:ascii="仿宋" w:hAnsi="仿宋" w:eastAsia="仿宋"/>
                <w:sz w:val="28"/>
              </w:rPr>
              <w:t>5</w:t>
            </w:r>
          </w:p>
        </w:tc>
      </w:tr>
      <w:tr w14:paraId="15483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exact"/>
        </w:trPr>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4D602A1E">
            <w:pPr>
              <w:widowControl/>
              <w:spacing w:line="480" w:lineRule="exact"/>
              <w:jc w:val="center"/>
              <w:rPr>
                <w:rFonts w:ascii="仿宋" w:hAnsi="仿宋" w:eastAsia="仿宋" w:cs="仿宋"/>
                <w:color w:val="000000"/>
                <w:sz w:val="28"/>
                <w:szCs w:val="28"/>
                <w:lang w:bidi="ar"/>
              </w:rPr>
            </w:pPr>
            <w:r>
              <w:rPr>
                <w:rFonts w:hint="eastAsia" w:ascii="仿宋" w:hAnsi="仿宋" w:eastAsia="仿宋" w:cs="仿宋"/>
                <w:color w:val="000000"/>
                <w:sz w:val="28"/>
                <w:szCs w:val="28"/>
                <w:lang w:bidi="ar"/>
              </w:rPr>
              <w:t>30201</w:t>
            </w:r>
          </w:p>
        </w:tc>
        <w:tc>
          <w:tcPr>
            <w:tcW w:w="2304" w:type="dxa"/>
            <w:gridSpan w:val="4"/>
            <w:tcBorders>
              <w:top w:val="single" w:color="000000" w:sz="4" w:space="0"/>
              <w:left w:val="single" w:color="000000" w:sz="4" w:space="0"/>
              <w:bottom w:val="single" w:color="000000" w:sz="4" w:space="0"/>
              <w:right w:val="single" w:color="000000" w:sz="4" w:space="0"/>
            </w:tcBorders>
            <w:noWrap w:val="0"/>
            <w:vAlign w:val="center"/>
          </w:tcPr>
          <w:p w14:paraId="6289ACB5">
            <w:pPr>
              <w:spacing w:line="480" w:lineRule="exact"/>
              <w:jc w:val="center"/>
              <w:rPr>
                <w:rFonts w:hint="eastAsia" w:ascii="仿宋" w:hAnsi="仿宋" w:eastAsia="仿宋"/>
                <w:sz w:val="28"/>
              </w:rPr>
            </w:pPr>
            <w:r>
              <w:rPr>
                <w:rFonts w:hint="eastAsia" w:ascii="仿宋" w:hAnsi="仿宋" w:eastAsia="仿宋"/>
                <w:sz w:val="28"/>
              </w:rPr>
              <w:t>74.6</w:t>
            </w:r>
          </w:p>
        </w:tc>
        <w:tc>
          <w:tcPr>
            <w:tcW w:w="4776" w:type="dxa"/>
            <w:gridSpan w:val="6"/>
            <w:tcBorders>
              <w:top w:val="single" w:color="000000" w:sz="4" w:space="0"/>
              <w:left w:val="single" w:color="000000" w:sz="4" w:space="0"/>
              <w:bottom w:val="single" w:color="000000" w:sz="4" w:space="0"/>
              <w:right w:val="single" w:color="000000" w:sz="4" w:space="0"/>
            </w:tcBorders>
            <w:noWrap w:val="0"/>
            <w:vAlign w:val="center"/>
          </w:tcPr>
          <w:p w14:paraId="424D828C">
            <w:pPr>
              <w:spacing w:line="480" w:lineRule="exact"/>
              <w:jc w:val="center"/>
              <w:rPr>
                <w:rFonts w:hint="eastAsia" w:ascii="仿宋" w:hAnsi="仿宋" w:eastAsia="仿宋"/>
                <w:sz w:val="28"/>
              </w:rPr>
            </w:pPr>
            <w:r>
              <w:rPr>
                <w:rFonts w:hint="eastAsia" w:ascii="仿宋" w:hAnsi="仿宋" w:eastAsia="仿宋"/>
                <w:sz w:val="28"/>
              </w:rPr>
              <w:t>74.6</w:t>
            </w:r>
          </w:p>
        </w:tc>
      </w:tr>
      <w:tr w14:paraId="6C9B8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exact"/>
        </w:trPr>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59AB6E73">
            <w:pPr>
              <w:widowControl/>
              <w:spacing w:line="480" w:lineRule="exact"/>
              <w:rPr>
                <w:rFonts w:ascii="仿宋" w:hAnsi="仿宋" w:eastAsia="仿宋" w:cs="仿宋"/>
                <w:color w:val="000000"/>
                <w:sz w:val="28"/>
                <w:szCs w:val="28"/>
                <w:lang w:bidi="ar"/>
              </w:rPr>
            </w:pPr>
          </w:p>
        </w:tc>
        <w:tc>
          <w:tcPr>
            <w:tcW w:w="2304" w:type="dxa"/>
            <w:gridSpan w:val="4"/>
            <w:tcBorders>
              <w:top w:val="single" w:color="000000" w:sz="4" w:space="0"/>
              <w:left w:val="single" w:color="000000" w:sz="4" w:space="0"/>
              <w:bottom w:val="single" w:color="000000" w:sz="4" w:space="0"/>
              <w:right w:val="single" w:color="000000" w:sz="4" w:space="0"/>
            </w:tcBorders>
            <w:noWrap w:val="0"/>
            <w:vAlign w:val="center"/>
          </w:tcPr>
          <w:p w14:paraId="60E8E6EB">
            <w:pPr>
              <w:spacing w:line="480" w:lineRule="exact"/>
              <w:rPr>
                <w:rFonts w:hint="eastAsia" w:ascii="仿宋" w:hAnsi="仿宋" w:eastAsia="仿宋"/>
                <w:sz w:val="28"/>
              </w:rPr>
            </w:pPr>
          </w:p>
        </w:tc>
        <w:tc>
          <w:tcPr>
            <w:tcW w:w="4776" w:type="dxa"/>
            <w:gridSpan w:val="6"/>
            <w:tcBorders>
              <w:top w:val="single" w:color="000000" w:sz="4" w:space="0"/>
              <w:left w:val="single" w:color="000000" w:sz="4" w:space="0"/>
              <w:bottom w:val="single" w:color="000000" w:sz="4" w:space="0"/>
              <w:right w:val="single" w:color="000000" w:sz="4" w:space="0"/>
            </w:tcBorders>
            <w:noWrap w:val="0"/>
            <w:vAlign w:val="center"/>
          </w:tcPr>
          <w:p w14:paraId="1FC8C635">
            <w:pPr>
              <w:widowControl/>
              <w:spacing w:line="480" w:lineRule="exact"/>
              <w:rPr>
                <w:rFonts w:hint="eastAsia" w:ascii="仿宋" w:hAnsi="仿宋" w:eastAsia="仿宋" w:cs="仿宋"/>
                <w:color w:val="000000"/>
                <w:sz w:val="28"/>
                <w:szCs w:val="28"/>
                <w:lang w:bidi="ar"/>
              </w:rPr>
            </w:pPr>
          </w:p>
        </w:tc>
      </w:tr>
      <w:tr w14:paraId="4B7BC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exact"/>
        </w:trPr>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76DB3F24">
            <w:pPr>
              <w:widowControl/>
              <w:spacing w:line="480" w:lineRule="exact"/>
              <w:jc w:val="center"/>
              <w:rPr>
                <w:rFonts w:ascii="仿宋" w:hAnsi="仿宋" w:eastAsia="仿宋" w:cs="仿宋"/>
                <w:color w:val="000000"/>
                <w:sz w:val="28"/>
                <w:szCs w:val="28"/>
                <w:lang w:bidi="ar"/>
              </w:rPr>
            </w:pPr>
          </w:p>
        </w:tc>
        <w:tc>
          <w:tcPr>
            <w:tcW w:w="2304" w:type="dxa"/>
            <w:gridSpan w:val="4"/>
            <w:tcBorders>
              <w:top w:val="single" w:color="000000" w:sz="4" w:space="0"/>
              <w:left w:val="single" w:color="000000" w:sz="4" w:space="0"/>
              <w:bottom w:val="single" w:color="000000" w:sz="4" w:space="0"/>
              <w:right w:val="single" w:color="000000" w:sz="4" w:space="0"/>
            </w:tcBorders>
            <w:noWrap w:val="0"/>
            <w:vAlign w:val="center"/>
          </w:tcPr>
          <w:p w14:paraId="5FAFE102">
            <w:pPr>
              <w:spacing w:line="480" w:lineRule="exact"/>
              <w:jc w:val="center"/>
              <w:rPr>
                <w:rFonts w:hint="eastAsia" w:ascii="仿宋" w:hAnsi="仿宋" w:eastAsia="仿宋"/>
                <w:sz w:val="28"/>
              </w:rPr>
            </w:pPr>
          </w:p>
        </w:tc>
        <w:tc>
          <w:tcPr>
            <w:tcW w:w="4776" w:type="dxa"/>
            <w:gridSpan w:val="6"/>
            <w:tcBorders>
              <w:top w:val="single" w:color="000000" w:sz="4" w:space="0"/>
              <w:left w:val="single" w:color="000000" w:sz="4" w:space="0"/>
              <w:bottom w:val="single" w:color="000000" w:sz="4" w:space="0"/>
              <w:right w:val="single" w:color="000000" w:sz="4" w:space="0"/>
            </w:tcBorders>
            <w:noWrap w:val="0"/>
            <w:vAlign w:val="center"/>
          </w:tcPr>
          <w:p w14:paraId="0E47118C">
            <w:pPr>
              <w:widowControl/>
              <w:spacing w:line="480" w:lineRule="exact"/>
              <w:jc w:val="center"/>
              <w:rPr>
                <w:rFonts w:hint="eastAsia" w:ascii="仿宋" w:hAnsi="仿宋" w:eastAsia="仿宋" w:cs="仿宋"/>
                <w:color w:val="000000"/>
                <w:sz w:val="28"/>
                <w:szCs w:val="28"/>
                <w:lang w:bidi="ar"/>
              </w:rPr>
            </w:pPr>
          </w:p>
        </w:tc>
      </w:tr>
      <w:tr w14:paraId="2E559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10" w:hRule="exact"/>
        </w:trPr>
        <w:tc>
          <w:tcPr>
            <w:tcW w:w="1985" w:type="dxa"/>
            <w:gridSpan w:val="2"/>
            <w:tcBorders>
              <w:top w:val="single" w:color="000000" w:sz="4" w:space="0"/>
              <w:left w:val="single" w:color="000000" w:sz="4" w:space="0"/>
              <w:bottom w:val="single" w:color="000000" w:sz="4" w:space="0"/>
              <w:right w:val="single" w:color="000000" w:sz="4" w:space="0"/>
            </w:tcBorders>
            <w:noWrap w:val="0"/>
            <w:vAlign w:val="center"/>
          </w:tcPr>
          <w:p w14:paraId="074F58A5">
            <w:pPr>
              <w:widowControl/>
              <w:spacing w:line="480" w:lineRule="exact"/>
              <w:jc w:val="center"/>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合计</w:t>
            </w:r>
          </w:p>
        </w:tc>
        <w:tc>
          <w:tcPr>
            <w:tcW w:w="2304" w:type="dxa"/>
            <w:gridSpan w:val="4"/>
            <w:tcBorders>
              <w:top w:val="single" w:color="000000" w:sz="4" w:space="0"/>
              <w:left w:val="single" w:color="000000" w:sz="4" w:space="0"/>
              <w:bottom w:val="single" w:color="000000" w:sz="4" w:space="0"/>
              <w:right w:val="single" w:color="000000" w:sz="4" w:space="0"/>
            </w:tcBorders>
            <w:noWrap w:val="0"/>
            <w:vAlign w:val="center"/>
          </w:tcPr>
          <w:p w14:paraId="1A0921F8">
            <w:pPr>
              <w:spacing w:line="480" w:lineRule="exact"/>
              <w:jc w:val="center"/>
              <w:rPr>
                <w:rFonts w:hint="eastAsia" w:ascii="仿宋" w:hAnsi="仿宋" w:eastAsia="仿宋"/>
                <w:sz w:val="28"/>
              </w:rPr>
            </w:pPr>
            <w:r>
              <w:rPr>
                <w:rFonts w:hint="eastAsia" w:ascii="仿宋" w:hAnsi="仿宋" w:eastAsia="仿宋"/>
                <w:sz w:val="28"/>
              </w:rPr>
              <w:t>80</w:t>
            </w:r>
          </w:p>
        </w:tc>
        <w:tc>
          <w:tcPr>
            <w:tcW w:w="4776" w:type="dxa"/>
            <w:gridSpan w:val="6"/>
            <w:tcBorders>
              <w:top w:val="single" w:color="000000" w:sz="4" w:space="0"/>
              <w:left w:val="single" w:color="000000" w:sz="4" w:space="0"/>
              <w:bottom w:val="single" w:color="000000" w:sz="4" w:space="0"/>
              <w:right w:val="single" w:color="000000" w:sz="4" w:space="0"/>
            </w:tcBorders>
            <w:noWrap w:val="0"/>
            <w:vAlign w:val="center"/>
          </w:tcPr>
          <w:p w14:paraId="429C25F9">
            <w:pPr>
              <w:widowControl/>
              <w:spacing w:line="480" w:lineRule="exact"/>
              <w:jc w:val="center"/>
              <w:rPr>
                <w:rFonts w:hint="eastAsia" w:ascii="仿宋" w:hAnsi="仿宋" w:eastAsia="仿宋" w:cs="仿宋"/>
                <w:color w:val="000000"/>
                <w:sz w:val="28"/>
                <w:szCs w:val="28"/>
                <w:lang w:bidi="ar"/>
              </w:rPr>
            </w:pPr>
            <w:r>
              <w:rPr>
                <w:rFonts w:hint="eastAsia" w:ascii="仿宋" w:hAnsi="仿宋" w:eastAsia="仿宋" w:cs="仿宋"/>
                <w:color w:val="000000"/>
                <w:sz w:val="28"/>
                <w:szCs w:val="28"/>
                <w:lang w:bidi="ar"/>
              </w:rPr>
              <w:t>80</w:t>
            </w:r>
          </w:p>
        </w:tc>
      </w:tr>
      <w:tr w14:paraId="0B14D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307" w:hRule="atLeast"/>
        </w:trPr>
        <w:tc>
          <w:tcPr>
            <w:tcW w:w="9065" w:type="dxa"/>
            <w:gridSpan w:val="12"/>
            <w:tcBorders>
              <w:top w:val="single" w:color="000000" w:sz="4" w:space="0"/>
            </w:tcBorders>
            <w:noWrap w:val="0"/>
            <w:vAlign w:val="center"/>
          </w:tcPr>
          <w:p w14:paraId="6D24E15F">
            <w:pPr>
              <w:spacing w:line="570" w:lineRule="exact"/>
              <w:jc w:val="center"/>
              <w:rPr>
                <w:rFonts w:hint="eastAsia" w:ascii="方正黑体简体" w:hAnsi="仿宋" w:eastAsia="方正黑体简体"/>
                <w:spacing w:val="10"/>
                <w:sz w:val="32"/>
                <w:szCs w:val="32"/>
              </w:rPr>
            </w:pPr>
            <w:r>
              <w:rPr>
                <w:rFonts w:hint="eastAsia" w:ascii="方正黑体简体" w:hAnsi="仿宋" w:eastAsia="方正黑体简体"/>
                <w:sz w:val="32"/>
                <w:szCs w:val="32"/>
              </w:rPr>
              <w:t>三、项目考评情况</w:t>
            </w:r>
          </w:p>
          <w:p w14:paraId="49951E52">
            <w:pPr>
              <w:spacing w:line="570" w:lineRule="exact"/>
              <w:ind w:firstLine="170"/>
              <w:rPr>
                <w:rFonts w:hint="eastAsia" w:ascii="方正仿宋简体" w:hAnsi="仿宋" w:eastAsia="方正仿宋简体"/>
                <w:spacing w:val="10"/>
                <w:sz w:val="32"/>
                <w:szCs w:val="32"/>
              </w:rPr>
            </w:pPr>
            <w:r>
              <w:rPr>
                <w:rFonts w:hint="eastAsia" w:ascii="方正仿宋简体" w:hAnsi="仿宋" w:eastAsia="方正仿宋简体"/>
                <w:spacing w:val="10"/>
                <w:sz w:val="32"/>
                <w:szCs w:val="32"/>
              </w:rPr>
              <w:t>（一）项目基本情况</w:t>
            </w:r>
          </w:p>
          <w:p w14:paraId="49617DC1">
            <w:pPr>
              <w:spacing w:line="440" w:lineRule="exact"/>
              <w:rPr>
                <w:rFonts w:ascii="宋体" w:hAnsi="宋体" w:eastAsia="方正仿宋简体" w:cs="宋体"/>
                <w:color w:val="333333"/>
                <w:sz w:val="32"/>
                <w:szCs w:val="32"/>
              </w:rPr>
            </w:pPr>
            <w:r>
              <w:rPr>
                <w:rFonts w:hint="eastAsia" w:ascii="方正仿宋简体" w:hAnsi="仿宋" w:eastAsia="方正仿宋简体"/>
                <w:spacing w:val="10"/>
                <w:sz w:val="32"/>
                <w:szCs w:val="32"/>
              </w:rPr>
              <w:t xml:space="preserve">    </w:t>
            </w:r>
            <w:r>
              <w:rPr>
                <w:rFonts w:hint="eastAsia" w:ascii="宋体" w:hAnsi="宋体" w:eastAsia="方正仿宋简体" w:cs="宋体"/>
                <w:color w:val="333333"/>
                <w:sz w:val="32"/>
                <w:szCs w:val="32"/>
              </w:rPr>
              <w:t>根据唐机编办【</w:t>
            </w:r>
            <w:r>
              <w:rPr>
                <w:rFonts w:ascii="宋体" w:hAnsi="宋体" w:eastAsia="方正仿宋简体" w:cs="宋体"/>
                <w:color w:val="333333"/>
                <w:sz w:val="32"/>
                <w:szCs w:val="32"/>
              </w:rPr>
              <w:t>2017</w:t>
            </w:r>
            <w:r>
              <w:rPr>
                <w:rFonts w:hint="eastAsia" w:ascii="宋体" w:hAnsi="宋体" w:eastAsia="方正仿宋简体" w:cs="宋体"/>
                <w:color w:val="333333"/>
                <w:sz w:val="32"/>
                <w:szCs w:val="32"/>
              </w:rPr>
              <w:t>】</w:t>
            </w:r>
            <w:r>
              <w:rPr>
                <w:rFonts w:ascii="宋体" w:hAnsi="宋体" w:eastAsia="方正仿宋简体" w:cs="宋体"/>
                <w:color w:val="333333"/>
                <w:sz w:val="32"/>
                <w:szCs w:val="32"/>
              </w:rPr>
              <w:t>173</w:t>
            </w:r>
            <w:r>
              <w:rPr>
                <w:rFonts w:hint="eastAsia" w:ascii="宋体" w:hAnsi="宋体" w:eastAsia="方正仿宋简体" w:cs="宋体"/>
                <w:color w:val="333333"/>
                <w:sz w:val="32"/>
                <w:szCs w:val="32"/>
              </w:rPr>
              <w:t>号关于同意遵化市行政审批局组建方案的批复、遵办字【</w:t>
            </w:r>
            <w:r>
              <w:rPr>
                <w:rFonts w:ascii="宋体" w:hAnsi="宋体" w:eastAsia="方正仿宋简体" w:cs="宋体"/>
                <w:color w:val="333333"/>
                <w:sz w:val="32"/>
                <w:szCs w:val="32"/>
              </w:rPr>
              <w:t>2017</w:t>
            </w:r>
            <w:r>
              <w:rPr>
                <w:rFonts w:hint="eastAsia" w:ascii="宋体" w:hAnsi="宋体" w:eastAsia="方正仿宋简体" w:cs="宋体"/>
                <w:color w:val="333333"/>
                <w:sz w:val="32"/>
                <w:szCs w:val="32"/>
              </w:rPr>
              <w:t>】</w:t>
            </w:r>
            <w:r>
              <w:rPr>
                <w:rFonts w:ascii="宋体" w:hAnsi="宋体" w:eastAsia="方正仿宋简体" w:cs="宋体"/>
                <w:color w:val="333333"/>
                <w:sz w:val="32"/>
                <w:szCs w:val="32"/>
              </w:rPr>
              <w:t>22</w:t>
            </w:r>
            <w:r>
              <w:rPr>
                <w:rFonts w:hint="eastAsia" w:ascii="宋体" w:hAnsi="宋体" w:eastAsia="方正仿宋简体" w:cs="宋体"/>
                <w:color w:val="333333"/>
                <w:sz w:val="32"/>
                <w:szCs w:val="32"/>
              </w:rPr>
              <w:t>号关于印发《遵化市行政审批局组建工作实施方案》的通知文件，</w:t>
            </w:r>
            <w:r>
              <w:rPr>
                <w:rFonts w:ascii="宋体" w:hAnsi="宋体" w:eastAsia="方正仿宋简体" w:cs="宋体"/>
                <w:color w:val="333333"/>
                <w:sz w:val="32"/>
                <w:szCs w:val="32"/>
              </w:rPr>
              <w:t>2017</w:t>
            </w:r>
            <w:r>
              <w:rPr>
                <w:rFonts w:hint="eastAsia" w:ascii="宋体" w:hAnsi="宋体" w:eastAsia="方正仿宋简体" w:cs="宋体"/>
                <w:color w:val="333333"/>
                <w:sz w:val="32"/>
                <w:szCs w:val="32"/>
              </w:rPr>
              <w:t>年</w:t>
            </w:r>
            <w:r>
              <w:rPr>
                <w:rFonts w:ascii="宋体" w:hAnsi="宋体" w:eastAsia="方正仿宋简体" w:cs="宋体"/>
                <w:color w:val="333333"/>
                <w:sz w:val="32"/>
                <w:szCs w:val="32"/>
              </w:rPr>
              <w:t>12</w:t>
            </w:r>
            <w:r>
              <w:rPr>
                <w:rFonts w:hint="eastAsia" w:ascii="宋体" w:hAnsi="宋体" w:eastAsia="方正仿宋简体" w:cs="宋体"/>
                <w:color w:val="333333"/>
                <w:sz w:val="32"/>
                <w:szCs w:val="32"/>
              </w:rPr>
              <w:t>月成立行政审批局。组织开展审批事项研究和培训、政务信息公开、开展审批业务咨询和办理、抓好新闻宣传和文化建设工提高审批办事效率、提高审批服务水平、提高人员专业素质、加强信息公开和宣传引导，充分发挥综合协调和后勤保障作用。</w:t>
            </w:r>
          </w:p>
          <w:p w14:paraId="6A297B10">
            <w:pPr>
              <w:spacing w:line="440" w:lineRule="exact"/>
              <w:rPr>
                <w:rFonts w:hint="eastAsia" w:ascii="宋体" w:hAnsi="宋体" w:eastAsia="方正仿宋简体" w:cs="宋体"/>
                <w:color w:val="333333"/>
                <w:sz w:val="32"/>
                <w:szCs w:val="32"/>
              </w:rPr>
            </w:pPr>
            <w:r>
              <w:rPr>
                <w:rFonts w:hint="eastAsia" w:ascii="宋体" w:hAnsi="宋体" w:eastAsia="方正仿宋简体" w:cs="宋体"/>
                <w:color w:val="333333"/>
                <w:sz w:val="32"/>
                <w:szCs w:val="32"/>
              </w:rPr>
              <w:t xml:space="preserve">    深入学习贯彻</w:t>
            </w:r>
            <w:r>
              <w:rPr>
                <w:rFonts w:hint="eastAsia" w:ascii="宋体" w:hAnsi="宋体" w:eastAsia="方正仿宋简体" w:cs="宋体"/>
                <w:color w:val="333333"/>
                <w:sz w:val="32"/>
                <w:szCs w:val="32"/>
                <w:lang w:eastAsia="zh-CN"/>
              </w:rPr>
              <w:t>党的</w:t>
            </w:r>
            <w:bookmarkStart w:id="0" w:name="_GoBack"/>
            <w:bookmarkEnd w:id="0"/>
            <w:r>
              <w:rPr>
                <w:rFonts w:hint="eastAsia" w:ascii="宋体" w:hAnsi="宋体" w:eastAsia="方正仿宋简体" w:cs="宋体"/>
                <w:color w:val="333333"/>
                <w:sz w:val="32"/>
                <w:szCs w:val="32"/>
              </w:rPr>
              <w:t>十九大精神，以习近平新时代中国特色社会主义思想为指引，认真落实优化营商环境的总体部署，以打造审批事项最少、收费标准最低、办事效率最快、服务水平最优的</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四最</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遵化品牌为目标，聚焦审批环节最少、审批时限最短、坚持多点发力，重点推进</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最多跑一次</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等七项改革工作，大力提高审批效率；聚焦投资者需求和群众满意，通过提高工作标准、优化审批流程、压缩审批时间，实现暖心服务，打造最优质、最高效、最规范、最便捷的</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审批金牌保姆</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服务品牌；强化公共资源交易和政府采购全程监管，全力服务招商引资和项目建设，不断提升市场主体和人民群众的获得感和满意度，为加快建设</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环京津新型工业基地、旅游商贸名城、魅力中等城市</w:t>
            </w:r>
            <w:r>
              <w:rPr>
                <w:rFonts w:ascii="宋体" w:hAnsi="宋体" w:eastAsia="方正仿宋简体" w:cs="宋体"/>
                <w:color w:val="333333"/>
                <w:sz w:val="32"/>
                <w:szCs w:val="32"/>
              </w:rPr>
              <w:t xml:space="preserve">” </w:t>
            </w:r>
            <w:r>
              <w:rPr>
                <w:rFonts w:hint="eastAsia" w:ascii="宋体" w:hAnsi="宋体" w:eastAsia="方正仿宋简体" w:cs="宋体"/>
                <w:color w:val="333333"/>
                <w:sz w:val="32"/>
                <w:szCs w:val="32"/>
              </w:rPr>
              <w:t>，重返百强、再创辉煌，提供坚强的政务服务保障。</w:t>
            </w:r>
          </w:p>
          <w:p w14:paraId="5F5FDE47">
            <w:pPr>
              <w:spacing w:line="570" w:lineRule="exact"/>
              <w:ind w:firstLine="192"/>
              <w:rPr>
                <w:rFonts w:hint="eastAsia" w:ascii="方正仿宋简体" w:hAnsi="仿宋" w:eastAsia="方正仿宋简体" w:cs="方正仿宋简体"/>
                <w:sz w:val="32"/>
                <w:szCs w:val="32"/>
                <w:lang w:val="zh-CN"/>
              </w:rPr>
            </w:pPr>
            <w:r>
              <w:rPr>
                <w:rFonts w:hint="eastAsia" w:ascii="方正仿宋简体" w:hAnsi="仿宋" w:eastAsia="方正仿宋简体" w:cs="方正仿宋简体"/>
                <w:sz w:val="32"/>
                <w:szCs w:val="32"/>
                <w:lang w:val="zh-CN"/>
              </w:rPr>
              <w:t>（二）综合考评意见</w:t>
            </w:r>
          </w:p>
          <w:p w14:paraId="16F867F3">
            <w:pPr>
              <w:spacing w:line="440" w:lineRule="exact"/>
              <w:rPr>
                <w:rFonts w:hint="eastAsia" w:ascii="宋体" w:hAnsi="宋体" w:eastAsia="方正仿宋简体" w:cs="宋体"/>
                <w:color w:val="333333"/>
                <w:sz w:val="32"/>
                <w:szCs w:val="32"/>
              </w:rPr>
            </w:pPr>
            <w:r>
              <w:rPr>
                <w:rFonts w:hint="eastAsia" w:ascii="方正仿宋简体" w:hAnsi="仿宋" w:eastAsia="方正仿宋简体" w:cs="方正仿宋简体"/>
                <w:sz w:val="32"/>
                <w:szCs w:val="32"/>
                <w:lang w:val="zh-CN"/>
              </w:rPr>
              <w:t xml:space="preserve">    </w:t>
            </w:r>
            <w:r>
              <w:rPr>
                <w:rFonts w:hint="eastAsia" w:ascii="宋体" w:hAnsi="宋体" w:eastAsia="方正仿宋简体" w:cs="宋体"/>
                <w:color w:val="333333"/>
                <w:sz w:val="32"/>
                <w:szCs w:val="32"/>
              </w:rPr>
              <w:t>项目符合遵办字【</w:t>
            </w:r>
            <w:r>
              <w:rPr>
                <w:rFonts w:ascii="宋体" w:hAnsi="宋体" w:eastAsia="方正仿宋简体" w:cs="宋体"/>
                <w:color w:val="333333"/>
                <w:sz w:val="32"/>
                <w:szCs w:val="32"/>
              </w:rPr>
              <w:t>2017</w:t>
            </w:r>
            <w:r>
              <w:rPr>
                <w:rFonts w:hint="eastAsia" w:ascii="宋体" w:hAnsi="宋体" w:eastAsia="方正仿宋简体" w:cs="宋体"/>
                <w:color w:val="333333"/>
                <w:sz w:val="32"/>
                <w:szCs w:val="32"/>
              </w:rPr>
              <w:t>】</w:t>
            </w:r>
            <w:r>
              <w:rPr>
                <w:rFonts w:ascii="宋体" w:hAnsi="宋体" w:eastAsia="方正仿宋简体" w:cs="宋体"/>
                <w:color w:val="333333"/>
                <w:sz w:val="32"/>
                <w:szCs w:val="32"/>
              </w:rPr>
              <w:t>22</w:t>
            </w:r>
            <w:r>
              <w:rPr>
                <w:rFonts w:hint="eastAsia" w:ascii="宋体" w:hAnsi="宋体" w:eastAsia="方正仿宋简体" w:cs="宋体"/>
                <w:color w:val="333333"/>
                <w:sz w:val="32"/>
                <w:szCs w:val="32"/>
              </w:rPr>
              <w:t>号关于印发《遵化市行政审批局组建工作实施方案》的文件精神，不断提升市场主体和人民群众的获得感和满意度，为加快建设</w:t>
            </w:r>
            <w:r>
              <w:rPr>
                <w:rFonts w:ascii="宋体" w:hAnsi="宋体" w:eastAsia="方正仿宋简体" w:cs="宋体"/>
                <w:color w:val="333333"/>
                <w:sz w:val="32"/>
                <w:szCs w:val="32"/>
              </w:rPr>
              <w:t>“</w:t>
            </w:r>
            <w:r>
              <w:rPr>
                <w:rFonts w:hint="eastAsia" w:ascii="宋体" w:hAnsi="宋体" w:eastAsia="方正仿宋简体" w:cs="宋体"/>
                <w:color w:val="333333"/>
                <w:sz w:val="32"/>
                <w:szCs w:val="32"/>
              </w:rPr>
              <w:t>环京津新型工业基地、旅游商贸名城、魅力中等城市</w:t>
            </w:r>
            <w:r>
              <w:rPr>
                <w:rFonts w:ascii="宋体" w:hAnsi="宋体" w:eastAsia="方正仿宋简体" w:cs="宋体"/>
                <w:color w:val="333333"/>
                <w:sz w:val="32"/>
                <w:szCs w:val="32"/>
              </w:rPr>
              <w:t xml:space="preserve">” </w:t>
            </w:r>
            <w:r>
              <w:rPr>
                <w:rFonts w:hint="eastAsia" w:ascii="宋体" w:hAnsi="宋体" w:eastAsia="方正仿宋简体" w:cs="宋体"/>
                <w:color w:val="333333"/>
                <w:sz w:val="32"/>
                <w:szCs w:val="32"/>
              </w:rPr>
              <w:t>，重返百强、再创辉煌，提供坚强的政务服务保障。</w:t>
            </w:r>
          </w:p>
        </w:tc>
      </w:tr>
      <w:tr w14:paraId="7B1B5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307" w:hRule="atLeast"/>
        </w:trPr>
        <w:tc>
          <w:tcPr>
            <w:tcW w:w="9065" w:type="dxa"/>
            <w:gridSpan w:val="12"/>
            <w:noWrap w:val="0"/>
            <w:vAlign w:val="top"/>
          </w:tcPr>
          <w:p w14:paraId="23996BBD">
            <w:pPr>
              <w:spacing w:line="360" w:lineRule="auto"/>
              <w:ind w:firstLine="144"/>
              <w:rPr>
                <w:rFonts w:hint="eastAsia" w:ascii="方正仿宋简体" w:hAnsi="仿宋" w:eastAsia="方正仿宋简体"/>
                <w:spacing w:val="10"/>
                <w:sz w:val="24"/>
              </w:rPr>
            </w:pPr>
            <w:r>
              <w:rPr>
                <w:rFonts w:hint="eastAsia" w:ascii="方正仿宋简体" w:hAnsi="仿宋" w:eastAsia="方正仿宋简体"/>
                <w:sz w:val="24"/>
              </w:rPr>
              <w:t xml:space="preserve">      遵化市行政审批局</w:t>
            </w:r>
            <w:r>
              <w:rPr>
                <w:rFonts w:eastAsia="方正仿宋简体"/>
                <w:sz w:val="24"/>
              </w:rPr>
              <w:t>201</w:t>
            </w:r>
            <w:r>
              <w:rPr>
                <w:rFonts w:hint="eastAsia" w:eastAsia="方正仿宋简体"/>
                <w:sz w:val="24"/>
              </w:rPr>
              <w:t>9</w:t>
            </w:r>
            <w:r>
              <w:rPr>
                <w:rFonts w:hint="eastAsia" w:ascii="方正仿宋简体" w:hAnsi="仿宋" w:eastAsia="方正仿宋简体"/>
                <w:sz w:val="24"/>
              </w:rPr>
              <w:t>年综合执行管理经费项目绩效考评得分表</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78"/>
              <w:gridCol w:w="1761"/>
              <w:gridCol w:w="1768"/>
              <w:gridCol w:w="1766"/>
              <w:gridCol w:w="1766"/>
            </w:tblGrid>
            <w:tr w14:paraId="4BFF6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1778" w:type="dxa"/>
                  <w:noWrap w:val="0"/>
                  <w:vAlign w:val="center"/>
                </w:tcPr>
                <w:p w14:paraId="50172FB9">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一级指标</w:t>
                  </w:r>
                  <w:r>
                    <w:rPr>
                      <w:rFonts w:eastAsia="方正仿宋简体"/>
                      <w:spacing w:val="10"/>
                      <w:sz w:val="24"/>
                    </w:rPr>
                    <w:t>1</w:t>
                  </w:r>
                </w:p>
                <w:p w14:paraId="776B8F7A">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得分</w:t>
                  </w:r>
                </w:p>
              </w:tc>
              <w:tc>
                <w:tcPr>
                  <w:tcW w:w="1761" w:type="dxa"/>
                  <w:noWrap w:val="0"/>
                  <w:vAlign w:val="center"/>
                </w:tcPr>
                <w:p w14:paraId="16D0060A">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一级指标</w:t>
                  </w:r>
                  <w:r>
                    <w:rPr>
                      <w:rFonts w:eastAsia="方正仿宋简体"/>
                      <w:spacing w:val="10"/>
                      <w:sz w:val="24"/>
                    </w:rPr>
                    <w:t>2</w:t>
                  </w:r>
                </w:p>
                <w:p w14:paraId="5418284F">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得分</w:t>
                  </w:r>
                </w:p>
              </w:tc>
              <w:tc>
                <w:tcPr>
                  <w:tcW w:w="1768" w:type="dxa"/>
                  <w:noWrap w:val="0"/>
                  <w:vAlign w:val="top"/>
                </w:tcPr>
                <w:p w14:paraId="4F69DD14">
                  <w:pPr>
                    <w:jc w:val="center"/>
                    <w:rPr>
                      <w:rFonts w:eastAsia="方正仿宋简体"/>
                      <w:spacing w:val="10"/>
                      <w:sz w:val="24"/>
                    </w:rPr>
                  </w:pPr>
                  <w:r>
                    <w:rPr>
                      <w:rFonts w:hint="eastAsia" w:ascii="方正仿宋简体" w:hAnsi="仿宋" w:eastAsia="方正仿宋简体"/>
                      <w:spacing w:val="10"/>
                      <w:sz w:val="24"/>
                    </w:rPr>
                    <w:t>一级指标</w:t>
                  </w:r>
                  <w:r>
                    <w:rPr>
                      <w:rFonts w:eastAsia="方正仿宋简体"/>
                      <w:spacing w:val="10"/>
                      <w:sz w:val="24"/>
                    </w:rPr>
                    <w:t>3</w:t>
                  </w:r>
                </w:p>
                <w:p w14:paraId="1E9DCB2A">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得分</w:t>
                  </w:r>
                </w:p>
              </w:tc>
              <w:tc>
                <w:tcPr>
                  <w:tcW w:w="1766" w:type="dxa"/>
                  <w:noWrap w:val="0"/>
                  <w:vAlign w:val="top"/>
                </w:tcPr>
                <w:p w14:paraId="7791959E">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一级指标</w:t>
                  </w:r>
                  <w:r>
                    <w:rPr>
                      <w:rFonts w:eastAsia="方正仿宋简体"/>
                      <w:spacing w:val="10"/>
                      <w:sz w:val="24"/>
                    </w:rPr>
                    <w:t>4</w:t>
                  </w:r>
                </w:p>
                <w:p w14:paraId="56E43DAF">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得分</w:t>
                  </w:r>
                </w:p>
              </w:tc>
              <w:tc>
                <w:tcPr>
                  <w:tcW w:w="1766" w:type="dxa"/>
                  <w:noWrap w:val="0"/>
                  <w:vAlign w:val="center"/>
                </w:tcPr>
                <w:p w14:paraId="3B95FEA2">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项目</w:t>
                  </w:r>
                </w:p>
                <w:p w14:paraId="54B57900">
                  <w:pPr>
                    <w:jc w:val="center"/>
                    <w:rPr>
                      <w:rFonts w:hint="eastAsia" w:ascii="方正仿宋简体" w:hAnsi="仿宋" w:eastAsia="方正仿宋简体"/>
                      <w:spacing w:val="10"/>
                      <w:sz w:val="24"/>
                    </w:rPr>
                  </w:pPr>
                  <w:r>
                    <w:rPr>
                      <w:rFonts w:hint="eastAsia" w:ascii="方正仿宋简体" w:hAnsi="仿宋" w:eastAsia="方正仿宋简体"/>
                      <w:spacing w:val="10"/>
                      <w:sz w:val="24"/>
                    </w:rPr>
                    <w:t>总得分</w:t>
                  </w:r>
                </w:p>
              </w:tc>
            </w:tr>
            <w:tr w14:paraId="221A2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1778" w:type="dxa"/>
                  <w:noWrap w:val="0"/>
                  <w:vAlign w:val="center"/>
                </w:tcPr>
                <w:p w14:paraId="56A8D86F">
                  <w:pPr>
                    <w:spacing w:line="360" w:lineRule="auto"/>
                    <w:rPr>
                      <w:rFonts w:eastAsia="方正仿宋简体"/>
                      <w:spacing w:val="10"/>
                      <w:sz w:val="24"/>
                    </w:rPr>
                  </w:pPr>
                  <w:r>
                    <w:rPr>
                      <w:rFonts w:hint="eastAsia" w:ascii="方正仿宋简体" w:hAnsi="仿宋" w:eastAsia="方正仿宋简体"/>
                      <w:spacing w:val="10"/>
                      <w:sz w:val="24"/>
                    </w:rPr>
                    <w:t xml:space="preserve">     </w:t>
                  </w:r>
                  <w:r>
                    <w:rPr>
                      <w:rFonts w:eastAsia="方正仿宋简体"/>
                      <w:spacing w:val="10"/>
                      <w:sz w:val="24"/>
                    </w:rPr>
                    <w:t xml:space="preserve"> 30</w:t>
                  </w:r>
                </w:p>
              </w:tc>
              <w:tc>
                <w:tcPr>
                  <w:tcW w:w="1761" w:type="dxa"/>
                  <w:noWrap w:val="0"/>
                  <w:vAlign w:val="center"/>
                </w:tcPr>
                <w:p w14:paraId="231F1796">
                  <w:pPr>
                    <w:spacing w:line="360" w:lineRule="auto"/>
                    <w:jc w:val="center"/>
                    <w:rPr>
                      <w:rFonts w:eastAsia="方正仿宋简体"/>
                      <w:spacing w:val="10"/>
                      <w:sz w:val="24"/>
                    </w:rPr>
                  </w:pPr>
                  <w:r>
                    <w:rPr>
                      <w:rFonts w:hint="eastAsia" w:eastAsia="方正仿宋简体"/>
                      <w:spacing w:val="10"/>
                      <w:sz w:val="24"/>
                    </w:rPr>
                    <w:t>28</w:t>
                  </w:r>
                </w:p>
              </w:tc>
              <w:tc>
                <w:tcPr>
                  <w:tcW w:w="1768" w:type="dxa"/>
                  <w:noWrap w:val="0"/>
                  <w:vAlign w:val="top"/>
                </w:tcPr>
                <w:p w14:paraId="00ADD18B">
                  <w:pPr>
                    <w:spacing w:line="360" w:lineRule="auto"/>
                    <w:jc w:val="center"/>
                    <w:rPr>
                      <w:rFonts w:eastAsia="方正仿宋简体"/>
                      <w:spacing w:val="10"/>
                      <w:sz w:val="24"/>
                    </w:rPr>
                  </w:pPr>
                  <w:r>
                    <w:rPr>
                      <w:rFonts w:eastAsia="方正仿宋简体"/>
                      <w:spacing w:val="10"/>
                      <w:sz w:val="24"/>
                    </w:rPr>
                    <w:t>20</w:t>
                  </w:r>
                </w:p>
              </w:tc>
              <w:tc>
                <w:tcPr>
                  <w:tcW w:w="1766" w:type="dxa"/>
                  <w:noWrap w:val="0"/>
                  <w:vAlign w:val="top"/>
                </w:tcPr>
                <w:p w14:paraId="7023A898">
                  <w:pPr>
                    <w:spacing w:line="360" w:lineRule="auto"/>
                    <w:jc w:val="center"/>
                    <w:rPr>
                      <w:rFonts w:eastAsia="方正仿宋简体"/>
                      <w:spacing w:val="10"/>
                      <w:sz w:val="24"/>
                    </w:rPr>
                  </w:pPr>
                  <w:r>
                    <w:rPr>
                      <w:rFonts w:eastAsia="方正仿宋简体"/>
                      <w:spacing w:val="10"/>
                      <w:sz w:val="24"/>
                    </w:rPr>
                    <w:t>20</w:t>
                  </w:r>
                </w:p>
              </w:tc>
              <w:tc>
                <w:tcPr>
                  <w:tcW w:w="1766" w:type="dxa"/>
                  <w:noWrap w:val="0"/>
                  <w:vAlign w:val="center"/>
                </w:tcPr>
                <w:p w14:paraId="024450D0">
                  <w:pPr>
                    <w:spacing w:line="360" w:lineRule="auto"/>
                    <w:jc w:val="center"/>
                    <w:rPr>
                      <w:rFonts w:eastAsia="方正仿宋简体"/>
                      <w:spacing w:val="10"/>
                      <w:sz w:val="24"/>
                    </w:rPr>
                  </w:pPr>
                  <w:r>
                    <w:rPr>
                      <w:rFonts w:hint="eastAsia" w:eastAsia="方正仿宋简体"/>
                      <w:spacing w:val="10"/>
                      <w:sz w:val="24"/>
                    </w:rPr>
                    <w:t>98</w:t>
                  </w:r>
                </w:p>
              </w:tc>
            </w:tr>
          </w:tbl>
          <w:p w14:paraId="74F90B24">
            <w:pPr>
              <w:numPr>
                <w:ilvl w:val="0"/>
                <w:numId w:val="1"/>
              </w:numPr>
              <w:spacing w:line="480" w:lineRule="exact"/>
              <w:rPr>
                <w:rFonts w:hint="eastAsia" w:ascii="方正仿宋简体" w:hAnsi="仿宋" w:eastAsia="方正仿宋简体"/>
                <w:spacing w:val="10"/>
                <w:sz w:val="24"/>
              </w:rPr>
            </w:pPr>
            <w:r>
              <w:rPr>
                <w:rFonts w:hint="eastAsia" w:ascii="方正仿宋简体" w:hAnsi="仿宋" w:eastAsia="方正仿宋简体"/>
                <w:spacing w:val="10"/>
                <w:sz w:val="24"/>
              </w:rPr>
              <w:t>一级指标1考评情况分析</w:t>
            </w:r>
          </w:p>
          <w:p w14:paraId="4892B8A7">
            <w:pPr>
              <w:spacing w:line="480" w:lineRule="exact"/>
              <w:ind w:left="876"/>
              <w:rPr>
                <w:rFonts w:hint="eastAsia" w:ascii="方正仿宋简体" w:hAnsi="仿宋" w:eastAsia="方正仿宋简体"/>
                <w:spacing w:val="10"/>
                <w:sz w:val="24"/>
              </w:rPr>
            </w:pPr>
            <w:r>
              <w:rPr>
                <w:rFonts w:hint="eastAsia" w:ascii="方正仿宋简体" w:hAnsi="仿宋" w:eastAsia="方正仿宋简体"/>
                <w:spacing w:val="10"/>
                <w:sz w:val="24"/>
              </w:rPr>
              <w:t>管理绩效</w:t>
            </w:r>
          </w:p>
          <w:p w14:paraId="2BCB08E0">
            <w:pPr>
              <w:spacing w:line="480" w:lineRule="exact"/>
              <w:ind w:firstLine="520"/>
              <w:rPr>
                <w:rFonts w:hint="eastAsia" w:ascii="方正仿宋简体" w:hAnsi="仿宋" w:eastAsia="方正仿宋简体"/>
                <w:sz w:val="24"/>
              </w:rPr>
            </w:pPr>
            <w:r>
              <w:rPr>
                <w:rFonts w:hint="eastAsia" w:ascii="方正仿宋简体" w:hAnsi="仿宋" w:eastAsia="方正仿宋简体"/>
                <w:spacing w:val="10"/>
                <w:sz w:val="24"/>
              </w:rPr>
              <w:t xml:space="preserve"> （</w:t>
            </w:r>
            <w:r>
              <w:rPr>
                <w:rFonts w:hint="eastAsia" w:ascii="方正仿宋简体" w:hAnsi="仿宋" w:eastAsia="方正仿宋简体"/>
                <w:sz w:val="24"/>
              </w:rPr>
              <w:t>1</w:t>
            </w:r>
            <w:r>
              <w:rPr>
                <w:rFonts w:hint="eastAsia" w:ascii="方正仿宋简体" w:hAnsi="仿宋" w:eastAsia="方正仿宋简体"/>
                <w:spacing w:val="10"/>
                <w:sz w:val="24"/>
              </w:rPr>
              <w:t>）</w:t>
            </w:r>
            <w:r>
              <w:rPr>
                <w:rFonts w:hint="eastAsia" w:ascii="方正仿宋简体" w:hAnsi="仿宋" w:eastAsia="方正仿宋简体"/>
                <w:sz w:val="24"/>
              </w:rPr>
              <w:t xml:space="preserve"> “目标设定”指标6分。该项指标主要考核项目绩效目标设定是否详细具体，科学可行。经评价，该项目得分6分，得分率为100%，该项指标绩效等级为优。从3个三级指标看，目标明确、目标细化、目标量化等指标得分率都是100%，说明该项目标内容设定达到细化、量化的编制要求。</w:t>
            </w:r>
          </w:p>
          <w:p w14:paraId="0CE1B4FD">
            <w:pPr>
              <w:spacing w:line="480" w:lineRule="exact"/>
              <w:ind w:firstLine="520"/>
              <w:rPr>
                <w:rFonts w:hint="eastAsia" w:ascii="方正仿宋简体" w:hAnsi="仿宋" w:eastAsia="方正仿宋简体" w:cs="宋体"/>
                <w:color w:val="333333"/>
                <w:sz w:val="24"/>
              </w:rPr>
            </w:pPr>
            <w:r>
              <w:rPr>
                <w:rFonts w:hint="eastAsia" w:ascii="方正仿宋简体" w:hAnsi="仿宋" w:eastAsia="方正仿宋简体"/>
                <w:spacing w:val="10"/>
                <w:sz w:val="24"/>
              </w:rPr>
              <w:t xml:space="preserve"> （</w:t>
            </w:r>
            <w:r>
              <w:rPr>
                <w:rFonts w:hint="eastAsia" w:ascii="方正仿宋简体" w:hAnsi="仿宋" w:eastAsia="方正仿宋简体"/>
                <w:sz w:val="24"/>
              </w:rPr>
              <w:t>2</w:t>
            </w:r>
            <w:r>
              <w:rPr>
                <w:rFonts w:hint="eastAsia" w:ascii="方正仿宋简体" w:hAnsi="仿宋" w:eastAsia="方正仿宋简体"/>
                <w:spacing w:val="10"/>
                <w:sz w:val="24"/>
              </w:rPr>
              <w:t>）</w:t>
            </w:r>
            <w:r>
              <w:rPr>
                <w:rFonts w:hint="eastAsia" w:ascii="方正仿宋简体" w:hAnsi="仿宋" w:eastAsia="方正仿宋简体"/>
                <w:sz w:val="24"/>
              </w:rPr>
              <w:t xml:space="preserve"> “组织管理”指标8分，评价得分8分，得分率为100%，该项指标绩效等级为优。从4个三级指标看，项目组织、项</w:t>
            </w:r>
            <w:r>
              <w:rPr>
                <w:rFonts w:hint="eastAsia" w:ascii="方正仿宋简体" w:hAnsi="仿宋" w:eastAsia="方正仿宋简体" w:cs="宋体"/>
                <w:color w:val="333333"/>
                <w:sz w:val="24"/>
              </w:rPr>
              <w:t>目验收指标得分率为100%，项目计划、项目实施指标得分率为100%。</w:t>
            </w:r>
          </w:p>
          <w:p w14:paraId="2BFC6E62">
            <w:pPr>
              <w:spacing w:line="480" w:lineRule="exact"/>
              <w:ind w:firstLine="520"/>
              <w:rPr>
                <w:rFonts w:hint="eastAsia" w:ascii="方正仿宋简体" w:hAnsi="仿宋" w:eastAsia="方正仿宋简体" w:cs="宋体"/>
                <w:color w:val="333333"/>
                <w:sz w:val="24"/>
              </w:rPr>
            </w:pPr>
            <w:r>
              <w:rPr>
                <w:rFonts w:hint="eastAsia" w:ascii="方正仿宋简体" w:hAnsi="仿宋" w:eastAsia="方正仿宋简体"/>
                <w:spacing w:val="10"/>
                <w:sz w:val="24"/>
              </w:rPr>
              <w:t xml:space="preserve"> （</w:t>
            </w:r>
            <w:r>
              <w:rPr>
                <w:rFonts w:hint="eastAsia" w:ascii="方正仿宋简体" w:hAnsi="仿宋" w:eastAsia="方正仿宋简体" w:cs="宋体"/>
                <w:color w:val="333333"/>
                <w:sz w:val="24"/>
              </w:rPr>
              <w:t>3</w:t>
            </w:r>
            <w:r>
              <w:rPr>
                <w:rFonts w:hint="eastAsia" w:ascii="方正仿宋简体" w:hAnsi="仿宋" w:eastAsia="方正仿宋简体"/>
                <w:spacing w:val="10"/>
                <w:sz w:val="24"/>
              </w:rPr>
              <w:t>）</w:t>
            </w:r>
            <w:r>
              <w:rPr>
                <w:rFonts w:hint="eastAsia" w:ascii="方正仿宋简体" w:hAnsi="仿宋" w:eastAsia="方正仿宋简体" w:cs="宋体"/>
                <w:color w:val="333333"/>
                <w:sz w:val="24"/>
              </w:rPr>
              <w:t>“资金落实” 指标4分，评价得分4分，得分率为100%，该项指标绩效等级为优。项目资金到位指标得分率为100%。</w:t>
            </w:r>
          </w:p>
          <w:p w14:paraId="37011282">
            <w:pPr>
              <w:spacing w:line="480" w:lineRule="exact"/>
              <w:ind w:firstLine="156"/>
              <w:rPr>
                <w:rFonts w:hint="eastAsia" w:ascii="方正仿宋简体" w:hAnsi="仿宋" w:eastAsia="方正仿宋简体"/>
                <w:spacing w:val="10"/>
                <w:sz w:val="24"/>
              </w:rPr>
            </w:pPr>
            <w:r>
              <w:rPr>
                <w:rFonts w:hint="eastAsia" w:ascii="方正仿宋简体" w:hAnsi="仿宋" w:eastAsia="方正仿宋简体"/>
                <w:spacing w:val="10"/>
                <w:sz w:val="24"/>
              </w:rPr>
              <w:t xml:space="preserve">   （4）“实际支出”指标6分，评价得分6分，得分率为100%，该项指标绩效等级为优。从2个三级指标看，项目资金使用合规指标得分率为100%，资金支出进度指标得分率为100%。</w:t>
            </w:r>
          </w:p>
          <w:p w14:paraId="0F923E1E">
            <w:pPr>
              <w:spacing w:line="480" w:lineRule="exact"/>
              <w:ind w:firstLine="156"/>
              <w:rPr>
                <w:rFonts w:hint="eastAsia" w:ascii="方正仿宋简体" w:hAnsi="仿宋" w:eastAsia="方正仿宋简体"/>
                <w:spacing w:val="10"/>
                <w:sz w:val="24"/>
              </w:rPr>
            </w:pPr>
            <w:r>
              <w:rPr>
                <w:rFonts w:hint="eastAsia" w:ascii="方正仿宋简体" w:hAnsi="仿宋" w:eastAsia="方正仿宋简体"/>
                <w:spacing w:val="10"/>
                <w:sz w:val="24"/>
              </w:rPr>
              <w:t xml:space="preserve">   （5）“财务管理”指标6分，评价得分6分，得分率为100%，该项指标绩效等级为优。从2个三级指标看，资金管理指标得分率100%，会计核算指标得分率100%。</w:t>
            </w:r>
          </w:p>
          <w:p w14:paraId="0E3C82D7">
            <w:pPr>
              <w:numPr>
                <w:ilvl w:val="0"/>
                <w:numId w:val="1"/>
              </w:numPr>
              <w:spacing w:line="400" w:lineRule="exact"/>
              <w:rPr>
                <w:rFonts w:hint="eastAsia" w:ascii="宋体" w:hAnsi="宋体" w:eastAsia="方正仿宋简体"/>
                <w:spacing w:val="10"/>
                <w:sz w:val="24"/>
              </w:rPr>
            </w:pPr>
            <w:r>
              <w:rPr>
                <w:rFonts w:hint="eastAsia" w:ascii="宋体" w:hAnsi="宋体" w:eastAsia="方正仿宋简体"/>
                <w:spacing w:val="10"/>
                <w:sz w:val="24"/>
              </w:rPr>
              <w:t>一级指标2考评情况分</w:t>
            </w:r>
          </w:p>
          <w:p w14:paraId="2F1071D0">
            <w:pPr>
              <w:spacing w:line="400" w:lineRule="exact"/>
              <w:ind w:left="155" w:firstLine="520"/>
              <w:rPr>
                <w:rFonts w:hint="eastAsia" w:ascii="宋体" w:hAnsi="宋体" w:eastAsia="方正仿宋简体"/>
                <w:spacing w:val="10"/>
                <w:sz w:val="24"/>
              </w:rPr>
            </w:pPr>
            <w:r>
              <w:rPr>
                <w:rFonts w:hint="eastAsia" w:ascii="宋体" w:hAnsi="宋体" w:eastAsia="方正仿宋简体"/>
                <w:spacing w:val="10"/>
                <w:sz w:val="24"/>
              </w:rPr>
              <w:t>产出指标</w:t>
            </w:r>
          </w:p>
          <w:p w14:paraId="1936C158">
            <w:pPr>
              <w:spacing w:line="400" w:lineRule="exact"/>
              <w:ind w:firstLine="156"/>
              <w:rPr>
                <w:rFonts w:hint="eastAsia" w:ascii="宋体" w:hAnsi="宋体" w:eastAsia="方正仿宋简体"/>
                <w:sz w:val="24"/>
              </w:rPr>
            </w:pPr>
            <w:r>
              <w:rPr>
                <w:rFonts w:hint="eastAsia" w:ascii="宋体" w:hAnsi="宋体" w:eastAsia="方正仿宋简体"/>
                <w:spacing w:val="10"/>
                <w:sz w:val="24"/>
              </w:rPr>
              <w:t xml:space="preserve">   （1）“质量指标”指标15分，评分得分15分，得分率为100%，该项指标绩效等级为优。</w:t>
            </w:r>
            <w:r>
              <w:rPr>
                <w:rFonts w:hint="eastAsia" w:ascii="宋体" w:hAnsi="宋体" w:eastAsia="方正仿宋简体"/>
                <w:sz w:val="24"/>
              </w:rPr>
              <w:t>配套设施质量合格率达到100%。</w:t>
            </w:r>
          </w:p>
          <w:p w14:paraId="604E6D83">
            <w:pPr>
              <w:spacing w:line="400" w:lineRule="exact"/>
              <w:ind w:firstLine="144"/>
              <w:rPr>
                <w:rFonts w:hint="eastAsia" w:ascii="宋体" w:hAnsi="宋体" w:eastAsia="方正仿宋简体"/>
                <w:spacing w:val="10"/>
                <w:sz w:val="24"/>
              </w:rPr>
            </w:pPr>
            <w:r>
              <w:rPr>
                <w:rFonts w:hint="eastAsia" w:ascii="宋体" w:hAnsi="宋体" w:eastAsia="方正仿宋简体"/>
                <w:sz w:val="24"/>
              </w:rPr>
              <w:t xml:space="preserve">   （2）“数量指标”</w:t>
            </w:r>
            <w:r>
              <w:rPr>
                <w:rFonts w:hint="eastAsia" w:ascii="宋体" w:hAnsi="宋体" w:eastAsia="方正仿宋简体"/>
                <w:spacing w:val="10"/>
                <w:sz w:val="24"/>
              </w:rPr>
              <w:t>指标10分，评分得分8分，得分率为80%，该项指标绩效等级为良。</w:t>
            </w:r>
            <w:r>
              <w:rPr>
                <w:rFonts w:hint="eastAsia" w:ascii="宋体" w:hAnsi="宋体" w:eastAsia="方正仿宋简体"/>
                <w:sz w:val="24"/>
              </w:rPr>
              <w:t>培训覆盖率达到80%。</w:t>
            </w:r>
            <w:r>
              <w:rPr>
                <w:rFonts w:hint="eastAsia" w:ascii="方正仿宋简体" w:hAnsi="仿宋" w:eastAsia="方正仿宋简体"/>
                <w:sz w:val="24"/>
              </w:rPr>
              <w:t xml:space="preserve">                                    </w:t>
            </w:r>
          </w:p>
        </w:tc>
      </w:tr>
      <w:tr w14:paraId="60359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3307" w:hRule="atLeast"/>
        </w:trPr>
        <w:tc>
          <w:tcPr>
            <w:tcW w:w="9065" w:type="dxa"/>
            <w:gridSpan w:val="12"/>
            <w:tcBorders>
              <w:top w:val="single" w:color="000000" w:sz="4" w:space="0"/>
              <w:left w:val="single" w:color="000000" w:sz="4" w:space="0"/>
              <w:bottom w:val="single" w:color="000000" w:sz="4" w:space="0"/>
              <w:right w:val="single" w:color="000000" w:sz="4" w:space="0"/>
            </w:tcBorders>
            <w:noWrap w:val="0"/>
            <w:vAlign w:val="top"/>
          </w:tcPr>
          <w:p w14:paraId="1BD3C0FC">
            <w:pPr>
              <w:spacing w:line="400" w:lineRule="exact"/>
              <w:ind w:firstLine="144"/>
              <w:rPr>
                <w:rFonts w:hint="eastAsia" w:ascii="宋体" w:hAnsi="宋体" w:eastAsia="方正仿宋简体"/>
                <w:sz w:val="24"/>
              </w:rPr>
            </w:pPr>
            <w:r>
              <w:rPr>
                <w:rFonts w:hint="eastAsia" w:ascii="宋体" w:hAnsi="宋体" w:eastAsia="方正仿宋简体"/>
                <w:sz w:val="24"/>
              </w:rPr>
              <w:t xml:space="preserve">   （3）“时效指标”</w:t>
            </w:r>
            <w:r>
              <w:rPr>
                <w:rFonts w:hint="eastAsia" w:ascii="宋体" w:hAnsi="宋体" w:eastAsia="方正仿宋简体"/>
                <w:spacing w:val="10"/>
                <w:sz w:val="24"/>
              </w:rPr>
              <w:t>指标5分，评分得分5分，得分率为100%，该项指标绩效等级为优。日常巡查及时率达到100%</w:t>
            </w:r>
            <w:r>
              <w:rPr>
                <w:rFonts w:hint="eastAsia" w:ascii="宋体" w:hAnsi="宋体" w:eastAsia="方正仿宋简体"/>
                <w:sz w:val="24"/>
              </w:rPr>
              <w:t>。</w:t>
            </w:r>
          </w:p>
          <w:p w14:paraId="5D9CAC16">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3、一级指标3考评情况分析</w:t>
            </w:r>
          </w:p>
          <w:p w14:paraId="07624687">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效益指标</w:t>
            </w:r>
          </w:p>
          <w:p w14:paraId="06DF2F42">
            <w:pPr>
              <w:spacing w:line="400" w:lineRule="exact"/>
              <w:ind w:firstLine="156"/>
              <w:rPr>
                <w:rFonts w:hint="eastAsia" w:ascii="宋体" w:hAnsi="宋体" w:eastAsia="方正仿宋简体"/>
                <w:sz w:val="24"/>
              </w:rPr>
            </w:pPr>
            <w:r>
              <w:rPr>
                <w:rFonts w:hint="eastAsia" w:ascii="宋体" w:hAnsi="宋体" w:eastAsia="方正仿宋简体"/>
                <w:spacing w:val="10"/>
                <w:sz w:val="24"/>
              </w:rPr>
              <w:t xml:space="preserve">  （1）“社会效益”指标10分，评分得分10分，得分率为100%，该项指标绩效等级为优。</w:t>
            </w:r>
            <w:r>
              <w:rPr>
                <w:rFonts w:hint="eastAsia" w:ascii="宋体" w:hAnsi="宋体" w:eastAsia="方正仿宋简体"/>
                <w:sz w:val="24"/>
              </w:rPr>
              <w:t>有助于提升公共服务水平。</w:t>
            </w:r>
          </w:p>
          <w:p w14:paraId="74AE4442">
            <w:pPr>
              <w:spacing w:line="400" w:lineRule="exact"/>
              <w:ind w:firstLine="144"/>
              <w:rPr>
                <w:rFonts w:hint="eastAsia" w:ascii="宋体" w:hAnsi="宋体" w:eastAsia="方正仿宋简体"/>
                <w:spacing w:val="10"/>
                <w:sz w:val="24"/>
              </w:rPr>
            </w:pPr>
            <w:r>
              <w:rPr>
                <w:rFonts w:hint="eastAsia" w:ascii="宋体" w:hAnsi="宋体" w:eastAsia="方正仿宋简体"/>
                <w:sz w:val="24"/>
              </w:rPr>
              <w:t xml:space="preserve">  （2）“可持续影响指标”</w:t>
            </w:r>
            <w:r>
              <w:rPr>
                <w:rFonts w:hint="eastAsia" w:ascii="宋体" w:hAnsi="宋体" w:eastAsia="方正仿宋简体"/>
                <w:spacing w:val="10"/>
                <w:sz w:val="24"/>
              </w:rPr>
              <w:t>指标10分，评分得分10分，得分率为100%，该项指标绩效等级为优。明显提升业务保障能力。</w:t>
            </w:r>
          </w:p>
          <w:p w14:paraId="78BB504A">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4、一级指标4考评情况分析</w:t>
            </w:r>
          </w:p>
          <w:p w14:paraId="786CB0AC">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满意度指标，指标20分，评分得分20分，得分率为100%，该项指标绩效等级为优。</w:t>
            </w:r>
            <w:r>
              <w:rPr>
                <w:rFonts w:hint="eastAsia" w:ascii="宋体" w:hAnsi="宋体" w:eastAsia="方正仿宋简体"/>
                <w:sz w:val="24"/>
              </w:rPr>
              <w:t>该项目通过发放调查问卷方式了解业务科室及服务对象对该项目的满意程度，本次绩效评价共发放调查问卷50份，收回50份， 对项目满意的50份，一般的0份，不满意的0份。通过对调查问卷的综合分析，受益群体满意度非常高。</w:t>
            </w:r>
          </w:p>
          <w:p w14:paraId="29EAABEA">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（三）考评发现的问题</w:t>
            </w:r>
          </w:p>
          <w:p w14:paraId="7442A982">
            <w:pPr>
              <w:spacing w:line="400" w:lineRule="exact"/>
              <w:rPr>
                <w:rFonts w:hint="eastAsia" w:ascii="宋体" w:hAnsi="宋体" w:eastAsia="方正仿宋简体"/>
                <w:spacing w:val="10"/>
                <w:sz w:val="24"/>
              </w:rPr>
            </w:pPr>
            <w:r>
              <w:rPr>
                <w:rFonts w:hint="eastAsia" w:ascii="宋体" w:hAnsi="宋体" w:eastAsia="方正仿宋简体" w:cs="宋体"/>
                <w:color w:val="333333"/>
                <w:sz w:val="24"/>
              </w:rPr>
              <w:t xml:space="preserve">    个别业务培训覆盖率未达到100%。</w:t>
            </w:r>
          </w:p>
          <w:p w14:paraId="4B983940">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（四）相关意见与建议</w:t>
            </w:r>
          </w:p>
          <w:p w14:paraId="677547FE">
            <w:pPr>
              <w:spacing w:line="400" w:lineRule="exact"/>
              <w:ind w:firstLine="480"/>
              <w:rPr>
                <w:rFonts w:hint="eastAsia" w:ascii="宋体" w:hAnsi="宋体" w:eastAsia="方正仿宋简体"/>
                <w:spacing w:val="10"/>
                <w:sz w:val="24"/>
              </w:rPr>
            </w:pPr>
            <w:r>
              <w:rPr>
                <w:rFonts w:hint="eastAsia" w:ascii="宋体" w:hAnsi="宋体" w:eastAsia="方正仿宋简体"/>
                <w:sz w:val="24"/>
              </w:rPr>
              <w:t>建议以后增加培训机会。</w:t>
            </w:r>
          </w:p>
          <w:p w14:paraId="1EF9EF95">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（五）其他需要说明的问题</w:t>
            </w:r>
          </w:p>
          <w:p w14:paraId="59FE50AB">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（六）相关附件</w:t>
            </w:r>
          </w:p>
          <w:p w14:paraId="2689E023">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（一）绩效考评办法、依据</w:t>
            </w:r>
          </w:p>
          <w:p w14:paraId="10525692">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（二）绩效考评指标、评分标准、分值和结果</w:t>
            </w:r>
          </w:p>
          <w:p w14:paraId="441C7E7F">
            <w:pPr>
              <w:spacing w:line="400" w:lineRule="exact"/>
              <w:ind w:firstLine="156"/>
              <w:rPr>
                <w:rFonts w:hint="eastAsia" w:ascii="宋体" w:hAnsi="宋体" w:eastAsia="方正仿宋简体"/>
                <w:spacing w:val="10"/>
                <w:sz w:val="24"/>
              </w:rPr>
            </w:pPr>
            <w:r>
              <w:rPr>
                <w:rFonts w:hint="eastAsia" w:ascii="宋体" w:hAnsi="宋体" w:eastAsia="方正仿宋简体"/>
                <w:spacing w:val="10"/>
                <w:sz w:val="24"/>
              </w:rPr>
              <w:t xml:space="preserve">    （三）考评机构认为需要作为考评报告附件的有关文件、资料等，以进一步解释和证明报告所反映的相关内容。</w:t>
            </w:r>
          </w:p>
        </w:tc>
      </w:tr>
      <w:tr w14:paraId="0C379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596" w:hRule="atLeast"/>
        </w:trPr>
        <w:tc>
          <w:tcPr>
            <w:tcW w:w="8867" w:type="dxa"/>
            <w:gridSpan w:val="11"/>
            <w:noWrap w:val="0"/>
            <w:vAlign w:val="top"/>
          </w:tcPr>
          <w:p w14:paraId="0D54DA51">
            <w:pPr>
              <w:spacing w:line="480" w:lineRule="exact"/>
              <w:ind w:firstLine="160"/>
              <w:jc w:val="center"/>
              <w:rPr>
                <w:rFonts w:hint="eastAsia" w:ascii="方正黑体简体" w:hAnsi="仿宋" w:eastAsia="方正黑体简体"/>
                <w:sz w:val="32"/>
                <w:szCs w:val="32"/>
              </w:rPr>
            </w:pPr>
            <w:r>
              <w:rPr>
                <w:rFonts w:hint="eastAsia" w:ascii="方正黑体简体" w:hAnsi="仿宋" w:eastAsia="方正黑体简体"/>
                <w:sz w:val="32"/>
                <w:szCs w:val="32"/>
              </w:rPr>
              <w:t>四、考评人员</w:t>
            </w:r>
          </w:p>
          <w:p w14:paraId="0CBB2E3C">
            <w:pPr>
              <w:jc w:val="center"/>
              <w:rPr>
                <w:rFonts w:hint="eastAsia" w:ascii="仿宋" w:hAnsi="仿宋" w:eastAsia="仿宋"/>
                <w:sz w:val="28"/>
                <w:szCs w:val="28"/>
              </w:rPr>
            </w:pPr>
          </w:p>
        </w:tc>
      </w:tr>
      <w:tr w14:paraId="6DEA9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596" w:hRule="atLeast"/>
        </w:trPr>
        <w:tc>
          <w:tcPr>
            <w:tcW w:w="1442" w:type="dxa"/>
            <w:noWrap w:val="0"/>
            <w:vAlign w:val="top"/>
          </w:tcPr>
          <w:p w14:paraId="3D822A2D">
            <w:pPr>
              <w:spacing w:line="480" w:lineRule="exact"/>
              <w:jc w:val="center"/>
              <w:rPr>
                <w:rFonts w:hint="eastAsia" w:ascii="仿宋" w:hAnsi="仿宋" w:eastAsia="仿宋"/>
                <w:sz w:val="28"/>
                <w:szCs w:val="28"/>
              </w:rPr>
            </w:pPr>
            <w:r>
              <w:rPr>
                <w:rFonts w:hint="eastAsia" w:ascii="仿宋" w:hAnsi="仿宋" w:eastAsia="仿宋"/>
                <w:sz w:val="28"/>
                <w:szCs w:val="28"/>
              </w:rPr>
              <w:t>姓名</w:t>
            </w:r>
          </w:p>
        </w:tc>
        <w:tc>
          <w:tcPr>
            <w:tcW w:w="2024" w:type="dxa"/>
            <w:gridSpan w:val="4"/>
            <w:noWrap w:val="0"/>
            <w:vAlign w:val="center"/>
          </w:tcPr>
          <w:p w14:paraId="59E00DDF">
            <w:pPr>
              <w:spacing w:line="480" w:lineRule="exact"/>
              <w:jc w:val="center"/>
              <w:rPr>
                <w:rFonts w:hint="eastAsia" w:ascii="仿宋" w:hAnsi="仿宋" w:eastAsia="仿宋"/>
                <w:sz w:val="28"/>
                <w:szCs w:val="28"/>
              </w:rPr>
            </w:pPr>
            <w:r>
              <w:rPr>
                <w:rFonts w:hint="eastAsia" w:ascii="仿宋" w:hAnsi="仿宋" w:eastAsia="仿宋"/>
                <w:sz w:val="28"/>
                <w:szCs w:val="28"/>
              </w:rPr>
              <w:t>职称/职务</w:t>
            </w:r>
          </w:p>
        </w:tc>
        <w:tc>
          <w:tcPr>
            <w:tcW w:w="3081" w:type="dxa"/>
            <w:gridSpan w:val="4"/>
            <w:noWrap w:val="0"/>
            <w:vAlign w:val="center"/>
          </w:tcPr>
          <w:p w14:paraId="2190C746">
            <w:pPr>
              <w:spacing w:line="480" w:lineRule="exact"/>
              <w:jc w:val="center"/>
              <w:rPr>
                <w:rFonts w:hint="eastAsia" w:ascii="仿宋" w:hAnsi="仿宋" w:eastAsia="仿宋"/>
                <w:sz w:val="28"/>
                <w:szCs w:val="28"/>
              </w:rPr>
            </w:pPr>
            <w:r>
              <w:rPr>
                <w:rFonts w:hint="eastAsia" w:ascii="仿宋" w:hAnsi="仿宋" w:eastAsia="仿宋"/>
                <w:sz w:val="28"/>
                <w:szCs w:val="28"/>
              </w:rPr>
              <w:t>单  位</w:t>
            </w:r>
          </w:p>
        </w:tc>
        <w:tc>
          <w:tcPr>
            <w:tcW w:w="2320" w:type="dxa"/>
            <w:gridSpan w:val="2"/>
            <w:noWrap w:val="0"/>
            <w:vAlign w:val="center"/>
          </w:tcPr>
          <w:p w14:paraId="3868E6CC">
            <w:pPr>
              <w:jc w:val="center"/>
              <w:rPr>
                <w:rFonts w:hint="eastAsia" w:ascii="仿宋" w:hAnsi="仿宋" w:eastAsia="仿宋"/>
                <w:sz w:val="28"/>
                <w:szCs w:val="28"/>
              </w:rPr>
            </w:pPr>
            <w:r>
              <w:rPr>
                <w:rFonts w:hint="eastAsia" w:ascii="仿宋" w:hAnsi="仿宋" w:eastAsia="仿宋"/>
                <w:sz w:val="28"/>
                <w:szCs w:val="28"/>
              </w:rPr>
              <w:t>签字</w:t>
            </w:r>
          </w:p>
        </w:tc>
      </w:tr>
      <w:tr w14:paraId="04DA7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596" w:hRule="atLeast"/>
        </w:trPr>
        <w:tc>
          <w:tcPr>
            <w:tcW w:w="1442" w:type="dxa"/>
            <w:noWrap w:val="0"/>
            <w:vAlign w:val="top"/>
          </w:tcPr>
          <w:p w14:paraId="79429D49">
            <w:pPr>
              <w:spacing w:line="480" w:lineRule="exact"/>
              <w:rPr>
                <w:rFonts w:hint="eastAsia" w:ascii="仿宋" w:hAnsi="仿宋" w:eastAsia="仿宋"/>
                <w:sz w:val="24"/>
              </w:rPr>
            </w:pPr>
            <w:r>
              <w:rPr>
                <w:rFonts w:hint="eastAsia" w:ascii="仿宋" w:hAnsi="仿宋" w:eastAsia="仿宋"/>
                <w:sz w:val="24"/>
              </w:rPr>
              <w:t>李利民</w:t>
            </w:r>
          </w:p>
        </w:tc>
        <w:tc>
          <w:tcPr>
            <w:tcW w:w="2024" w:type="dxa"/>
            <w:gridSpan w:val="4"/>
            <w:noWrap w:val="0"/>
            <w:vAlign w:val="top"/>
          </w:tcPr>
          <w:p w14:paraId="2ED5546C">
            <w:pPr>
              <w:spacing w:line="480" w:lineRule="exact"/>
              <w:rPr>
                <w:rFonts w:hint="eastAsia" w:ascii="仿宋" w:hAnsi="仿宋" w:eastAsia="仿宋"/>
                <w:sz w:val="24"/>
              </w:rPr>
            </w:pPr>
            <w:r>
              <w:rPr>
                <w:rFonts w:hint="eastAsia" w:ascii="仿宋" w:hAnsi="仿宋" w:eastAsia="仿宋"/>
                <w:sz w:val="24"/>
              </w:rPr>
              <w:t>副局长</w:t>
            </w:r>
          </w:p>
        </w:tc>
        <w:tc>
          <w:tcPr>
            <w:tcW w:w="3081" w:type="dxa"/>
            <w:gridSpan w:val="4"/>
            <w:noWrap w:val="0"/>
            <w:vAlign w:val="top"/>
          </w:tcPr>
          <w:p w14:paraId="2388A4E9">
            <w:pPr>
              <w:spacing w:line="480" w:lineRule="exact"/>
              <w:rPr>
                <w:rFonts w:hint="eastAsia" w:ascii="仿宋" w:hAnsi="仿宋" w:eastAsia="仿宋"/>
                <w:sz w:val="24"/>
              </w:rPr>
            </w:pPr>
            <w:r>
              <w:rPr>
                <w:rFonts w:hint="eastAsia" w:ascii="仿宋" w:hAnsi="仿宋" w:eastAsia="仿宋"/>
                <w:sz w:val="24"/>
              </w:rPr>
              <w:t>遵化市行政审批局</w:t>
            </w:r>
          </w:p>
        </w:tc>
        <w:tc>
          <w:tcPr>
            <w:tcW w:w="2320" w:type="dxa"/>
            <w:gridSpan w:val="2"/>
            <w:noWrap w:val="0"/>
            <w:vAlign w:val="top"/>
          </w:tcPr>
          <w:p w14:paraId="3C694AAD">
            <w:pPr>
              <w:rPr>
                <w:rFonts w:hint="eastAsia" w:ascii="仿宋" w:hAnsi="仿宋" w:eastAsia="仿宋"/>
                <w:sz w:val="24"/>
              </w:rPr>
            </w:pPr>
          </w:p>
        </w:tc>
      </w:tr>
      <w:tr w14:paraId="6D5A4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596" w:hRule="atLeast"/>
        </w:trPr>
        <w:tc>
          <w:tcPr>
            <w:tcW w:w="1442" w:type="dxa"/>
            <w:noWrap w:val="0"/>
            <w:vAlign w:val="top"/>
          </w:tcPr>
          <w:p w14:paraId="5CF5E663">
            <w:pPr>
              <w:spacing w:line="480" w:lineRule="exact"/>
              <w:rPr>
                <w:rFonts w:hint="eastAsia" w:ascii="仿宋" w:hAnsi="仿宋" w:eastAsia="仿宋"/>
                <w:sz w:val="24"/>
              </w:rPr>
            </w:pPr>
            <w:r>
              <w:rPr>
                <w:rFonts w:hint="eastAsia" w:ascii="仿宋" w:hAnsi="仿宋" w:eastAsia="仿宋"/>
                <w:sz w:val="24"/>
              </w:rPr>
              <w:t>杨永刚</w:t>
            </w:r>
          </w:p>
        </w:tc>
        <w:tc>
          <w:tcPr>
            <w:tcW w:w="2024" w:type="dxa"/>
            <w:gridSpan w:val="4"/>
            <w:noWrap w:val="0"/>
            <w:vAlign w:val="top"/>
          </w:tcPr>
          <w:p w14:paraId="17039034">
            <w:pPr>
              <w:spacing w:line="480" w:lineRule="exact"/>
              <w:rPr>
                <w:rFonts w:hint="eastAsia" w:ascii="仿宋" w:hAnsi="仿宋" w:eastAsia="仿宋"/>
                <w:sz w:val="24"/>
              </w:rPr>
            </w:pPr>
            <w:r>
              <w:rPr>
                <w:rFonts w:hint="eastAsia" w:ascii="仿宋" w:hAnsi="仿宋" w:eastAsia="仿宋"/>
                <w:sz w:val="24"/>
              </w:rPr>
              <w:t>办公室主任</w:t>
            </w:r>
          </w:p>
        </w:tc>
        <w:tc>
          <w:tcPr>
            <w:tcW w:w="3081" w:type="dxa"/>
            <w:gridSpan w:val="4"/>
            <w:noWrap w:val="0"/>
            <w:vAlign w:val="top"/>
          </w:tcPr>
          <w:p w14:paraId="5FB5BBB6">
            <w:pPr>
              <w:spacing w:line="480" w:lineRule="exact"/>
              <w:rPr>
                <w:rFonts w:hint="eastAsia" w:ascii="仿宋" w:hAnsi="仿宋" w:eastAsia="仿宋"/>
                <w:sz w:val="24"/>
              </w:rPr>
            </w:pPr>
            <w:r>
              <w:rPr>
                <w:rFonts w:hint="eastAsia" w:ascii="仿宋" w:hAnsi="仿宋" w:eastAsia="仿宋"/>
                <w:sz w:val="24"/>
              </w:rPr>
              <w:t>遵化市行政审批局</w:t>
            </w:r>
          </w:p>
        </w:tc>
        <w:tc>
          <w:tcPr>
            <w:tcW w:w="2320" w:type="dxa"/>
            <w:gridSpan w:val="2"/>
            <w:noWrap w:val="0"/>
            <w:vAlign w:val="top"/>
          </w:tcPr>
          <w:p w14:paraId="351DCF50">
            <w:pPr>
              <w:rPr>
                <w:rFonts w:hint="eastAsia" w:ascii="仿宋" w:hAnsi="仿宋" w:eastAsia="仿宋"/>
                <w:sz w:val="24"/>
              </w:rPr>
            </w:pPr>
          </w:p>
        </w:tc>
      </w:tr>
      <w:tr w14:paraId="1F281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596" w:hRule="atLeast"/>
        </w:trPr>
        <w:tc>
          <w:tcPr>
            <w:tcW w:w="1442" w:type="dxa"/>
            <w:noWrap w:val="0"/>
            <w:vAlign w:val="top"/>
          </w:tcPr>
          <w:p w14:paraId="3299C21C">
            <w:pPr>
              <w:spacing w:line="480" w:lineRule="exact"/>
              <w:rPr>
                <w:rFonts w:hint="eastAsia" w:ascii="仿宋" w:hAnsi="仿宋" w:eastAsia="仿宋"/>
                <w:sz w:val="24"/>
              </w:rPr>
            </w:pPr>
          </w:p>
        </w:tc>
        <w:tc>
          <w:tcPr>
            <w:tcW w:w="2024" w:type="dxa"/>
            <w:gridSpan w:val="4"/>
            <w:noWrap w:val="0"/>
            <w:vAlign w:val="top"/>
          </w:tcPr>
          <w:p w14:paraId="09CEC137">
            <w:pPr>
              <w:spacing w:line="480" w:lineRule="exact"/>
              <w:rPr>
                <w:rFonts w:hint="eastAsia" w:ascii="仿宋" w:hAnsi="仿宋" w:eastAsia="仿宋"/>
                <w:sz w:val="24"/>
              </w:rPr>
            </w:pPr>
          </w:p>
        </w:tc>
        <w:tc>
          <w:tcPr>
            <w:tcW w:w="3081" w:type="dxa"/>
            <w:gridSpan w:val="4"/>
            <w:noWrap w:val="0"/>
            <w:vAlign w:val="top"/>
          </w:tcPr>
          <w:p w14:paraId="31C118F2">
            <w:pPr>
              <w:spacing w:line="480" w:lineRule="exact"/>
              <w:rPr>
                <w:rFonts w:hint="eastAsia" w:ascii="仿宋" w:hAnsi="仿宋" w:eastAsia="仿宋"/>
                <w:sz w:val="24"/>
              </w:rPr>
            </w:pPr>
          </w:p>
        </w:tc>
        <w:tc>
          <w:tcPr>
            <w:tcW w:w="2320" w:type="dxa"/>
            <w:gridSpan w:val="2"/>
            <w:noWrap w:val="0"/>
            <w:vAlign w:val="top"/>
          </w:tcPr>
          <w:p w14:paraId="21214A5A">
            <w:pPr>
              <w:rPr>
                <w:rFonts w:hint="eastAsia" w:ascii="仿宋" w:hAnsi="仿宋" w:eastAsia="仿宋"/>
                <w:sz w:val="24"/>
              </w:rPr>
            </w:pPr>
          </w:p>
        </w:tc>
      </w:tr>
      <w:tr w14:paraId="2FE1B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596" w:hRule="atLeast"/>
        </w:trPr>
        <w:tc>
          <w:tcPr>
            <w:tcW w:w="1442" w:type="dxa"/>
            <w:noWrap w:val="0"/>
            <w:vAlign w:val="top"/>
          </w:tcPr>
          <w:p w14:paraId="71E0DEDA">
            <w:pPr>
              <w:spacing w:line="480" w:lineRule="exact"/>
              <w:rPr>
                <w:rFonts w:hint="eastAsia" w:ascii="仿宋" w:hAnsi="仿宋" w:eastAsia="仿宋"/>
                <w:sz w:val="24"/>
              </w:rPr>
            </w:pPr>
          </w:p>
        </w:tc>
        <w:tc>
          <w:tcPr>
            <w:tcW w:w="2024" w:type="dxa"/>
            <w:gridSpan w:val="4"/>
            <w:noWrap w:val="0"/>
            <w:vAlign w:val="top"/>
          </w:tcPr>
          <w:p w14:paraId="13DEAEB0">
            <w:pPr>
              <w:spacing w:line="480" w:lineRule="exact"/>
              <w:rPr>
                <w:rFonts w:hint="eastAsia" w:ascii="仿宋" w:hAnsi="仿宋" w:eastAsia="仿宋"/>
                <w:sz w:val="24"/>
              </w:rPr>
            </w:pPr>
          </w:p>
        </w:tc>
        <w:tc>
          <w:tcPr>
            <w:tcW w:w="3081" w:type="dxa"/>
            <w:gridSpan w:val="4"/>
            <w:noWrap w:val="0"/>
            <w:vAlign w:val="top"/>
          </w:tcPr>
          <w:p w14:paraId="07C84601">
            <w:pPr>
              <w:spacing w:line="480" w:lineRule="exact"/>
              <w:rPr>
                <w:rFonts w:hint="eastAsia" w:ascii="仿宋" w:hAnsi="仿宋" w:eastAsia="仿宋"/>
                <w:sz w:val="24"/>
              </w:rPr>
            </w:pPr>
          </w:p>
        </w:tc>
        <w:tc>
          <w:tcPr>
            <w:tcW w:w="2320" w:type="dxa"/>
            <w:gridSpan w:val="2"/>
            <w:noWrap w:val="0"/>
            <w:vAlign w:val="top"/>
          </w:tcPr>
          <w:p w14:paraId="5D984678">
            <w:pPr>
              <w:rPr>
                <w:rFonts w:hint="eastAsia" w:ascii="仿宋" w:hAnsi="仿宋" w:eastAsia="仿宋"/>
                <w:sz w:val="24"/>
              </w:rPr>
            </w:pPr>
          </w:p>
        </w:tc>
      </w:tr>
      <w:tr w14:paraId="7995E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596" w:hRule="atLeast"/>
        </w:trPr>
        <w:tc>
          <w:tcPr>
            <w:tcW w:w="1442" w:type="dxa"/>
            <w:noWrap w:val="0"/>
            <w:vAlign w:val="top"/>
          </w:tcPr>
          <w:p w14:paraId="2D9D5373">
            <w:pPr>
              <w:spacing w:line="480" w:lineRule="exact"/>
              <w:rPr>
                <w:rFonts w:hint="eastAsia" w:ascii="仿宋" w:hAnsi="仿宋" w:eastAsia="仿宋"/>
                <w:sz w:val="24"/>
              </w:rPr>
            </w:pPr>
          </w:p>
        </w:tc>
        <w:tc>
          <w:tcPr>
            <w:tcW w:w="2024" w:type="dxa"/>
            <w:gridSpan w:val="4"/>
            <w:noWrap w:val="0"/>
            <w:vAlign w:val="top"/>
          </w:tcPr>
          <w:p w14:paraId="0D19C575">
            <w:pPr>
              <w:spacing w:line="480" w:lineRule="exact"/>
              <w:rPr>
                <w:rFonts w:hint="eastAsia" w:ascii="仿宋" w:hAnsi="仿宋" w:eastAsia="仿宋"/>
                <w:sz w:val="24"/>
              </w:rPr>
            </w:pPr>
          </w:p>
        </w:tc>
        <w:tc>
          <w:tcPr>
            <w:tcW w:w="3081" w:type="dxa"/>
            <w:gridSpan w:val="4"/>
            <w:noWrap w:val="0"/>
            <w:vAlign w:val="top"/>
          </w:tcPr>
          <w:p w14:paraId="75FD8F87">
            <w:pPr>
              <w:spacing w:line="480" w:lineRule="exact"/>
              <w:rPr>
                <w:rFonts w:hint="eastAsia" w:ascii="仿宋" w:hAnsi="仿宋" w:eastAsia="仿宋"/>
                <w:sz w:val="24"/>
              </w:rPr>
            </w:pPr>
          </w:p>
        </w:tc>
        <w:tc>
          <w:tcPr>
            <w:tcW w:w="2320" w:type="dxa"/>
            <w:gridSpan w:val="2"/>
            <w:noWrap w:val="0"/>
            <w:vAlign w:val="top"/>
          </w:tcPr>
          <w:p w14:paraId="1FE5EB14">
            <w:pPr>
              <w:rPr>
                <w:rFonts w:hint="eastAsia" w:ascii="仿宋" w:hAnsi="仿宋" w:eastAsia="仿宋"/>
                <w:sz w:val="24"/>
              </w:rPr>
            </w:pPr>
          </w:p>
        </w:tc>
      </w:tr>
      <w:tr w14:paraId="7FE50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98" w:type="dxa"/>
          <w:cantSplit/>
          <w:trHeight w:val="3012" w:hRule="atLeast"/>
        </w:trPr>
        <w:tc>
          <w:tcPr>
            <w:tcW w:w="8867" w:type="dxa"/>
            <w:gridSpan w:val="11"/>
            <w:tcBorders>
              <w:bottom w:val="single" w:color="000000" w:sz="4" w:space="0"/>
            </w:tcBorders>
            <w:noWrap w:val="0"/>
            <w:vAlign w:val="top"/>
          </w:tcPr>
          <w:p w14:paraId="7E37651E">
            <w:pPr>
              <w:rPr>
                <w:rFonts w:hint="eastAsia" w:ascii="仿宋" w:hAnsi="仿宋" w:eastAsia="仿宋"/>
                <w:sz w:val="24"/>
              </w:rPr>
            </w:pPr>
          </w:p>
          <w:p w14:paraId="031D93B5">
            <w:pPr>
              <w:rPr>
                <w:rFonts w:hint="eastAsia" w:ascii="仿宋" w:hAnsi="仿宋" w:eastAsia="仿宋"/>
                <w:sz w:val="32"/>
                <w:szCs w:val="32"/>
              </w:rPr>
            </w:pPr>
            <w:r>
              <w:rPr>
                <w:rFonts w:hint="eastAsia" w:ascii="仿宋" w:hAnsi="仿宋" w:eastAsia="仿宋"/>
                <w:sz w:val="32"/>
                <w:szCs w:val="32"/>
              </w:rPr>
              <w:t>考评组组长（签字）：</w:t>
            </w:r>
          </w:p>
          <w:p w14:paraId="34F6715C">
            <w:pPr>
              <w:rPr>
                <w:rFonts w:hint="eastAsia" w:ascii="仿宋" w:hAnsi="仿宋" w:eastAsia="仿宋"/>
                <w:sz w:val="32"/>
                <w:szCs w:val="32"/>
              </w:rPr>
            </w:pPr>
          </w:p>
          <w:p w14:paraId="68EC5237">
            <w:pPr>
              <w:rPr>
                <w:rFonts w:hint="eastAsia" w:ascii="仿宋" w:hAnsi="仿宋" w:eastAsia="仿宋"/>
                <w:sz w:val="32"/>
                <w:szCs w:val="32"/>
              </w:rPr>
            </w:pPr>
            <w:r>
              <w:rPr>
                <w:rFonts w:hint="eastAsia" w:ascii="仿宋" w:hAnsi="仿宋" w:eastAsia="仿宋"/>
                <w:sz w:val="32"/>
                <w:szCs w:val="32"/>
              </w:rPr>
              <w:t xml:space="preserve">                                      年   月   日</w:t>
            </w:r>
          </w:p>
          <w:p w14:paraId="670733A2">
            <w:pPr>
              <w:rPr>
                <w:rFonts w:hint="eastAsia" w:ascii="仿宋" w:hAnsi="仿宋" w:eastAsia="仿宋"/>
                <w:sz w:val="32"/>
                <w:szCs w:val="32"/>
              </w:rPr>
            </w:pPr>
            <w:r>
              <w:rPr>
                <w:rFonts w:hint="eastAsia" w:ascii="仿宋" w:hAnsi="仿宋" w:eastAsia="仿宋"/>
                <w:sz w:val="32"/>
                <w:szCs w:val="32"/>
              </w:rPr>
              <w:t>自评单位负责人或考评机构负责人</w:t>
            </w:r>
          </w:p>
          <w:p w14:paraId="74F6AA93">
            <w:pPr>
              <w:rPr>
                <w:rFonts w:hint="eastAsia" w:ascii="仿宋" w:hAnsi="仿宋" w:eastAsia="仿宋"/>
                <w:sz w:val="32"/>
                <w:szCs w:val="32"/>
              </w:rPr>
            </w:pPr>
            <w:r>
              <w:rPr>
                <w:rFonts w:hint="eastAsia" w:ascii="仿宋" w:hAnsi="仿宋" w:eastAsia="仿宋"/>
                <w:sz w:val="32"/>
                <w:szCs w:val="32"/>
              </w:rPr>
              <w:t>（签字并盖单位章）：</w:t>
            </w:r>
          </w:p>
          <w:p w14:paraId="0922939E">
            <w:pPr>
              <w:rPr>
                <w:rFonts w:hint="eastAsia" w:ascii="仿宋" w:hAnsi="仿宋" w:eastAsia="仿宋"/>
                <w:sz w:val="32"/>
                <w:szCs w:val="32"/>
              </w:rPr>
            </w:pPr>
          </w:p>
          <w:p w14:paraId="040B9F0A">
            <w:pPr>
              <w:rPr>
                <w:rFonts w:hint="eastAsia" w:ascii="仿宋" w:hAnsi="仿宋" w:eastAsia="仿宋"/>
                <w:sz w:val="24"/>
              </w:rPr>
            </w:pPr>
            <w:r>
              <w:rPr>
                <w:rFonts w:hint="eastAsia" w:ascii="仿宋" w:hAnsi="仿宋" w:eastAsia="仿宋"/>
                <w:sz w:val="32"/>
                <w:szCs w:val="32"/>
              </w:rPr>
              <w:t xml:space="preserve">                                      年   月   日</w:t>
            </w:r>
          </w:p>
        </w:tc>
      </w:tr>
    </w:tbl>
    <w:p w14:paraId="37C3D468">
      <w:pPr>
        <w:jc w:val="center"/>
        <w:rPr>
          <w:rFonts w:hint="eastAsia" w:ascii="方正黑体简体" w:hAnsi="仿宋" w:eastAsia="方正黑体简体"/>
          <w:bCs/>
          <w:sz w:val="32"/>
          <w:szCs w:val="32"/>
        </w:rPr>
      </w:pPr>
    </w:p>
    <w:p w14:paraId="7E6430AA">
      <w:pPr>
        <w:jc w:val="center"/>
        <w:rPr>
          <w:rFonts w:hint="eastAsia" w:ascii="方正黑体简体" w:hAnsi="仿宋" w:eastAsia="方正黑体简体"/>
          <w:bCs/>
          <w:sz w:val="32"/>
          <w:szCs w:val="32"/>
        </w:rPr>
      </w:pPr>
    </w:p>
    <w:p w14:paraId="08616B8E">
      <w:pPr>
        <w:jc w:val="center"/>
        <w:rPr>
          <w:rFonts w:hint="eastAsia" w:ascii="方正黑体简体" w:hAnsi="仿宋" w:eastAsia="方正黑体简体"/>
          <w:bCs/>
          <w:sz w:val="32"/>
          <w:szCs w:val="32"/>
        </w:rPr>
      </w:pPr>
    </w:p>
    <w:p w14:paraId="3C0A7C9F">
      <w:pPr>
        <w:jc w:val="center"/>
        <w:rPr>
          <w:rFonts w:hint="eastAsia" w:ascii="方正黑体简体" w:hAnsi="仿宋" w:eastAsia="方正黑体简体"/>
          <w:bCs/>
          <w:sz w:val="32"/>
          <w:szCs w:val="32"/>
        </w:rPr>
      </w:pPr>
    </w:p>
    <w:p w14:paraId="20DF8884">
      <w:pPr>
        <w:jc w:val="center"/>
        <w:rPr>
          <w:rFonts w:hint="eastAsia" w:ascii="方正黑体简体" w:hAnsi="仿宋" w:eastAsia="方正黑体简体"/>
          <w:bCs/>
          <w:sz w:val="32"/>
          <w:szCs w:val="32"/>
        </w:rPr>
      </w:pPr>
    </w:p>
    <w:p w14:paraId="7D26CED9">
      <w:pPr>
        <w:jc w:val="center"/>
        <w:rPr>
          <w:rFonts w:hint="eastAsia" w:ascii="方正黑体简体" w:hAnsi="仿宋" w:eastAsia="方正黑体简体"/>
          <w:bCs/>
          <w:sz w:val="32"/>
          <w:szCs w:val="32"/>
        </w:rPr>
      </w:pPr>
      <w:r>
        <w:rPr>
          <w:rFonts w:hint="eastAsia" w:ascii="方正黑体简体" w:hAnsi="仿宋" w:eastAsia="方正黑体简体"/>
          <w:bCs/>
          <w:sz w:val="32"/>
          <w:szCs w:val="32"/>
        </w:rPr>
        <w:t>五、主管部门项目绩效自评报告</w:t>
      </w:r>
    </w:p>
    <w:p w14:paraId="79056712">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一、项目基本概况</w:t>
      </w:r>
    </w:p>
    <w:p w14:paraId="0B2F91FC">
      <w:pPr>
        <w:ind w:firstLine="640"/>
        <w:jc w:val="left"/>
        <w:rPr>
          <w:rFonts w:ascii="方正仿宋简体" w:eastAsia="方正仿宋简体" w:cs="方正仿宋简体"/>
          <w:sz w:val="32"/>
          <w:szCs w:val="32"/>
          <w:lang w:val="zh-CN"/>
        </w:rPr>
      </w:pPr>
      <w:r>
        <w:rPr>
          <w:rFonts w:hint="eastAsia" w:ascii="方正仿宋简体" w:eastAsia="方正仿宋简体" w:cs="方正仿宋简体"/>
          <w:sz w:val="32"/>
          <w:szCs w:val="32"/>
          <w:lang w:val="zh-CN"/>
        </w:rPr>
        <w:t>保证审批局正常运转，提高审批效率，优化办事大厅环境，提高办事群众满意度。打造审批局营商环境金字招牌，打造“四最”审批服务品牌，展示我市政府形象第一窗口，争创全唐山市一流的行政审批局。经市财政审核，</w:t>
      </w:r>
      <w:r>
        <w:rPr>
          <w:rFonts w:eastAsia="方正仿宋简体"/>
          <w:sz w:val="32"/>
          <w:szCs w:val="32"/>
          <w:lang w:val="zh-CN"/>
        </w:rPr>
        <w:t>2019</w:t>
      </w:r>
      <w:r>
        <w:rPr>
          <w:rFonts w:hint="eastAsia" w:ascii="方正仿宋简体" w:eastAsia="方正仿宋简体" w:cs="方正仿宋简体"/>
          <w:sz w:val="32"/>
          <w:szCs w:val="32"/>
          <w:lang w:val="zh-CN"/>
        </w:rPr>
        <w:t>年拨付综合执行管理经费用</w:t>
      </w:r>
      <w:r>
        <w:rPr>
          <w:rFonts w:eastAsia="方正仿宋简体"/>
          <w:sz w:val="32"/>
          <w:szCs w:val="32"/>
          <w:lang w:val="zh-CN"/>
        </w:rPr>
        <w:t>80</w:t>
      </w:r>
      <w:r>
        <w:rPr>
          <w:rFonts w:hint="eastAsia" w:ascii="方正仿宋简体" w:eastAsia="方正仿宋简体" w:cs="方正仿宋简体"/>
          <w:sz w:val="32"/>
          <w:szCs w:val="32"/>
          <w:lang w:val="zh-CN"/>
        </w:rPr>
        <w:t>万元。</w:t>
      </w:r>
    </w:p>
    <w:p w14:paraId="683A83DC">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（一）项目基本情况</w:t>
      </w:r>
    </w:p>
    <w:p w14:paraId="0214FCB4">
      <w:pPr>
        <w:ind w:firstLine="640"/>
        <w:jc w:val="left"/>
        <w:rPr>
          <w:rFonts w:ascii="方正仿宋简体" w:eastAsia="方正仿宋简体" w:cs="方正仿宋简体"/>
          <w:sz w:val="32"/>
          <w:szCs w:val="32"/>
          <w:lang w:val="zh-CN"/>
        </w:rPr>
      </w:pPr>
      <w:r>
        <w:rPr>
          <w:rFonts w:hint="eastAsia" w:ascii="方正仿宋简体" w:eastAsia="方正仿宋简体" w:cs="方正仿宋简体"/>
          <w:sz w:val="32"/>
          <w:szCs w:val="32"/>
          <w:lang w:val="zh-CN"/>
        </w:rPr>
        <w:t>根据唐机编办【</w:t>
      </w:r>
      <w:r>
        <w:rPr>
          <w:rFonts w:eastAsia="方正仿宋简体"/>
          <w:sz w:val="32"/>
          <w:szCs w:val="32"/>
          <w:lang w:val="zh-CN"/>
        </w:rPr>
        <w:t>2017</w:t>
      </w:r>
      <w:r>
        <w:rPr>
          <w:rFonts w:hint="eastAsia" w:ascii="方正仿宋简体" w:eastAsia="方正仿宋简体" w:cs="方正仿宋简体"/>
          <w:sz w:val="32"/>
          <w:szCs w:val="32"/>
          <w:lang w:val="zh-CN"/>
        </w:rPr>
        <w:t>】</w:t>
      </w:r>
      <w:r>
        <w:rPr>
          <w:rFonts w:eastAsia="方正仿宋简体"/>
          <w:sz w:val="32"/>
          <w:szCs w:val="32"/>
          <w:lang w:val="zh-CN"/>
        </w:rPr>
        <w:t>173</w:t>
      </w:r>
      <w:r>
        <w:rPr>
          <w:rFonts w:hint="eastAsia" w:ascii="方正仿宋简体" w:eastAsia="方正仿宋简体" w:cs="方正仿宋简体"/>
          <w:sz w:val="32"/>
          <w:szCs w:val="32"/>
          <w:lang w:val="zh-CN"/>
        </w:rPr>
        <w:t>号关于同意遵化市行政审批局组建方案的批复、遵办字【</w:t>
      </w:r>
      <w:r>
        <w:rPr>
          <w:rFonts w:eastAsia="方正仿宋简体"/>
          <w:sz w:val="32"/>
          <w:szCs w:val="32"/>
          <w:lang w:val="zh-CN"/>
        </w:rPr>
        <w:t>2017</w:t>
      </w:r>
      <w:r>
        <w:rPr>
          <w:rFonts w:hint="eastAsia" w:ascii="方正仿宋简体" w:eastAsia="方正仿宋简体" w:cs="方正仿宋简体"/>
          <w:sz w:val="32"/>
          <w:szCs w:val="32"/>
          <w:lang w:val="zh-CN"/>
        </w:rPr>
        <w:t>】</w:t>
      </w:r>
      <w:r>
        <w:rPr>
          <w:rFonts w:eastAsia="方正仿宋简体"/>
          <w:sz w:val="32"/>
          <w:szCs w:val="32"/>
          <w:lang w:val="zh-CN"/>
        </w:rPr>
        <w:t>22</w:t>
      </w:r>
      <w:r>
        <w:rPr>
          <w:rFonts w:hint="eastAsia" w:ascii="方正仿宋简体" w:eastAsia="方正仿宋简体" w:cs="方正仿宋简体"/>
          <w:sz w:val="32"/>
          <w:szCs w:val="32"/>
          <w:lang w:val="zh-CN"/>
        </w:rPr>
        <w:t>号关于印发《遵化市行政审批局组建工作实施方案》的通知文件，</w:t>
      </w:r>
      <w:r>
        <w:rPr>
          <w:rFonts w:eastAsia="方正仿宋简体"/>
          <w:sz w:val="32"/>
          <w:szCs w:val="32"/>
          <w:lang w:val="zh-CN"/>
        </w:rPr>
        <w:t>2017</w:t>
      </w:r>
      <w:r>
        <w:rPr>
          <w:rFonts w:hint="eastAsia" w:ascii="方正仿宋简体" w:eastAsia="方正仿宋简体" w:cs="方正仿宋简体"/>
          <w:sz w:val="32"/>
          <w:szCs w:val="32"/>
          <w:lang w:val="zh-CN"/>
        </w:rPr>
        <w:t>年</w:t>
      </w:r>
      <w:r>
        <w:rPr>
          <w:rFonts w:eastAsia="方正仿宋简体"/>
          <w:sz w:val="32"/>
          <w:szCs w:val="32"/>
          <w:lang w:val="zh-CN"/>
        </w:rPr>
        <w:t>12</w:t>
      </w:r>
      <w:r>
        <w:rPr>
          <w:rFonts w:hint="eastAsia" w:ascii="方正仿宋简体" w:eastAsia="方正仿宋简体" w:cs="方正仿宋简体"/>
          <w:sz w:val="32"/>
          <w:szCs w:val="32"/>
          <w:lang w:val="zh-CN"/>
        </w:rPr>
        <w:t>月成立行政审批局。组织开展审批事项研究和培训、政务信息公开、开展审批业务咨询和办理、抓好新闻宣传和文化建设工提高审批办事效率、提高审批服务水平、提高人员专业素质、加强信息公开和宣传引导，充分发挥综合协调和后勤保障作用。</w:t>
      </w:r>
    </w:p>
    <w:p w14:paraId="59D936AD">
      <w:pPr>
        <w:spacing w:line="570" w:lineRule="exact"/>
        <w:ind w:firstLine="645"/>
        <w:jc w:val="left"/>
        <w:rPr>
          <w:rFonts w:hint="eastAsia" w:ascii="宋体" w:hAnsi="宋体" w:eastAsia="方正仿宋简体"/>
          <w:sz w:val="32"/>
          <w:szCs w:val="32"/>
        </w:rPr>
      </w:pPr>
      <w:r>
        <w:rPr>
          <w:rFonts w:hint="eastAsia" w:ascii="宋体" w:hAnsi="宋体" w:eastAsia="方正仿宋简体"/>
          <w:sz w:val="32"/>
          <w:szCs w:val="32"/>
        </w:rPr>
        <w:t>（二）资金来源及资金管理</w:t>
      </w:r>
    </w:p>
    <w:p w14:paraId="0333112C">
      <w:pPr>
        <w:spacing w:line="570" w:lineRule="exact"/>
        <w:ind w:firstLine="640"/>
        <w:rPr>
          <w:rFonts w:hint="eastAsia" w:ascii="宋体" w:hAnsi="宋体" w:eastAsia="方正仿宋简体" w:cs="方正仿宋_GBK"/>
          <w:sz w:val="32"/>
          <w:szCs w:val="32"/>
        </w:rPr>
      </w:pPr>
      <w:r>
        <w:rPr>
          <w:rFonts w:ascii="宋体" w:hAnsi="宋体" w:eastAsia="方正仿宋简体" w:cs="方正仿宋_GBK"/>
          <w:sz w:val="32"/>
          <w:szCs w:val="32"/>
        </w:rPr>
        <w:t>201</w:t>
      </w:r>
      <w:r>
        <w:rPr>
          <w:rFonts w:hint="eastAsia" w:ascii="宋体" w:hAnsi="宋体" w:eastAsia="方正仿宋简体" w:cs="方正仿宋_GBK"/>
          <w:sz w:val="32"/>
          <w:szCs w:val="32"/>
        </w:rPr>
        <w:t>9年市级财政预算安排80万元。</w:t>
      </w:r>
    </w:p>
    <w:p w14:paraId="395EED1F">
      <w:pPr>
        <w:spacing w:line="570" w:lineRule="exact"/>
        <w:ind w:firstLine="640"/>
        <w:rPr>
          <w:rFonts w:hint="eastAsia" w:ascii="宋体" w:hAnsi="宋体" w:eastAsia="方正仿宋简体" w:cs="方正仿宋_GBK"/>
          <w:sz w:val="32"/>
          <w:szCs w:val="32"/>
        </w:rPr>
      </w:pPr>
      <w:r>
        <w:rPr>
          <w:rFonts w:hint="eastAsia" w:ascii="宋体" w:hAnsi="宋体" w:eastAsia="方正仿宋简体" w:cs="方正仿宋_GBK"/>
          <w:sz w:val="32"/>
          <w:szCs w:val="32"/>
        </w:rPr>
        <w:t>项目政策依据：</w:t>
      </w:r>
    </w:p>
    <w:p w14:paraId="58483BF4">
      <w:pPr>
        <w:widowControl/>
        <w:spacing w:line="570" w:lineRule="exact"/>
        <w:ind w:firstLine="640"/>
        <w:rPr>
          <w:rFonts w:hint="eastAsia" w:ascii="宋体" w:hAnsi="宋体" w:eastAsia="方正仿宋简体" w:cs="方正仿宋简体"/>
          <w:sz w:val="32"/>
          <w:szCs w:val="28"/>
          <w:lang w:val="zh-CN"/>
        </w:rPr>
      </w:pPr>
      <w:r>
        <w:rPr>
          <w:rFonts w:hint="eastAsia" w:ascii="宋体" w:hAnsi="宋体" w:eastAsia="方正仿宋简体" w:cs="方正仿宋简体"/>
          <w:sz w:val="32"/>
          <w:szCs w:val="28"/>
          <w:lang w:val="zh-CN"/>
        </w:rPr>
        <w:t>1. 财政部《财政支出绩效评价管理暂行办法》（财预[2011]285号）；</w:t>
      </w:r>
    </w:p>
    <w:p w14:paraId="3608BBBB">
      <w:pPr>
        <w:widowControl/>
        <w:spacing w:line="570" w:lineRule="exact"/>
        <w:ind w:firstLine="640"/>
        <w:rPr>
          <w:rFonts w:hint="eastAsia" w:ascii="宋体" w:hAnsi="宋体" w:eastAsia="方正仿宋简体" w:cs="方正仿宋简体"/>
          <w:sz w:val="32"/>
          <w:szCs w:val="28"/>
          <w:lang w:val="zh-CN"/>
        </w:rPr>
      </w:pPr>
      <w:r>
        <w:rPr>
          <w:rFonts w:hint="eastAsia" w:ascii="宋体" w:hAnsi="宋体" w:eastAsia="方正仿宋简体" w:cs="方正仿宋简体"/>
          <w:sz w:val="32"/>
          <w:szCs w:val="28"/>
          <w:lang w:val="zh-CN"/>
        </w:rPr>
        <w:t>2.《河北省人民政府关于深化绩效预算管理改革的意见》（冀政[2014]76号）；</w:t>
      </w:r>
    </w:p>
    <w:p w14:paraId="038ED201">
      <w:pPr>
        <w:widowControl/>
        <w:spacing w:line="570" w:lineRule="exact"/>
        <w:ind w:firstLine="640"/>
      </w:pPr>
      <w:r>
        <w:rPr>
          <w:rFonts w:hint="eastAsia" w:ascii="宋体" w:hAnsi="宋体" w:eastAsia="方正仿宋简体" w:cs="方正仿宋简体"/>
          <w:sz w:val="32"/>
          <w:szCs w:val="28"/>
          <w:lang w:val="zh-CN"/>
        </w:rPr>
        <w:t>3. 河北省财政厅《省级财政支出项目绩效评价工作规范（试行）》（冀财预[2013]237号）；</w:t>
      </w:r>
    </w:p>
    <w:p w14:paraId="1C84393B">
      <w:pPr>
        <w:widowControl/>
        <w:spacing w:line="570" w:lineRule="exact"/>
        <w:ind w:firstLine="640"/>
        <w:rPr>
          <w:rFonts w:hint="eastAsia" w:ascii="宋体" w:hAnsi="宋体" w:eastAsia="方正仿宋简体" w:cs="方正仿宋简体"/>
          <w:sz w:val="32"/>
          <w:szCs w:val="28"/>
          <w:lang w:val="zh-CN"/>
        </w:rPr>
      </w:pPr>
      <w:r>
        <w:rPr>
          <w:rFonts w:hint="eastAsia" w:ascii="宋体" w:hAnsi="宋体" w:eastAsia="方正仿宋简体" w:cs="方正仿宋简体"/>
          <w:sz w:val="32"/>
          <w:szCs w:val="28"/>
          <w:lang w:val="zh-CN"/>
        </w:rPr>
        <w:t>4. 河北省财政厅关于印发《河北省项目支出绩效指标框架体系》的通知（冀财预[2016]92号）；</w:t>
      </w:r>
    </w:p>
    <w:p w14:paraId="41FF152B">
      <w:pPr>
        <w:spacing w:line="570" w:lineRule="exact"/>
        <w:ind w:firstLine="640"/>
        <w:rPr>
          <w:rFonts w:hint="eastAsia" w:ascii="宋体" w:hAnsi="宋体" w:eastAsia="方正仿宋简体" w:cs="方正仿宋简体"/>
          <w:sz w:val="32"/>
          <w:szCs w:val="28"/>
          <w:lang w:val="zh-CN"/>
        </w:rPr>
      </w:pPr>
      <w:r>
        <w:rPr>
          <w:rFonts w:hint="eastAsia" w:ascii="宋体" w:hAnsi="宋体" w:eastAsia="方正仿宋简体" w:cs="方正仿宋简体"/>
          <w:sz w:val="32"/>
          <w:szCs w:val="28"/>
        </w:rPr>
        <w:t>5.</w:t>
      </w:r>
      <w:r>
        <w:rPr>
          <w:rFonts w:hint="eastAsia" w:ascii="宋体" w:hAnsi="宋体" w:eastAsia="方正仿宋简体" w:cs="方正仿宋简体"/>
          <w:sz w:val="32"/>
          <w:szCs w:val="28"/>
          <w:lang w:val="zh-CN"/>
        </w:rPr>
        <w:t>遵办字【</w:t>
      </w:r>
      <w:r>
        <w:rPr>
          <w:rFonts w:ascii="宋体" w:hAnsi="宋体" w:eastAsia="方正仿宋简体" w:cs="方正仿宋简体"/>
          <w:sz w:val="32"/>
          <w:szCs w:val="28"/>
          <w:lang w:val="zh-CN"/>
        </w:rPr>
        <w:t>2017</w:t>
      </w:r>
      <w:r>
        <w:rPr>
          <w:rFonts w:hint="eastAsia" w:ascii="宋体" w:hAnsi="宋体" w:eastAsia="方正仿宋简体" w:cs="方正仿宋简体"/>
          <w:sz w:val="32"/>
          <w:szCs w:val="28"/>
          <w:lang w:val="zh-CN"/>
        </w:rPr>
        <w:t>】</w:t>
      </w:r>
      <w:r>
        <w:rPr>
          <w:rFonts w:ascii="宋体" w:hAnsi="宋体" w:eastAsia="方正仿宋简体" w:cs="方正仿宋简体"/>
          <w:sz w:val="32"/>
          <w:szCs w:val="28"/>
          <w:lang w:val="zh-CN"/>
        </w:rPr>
        <w:t>22</w:t>
      </w:r>
      <w:r>
        <w:rPr>
          <w:rFonts w:hint="eastAsia" w:ascii="宋体" w:hAnsi="宋体" w:eastAsia="方正仿宋简体" w:cs="方正仿宋简体"/>
          <w:sz w:val="32"/>
          <w:szCs w:val="28"/>
          <w:lang w:val="zh-CN"/>
        </w:rPr>
        <w:t>号关于印发《遵化市行政审批局组建工作实施方案》</w:t>
      </w:r>
    </w:p>
    <w:p w14:paraId="21044D65">
      <w:pPr>
        <w:spacing w:line="570" w:lineRule="exact"/>
        <w:ind w:firstLine="640"/>
        <w:rPr>
          <w:rFonts w:ascii="宋体" w:hAnsi="宋体" w:eastAsia="方正仿宋简体" w:cs="方正仿宋_GBK"/>
          <w:sz w:val="32"/>
          <w:szCs w:val="32"/>
        </w:rPr>
      </w:pPr>
      <w:r>
        <w:rPr>
          <w:rFonts w:hint="eastAsia" w:ascii="宋体" w:hAnsi="宋体" w:eastAsia="方正仿宋简体" w:cs="方正仿宋简体"/>
          <w:sz w:val="32"/>
          <w:szCs w:val="28"/>
          <w:lang w:val="zh-CN"/>
        </w:rPr>
        <w:t>采用实地检查、实际操作等多种评价方法相结合的综合评价</w:t>
      </w:r>
    </w:p>
    <w:p w14:paraId="37360A86">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 xml:space="preserve"> （三）业务开展情况</w:t>
      </w:r>
    </w:p>
    <w:p w14:paraId="45C6C01E">
      <w:pPr>
        <w:spacing w:line="570" w:lineRule="exact"/>
        <w:jc w:val="left"/>
        <w:rPr>
          <w:rFonts w:ascii="宋体" w:hAnsi="宋体" w:eastAsia="方正仿宋简体"/>
          <w:sz w:val="32"/>
          <w:szCs w:val="28"/>
          <w:lang w:val="zh-CN"/>
        </w:rPr>
      </w:pPr>
      <w:r>
        <w:rPr>
          <w:rFonts w:hint="eastAsia" w:ascii="宋体" w:hAnsi="宋体" w:eastAsia="方正仿宋简体" w:cs="方正仿宋简体"/>
          <w:sz w:val="32"/>
          <w:szCs w:val="28"/>
        </w:rPr>
        <w:t xml:space="preserve">   2019年已将日常运转办公费用支付完毕。</w:t>
      </w:r>
    </w:p>
    <w:p w14:paraId="10BF7888">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二、项目绩效及考评结论</w:t>
      </w:r>
    </w:p>
    <w:p w14:paraId="2254BD79">
      <w:pPr>
        <w:spacing w:line="570" w:lineRule="exact"/>
        <w:ind w:firstLine="771"/>
        <w:rPr>
          <w:rFonts w:hint="eastAsia" w:ascii="宋体" w:hAnsi="宋体" w:eastAsia="方正仿宋简体" w:cs="方正仿宋_GBK"/>
          <w:b/>
          <w:sz w:val="32"/>
          <w:szCs w:val="32"/>
        </w:rPr>
      </w:pPr>
      <w:r>
        <w:rPr>
          <w:rFonts w:hint="eastAsia" w:ascii="宋体" w:hAnsi="宋体" w:eastAsia="方正仿宋简体" w:cs="方正仿宋_GBK"/>
          <w:b/>
          <w:sz w:val="32"/>
          <w:szCs w:val="32"/>
        </w:rPr>
        <w:t>（一）管理绩效自评情况</w:t>
      </w:r>
    </w:p>
    <w:p w14:paraId="27D72012">
      <w:pPr>
        <w:spacing w:line="570" w:lineRule="exact"/>
        <w:ind w:firstLine="640"/>
        <w:rPr>
          <w:rFonts w:hint="eastAsia" w:ascii="宋体" w:hAnsi="宋体" w:eastAsia="方正仿宋简体"/>
          <w:sz w:val="32"/>
          <w:szCs w:val="32"/>
        </w:rPr>
      </w:pPr>
      <w:r>
        <w:rPr>
          <w:rFonts w:hint="eastAsia" w:ascii="宋体" w:hAnsi="宋体" w:eastAsia="方正仿宋简体" w:cs="宋体"/>
          <w:color w:val="333333"/>
          <w:sz w:val="32"/>
          <w:szCs w:val="32"/>
        </w:rPr>
        <w:t>管理绩效</w:t>
      </w:r>
      <w:r>
        <w:rPr>
          <w:rFonts w:ascii="宋体" w:hAnsi="宋体" w:eastAsia="方正仿宋简体" w:cs="宋体"/>
          <w:color w:val="333333"/>
          <w:sz w:val="32"/>
          <w:szCs w:val="32"/>
        </w:rPr>
        <w:t>30</w:t>
      </w:r>
      <w:r>
        <w:rPr>
          <w:rFonts w:hint="eastAsia" w:ascii="宋体" w:hAnsi="宋体" w:eastAsia="方正仿宋简体" w:cs="宋体"/>
          <w:color w:val="333333"/>
          <w:sz w:val="32"/>
          <w:szCs w:val="32"/>
        </w:rPr>
        <w:t>分，评价得</w:t>
      </w:r>
      <w:r>
        <w:rPr>
          <w:rFonts w:ascii="宋体" w:hAnsi="宋体" w:eastAsia="方正仿宋简体" w:cs="宋体"/>
          <w:color w:val="333333"/>
          <w:sz w:val="32"/>
          <w:szCs w:val="32"/>
        </w:rPr>
        <w:t>30</w:t>
      </w:r>
      <w:r>
        <w:rPr>
          <w:rFonts w:hint="eastAsia" w:ascii="宋体" w:hAnsi="宋体" w:eastAsia="方正仿宋简体" w:cs="宋体"/>
          <w:color w:val="333333"/>
          <w:sz w:val="32"/>
          <w:szCs w:val="32"/>
        </w:rPr>
        <w:t>分。</w:t>
      </w:r>
    </w:p>
    <w:p w14:paraId="3E239FEB">
      <w:pPr>
        <w:spacing w:line="570" w:lineRule="exact"/>
        <w:ind w:firstLine="643"/>
        <w:rPr>
          <w:rFonts w:ascii="宋体" w:hAnsi="宋体" w:eastAsia="方正仿宋简体" w:cs="方正仿宋简体"/>
          <w:sz w:val="32"/>
          <w:szCs w:val="28"/>
        </w:rPr>
      </w:pPr>
      <w:r>
        <w:rPr>
          <w:rFonts w:ascii="宋体" w:hAnsi="宋体" w:eastAsia="方正仿宋简体" w:cs="宋体"/>
          <w:b/>
          <w:color w:val="333333"/>
          <w:sz w:val="32"/>
          <w:szCs w:val="32"/>
        </w:rPr>
        <w:t>1.</w:t>
      </w:r>
      <w:r>
        <w:rPr>
          <w:rFonts w:hint="eastAsia" w:ascii="宋体" w:hAnsi="宋体" w:eastAsia="方正仿宋简体" w:cs="宋体"/>
          <w:b/>
          <w:color w:val="333333"/>
          <w:sz w:val="32"/>
          <w:szCs w:val="32"/>
        </w:rPr>
        <w:t>“目标设定”</w:t>
      </w:r>
      <w:r>
        <w:rPr>
          <w:rFonts w:hint="eastAsia" w:ascii="宋体" w:hAnsi="宋体" w:eastAsia="方正仿宋简体" w:cs="方正仿宋简体"/>
          <w:sz w:val="32"/>
          <w:szCs w:val="28"/>
        </w:rPr>
        <w:t>指标</w:t>
      </w:r>
      <w:r>
        <w:rPr>
          <w:rFonts w:ascii="宋体" w:hAnsi="宋体" w:eastAsia="方正仿宋简体" w:cs="方正仿宋简体"/>
          <w:sz w:val="32"/>
          <w:szCs w:val="28"/>
        </w:rPr>
        <w:t>6</w:t>
      </w:r>
      <w:r>
        <w:rPr>
          <w:rFonts w:hint="eastAsia" w:ascii="宋体" w:hAnsi="宋体" w:eastAsia="方正仿宋简体" w:cs="方正仿宋简体"/>
          <w:sz w:val="32"/>
          <w:szCs w:val="28"/>
        </w:rPr>
        <w:t>分。该项指标主要考核项目绩效目标设定是否详细具体，科学可行。经评价，该项目得分</w:t>
      </w:r>
      <w:r>
        <w:rPr>
          <w:rFonts w:ascii="宋体" w:hAnsi="宋体" w:eastAsia="方正仿宋简体" w:cs="方正仿宋简体"/>
          <w:sz w:val="32"/>
          <w:szCs w:val="28"/>
        </w:rPr>
        <w:t>6</w:t>
      </w:r>
      <w:r>
        <w:rPr>
          <w:rFonts w:hint="eastAsia" w:ascii="宋体" w:hAnsi="宋体" w:eastAsia="方正仿宋简体" w:cs="方正仿宋简体"/>
          <w:sz w:val="32"/>
          <w:szCs w:val="28"/>
        </w:rPr>
        <w:t>分，得分率为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，该项指标绩效等级为优。从</w:t>
      </w:r>
      <w:r>
        <w:rPr>
          <w:rFonts w:ascii="宋体" w:hAnsi="宋体" w:eastAsia="方正仿宋简体" w:cs="方正仿宋简体"/>
          <w:sz w:val="32"/>
          <w:szCs w:val="28"/>
        </w:rPr>
        <w:t>3</w:t>
      </w:r>
      <w:r>
        <w:rPr>
          <w:rFonts w:hint="eastAsia" w:ascii="宋体" w:hAnsi="宋体" w:eastAsia="方正仿宋简体" w:cs="方正仿宋简体"/>
          <w:sz w:val="32"/>
          <w:szCs w:val="28"/>
        </w:rPr>
        <w:t>个三级指标看，目标明确、目标细化、目标量化等指标得分率都是</w:t>
      </w:r>
      <w:r>
        <w:rPr>
          <w:rFonts w:ascii="宋体" w:hAnsi="宋体" w:eastAsia="方正仿宋简体" w:cs="方正仿宋简体"/>
          <w:sz w:val="32"/>
          <w:szCs w:val="28"/>
        </w:rPr>
        <w:t>100%</w:t>
      </w:r>
      <w:r>
        <w:rPr>
          <w:rFonts w:hint="eastAsia" w:ascii="宋体" w:hAnsi="宋体" w:eastAsia="方正仿宋简体" w:cs="方正仿宋简体"/>
          <w:sz w:val="32"/>
          <w:szCs w:val="28"/>
        </w:rPr>
        <w:t>，说明该项目标内容设定达到细化、量化的编制要求。</w:t>
      </w:r>
    </w:p>
    <w:p w14:paraId="0A2115AC">
      <w:pPr>
        <w:spacing w:line="570" w:lineRule="exact"/>
        <w:ind w:firstLine="643"/>
        <w:rPr>
          <w:rFonts w:ascii="宋体" w:hAnsi="宋体" w:eastAsia="方正仿宋简体" w:cs="方正仿宋简体"/>
          <w:sz w:val="32"/>
          <w:szCs w:val="28"/>
        </w:rPr>
      </w:pPr>
      <w:r>
        <w:rPr>
          <w:rFonts w:ascii="宋体" w:hAnsi="宋体" w:eastAsia="方正仿宋简体" w:cs="宋体"/>
          <w:b/>
          <w:color w:val="333333"/>
          <w:sz w:val="32"/>
          <w:szCs w:val="32"/>
        </w:rPr>
        <w:t>2.</w:t>
      </w:r>
      <w:r>
        <w:rPr>
          <w:rFonts w:hint="eastAsia" w:ascii="宋体" w:hAnsi="宋体" w:eastAsia="方正仿宋简体" w:cs="宋体"/>
          <w:b/>
          <w:color w:val="333333"/>
          <w:sz w:val="32"/>
          <w:szCs w:val="32"/>
        </w:rPr>
        <w:t>“</w:t>
      </w:r>
      <w:r>
        <w:rPr>
          <w:rFonts w:hint="eastAsia" w:ascii="宋体" w:hAnsi="宋体" w:eastAsia="方正仿宋简体" w:cs="方正仿宋简体"/>
          <w:b/>
          <w:sz w:val="32"/>
          <w:szCs w:val="28"/>
        </w:rPr>
        <w:t>组织管理</w:t>
      </w:r>
      <w:r>
        <w:rPr>
          <w:rFonts w:hint="eastAsia" w:ascii="宋体" w:hAnsi="宋体" w:eastAsia="方正仿宋简体" w:cs="方正仿宋简体"/>
          <w:sz w:val="32"/>
          <w:szCs w:val="28"/>
        </w:rPr>
        <w:t>”指标8分，评价得分8分，得分率为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，该项指标绩效等级为优。从</w:t>
      </w:r>
      <w:r>
        <w:rPr>
          <w:rFonts w:ascii="宋体" w:hAnsi="宋体" w:eastAsia="方正仿宋简体" w:cs="方正仿宋简体"/>
          <w:sz w:val="32"/>
          <w:szCs w:val="28"/>
        </w:rPr>
        <w:t>4</w:t>
      </w:r>
      <w:r>
        <w:rPr>
          <w:rFonts w:hint="eastAsia" w:ascii="宋体" w:hAnsi="宋体" w:eastAsia="方正仿宋简体" w:cs="方正仿宋简体"/>
          <w:sz w:val="32"/>
          <w:szCs w:val="28"/>
        </w:rPr>
        <w:t>个三级指标看，项目组织、项目验收指标得分率为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，项目计划、项目实施指标得分率为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w:t>
      </w:r>
    </w:p>
    <w:p w14:paraId="5A56BE92">
      <w:pPr>
        <w:spacing w:line="570" w:lineRule="exact"/>
        <w:ind w:firstLine="640"/>
        <w:rPr>
          <w:rFonts w:ascii="宋体" w:hAnsi="宋体" w:eastAsia="方正仿宋简体" w:cs="方正仿宋简体"/>
          <w:sz w:val="32"/>
          <w:szCs w:val="28"/>
        </w:rPr>
      </w:pPr>
      <w:r>
        <w:rPr>
          <w:rFonts w:ascii="宋体" w:hAnsi="宋体" w:eastAsia="方正仿宋简体" w:cs="方正仿宋简体"/>
          <w:sz w:val="32"/>
          <w:szCs w:val="28"/>
        </w:rPr>
        <w:t xml:space="preserve">3. </w:t>
      </w:r>
      <w:r>
        <w:rPr>
          <w:rFonts w:hint="eastAsia" w:ascii="宋体" w:hAnsi="宋体" w:eastAsia="方正仿宋简体" w:cs="方正仿宋简体"/>
          <w:sz w:val="32"/>
          <w:szCs w:val="28"/>
        </w:rPr>
        <w:t>“</w:t>
      </w:r>
      <w:r>
        <w:rPr>
          <w:rFonts w:hint="eastAsia" w:ascii="宋体" w:hAnsi="宋体" w:eastAsia="方正仿宋简体" w:cs="方正仿宋简体"/>
          <w:b/>
          <w:sz w:val="32"/>
          <w:szCs w:val="28"/>
        </w:rPr>
        <w:t>资金落实</w:t>
      </w:r>
      <w:r>
        <w:rPr>
          <w:rFonts w:hint="eastAsia" w:ascii="宋体" w:hAnsi="宋体" w:eastAsia="方正仿宋简体" w:cs="方正仿宋简体"/>
          <w:sz w:val="32"/>
          <w:szCs w:val="28"/>
        </w:rPr>
        <w:t>” 指标4分，评价得分4分，得分率为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，该项指标绩效等级为优。项目资金到位指标得分率为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w:t>
      </w:r>
    </w:p>
    <w:p w14:paraId="3DCCDBA2">
      <w:pPr>
        <w:spacing w:line="570" w:lineRule="exact"/>
        <w:ind w:firstLine="640"/>
        <w:rPr>
          <w:rFonts w:ascii="宋体" w:hAnsi="宋体" w:eastAsia="方正仿宋简体" w:cs="方正仿宋简体"/>
          <w:sz w:val="32"/>
          <w:szCs w:val="28"/>
        </w:rPr>
      </w:pPr>
      <w:r>
        <w:rPr>
          <w:rFonts w:ascii="宋体" w:hAnsi="宋体" w:eastAsia="方正仿宋简体" w:cs="方正仿宋简体"/>
          <w:sz w:val="32"/>
          <w:szCs w:val="28"/>
        </w:rPr>
        <w:t>4.</w:t>
      </w:r>
      <w:r>
        <w:rPr>
          <w:rFonts w:hint="eastAsia" w:ascii="宋体" w:hAnsi="宋体" w:eastAsia="方正仿宋简体" w:cs="方正仿宋简体"/>
          <w:sz w:val="32"/>
          <w:szCs w:val="28"/>
        </w:rPr>
        <w:t xml:space="preserve"> “</w:t>
      </w:r>
      <w:r>
        <w:rPr>
          <w:rFonts w:hint="eastAsia" w:ascii="宋体" w:hAnsi="宋体" w:eastAsia="方正仿宋简体" w:cs="方正仿宋简体"/>
          <w:b/>
          <w:sz w:val="32"/>
          <w:szCs w:val="28"/>
        </w:rPr>
        <w:t>实际支出</w:t>
      </w:r>
      <w:r>
        <w:rPr>
          <w:rFonts w:hint="eastAsia" w:ascii="宋体" w:hAnsi="宋体" w:eastAsia="方正仿宋简体" w:cs="方正仿宋简体"/>
          <w:sz w:val="32"/>
          <w:szCs w:val="28"/>
        </w:rPr>
        <w:t>”指标6分，评价得分6分，得分率为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，该项指标绩效等级为优。从</w:t>
      </w:r>
      <w:r>
        <w:rPr>
          <w:rFonts w:ascii="宋体" w:hAnsi="宋体" w:eastAsia="方正仿宋简体" w:cs="方正仿宋简体"/>
          <w:sz w:val="32"/>
          <w:szCs w:val="28"/>
        </w:rPr>
        <w:t>2</w:t>
      </w:r>
      <w:r>
        <w:rPr>
          <w:rFonts w:hint="eastAsia" w:ascii="宋体" w:hAnsi="宋体" w:eastAsia="方正仿宋简体" w:cs="方正仿宋简体"/>
          <w:sz w:val="32"/>
          <w:szCs w:val="28"/>
        </w:rPr>
        <w:t>个三级指标看，项目资金使用合规指标得分率为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，资金支出进度指标得分率为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w:t>
      </w:r>
    </w:p>
    <w:p w14:paraId="05AD9A6A">
      <w:pPr>
        <w:spacing w:line="570" w:lineRule="exact"/>
        <w:ind w:firstLine="640"/>
        <w:rPr>
          <w:rFonts w:ascii="宋体" w:hAnsi="宋体" w:eastAsia="方正仿宋简体" w:cs="方正仿宋简体"/>
          <w:sz w:val="32"/>
          <w:szCs w:val="28"/>
        </w:rPr>
      </w:pPr>
      <w:r>
        <w:rPr>
          <w:rFonts w:hint="eastAsia" w:ascii="宋体" w:hAnsi="宋体" w:eastAsia="方正仿宋简体" w:cs="方正仿宋简体"/>
          <w:sz w:val="32"/>
          <w:szCs w:val="28"/>
        </w:rPr>
        <w:t>5. “</w:t>
      </w:r>
      <w:r>
        <w:rPr>
          <w:rFonts w:hint="eastAsia" w:ascii="宋体" w:hAnsi="宋体" w:eastAsia="方正仿宋简体" w:cs="方正仿宋简体"/>
          <w:b/>
          <w:sz w:val="32"/>
          <w:szCs w:val="28"/>
        </w:rPr>
        <w:t>财务管理</w:t>
      </w:r>
      <w:r>
        <w:rPr>
          <w:rFonts w:hint="eastAsia" w:ascii="宋体" w:hAnsi="宋体" w:eastAsia="方正仿宋简体" w:cs="方正仿宋简体"/>
          <w:sz w:val="32"/>
          <w:szCs w:val="28"/>
        </w:rPr>
        <w:t>”指标</w:t>
      </w:r>
      <w:r>
        <w:rPr>
          <w:rFonts w:ascii="宋体" w:hAnsi="宋体" w:eastAsia="方正仿宋简体" w:cs="方正仿宋简体"/>
          <w:sz w:val="32"/>
          <w:szCs w:val="28"/>
        </w:rPr>
        <w:t>6</w:t>
      </w:r>
      <w:r>
        <w:rPr>
          <w:rFonts w:hint="eastAsia" w:ascii="宋体" w:hAnsi="宋体" w:eastAsia="方正仿宋简体" w:cs="方正仿宋简体"/>
          <w:sz w:val="32"/>
          <w:szCs w:val="28"/>
        </w:rPr>
        <w:t>分，评价得分</w:t>
      </w:r>
      <w:r>
        <w:rPr>
          <w:rFonts w:ascii="宋体" w:hAnsi="宋体" w:eastAsia="方正仿宋简体" w:cs="方正仿宋简体"/>
          <w:sz w:val="32"/>
          <w:szCs w:val="28"/>
        </w:rPr>
        <w:t>6</w:t>
      </w:r>
      <w:r>
        <w:rPr>
          <w:rFonts w:hint="eastAsia" w:ascii="宋体" w:hAnsi="宋体" w:eastAsia="方正仿宋简体" w:cs="方正仿宋简体"/>
          <w:sz w:val="32"/>
          <w:szCs w:val="28"/>
        </w:rPr>
        <w:t>分，得分率为</w:t>
      </w:r>
      <w:r>
        <w:rPr>
          <w:rFonts w:ascii="宋体" w:hAnsi="宋体" w:eastAsia="方正仿宋简体" w:cs="方正仿宋简体"/>
          <w:sz w:val="32"/>
          <w:szCs w:val="28"/>
        </w:rPr>
        <w:t>100%</w:t>
      </w:r>
      <w:r>
        <w:rPr>
          <w:rFonts w:hint="eastAsia" w:ascii="宋体" w:hAnsi="宋体" w:eastAsia="方正仿宋简体" w:cs="方正仿宋简体"/>
          <w:sz w:val="32"/>
          <w:szCs w:val="28"/>
        </w:rPr>
        <w:t>，该项指标绩效等级为优。从</w:t>
      </w:r>
      <w:r>
        <w:rPr>
          <w:rFonts w:ascii="宋体" w:hAnsi="宋体" w:eastAsia="方正仿宋简体" w:cs="方正仿宋简体"/>
          <w:sz w:val="32"/>
          <w:szCs w:val="28"/>
        </w:rPr>
        <w:t>2</w:t>
      </w:r>
      <w:r>
        <w:rPr>
          <w:rFonts w:hint="eastAsia" w:ascii="宋体" w:hAnsi="宋体" w:eastAsia="方正仿宋简体" w:cs="方正仿宋简体"/>
          <w:sz w:val="32"/>
          <w:szCs w:val="28"/>
        </w:rPr>
        <w:t>个三级指标看，资金管理指标得分率</w:t>
      </w:r>
      <w:r>
        <w:rPr>
          <w:rFonts w:ascii="宋体" w:hAnsi="宋体" w:eastAsia="方正仿宋简体" w:cs="方正仿宋简体"/>
          <w:sz w:val="32"/>
          <w:szCs w:val="28"/>
        </w:rPr>
        <w:t>100%</w:t>
      </w:r>
      <w:r>
        <w:rPr>
          <w:rFonts w:hint="eastAsia" w:ascii="宋体" w:hAnsi="宋体" w:eastAsia="方正仿宋简体" w:cs="方正仿宋简体"/>
          <w:sz w:val="32"/>
          <w:szCs w:val="28"/>
        </w:rPr>
        <w:t>，会计核算指标得分率</w:t>
      </w:r>
      <w:r>
        <w:rPr>
          <w:rFonts w:ascii="宋体" w:hAnsi="宋体" w:eastAsia="方正仿宋简体" w:cs="方正仿宋简体"/>
          <w:sz w:val="32"/>
          <w:szCs w:val="28"/>
        </w:rPr>
        <w:t>100%</w:t>
      </w:r>
      <w:r>
        <w:rPr>
          <w:rFonts w:hint="eastAsia" w:ascii="宋体" w:hAnsi="宋体" w:eastAsia="方正仿宋简体" w:cs="方正仿宋简体"/>
          <w:sz w:val="32"/>
          <w:szCs w:val="28"/>
        </w:rPr>
        <w:t>。</w:t>
      </w:r>
    </w:p>
    <w:p w14:paraId="5B38AA59">
      <w:pPr>
        <w:numPr>
          <w:ilvl w:val="0"/>
          <w:numId w:val="2"/>
        </w:numPr>
        <w:spacing w:line="570" w:lineRule="exact"/>
        <w:rPr>
          <w:rFonts w:hint="eastAsia" w:ascii="宋体" w:hAnsi="宋体" w:eastAsia="方正仿宋简体" w:cs="方正仿宋简体"/>
          <w:sz w:val="32"/>
          <w:szCs w:val="28"/>
        </w:rPr>
      </w:pPr>
      <w:r>
        <w:rPr>
          <w:rFonts w:hint="eastAsia" w:ascii="宋体" w:hAnsi="宋体" w:eastAsia="方正仿宋简体" w:cs="方正仿宋简体"/>
          <w:sz w:val="32"/>
          <w:szCs w:val="28"/>
        </w:rPr>
        <w:t>结果绩效自评情况</w:t>
      </w:r>
    </w:p>
    <w:p w14:paraId="52FBC951">
      <w:pPr>
        <w:spacing w:line="570" w:lineRule="exact"/>
        <w:ind w:firstLine="640"/>
        <w:rPr>
          <w:rFonts w:hint="eastAsia" w:ascii="宋体" w:hAnsi="宋体" w:eastAsia="方正仿宋简体" w:cs="方正仿宋简体"/>
          <w:sz w:val="32"/>
          <w:szCs w:val="28"/>
        </w:rPr>
      </w:pPr>
      <w:r>
        <w:rPr>
          <w:rFonts w:hint="eastAsia" w:ascii="宋体" w:hAnsi="宋体" w:eastAsia="方正仿宋简体" w:cs="方正仿宋简体"/>
          <w:sz w:val="32"/>
          <w:szCs w:val="28"/>
        </w:rPr>
        <w:t>结果绩效7</w:t>
      </w:r>
      <w:r>
        <w:rPr>
          <w:rFonts w:ascii="宋体" w:hAnsi="宋体" w:eastAsia="方正仿宋简体" w:cs="方正仿宋简体"/>
          <w:sz w:val="32"/>
          <w:szCs w:val="28"/>
        </w:rPr>
        <w:t>0</w:t>
      </w:r>
      <w:r>
        <w:rPr>
          <w:rFonts w:hint="eastAsia" w:ascii="宋体" w:hAnsi="宋体" w:eastAsia="方正仿宋简体" w:cs="方正仿宋简体"/>
          <w:sz w:val="32"/>
          <w:szCs w:val="28"/>
        </w:rPr>
        <w:t>分，评价得68分。</w:t>
      </w:r>
    </w:p>
    <w:p w14:paraId="3AD14E7A">
      <w:pPr>
        <w:spacing w:line="570" w:lineRule="exact"/>
        <w:ind w:firstLine="627"/>
        <w:rPr>
          <w:rFonts w:hint="eastAsia" w:ascii="宋体" w:hAnsi="宋体" w:eastAsia="方正仿宋简体" w:cs="方正仿宋简体"/>
          <w:sz w:val="32"/>
          <w:szCs w:val="28"/>
        </w:rPr>
      </w:pPr>
      <w:r>
        <w:rPr>
          <w:rFonts w:hint="eastAsia" w:ascii="宋体" w:hAnsi="宋体" w:eastAsia="方正仿宋简体" w:cs="方正仿宋简体"/>
          <w:sz w:val="32"/>
          <w:szCs w:val="28"/>
        </w:rPr>
        <w:t>1.</w:t>
      </w:r>
      <w:r>
        <w:rPr>
          <w:rFonts w:hint="eastAsia" w:ascii="宋体" w:hAnsi="宋体" w:eastAsia="方正仿宋简体" w:cs="方正仿宋简体"/>
          <w:b/>
          <w:sz w:val="32"/>
          <w:szCs w:val="28"/>
        </w:rPr>
        <w:t>产出指标</w:t>
      </w:r>
    </w:p>
    <w:p w14:paraId="6D21DF1E">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（1）“</w:t>
      </w:r>
      <w:r>
        <w:rPr>
          <w:rFonts w:hint="eastAsia" w:ascii="宋体" w:hAnsi="宋体" w:eastAsia="方正仿宋简体" w:cs="方正仿宋简体"/>
          <w:b/>
          <w:sz w:val="32"/>
          <w:szCs w:val="28"/>
        </w:rPr>
        <w:t>质量指标</w:t>
      </w:r>
      <w:r>
        <w:rPr>
          <w:rFonts w:hint="eastAsia" w:ascii="宋体" w:hAnsi="宋体" w:eastAsia="方正仿宋简体" w:cs="方正仿宋简体"/>
          <w:sz w:val="32"/>
          <w:szCs w:val="28"/>
        </w:rPr>
        <w:t>”指标15分，评分得分15分，得分率为100%，该项指标绩效等级为优。配套设施质量合格率达到100%。</w:t>
      </w:r>
    </w:p>
    <w:p w14:paraId="4A7D5B6A">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（2）“</w:t>
      </w:r>
      <w:r>
        <w:rPr>
          <w:rFonts w:hint="eastAsia" w:ascii="宋体" w:hAnsi="宋体" w:eastAsia="方正仿宋简体" w:cs="方正仿宋简体"/>
          <w:b/>
          <w:sz w:val="32"/>
          <w:szCs w:val="28"/>
        </w:rPr>
        <w:t>数量指标</w:t>
      </w:r>
      <w:r>
        <w:rPr>
          <w:rFonts w:hint="eastAsia" w:ascii="宋体" w:hAnsi="宋体" w:eastAsia="方正仿宋简体" w:cs="方正仿宋简体"/>
          <w:sz w:val="32"/>
          <w:szCs w:val="28"/>
        </w:rPr>
        <w:t>”指标10分，评分得分8分，得分率为80%，该项指标绩效等级为良。培训覆盖率达到80%。</w:t>
      </w:r>
    </w:p>
    <w:p w14:paraId="12A5145D">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（3）“</w:t>
      </w:r>
      <w:r>
        <w:rPr>
          <w:rFonts w:hint="eastAsia" w:ascii="宋体" w:hAnsi="宋体" w:eastAsia="方正仿宋简体" w:cs="方正仿宋简体"/>
          <w:b/>
          <w:sz w:val="32"/>
          <w:szCs w:val="28"/>
        </w:rPr>
        <w:t>时效指标</w:t>
      </w:r>
      <w:r>
        <w:rPr>
          <w:rFonts w:hint="eastAsia" w:ascii="宋体" w:hAnsi="宋体" w:eastAsia="方正仿宋简体" w:cs="方正仿宋简体"/>
          <w:sz w:val="32"/>
          <w:szCs w:val="28"/>
        </w:rPr>
        <w:t>”指标5分，评分得分5分，得分率为100%，该项指标绩效等级为优。日常巡查维修及时率达到100%。</w:t>
      </w:r>
    </w:p>
    <w:p w14:paraId="77A409B8">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2.</w:t>
      </w:r>
      <w:r>
        <w:rPr>
          <w:rFonts w:hint="eastAsia" w:ascii="宋体" w:hAnsi="宋体" w:eastAsia="方正仿宋简体" w:cs="方正仿宋简体"/>
          <w:b/>
          <w:sz w:val="32"/>
          <w:szCs w:val="28"/>
        </w:rPr>
        <w:t>效益指标</w:t>
      </w:r>
    </w:p>
    <w:p w14:paraId="00CE1908">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（1）“</w:t>
      </w:r>
      <w:r>
        <w:rPr>
          <w:rFonts w:hint="eastAsia" w:ascii="宋体" w:hAnsi="宋体" w:eastAsia="方正仿宋简体" w:cs="方正仿宋简体"/>
          <w:b/>
          <w:sz w:val="32"/>
          <w:szCs w:val="28"/>
        </w:rPr>
        <w:t>社会效益</w:t>
      </w:r>
      <w:r>
        <w:rPr>
          <w:rFonts w:hint="eastAsia" w:ascii="宋体" w:hAnsi="宋体" w:eastAsia="方正仿宋简体" w:cs="方正仿宋简体"/>
          <w:sz w:val="32"/>
          <w:szCs w:val="28"/>
        </w:rPr>
        <w:t>”指标10分，评分得分10分，得分率为100%，该项指标绩效等级为优。有助于提升公共服务水平。</w:t>
      </w:r>
    </w:p>
    <w:p w14:paraId="1623CB2F">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（2）“</w:t>
      </w:r>
      <w:r>
        <w:rPr>
          <w:rFonts w:hint="eastAsia" w:ascii="宋体" w:hAnsi="宋体" w:eastAsia="方正仿宋简体" w:cs="方正仿宋简体"/>
          <w:b/>
          <w:sz w:val="32"/>
          <w:szCs w:val="28"/>
        </w:rPr>
        <w:t>可持续影响指标</w:t>
      </w:r>
      <w:r>
        <w:rPr>
          <w:rFonts w:hint="eastAsia" w:ascii="宋体" w:hAnsi="宋体" w:eastAsia="方正仿宋简体" w:cs="方正仿宋简体"/>
          <w:sz w:val="32"/>
          <w:szCs w:val="28"/>
        </w:rPr>
        <w:t>”指标10分，评分得分10分，得分率为100%，该项指标绩效等级为优。明显提升业务保障能力。</w:t>
      </w:r>
    </w:p>
    <w:p w14:paraId="765036B7">
      <w:pPr>
        <w:spacing w:line="570" w:lineRule="exact"/>
        <w:ind w:firstLine="192"/>
        <w:rPr>
          <w:rFonts w:hint="eastAsia" w:ascii="宋体" w:hAnsi="宋体" w:eastAsia="方正仿宋简体" w:cs="方正仿宋简体"/>
          <w:b/>
          <w:sz w:val="32"/>
          <w:szCs w:val="28"/>
        </w:rPr>
      </w:pPr>
      <w:r>
        <w:rPr>
          <w:rFonts w:hint="eastAsia" w:ascii="宋体" w:hAnsi="宋体" w:eastAsia="方正仿宋简体" w:cs="方正仿宋简体"/>
          <w:sz w:val="32"/>
          <w:szCs w:val="28"/>
        </w:rPr>
        <w:t xml:space="preserve">    3.</w:t>
      </w:r>
      <w:r>
        <w:rPr>
          <w:rFonts w:hint="eastAsia" w:ascii="宋体" w:hAnsi="宋体" w:eastAsia="方正仿宋简体" w:cs="方正仿宋简体"/>
          <w:b/>
          <w:sz w:val="32"/>
          <w:szCs w:val="28"/>
        </w:rPr>
        <w:t>满意度指标</w:t>
      </w:r>
    </w:p>
    <w:p w14:paraId="7821A3A8">
      <w:pPr>
        <w:spacing w:line="570" w:lineRule="exact"/>
        <w:ind w:firstLine="672"/>
        <w:rPr>
          <w:rFonts w:hint="eastAsia" w:ascii="宋体" w:hAnsi="宋体" w:eastAsia="方正仿宋简体" w:cs="方正仿宋简体"/>
          <w:sz w:val="32"/>
          <w:szCs w:val="28"/>
        </w:rPr>
      </w:pPr>
      <w:r>
        <w:rPr>
          <w:rFonts w:hint="eastAsia" w:ascii="宋体" w:hAnsi="宋体" w:eastAsia="方正仿宋简体" w:cs="方正仿宋简体"/>
          <w:sz w:val="32"/>
          <w:szCs w:val="28"/>
        </w:rPr>
        <w:t>指标20分，评分得分20分，得分率为100%，该项指标绩效等级为优。该项目通过发放调查问卷方式了解业务科室及服务对象对该项目的满意程度，本次绩效评价共发放调查问卷50份，收回50份， 对项目满意的50份，一般的0份，不满意的0份。通过对调查问卷的综合分析，受益群体满意度非常高。</w:t>
      </w:r>
    </w:p>
    <w:p w14:paraId="044132F0">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（三）考评发现的问题</w:t>
      </w:r>
    </w:p>
    <w:p w14:paraId="53A1C6DC">
      <w:pPr>
        <w:spacing w:line="570" w:lineRule="exact"/>
        <w:ind w:firstLine="51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个别业务培训覆盖率未达到100%。</w:t>
      </w:r>
    </w:p>
    <w:p w14:paraId="3B13FD04">
      <w:pPr>
        <w:spacing w:line="570" w:lineRule="exact"/>
        <w:ind w:firstLine="192"/>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（四）相关意见与建议</w:t>
      </w:r>
    </w:p>
    <w:p w14:paraId="647C3F72">
      <w:pPr>
        <w:spacing w:line="570" w:lineRule="exact"/>
        <w:ind w:firstLine="614"/>
        <w:rPr>
          <w:rFonts w:hint="eastAsia" w:ascii="宋体" w:hAnsi="宋体" w:eastAsia="方正仿宋简体" w:cs="方正仿宋简体"/>
          <w:sz w:val="32"/>
          <w:szCs w:val="28"/>
        </w:rPr>
      </w:pPr>
      <w:r>
        <w:rPr>
          <w:rFonts w:hint="eastAsia" w:ascii="宋体" w:hAnsi="宋体" w:eastAsia="方正仿宋简体" w:cs="方正仿宋简体"/>
          <w:sz w:val="32"/>
          <w:szCs w:val="28"/>
        </w:rPr>
        <w:t xml:space="preserve"> 建议以后增加培训机会。</w:t>
      </w:r>
    </w:p>
    <w:p w14:paraId="44927D84">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（五）附件</w:t>
      </w:r>
    </w:p>
    <w:p w14:paraId="68D9F39A">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1.</w:t>
      </w:r>
      <w:r>
        <w:rPr>
          <w:rFonts w:hint="eastAsia" w:ascii="仿宋" w:hAnsi="仿宋" w:eastAsia="仿宋" w:cs="仿宋"/>
          <w:color w:val="000000"/>
          <w:sz w:val="32"/>
          <w:szCs w:val="32"/>
          <w:shd w:val="clear" w:color="auto" w:fill="FFFFFF"/>
          <w:lang w:bidi="ar"/>
        </w:rPr>
        <w:t xml:space="preserve"> 遵化市行政审批局综合执行管理经费</w:t>
      </w:r>
      <w:r>
        <w:rPr>
          <w:rFonts w:hint="eastAsia" w:ascii="宋体" w:hAnsi="宋体" w:eastAsia="方正仿宋简体"/>
          <w:sz w:val="32"/>
          <w:szCs w:val="32"/>
        </w:rPr>
        <w:t>项目绩效评价指标情况分析表</w:t>
      </w:r>
    </w:p>
    <w:p w14:paraId="6B926080">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2. 统一信用机构代码证</w:t>
      </w:r>
    </w:p>
    <w:p w14:paraId="304CE00D">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3.财政局批复</w:t>
      </w:r>
    </w:p>
    <w:p w14:paraId="734A7720">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4.财政局拨款凭证</w:t>
      </w:r>
    </w:p>
    <w:p w14:paraId="3A982069">
      <w:pPr>
        <w:spacing w:line="570" w:lineRule="exact"/>
        <w:ind w:firstLine="614"/>
        <w:rPr>
          <w:rFonts w:hint="eastAsia" w:ascii="宋体" w:hAnsi="宋体" w:eastAsia="方正仿宋简体"/>
          <w:sz w:val="32"/>
          <w:szCs w:val="32"/>
        </w:rPr>
      </w:pPr>
      <w:r>
        <w:rPr>
          <w:rFonts w:hint="eastAsia" w:ascii="宋体" w:hAnsi="宋体" w:eastAsia="方正仿宋简体"/>
          <w:sz w:val="32"/>
          <w:szCs w:val="32"/>
        </w:rPr>
        <w:t>5.财政局付款凭证</w:t>
      </w:r>
    </w:p>
    <w:p w14:paraId="71BAF08E">
      <w:pPr>
        <w:spacing w:line="570" w:lineRule="exact"/>
        <w:rPr>
          <w:rFonts w:hint="eastAsia" w:ascii="宋体" w:hAnsi="宋体" w:eastAsia="方正仿宋简体"/>
          <w:sz w:val="32"/>
          <w:szCs w:val="32"/>
        </w:rPr>
      </w:pPr>
    </w:p>
    <w:p w14:paraId="228CF70D">
      <w:pPr>
        <w:spacing w:line="570" w:lineRule="exact"/>
        <w:rPr>
          <w:rFonts w:hint="eastAsia" w:ascii="宋体" w:hAnsi="宋体" w:eastAsia="方正仿宋简体"/>
          <w:sz w:val="32"/>
          <w:szCs w:val="32"/>
        </w:rPr>
      </w:pPr>
    </w:p>
    <w:p w14:paraId="769B52D1">
      <w:pPr>
        <w:spacing w:line="570" w:lineRule="exact"/>
        <w:rPr>
          <w:rFonts w:hint="eastAsia" w:ascii="宋体" w:hAnsi="宋体" w:eastAsia="方正仿宋简体"/>
          <w:sz w:val="32"/>
          <w:szCs w:val="32"/>
        </w:rPr>
      </w:pPr>
    </w:p>
    <w:p w14:paraId="595DD37A">
      <w:pPr>
        <w:spacing w:line="570" w:lineRule="exact"/>
        <w:rPr>
          <w:rFonts w:hint="eastAsia" w:ascii="宋体" w:hAnsi="宋体" w:eastAsia="方正仿宋简体"/>
          <w:sz w:val="32"/>
          <w:szCs w:val="32"/>
        </w:rPr>
      </w:pPr>
    </w:p>
    <w:p w14:paraId="06EAB772">
      <w:pPr>
        <w:spacing w:line="570" w:lineRule="exact"/>
        <w:rPr>
          <w:rFonts w:hint="eastAsia" w:ascii="宋体" w:hAnsi="宋体" w:eastAsia="方正仿宋简体"/>
          <w:sz w:val="32"/>
          <w:szCs w:val="32"/>
        </w:rPr>
      </w:pPr>
    </w:p>
    <w:p w14:paraId="39B578DB">
      <w:pPr>
        <w:spacing w:before="62" w:after="124" w:line="500" w:lineRule="exact"/>
        <w:rPr>
          <w:rFonts w:hint="eastAsia" w:ascii="仿宋" w:hAnsi="仿宋" w:eastAsia="仿宋"/>
          <w:bCs/>
          <w:sz w:val="28"/>
          <w:szCs w:val="28"/>
        </w:rPr>
      </w:pPr>
      <w:r>
        <w:rPr>
          <w:rFonts w:hint="eastAsia" w:ascii="仿宋" w:hAnsi="仿宋" w:eastAsia="仿宋"/>
          <w:bCs/>
          <w:sz w:val="28"/>
          <w:szCs w:val="28"/>
        </w:rPr>
        <w:t>附件1</w:t>
      </w:r>
    </w:p>
    <w:p w14:paraId="01C2E553">
      <w:pPr>
        <w:spacing w:before="62" w:after="124" w:line="500" w:lineRule="exact"/>
        <w:jc w:val="center"/>
        <w:rPr>
          <w:rFonts w:ascii="仿宋" w:hAnsi="仿宋" w:eastAsia="仿宋"/>
          <w:sz w:val="32"/>
          <w:szCs w:val="32"/>
        </w:rPr>
      </w:pPr>
      <w:r>
        <w:rPr>
          <w:rFonts w:hint="eastAsia" w:ascii="仿宋" w:hAnsi="仿宋" w:eastAsia="仿宋" w:cs="仿宋"/>
          <w:color w:val="000000"/>
          <w:sz w:val="32"/>
          <w:szCs w:val="32"/>
          <w:shd w:val="clear" w:color="auto" w:fill="FFFFFF"/>
          <w:lang w:bidi="ar"/>
        </w:rPr>
        <w:t>遵化市行政审批局综合执行管理经费</w:t>
      </w:r>
      <w:r>
        <w:rPr>
          <w:rFonts w:hint="eastAsia" w:ascii="仿宋" w:hAnsi="仿宋" w:eastAsia="仿宋"/>
          <w:sz w:val="32"/>
          <w:szCs w:val="32"/>
        </w:rPr>
        <w:t>项目绩效评价指标</w:t>
      </w:r>
      <w:r>
        <w:rPr>
          <w:rFonts w:ascii="仿宋" w:hAnsi="仿宋" w:eastAsia="仿宋"/>
          <w:sz w:val="32"/>
          <w:szCs w:val="32"/>
        </w:rPr>
        <w:t>(</w:t>
      </w:r>
      <w:r>
        <w:rPr>
          <w:rFonts w:hint="eastAsia" w:ascii="仿宋" w:hAnsi="仿宋" w:eastAsia="仿宋"/>
          <w:sz w:val="32"/>
          <w:szCs w:val="32"/>
        </w:rPr>
        <w:t>一</w:t>
      </w:r>
      <w:r>
        <w:rPr>
          <w:rFonts w:ascii="仿宋" w:hAnsi="仿宋" w:eastAsia="仿宋"/>
          <w:sz w:val="32"/>
          <w:szCs w:val="32"/>
        </w:rPr>
        <w:t>)</w:t>
      </w:r>
    </w:p>
    <w:tbl>
      <w:tblPr>
        <w:tblStyle w:val="28"/>
        <w:tblW w:w="8775" w:type="dxa"/>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3"/>
        <w:gridCol w:w="816"/>
        <w:gridCol w:w="913"/>
        <w:gridCol w:w="425"/>
        <w:gridCol w:w="3118"/>
        <w:gridCol w:w="2165"/>
        <w:gridCol w:w="425"/>
      </w:tblGrid>
      <w:tr w14:paraId="544E6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 w:hRule="atLeast"/>
          <w:tblCellSpacing w:w="0" w:type="dxa"/>
          <w:jc w:val="center"/>
        </w:trPr>
        <w:tc>
          <w:tcPr>
            <w:tcW w:w="1729" w:type="dxa"/>
            <w:gridSpan w:val="2"/>
            <w:shd w:val="solid" w:color="FFFFFF" w:fill="auto"/>
            <w:noWrap w:val="0"/>
            <w:vAlign w:val="center"/>
          </w:tcPr>
          <w:p w14:paraId="59245641">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基本指标</w:t>
            </w:r>
          </w:p>
        </w:tc>
        <w:tc>
          <w:tcPr>
            <w:tcW w:w="913" w:type="dxa"/>
            <w:shd w:val="solid" w:color="FFFFFF" w:fill="auto"/>
            <w:noWrap w:val="0"/>
            <w:vAlign w:val="center"/>
          </w:tcPr>
          <w:p w14:paraId="169364A6">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具体指标</w:t>
            </w:r>
          </w:p>
        </w:tc>
        <w:tc>
          <w:tcPr>
            <w:tcW w:w="425" w:type="dxa"/>
            <w:vMerge w:val="restart"/>
            <w:shd w:val="solid" w:color="FFFFFF" w:fill="auto"/>
            <w:noWrap w:val="0"/>
            <w:vAlign w:val="top"/>
          </w:tcPr>
          <w:p w14:paraId="58455CB0">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分</w:t>
            </w:r>
          </w:p>
          <w:p w14:paraId="225B3191">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值</w:t>
            </w:r>
          </w:p>
        </w:tc>
        <w:tc>
          <w:tcPr>
            <w:tcW w:w="3118" w:type="dxa"/>
            <w:vMerge w:val="restart"/>
            <w:shd w:val="solid" w:color="FFFFFF" w:fill="auto"/>
            <w:noWrap w:val="0"/>
            <w:vAlign w:val="center"/>
          </w:tcPr>
          <w:p w14:paraId="7849B268">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指标解释</w:t>
            </w:r>
          </w:p>
        </w:tc>
        <w:tc>
          <w:tcPr>
            <w:tcW w:w="2165" w:type="dxa"/>
            <w:vMerge w:val="restart"/>
            <w:shd w:val="solid" w:color="FFFFFF" w:fill="auto"/>
            <w:noWrap w:val="0"/>
            <w:vAlign w:val="center"/>
          </w:tcPr>
          <w:p w14:paraId="2BD3ADB8">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评分标准</w:t>
            </w:r>
          </w:p>
        </w:tc>
        <w:tc>
          <w:tcPr>
            <w:tcW w:w="425" w:type="dxa"/>
            <w:vMerge w:val="restart"/>
            <w:shd w:val="solid" w:color="FFFFFF" w:fill="auto"/>
            <w:noWrap w:val="0"/>
            <w:vAlign w:val="center"/>
          </w:tcPr>
          <w:p w14:paraId="7B1D6BAC">
            <w:pPr>
              <w:shd w:val="solid" w:color="FFFFFF" w:fill="auto"/>
              <w:spacing w:line="240"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评</w:t>
            </w:r>
          </w:p>
          <w:p w14:paraId="7E0F8F6E">
            <w:pPr>
              <w:shd w:val="solid" w:color="FFFFFF" w:fill="auto"/>
              <w:spacing w:line="240"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分</w:t>
            </w:r>
          </w:p>
        </w:tc>
      </w:tr>
      <w:tr w14:paraId="10671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blCellSpacing w:w="0" w:type="dxa"/>
          <w:jc w:val="center"/>
        </w:trPr>
        <w:tc>
          <w:tcPr>
            <w:tcW w:w="913" w:type="dxa"/>
            <w:shd w:val="solid" w:color="FFFFFF" w:fill="auto"/>
            <w:noWrap w:val="0"/>
            <w:vAlign w:val="center"/>
          </w:tcPr>
          <w:p w14:paraId="78364016">
            <w:pPr>
              <w:shd w:val="solid" w:color="FFFFFF" w:fill="auto"/>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一级指标</w:t>
            </w:r>
          </w:p>
        </w:tc>
        <w:tc>
          <w:tcPr>
            <w:tcW w:w="816" w:type="dxa"/>
            <w:shd w:val="solid" w:color="FFFFFF" w:fill="auto"/>
            <w:noWrap w:val="0"/>
            <w:vAlign w:val="center"/>
          </w:tcPr>
          <w:p w14:paraId="1958CBBB">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二级指标</w:t>
            </w:r>
          </w:p>
        </w:tc>
        <w:tc>
          <w:tcPr>
            <w:tcW w:w="913" w:type="dxa"/>
            <w:shd w:val="solid" w:color="FFFFFF" w:fill="auto"/>
            <w:noWrap w:val="0"/>
            <w:vAlign w:val="center"/>
          </w:tcPr>
          <w:p w14:paraId="07A9FFE6">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三级指标</w:t>
            </w:r>
          </w:p>
        </w:tc>
        <w:tc>
          <w:tcPr>
            <w:tcW w:w="425" w:type="dxa"/>
            <w:vMerge w:val="continue"/>
            <w:noWrap w:val="0"/>
            <w:vAlign w:val="center"/>
          </w:tcPr>
          <w:p w14:paraId="6820CD26">
            <w:pPr>
              <w:widowControl/>
              <w:jc w:val="left"/>
              <w:rPr>
                <w:rFonts w:ascii="宋体" w:hAnsi="宋体"/>
                <w:b/>
                <w:color w:val="000000"/>
                <w:sz w:val="18"/>
                <w:szCs w:val="18"/>
                <w:shd w:val="clear" w:color="auto" w:fill="FFFFFF"/>
              </w:rPr>
            </w:pPr>
          </w:p>
        </w:tc>
        <w:tc>
          <w:tcPr>
            <w:tcW w:w="3118" w:type="dxa"/>
            <w:vMerge w:val="continue"/>
            <w:noWrap w:val="0"/>
            <w:vAlign w:val="center"/>
          </w:tcPr>
          <w:p w14:paraId="344C5768">
            <w:pPr>
              <w:widowControl/>
              <w:jc w:val="left"/>
              <w:rPr>
                <w:rFonts w:ascii="宋体" w:hAnsi="宋体"/>
                <w:b/>
                <w:color w:val="000000"/>
                <w:sz w:val="18"/>
                <w:szCs w:val="18"/>
                <w:shd w:val="clear" w:color="auto" w:fill="FFFFFF"/>
              </w:rPr>
            </w:pPr>
          </w:p>
        </w:tc>
        <w:tc>
          <w:tcPr>
            <w:tcW w:w="2165" w:type="dxa"/>
            <w:vMerge w:val="continue"/>
            <w:noWrap w:val="0"/>
            <w:vAlign w:val="center"/>
          </w:tcPr>
          <w:p w14:paraId="69BD29A9">
            <w:pPr>
              <w:widowControl/>
              <w:jc w:val="left"/>
              <w:rPr>
                <w:rFonts w:ascii="宋体" w:hAnsi="宋体"/>
                <w:b/>
                <w:color w:val="000000"/>
                <w:sz w:val="18"/>
                <w:szCs w:val="18"/>
                <w:shd w:val="clear" w:color="auto" w:fill="FFFFFF"/>
              </w:rPr>
            </w:pPr>
          </w:p>
        </w:tc>
        <w:tc>
          <w:tcPr>
            <w:tcW w:w="425" w:type="dxa"/>
            <w:vMerge w:val="continue"/>
            <w:noWrap w:val="0"/>
            <w:vAlign w:val="center"/>
          </w:tcPr>
          <w:p w14:paraId="6B03B3BC">
            <w:pPr>
              <w:widowControl/>
              <w:jc w:val="left"/>
              <w:rPr>
                <w:rFonts w:ascii="宋体" w:hAnsi="宋体"/>
                <w:b/>
                <w:color w:val="000000"/>
                <w:sz w:val="18"/>
                <w:szCs w:val="18"/>
                <w:shd w:val="clear" w:color="auto" w:fill="FFFFFF"/>
              </w:rPr>
            </w:pPr>
          </w:p>
        </w:tc>
      </w:tr>
      <w:tr w14:paraId="373A3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tblCellSpacing w:w="0" w:type="dxa"/>
          <w:jc w:val="center"/>
        </w:trPr>
        <w:tc>
          <w:tcPr>
            <w:tcW w:w="913" w:type="dxa"/>
            <w:vMerge w:val="restart"/>
            <w:shd w:val="solid" w:color="FFFFFF" w:fill="auto"/>
            <w:noWrap w:val="0"/>
            <w:vAlign w:val="center"/>
          </w:tcPr>
          <w:p w14:paraId="14A5EE32">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管理绩效</w:t>
            </w:r>
          </w:p>
          <w:p w14:paraId="061B743C">
            <w:pPr>
              <w:shd w:val="solid" w:color="FFFFFF" w:fill="auto"/>
              <w:spacing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30</w:t>
            </w:r>
            <w:r>
              <w:rPr>
                <w:rFonts w:hint="eastAsia" w:ascii="宋体" w:hAnsi="宋体"/>
                <w:color w:val="000000"/>
                <w:sz w:val="18"/>
                <w:szCs w:val="18"/>
                <w:shd w:val="clear" w:color="auto" w:fill="FFFFFF"/>
              </w:rPr>
              <w:t>分</w:t>
            </w:r>
          </w:p>
        </w:tc>
        <w:tc>
          <w:tcPr>
            <w:tcW w:w="816" w:type="dxa"/>
            <w:vMerge w:val="restart"/>
            <w:shd w:val="solid" w:color="FFFFFF" w:fill="auto"/>
            <w:noWrap w:val="0"/>
            <w:vAlign w:val="center"/>
          </w:tcPr>
          <w:p w14:paraId="436DED6D">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目标设定</w:t>
            </w:r>
          </w:p>
          <w:p w14:paraId="7D5ADEDA">
            <w:pPr>
              <w:shd w:val="solid" w:color="FFFFFF" w:fill="auto"/>
              <w:spacing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6</w:t>
            </w:r>
            <w:r>
              <w:rPr>
                <w:rFonts w:hint="eastAsia" w:ascii="宋体" w:hAnsi="宋体"/>
                <w:color w:val="000000"/>
                <w:sz w:val="18"/>
                <w:szCs w:val="18"/>
                <w:shd w:val="clear" w:color="auto" w:fill="FFFFFF"/>
              </w:rPr>
              <w:t>分</w:t>
            </w:r>
          </w:p>
        </w:tc>
        <w:tc>
          <w:tcPr>
            <w:tcW w:w="913" w:type="dxa"/>
            <w:shd w:val="solid" w:color="FFFFFF" w:fill="auto"/>
            <w:noWrap w:val="0"/>
            <w:vAlign w:val="center"/>
          </w:tcPr>
          <w:p w14:paraId="5C878F93">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目标明确</w:t>
            </w:r>
          </w:p>
        </w:tc>
        <w:tc>
          <w:tcPr>
            <w:tcW w:w="425" w:type="dxa"/>
            <w:shd w:val="solid" w:color="FFFFFF" w:fill="auto"/>
            <w:noWrap w:val="0"/>
            <w:vAlign w:val="top"/>
          </w:tcPr>
          <w:p w14:paraId="2931BBAC">
            <w:pPr>
              <w:shd w:val="solid" w:color="FFFFFF" w:fill="auto"/>
              <w:spacing w:before="312"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c>
          <w:tcPr>
            <w:tcW w:w="3118" w:type="dxa"/>
            <w:shd w:val="solid" w:color="FFFFFF" w:fill="auto"/>
            <w:noWrap w:val="0"/>
            <w:vAlign w:val="top"/>
          </w:tcPr>
          <w:p w14:paraId="625C1A5B">
            <w:pPr>
              <w:shd w:val="solid" w:color="FFFFFF" w:fill="auto"/>
              <w:spacing w:before="156"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目标明确，符合上级规定和人民群众实际需要，符合单位年度工作计划。</w:t>
            </w:r>
          </w:p>
        </w:tc>
        <w:tc>
          <w:tcPr>
            <w:tcW w:w="2165" w:type="dxa"/>
            <w:shd w:val="solid" w:color="FFFFFF" w:fill="auto"/>
            <w:noWrap w:val="0"/>
            <w:vAlign w:val="top"/>
          </w:tcPr>
          <w:p w14:paraId="2E5674FB">
            <w:pPr>
              <w:shd w:val="solid" w:color="FFFFFF" w:fill="auto"/>
              <w:spacing w:before="156"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目标明确</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分，目标不明确</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分，未设定目标</w:t>
            </w:r>
            <w:r>
              <w:rPr>
                <w:rFonts w:ascii="宋体" w:hAnsi="宋体"/>
                <w:color w:val="000000"/>
                <w:sz w:val="18"/>
                <w:szCs w:val="18"/>
                <w:shd w:val="clear" w:color="auto" w:fill="FFFFFF"/>
              </w:rPr>
              <w:t>0</w:t>
            </w:r>
            <w:r>
              <w:rPr>
                <w:rFonts w:hint="eastAsia" w:ascii="宋体" w:hAnsi="宋体"/>
                <w:color w:val="000000"/>
                <w:sz w:val="18"/>
                <w:szCs w:val="18"/>
                <w:shd w:val="clear" w:color="auto" w:fill="FFFFFF"/>
              </w:rPr>
              <w:t>分。</w:t>
            </w:r>
          </w:p>
        </w:tc>
        <w:tc>
          <w:tcPr>
            <w:tcW w:w="425" w:type="dxa"/>
            <w:shd w:val="solid" w:color="FFFFFF" w:fill="auto"/>
            <w:noWrap w:val="0"/>
            <w:vAlign w:val="top"/>
          </w:tcPr>
          <w:p w14:paraId="7AA44254">
            <w:pPr>
              <w:spacing w:line="500" w:lineRule="atLeast"/>
              <w:jc w:val="center"/>
              <w:rPr>
                <w:rFonts w:ascii="宋体" w:hAnsi="宋体" w:cs="宋体"/>
                <w:color w:val="000000"/>
                <w:sz w:val="18"/>
                <w:szCs w:val="18"/>
                <w:shd w:val="clear" w:color="auto" w:fill="FFFFFF"/>
              </w:rPr>
            </w:pPr>
            <w:r>
              <w:rPr>
                <w:rFonts w:ascii="宋体" w:hAnsi="宋体" w:cs="宋体"/>
                <w:color w:val="000000"/>
                <w:sz w:val="18"/>
                <w:szCs w:val="18"/>
                <w:shd w:val="clear" w:color="auto" w:fill="FFFFFF"/>
              </w:rPr>
              <w:t>2</w:t>
            </w:r>
          </w:p>
        </w:tc>
      </w:tr>
      <w:tr w14:paraId="58FAA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blCellSpacing w:w="0" w:type="dxa"/>
          <w:jc w:val="center"/>
        </w:trPr>
        <w:tc>
          <w:tcPr>
            <w:tcW w:w="913" w:type="dxa"/>
            <w:vMerge w:val="continue"/>
            <w:noWrap w:val="0"/>
            <w:vAlign w:val="center"/>
          </w:tcPr>
          <w:p w14:paraId="647862B2">
            <w:pPr>
              <w:widowControl/>
              <w:jc w:val="left"/>
              <w:rPr>
                <w:rFonts w:ascii="宋体" w:hAnsi="宋体"/>
                <w:color w:val="000000"/>
                <w:sz w:val="18"/>
                <w:szCs w:val="18"/>
                <w:shd w:val="clear" w:color="auto" w:fill="FFFFFF"/>
              </w:rPr>
            </w:pPr>
          </w:p>
        </w:tc>
        <w:tc>
          <w:tcPr>
            <w:tcW w:w="816" w:type="dxa"/>
            <w:vMerge w:val="continue"/>
            <w:noWrap w:val="0"/>
            <w:vAlign w:val="center"/>
          </w:tcPr>
          <w:p w14:paraId="3CDEF383">
            <w:pPr>
              <w:widowControl/>
              <w:jc w:val="left"/>
              <w:rPr>
                <w:rFonts w:ascii="宋体" w:hAnsi="宋体"/>
                <w:color w:val="000000"/>
                <w:sz w:val="18"/>
                <w:szCs w:val="18"/>
                <w:shd w:val="clear" w:color="auto" w:fill="FFFFFF"/>
              </w:rPr>
            </w:pPr>
          </w:p>
        </w:tc>
        <w:tc>
          <w:tcPr>
            <w:tcW w:w="913" w:type="dxa"/>
            <w:shd w:val="solid" w:color="FFFFFF" w:fill="auto"/>
            <w:noWrap w:val="0"/>
            <w:vAlign w:val="center"/>
          </w:tcPr>
          <w:p w14:paraId="6CAA39F2">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目标细化</w:t>
            </w:r>
          </w:p>
        </w:tc>
        <w:tc>
          <w:tcPr>
            <w:tcW w:w="425" w:type="dxa"/>
            <w:shd w:val="solid" w:color="FFFFFF" w:fill="auto"/>
            <w:noWrap w:val="0"/>
            <w:vAlign w:val="top"/>
          </w:tcPr>
          <w:p w14:paraId="4019F025">
            <w:pPr>
              <w:shd w:val="solid" w:color="FFFFFF" w:fill="auto"/>
              <w:spacing w:before="312"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c>
          <w:tcPr>
            <w:tcW w:w="3118" w:type="dxa"/>
            <w:shd w:val="solid" w:color="FFFFFF" w:fill="auto"/>
            <w:noWrap w:val="0"/>
            <w:vAlign w:val="center"/>
          </w:tcPr>
          <w:p w14:paraId="0D60FB89">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完善合同，切实可行。</w:t>
            </w:r>
          </w:p>
        </w:tc>
        <w:tc>
          <w:tcPr>
            <w:tcW w:w="2165" w:type="dxa"/>
            <w:shd w:val="solid" w:color="FFFFFF" w:fill="auto"/>
            <w:noWrap w:val="0"/>
            <w:vAlign w:val="center"/>
          </w:tcPr>
          <w:p w14:paraId="7A874B8C">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项目绩效目标细化</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分，不够细化</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分，未细化</w:t>
            </w:r>
            <w:r>
              <w:rPr>
                <w:rFonts w:ascii="宋体" w:hAnsi="宋体"/>
                <w:color w:val="000000"/>
                <w:sz w:val="18"/>
                <w:szCs w:val="18"/>
                <w:shd w:val="clear" w:color="auto" w:fill="FFFFFF"/>
              </w:rPr>
              <w:t>0</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0B020D79">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r>
      <w:tr w14:paraId="2F82E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blCellSpacing w:w="0" w:type="dxa"/>
          <w:jc w:val="center"/>
        </w:trPr>
        <w:tc>
          <w:tcPr>
            <w:tcW w:w="913" w:type="dxa"/>
            <w:vMerge w:val="continue"/>
            <w:noWrap w:val="0"/>
            <w:vAlign w:val="center"/>
          </w:tcPr>
          <w:p w14:paraId="2453C029">
            <w:pPr>
              <w:widowControl/>
              <w:jc w:val="left"/>
              <w:rPr>
                <w:rFonts w:ascii="宋体" w:hAnsi="宋体"/>
                <w:color w:val="000000"/>
                <w:sz w:val="18"/>
                <w:szCs w:val="18"/>
                <w:shd w:val="clear" w:color="auto" w:fill="FFFFFF"/>
              </w:rPr>
            </w:pPr>
          </w:p>
        </w:tc>
        <w:tc>
          <w:tcPr>
            <w:tcW w:w="816" w:type="dxa"/>
            <w:vMerge w:val="continue"/>
            <w:noWrap w:val="0"/>
            <w:vAlign w:val="center"/>
          </w:tcPr>
          <w:p w14:paraId="2D4D7EC5">
            <w:pPr>
              <w:widowControl/>
              <w:jc w:val="left"/>
              <w:rPr>
                <w:rFonts w:ascii="宋体" w:hAnsi="宋体"/>
                <w:color w:val="000000"/>
                <w:sz w:val="18"/>
                <w:szCs w:val="18"/>
                <w:shd w:val="clear" w:color="auto" w:fill="FFFFFF"/>
              </w:rPr>
            </w:pPr>
          </w:p>
        </w:tc>
        <w:tc>
          <w:tcPr>
            <w:tcW w:w="913" w:type="dxa"/>
            <w:shd w:val="solid" w:color="FFFFFF" w:fill="auto"/>
            <w:noWrap w:val="0"/>
            <w:vAlign w:val="center"/>
          </w:tcPr>
          <w:p w14:paraId="7FEA3CDC">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目标量化</w:t>
            </w:r>
          </w:p>
        </w:tc>
        <w:tc>
          <w:tcPr>
            <w:tcW w:w="425" w:type="dxa"/>
            <w:shd w:val="solid" w:color="FFFFFF" w:fill="auto"/>
            <w:noWrap w:val="0"/>
            <w:vAlign w:val="top"/>
          </w:tcPr>
          <w:p w14:paraId="6E09B74D">
            <w:pPr>
              <w:shd w:val="solid" w:color="FFFFFF" w:fill="auto"/>
              <w:spacing w:before="218"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c>
          <w:tcPr>
            <w:tcW w:w="3118" w:type="dxa"/>
            <w:shd w:val="solid" w:color="FFFFFF" w:fill="auto"/>
            <w:noWrap w:val="0"/>
            <w:vAlign w:val="center"/>
          </w:tcPr>
          <w:p w14:paraId="0F6D92E7">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目标符合量化要求，便于考核。</w:t>
            </w:r>
          </w:p>
        </w:tc>
        <w:tc>
          <w:tcPr>
            <w:tcW w:w="2165" w:type="dxa"/>
            <w:shd w:val="solid" w:color="FFFFFF" w:fill="auto"/>
            <w:noWrap w:val="0"/>
            <w:vAlign w:val="center"/>
          </w:tcPr>
          <w:p w14:paraId="20B96E30">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绩效目标全面量化</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分，一般量化</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分，不量化</w:t>
            </w:r>
            <w:r>
              <w:rPr>
                <w:rFonts w:ascii="宋体" w:hAnsi="宋体"/>
                <w:color w:val="000000"/>
                <w:sz w:val="18"/>
                <w:szCs w:val="18"/>
                <w:shd w:val="clear" w:color="auto" w:fill="FFFFFF"/>
              </w:rPr>
              <w:t>0</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6D08A7F6">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r>
      <w:tr w14:paraId="44F5B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3" w:hRule="atLeast"/>
          <w:tblCellSpacing w:w="0" w:type="dxa"/>
          <w:jc w:val="center"/>
        </w:trPr>
        <w:tc>
          <w:tcPr>
            <w:tcW w:w="913" w:type="dxa"/>
            <w:vMerge w:val="continue"/>
            <w:noWrap w:val="0"/>
            <w:vAlign w:val="center"/>
          </w:tcPr>
          <w:p w14:paraId="3F390415">
            <w:pPr>
              <w:widowControl/>
              <w:jc w:val="left"/>
              <w:rPr>
                <w:rFonts w:ascii="宋体" w:hAnsi="宋体"/>
                <w:color w:val="000000"/>
                <w:sz w:val="18"/>
                <w:szCs w:val="18"/>
                <w:shd w:val="clear" w:color="auto" w:fill="FFFFFF"/>
              </w:rPr>
            </w:pPr>
          </w:p>
        </w:tc>
        <w:tc>
          <w:tcPr>
            <w:tcW w:w="816" w:type="dxa"/>
            <w:vMerge w:val="restart"/>
            <w:shd w:val="solid" w:color="FFFFFF" w:fill="auto"/>
            <w:noWrap w:val="0"/>
            <w:vAlign w:val="center"/>
          </w:tcPr>
          <w:p w14:paraId="3B9C90A9">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组织管理</w:t>
            </w:r>
          </w:p>
          <w:p w14:paraId="595D34E3">
            <w:pPr>
              <w:shd w:val="solid" w:color="FFFFFF" w:fill="auto"/>
              <w:spacing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8</w:t>
            </w:r>
            <w:r>
              <w:rPr>
                <w:rFonts w:hint="eastAsia" w:ascii="宋体" w:hAnsi="宋体"/>
                <w:color w:val="000000"/>
                <w:sz w:val="18"/>
                <w:szCs w:val="18"/>
                <w:shd w:val="clear" w:color="auto" w:fill="FFFFFF"/>
              </w:rPr>
              <w:t>分</w:t>
            </w:r>
          </w:p>
        </w:tc>
        <w:tc>
          <w:tcPr>
            <w:tcW w:w="913" w:type="dxa"/>
            <w:shd w:val="solid" w:color="FFFFFF" w:fill="auto"/>
            <w:noWrap w:val="0"/>
            <w:vAlign w:val="center"/>
          </w:tcPr>
          <w:p w14:paraId="68B0DBA8">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项目组织</w:t>
            </w:r>
          </w:p>
        </w:tc>
        <w:tc>
          <w:tcPr>
            <w:tcW w:w="425" w:type="dxa"/>
            <w:shd w:val="solid" w:color="FFFFFF" w:fill="auto"/>
            <w:noWrap w:val="0"/>
            <w:vAlign w:val="top"/>
          </w:tcPr>
          <w:p w14:paraId="7D2332C9">
            <w:pPr>
              <w:shd w:val="solid" w:color="FFFFFF" w:fill="auto"/>
              <w:spacing w:before="374"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c>
          <w:tcPr>
            <w:tcW w:w="3118" w:type="dxa"/>
            <w:shd w:val="solid" w:color="FFFFFF" w:fill="auto"/>
            <w:noWrap w:val="0"/>
            <w:vAlign w:val="center"/>
          </w:tcPr>
          <w:p w14:paraId="77757671">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组织机构健全、人员分工明确。</w:t>
            </w:r>
          </w:p>
        </w:tc>
        <w:tc>
          <w:tcPr>
            <w:tcW w:w="2165" w:type="dxa"/>
            <w:shd w:val="solid" w:color="FFFFFF" w:fill="auto"/>
            <w:noWrap w:val="0"/>
            <w:vAlign w:val="center"/>
          </w:tcPr>
          <w:p w14:paraId="3327330C">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机构健全</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分，分工明确</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0DC45779">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r>
      <w:tr w14:paraId="1F666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blCellSpacing w:w="0" w:type="dxa"/>
          <w:jc w:val="center"/>
        </w:trPr>
        <w:tc>
          <w:tcPr>
            <w:tcW w:w="913" w:type="dxa"/>
            <w:vMerge w:val="continue"/>
            <w:noWrap w:val="0"/>
            <w:vAlign w:val="center"/>
          </w:tcPr>
          <w:p w14:paraId="01B8ECA4">
            <w:pPr>
              <w:widowControl/>
              <w:jc w:val="left"/>
              <w:rPr>
                <w:rFonts w:ascii="宋体" w:hAnsi="宋体"/>
                <w:color w:val="000000"/>
                <w:sz w:val="18"/>
                <w:szCs w:val="18"/>
                <w:shd w:val="clear" w:color="auto" w:fill="FFFFFF"/>
              </w:rPr>
            </w:pPr>
          </w:p>
        </w:tc>
        <w:tc>
          <w:tcPr>
            <w:tcW w:w="816" w:type="dxa"/>
            <w:vMerge w:val="continue"/>
            <w:noWrap w:val="0"/>
            <w:vAlign w:val="center"/>
          </w:tcPr>
          <w:p w14:paraId="58525E51">
            <w:pPr>
              <w:widowControl/>
              <w:jc w:val="left"/>
              <w:rPr>
                <w:rFonts w:ascii="宋体" w:hAnsi="宋体"/>
                <w:color w:val="000000"/>
                <w:sz w:val="18"/>
                <w:szCs w:val="18"/>
                <w:shd w:val="clear" w:color="auto" w:fill="FFFFFF"/>
              </w:rPr>
            </w:pPr>
          </w:p>
        </w:tc>
        <w:tc>
          <w:tcPr>
            <w:tcW w:w="913" w:type="dxa"/>
            <w:shd w:val="solid" w:color="FFFFFF" w:fill="auto"/>
            <w:noWrap w:val="0"/>
            <w:vAlign w:val="center"/>
          </w:tcPr>
          <w:p w14:paraId="192A4903">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项目计划</w:t>
            </w:r>
          </w:p>
        </w:tc>
        <w:tc>
          <w:tcPr>
            <w:tcW w:w="425" w:type="dxa"/>
            <w:shd w:val="solid" w:color="FFFFFF" w:fill="auto"/>
            <w:noWrap w:val="0"/>
            <w:vAlign w:val="top"/>
          </w:tcPr>
          <w:p w14:paraId="04AE83A2">
            <w:pPr>
              <w:shd w:val="solid" w:color="FFFFFF" w:fill="auto"/>
              <w:spacing w:before="249"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c>
          <w:tcPr>
            <w:tcW w:w="3118" w:type="dxa"/>
            <w:shd w:val="solid" w:color="FFFFFF" w:fill="auto"/>
            <w:noWrap w:val="0"/>
            <w:vAlign w:val="center"/>
          </w:tcPr>
          <w:p w14:paraId="7D588EF3">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实施计划，内容详实可行。</w:t>
            </w:r>
          </w:p>
        </w:tc>
        <w:tc>
          <w:tcPr>
            <w:tcW w:w="2165" w:type="dxa"/>
            <w:shd w:val="solid" w:color="FFFFFF" w:fill="auto"/>
            <w:noWrap w:val="0"/>
            <w:vAlign w:val="center"/>
          </w:tcPr>
          <w:p w14:paraId="3F9E8983">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设立项目实施计划</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分，计划可行性</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2E5408E2">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r>
      <w:tr w14:paraId="703EB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blCellSpacing w:w="0" w:type="dxa"/>
          <w:jc w:val="center"/>
        </w:trPr>
        <w:tc>
          <w:tcPr>
            <w:tcW w:w="913" w:type="dxa"/>
            <w:vMerge w:val="continue"/>
            <w:noWrap w:val="0"/>
            <w:vAlign w:val="center"/>
          </w:tcPr>
          <w:p w14:paraId="4BDC4699">
            <w:pPr>
              <w:widowControl/>
              <w:jc w:val="left"/>
              <w:rPr>
                <w:rFonts w:ascii="宋体" w:hAnsi="宋体"/>
                <w:color w:val="000000"/>
                <w:sz w:val="18"/>
                <w:szCs w:val="18"/>
                <w:shd w:val="clear" w:color="auto" w:fill="FFFFFF"/>
              </w:rPr>
            </w:pPr>
          </w:p>
        </w:tc>
        <w:tc>
          <w:tcPr>
            <w:tcW w:w="816" w:type="dxa"/>
            <w:vMerge w:val="continue"/>
            <w:noWrap w:val="0"/>
            <w:vAlign w:val="center"/>
          </w:tcPr>
          <w:p w14:paraId="46BE3219">
            <w:pPr>
              <w:widowControl/>
              <w:jc w:val="left"/>
              <w:rPr>
                <w:rFonts w:ascii="宋体" w:hAnsi="宋体"/>
                <w:color w:val="000000"/>
                <w:sz w:val="18"/>
                <w:szCs w:val="18"/>
                <w:shd w:val="clear" w:color="auto" w:fill="FFFFFF"/>
              </w:rPr>
            </w:pPr>
          </w:p>
        </w:tc>
        <w:tc>
          <w:tcPr>
            <w:tcW w:w="913" w:type="dxa"/>
            <w:shd w:val="solid" w:color="FFFFFF" w:fill="auto"/>
            <w:noWrap w:val="0"/>
            <w:vAlign w:val="center"/>
          </w:tcPr>
          <w:p w14:paraId="7742A4E1">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项目实施</w:t>
            </w:r>
          </w:p>
        </w:tc>
        <w:tc>
          <w:tcPr>
            <w:tcW w:w="425" w:type="dxa"/>
            <w:shd w:val="solid" w:color="FFFFFF" w:fill="auto"/>
            <w:noWrap w:val="0"/>
            <w:vAlign w:val="top"/>
          </w:tcPr>
          <w:p w14:paraId="7DAEC09D">
            <w:pPr>
              <w:shd w:val="solid" w:color="FFFFFF" w:fill="auto"/>
              <w:spacing w:before="312"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c>
          <w:tcPr>
            <w:tcW w:w="3118" w:type="dxa"/>
            <w:shd w:val="solid" w:color="FFFFFF" w:fill="auto"/>
            <w:noWrap w:val="0"/>
            <w:vAlign w:val="center"/>
          </w:tcPr>
          <w:p w14:paraId="4882DEBE">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合同进度分步骤组织实施。</w:t>
            </w:r>
          </w:p>
        </w:tc>
        <w:tc>
          <w:tcPr>
            <w:tcW w:w="2165" w:type="dxa"/>
            <w:shd w:val="solid" w:color="FFFFFF" w:fill="auto"/>
            <w:noWrap w:val="0"/>
            <w:vAlign w:val="center"/>
          </w:tcPr>
          <w:p w14:paraId="04FCB15A">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全部按计划实施</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分，大部分按计划实施得</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分，得否则</w:t>
            </w:r>
            <w:r>
              <w:rPr>
                <w:rFonts w:ascii="宋体" w:hAnsi="宋体"/>
                <w:color w:val="000000"/>
                <w:sz w:val="18"/>
                <w:szCs w:val="18"/>
                <w:shd w:val="clear" w:color="auto" w:fill="FFFFFF"/>
              </w:rPr>
              <w:t>0</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6DD42AB5">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r>
      <w:tr w14:paraId="79713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blCellSpacing w:w="0" w:type="dxa"/>
          <w:jc w:val="center"/>
        </w:trPr>
        <w:tc>
          <w:tcPr>
            <w:tcW w:w="913" w:type="dxa"/>
            <w:vMerge w:val="continue"/>
            <w:noWrap w:val="0"/>
            <w:vAlign w:val="center"/>
          </w:tcPr>
          <w:p w14:paraId="56436F5A">
            <w:pPr>
              <w:widowControl/>
              <w:jc w:val="left"/>
              <w:rPr>
                <w:rFonts w:ascii="宋体" w:hAnsi="宋体"/>
                <w:color w:val="000000"/>
                <w:sz w:val="18"/>
                <w:szCs w:val="18"/>
                <w:shd w:val="clear" w:color="auto" w:fill="FFFFFF"/>
              </w:rPr>
            </w:pPr>
          </w:p>
        </w:tc>
        <w:tc>
          <w:tcPr>
            <w:tcW w:w="816" w:type="dxa"/>
            <w:vMerge w:val="continue"/>
            <w:noWrap w:val="0"/>
            <w:vAlign w:val="center"/>
          </w:tcPr>
          <w:p w14:paraId="337A9236">
            <w:pPr>
              <w:widowControl/>
              <w:jc w:val="left"/>
              <w:rPr>
                <w:rFonts w:ascii="宋体" w:hAnsi="宋体"/>
                <w:color w:val="000000"/>
                <w:sz w:val="18"/>
                <w:szCs w:val="18"/>
                <w:shd w:val="clear" w:color="auto" w:fill="FFFFFF"/>
              </w:rPr>
            </w:pPr>
          </w:p>
        </w:tc>
        <w:tc>
          <w:tcPr>
            <w:tcW w:w="913" w:type="dxa"/>
            <w:shd w:val="solid" w:color="FFFFFF" w:fill="auto"/>
            <w:noWrap w:val="0"/>
            <w:vAlign w:val="center"/>
          </w:tcPr>
          <w:p w14:paraId="6A85E8D0">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项目验收</w:t>
            </w:r>
          </w:p>
        </w:tc>
        <w:tc>
          <w:tcPr>
            <w:tcW w:w="425" w:type="dxa"/>
            <w:shd w:val="solid" w:color="FFFFFF" w:fill="auto"/>
            <w:noWrap w:val="0"/>
            <w:vAlign w:val="top"/>
          </w:tcPr>
          <w:p w14:paraId="41F67D76">
            <w:pPr>
              <w:shd w:val="solid" w:color="FFFFFF" w:fill="auto"/>
              <w:spacing w:before="93"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c>
          <w:tcPr>
            <w:tcW w:w="3118" w:type="dxa"/>
            <w:shd w:val="solid" w:color="FFFFFF" w:fill="auto"/>
            <w:noWrap w:val="0"/>
            <w:vAlign w:val="center"/>
          </w:tcPr>
          <w:p w14:paraId="1A09EF4E">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年前完成率。</w:t>
            </w:r>
          </w:p>
        </w:tc>
        <w:tc>
          <w:tcPr>
            <w:tcW w:w="2165" w:type="dxa"/>
            <w:shd w:val="solid" w:color="FFFFFF" w:fill="auto"/>
            <w:noWrap w:val="0"/>
            <w:vAlign w:val="center"/>
          </w:tcPr>
          <w:p w14:paraId="28103A32">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完成工作得</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0A5534C9">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2</w:t>
            </w:r>
          </w:p>
        </w:tc>
      </w:tr>
      <w:tr w14:paraId="79628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5" w:hRule="atLeast"/>
          <w:tblCellSpacing w:w="0" w:type="dxa"/>
          <w:jc w:val="center"/>
        </w:trPr>
        <w:tc>
          <w:tcPr>
            <w:tcW w:w="913" w:type="dxa"/>
            <w:vMerge w:val="continue"/>
            <w:noWrap w:val="0"/>
            <w:vAlign w:val="center"/>
          </w:tcPr>
          <w:p w14:paraId="36335386">
            <w:pPr>
              <w:widowControl/>
              <w:jc w:val="left"/>
              <w:rPr>
                <w:rFonts w:ascii="宋体" w:hAnsi="宋体"/>
                <w:color w:val="000000"/>
                <w:sz w:val="18"/>
                <w:szCs w:val="18"/>
                <w:shd w:val="clear" w:color="auto" w:fill="FFFFFF"/>
              </w:rPr>
            </w:pPr>
          </w:p>
        </w:tc>
        <w:tc>
          <w:tcPr>
            <w:tcW w:w="816" w:type="dxa"/>
            <w:noWrap w:val="0"/>
            <w:vAlign w:val="center"/>
          </w:tcPr>
          <w:p w14:paraId="4DDA65CE">
            <w:pPr>
              <w:widowControl/>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资金落实4分</w:t>
            </w:r>
          </w:p>
        </w:tc>
        <w:tc>
          <w:tcPr>
            <w:tcW w:w="913" w:type="dxa"/>
            <w:shd w:val="solid" w:color="FFFFFF" w:fill="auto"/>
            <w:noWrap w:val="0"/>
            <w:vAlign w:val="center"/>
          </w:tcPr>
          <w:p w14:paraId="68D0039A">
            <w:pPr>
              <w:shd w:val="solid" w:color="FFFFFF" w:fill="auto"/>
              <w:spacing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资金到位</w:t>
            </w:r>
          </w:p>
        </w:tc>
        <w:tc>
          <w:tcPr>
            <w:tcW w:w="425" w:type="dxa"/>
            <w:shd w:val="solid" w:color="FFFFFF" w:fill="auto"/>
            <w:noWrap w:val="0"/>
            <w:vAlign w:val="center"/>
          </w:tcPr>
          <w:p w14:paraId="45CBEB26">
            <w:pPr>
              <w:shd w:val="solid" w:color="FFFFFF" w:fill="auto"/>
              <w:spacing w:before="93"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4</w:t>
            </w:r>
          </w:p>
        </w:tc>
        <w:tc>
          <w:tcPr>
            <w:tcW w:w="3118" w:type="dxa"/>
            <w:shd w:val="solid" w:color="FFFFFF" w:fill="auto"/>
            <w:noWrap w:val="0"/>
            <w:vAlign w:val="center"/>
          </w:tcPr>
          <w:p w14:paraId="0E0D4934">
            <w:pPr>
              <w:shd w:val="solid" w:color="FFFFFF" w:fill="auto"/>
              <w:spacing w:line="240" w:lineRule="exact"/>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资金到位</w:t>
            </w:r>
          </w:p>
        </w:tc>
        <w:tc>
          <w:tcPr>
            <w:tcW w:w="2165" w:type="dxa"/>
            <w:shd w:val="solid" w:color="FFFFFF" w:fill="auto"/>
            <w:noWrap w:val="0"/>
            <w:vAlign w:val="center"/>
          </w:tcPr>
          <w:p w14:paraId="5E8A4D65">
            <w:pPr>
              <w:shd w:val="solid" w:color="FFFFFF" w:fill="auto"/>
              <w:spacing w:line="240" w:lineRule="exact"/>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资金到位得4分</w:t>
            </w:r>
          </w:p>
        </w:tc>
        <w:tc>
          <w:tcPr>
            <w:tcW w:w="425" w:type="dxa"/>
            <w:shd w:val="solid" w:color="FFFFFF" w:fill="auto"/>
            <w:noWrap w:val="0"/>
            <w:vAlign w:val="center"/>
          </w:tcPr>
          <w:p w14:paraId="590A1B8D">
            <w:pPr>
              <w:shd w:val="solid" w:color="FFFFFF" w:fill="auto"/>
              <w:spacing w:line="375" w:lineRule="atLeas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4</w:t>
            </w:r>
          </w:p>
        </w:tc>
      </w:tr>
      <w:tr w14:paraId="00456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7" w:hRule="atLeast"/>
          <w:tblCellSpacing w:w="0" w:type="dxa"/>
          <w:jc w:val="center"/>
        </w:trPr>
        <w:tc>
          <w:tcPr>
            <w:tcW w:w="913" w:type="dxa"/>
            <w:vMerge w:val="continue"/>
            <w:noWrap w:val="0"/>
            <w:vAlign w:val="center"/>
          </w:tcPr>
          <w:p w14:paraId="1ACAF426">
            <w:pPr>
              <w:widowControl/>
              <w:jc w:val="left"/>
              <w:rPr>
                <w:rFonts w:ascii="宋体" w:hAnsi="宋体"/>
                <w:color w:val="000000"/>
                <w:sz w:val="18"/>
                <w:szCs w:val="18"/>
                <w:shd w:val="clear" w:color="auto" w:fill="FFFFFF"/>
              </w:rPr>
            </w:pPr>
          </w:p>
        </w:tc>
        <w:tc>
          <w:tcPr>
            <w:tcW w:w="816" w:type="dxa"/>
            <w:vMerge w:val="restart"/>
            <w:shd w:val="solid" w:color="FFFFFF" w:fill="auto"/>
            <w:noWrap w:val="0"/>
            <w:vAlign w:val="center"/>
          </w:tcPr>
          <w:p w14:paraId="1781D197">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实际支出</w:t>
            </w:r>
          </w:p>
          <w:p w14:paraId="772191EF">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6分</w:t>
            </w:r>
          </w:p>
        </w:tc>
        <w:tc>
          <w:tcPr>
            <w:tcW w:w="913" w:type="dxa"/>
            <w:shd w:val="solid" w:color="FFFFFF" w:fill="auto"/>
            <w:noWrap w:val="0"/>
            <w:vAlign w:val="center"/>
          </w:tcPr>
          <w:p w14:paraId="167A2D79">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项目资金</w:t>
            </w:r>
          </w:p>
          <w:p w14:paraId="36DF9073">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使用合规</w:t>
            </w:r>
          </w:p>
        </w:tc>
        <w:tc>
          <w:tcPr>
            <w:tcW w:w="425" w:type="dxa"/>
            <w:shd w:val="solid" w:color="FFFFFF" w:fill="auto"/>
            <w:noWrap w:val="0"/>
            <w:vAlign w:val="top"/>
          </w:tcPr>
          <w:p w14:paraId="280CF61F">
            <w:pPr>
              <w:shd w:val="solid" w:color="FFFFFF" w:fill="auto"/>
              <w:spacing w:before="468"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3</w:t>
            </w:r>
          </w:p>
        </w:tc>
        <w:tc>
          <w:tcPr>
            <w:tcW w:w="3118" w:type="dxa"/>
            <w:shd w:val="solid" w:color="FFFFFF" w:fill="auto"/>
            <w:noWrap w:val="0"/>
            <w:vAlign w:val="center"/>
          </w:tcPr>
          <w:p w14:paraId="2AAD1A79">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支出依据合规，无虚列项目支出情况；无截留挤占挪用情况；无超标准开支情况；无超预算情况。</w:t>
            </w:r>
          </w:p>
        </w:tc>
        <w:tc>
          <w:tcPr>
            <w:tcW w:w="2165" w:type="dxa"/>
            <w:shd w:val="solid" w:color="FFFFFF" w:fill="auto"/>
            <w:noWrap w:val="0"/>
            <w:vAlign w:val="center"/>
          </w:tcPr>
          <w:p w14:paraId="70871917">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虚列套取扣</w:t>
            </w:r>
            <w:r>
              <w:rPr>
                <w:rFonts w:ascii="宋体" w:hAnsi="宋体"/>
                <w:color w:val="000000"/>
                <w:sz w:val="18"/>
                <w:szCs w:val="18"/>
                <w:shd w:val="clear" w:color="auto" w:fill="FFFFFF"/>
              </w:rPr>
              <w:t>4</w:t>
            </w:r>
            <w:r>
              <w:rPr>
                <w:rFonts w:hint="eastAsia" w:ascii="宋体" w:hAnsi="宋体"/>
                <w:color w:val="000000"/>
                <w:sz w:val="18"/>
                <w:szCs w:val="18"/>
                <w:shd w:val="clear" w:color="auto" w:fill="FFFFFF"/>
              </w:rPr>
              <w:t>分；截留、挤占、挪用扣</w:t>
            </w:r>
            <w:r>
              <w:rPr>
                <w:rFonts w:ascii="宋体" w:hAnsi="宋体"/>
                <w:color w:val="000000"/>
                <w:sz w:val="18"/>
                <w:szCs w:val="18"/>
                <w:shd w:val="clear" w:color="auto" w:fill="FFFFFF"/>
              </w:rPr>
              <w:t>4</w:t>
            </w:r>
            <w:r>
              <w:rPr>
                <w:rFonts w:hint="eastAsia" w:ascii="宋体" w:hAnsi="宋体"/>
                <w:color w:val="000000"/>
                <w:sz w:val="18"/>
                <w:szCs w:val="18"/>
                <w:shd w:val="clear" w:color="auto" w:fill="FFFFFF"/>
              </w:rPr>
              <w:t>分；依据不合规扣</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分；超标准超预算开支扣</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分；扣完为止。</w:t>
            </w:r>
          </w:p>
        </w:tc>
        <w:tc>
          <w:tcPr>
            <w:tcW w:w="425" w:type="dxa"/>
            <w:shd w:val="solid" w:color="FFFFFF" w:fill="auto"/>
            <w:noWrap w:val="0"/>
            <w:vAlign w:val="center"/>
          </w:tcPr>
          <w:p w14:paraId="6E511071">
            <w:pPr>
              <w:shd w:val="solid" w:color="FFFFFF" w:fill="auto"/>
              <w:spacing w:line="375" w:lineRule="atLeas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3</w:t>
            </w:r>
          </w:p>
        </w:tc>
      </w:tr>
      <w:tr w14:paraId="0FFC1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blCellSpacing w:w="0" w:type="dxa"/>
          <w:jc w:val="center"/>
        </w:trPr>
        <w:tc>
          <w:tcPr>
            <w:tcW w:w="913" w:type="dxa"/>
            <w:vMerge w:val="continue"/>
            <w:noWrap w:val="0"/>
            <w:vAlign w:val="center"/>
          </w:tcPr>
          <w:p w14:paraId="18E37723">
            <w:pPr>
              <w:widowControl/>
              <w:jc w:val="left"/>
              <w:rPr>
                <w:rFonts w:ascii="宋体" w:hAnsi="宋体"/>
                <w:color w:val="000000"/>
                <w:sz w:val="18"/>
                <w:szCs w:val="18"/>
                <w:shd w:val="clear" w:color="auto" w:fill="FFFFFF"/>
              </w:rPr>
            </w:pPr>
          </w:p>
        </w:tc>
        <w:tc>
          <w:tcPr>
            <w:tcW w:w="816" w:type="dxa"/>
            <w:vMerge w:val="continue"/>
            <w:noWrap w:val="0"/>
            <w:vAlign w:val="center"/>
          </w:tcPr>
          <w:p w14:paraId="1A8EDBE8">
            <w:pPr>
              <w:widowControl/>
              <w:jc w:val="left"/>
              <w:rPr>
                <w:rFonts w:ascii="宋体" w:hAnsi="宋体"/>
                <w:color w:val="000000"/>
                <w:sz w:val="18"/>
                <w:szCs w:val="18"/>
                <w:shd w:val="clear" w:color="auto" w:fill="FFFFFF"/>
              </w:rPr>
            </w:pPr>
          </w:p>
        </w:tc>
        <w:tc>
          <w:tcPr>
            <w:tcW w:w="913" w:type="dxa"/>
            <w:shd w:val="solid" w:color="FFFFFF" w:fill="auto"/>
            <w:noWrap w:val="0"/>
            <w:vAlign w:val="center"/>
          </w:tcPr>
          <w:p w14:paraId="6DC2C3F5">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资金支</w:t>
            </w:r>
          </w:p>
          <w:p w14:paraId="398737FB">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出进度</w:t>
            </w:r>
          </w:p>
        </w:tc>
        <w:tc>
          <w:tcPr>
            <w:tcW w:w="425" w:type="dxa"/>
            <w:shd w:val="solid" w:color="FFFFFF" w:fill="auto"/>
            <w:noWrap w:val="0"/>
            <w:vAlign w:val="top"/>
          </w:tcPr>
          <w:p w14:paraId="7BAA03BE">
            <w:pPr>
              <w:shd w:val="solid" w:color="FFFFFF" w:fill="auto"/>
              <w:spacing w:before="374"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3</w:t>
            </w:r>
          </w:p>
        </w:tc>
        <w:tc>
          <w:tcPr>
            <w:tcW w:w="3118" w:type="dxa"/>
            <w:shd w:val="solid" w:color="FFFFFF" w:fill="auto"/>
            <w:noWrap w:val="0"/>
            <w:vAlign w:val="center"/>
          </w:tcPr>
          <w:p w14:paraId="21CC52DF">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资金支出</w:t>
            </w:r>
            <w:r>
              <w:rPr>
                <w:rFonts w:ascii="宋体" w:hAnsi="宋体"/>
                <w:color w:val="000000"/>
                <w:sz w:val="18"/>
                <w:szCs w:val="18"/>
                <w:shd w:val="clear" w:color="auto" w:fill="FFFFFF"/>
              </w:rPr>
              <w:t>/</w:t>
            </w:r>
            <w:r>
              <w:rPr>
                <w:rFonts w:hint="eastAsia" w:ascii="宋体" w:hAnsi="宋体"/>
                <w:color w:val="000000"/>
                <w:sz w:val="18"/>
                <w:szCs w:val="18"/>
                <w:shd w:val="clear" w:color="auto" w:fill="FFFFFF"/>
              </w:rPr>
              <w:t>应到位资金</w:t>
            </w:r>
            <w:r>
              <w:rPr>
                <w:rFonts w:ascii="宋体" w:hAnsi="宋体"/>
                <w:color w:val="000000"/>
                <w:sz w:val="18"/>
                <w:szCs w:val="18"/>
                <w:shd w:val="clear" w:color="auto" w:fill="FFFFFF"/>
              </w:rPr>
              <w:t>*100%</w:t>
            </w:r>
          </w:p>
        </w:tc>
        <w:tc>
          <w:tcPr>
            <w:tcW w:w="2165" w:type="dxa"/>
            <w:shd w:val="solid" w:color="FFFFFF" w:fill="auto"/>
            <w:noWrap w:val="0"/>
            <w:vAlign w:val="center"/>
          </w:tcPr>
          <w:p w14:paraId="5619FB5F">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资金支出进度</w:t>
            </w:r>
            <w:r>
              <w:rPr>
                <w:rFonts w:ascii="宋体" w:hAnsi="宋体"/>
                <w:color w:val="000000"/>
                <w:sz w:val="18"/>
                <w:szCs w:val="18"/>
                <w:shd w:val="clear" w:color="auto" w:fill="FFFFFF"/>
              </w:rPr>
              <w:t>*6</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4C288E0F">
            <w:pPr>
              <w:shd w:val="solid" w:color="FFFFFF" w:fill="auto"/>
              <w:spacing w:line="375" w:lineRule="atLeas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3</w:t>
            </w:r>
          </w:p>
        </w:tc>
      </w:tr>
      <w:tr w14:paraId="644A4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tblCellSpacing w:w="0" w:type="dxa"/>
          <w:jc w:val="center"/>
        </w:trPr>
        <w:tc>
          <w:tcPr>
            <w:tcW w:w="913" w:type="dxa"/>
            <w:vMerge w:val="continue"/>
            <w:noWrap w:val="0"/>
            <w:vAlign w:val="center"/>
          </w:tcPr>
          <w:p w14:paraId="1B36BB9B">
            <w:pPr>
              <w:widowControl/>
              <w:jc w:val="left"/>
              <w:rPr>
                <w:rFonts w:ascii="宋体" w:hAnsi="宋体"/>
                <w:color w:val="000000"/>
                <w:sz w:val="18"/>
                <w:szCs w:val="18"/>
                <w:shd w:val="clear" w:color="auto" w:fill="FFFFFF"/>
              </w:rPr>
            </w:pPr>
          </w:p>
        </w:tc>
        <w:tc>
          <w:tcPr>
            <w:tcW w:w="816" w:type="dxa"/>
            <w:vMerge w:val="restart"/>
            <w:shd w:val="solid" w:color="FFFFFF" w:fill="auto"/>
            <w:noWrap w:val="0"/>
            <w:vAlign w:val="center"/>
          </w:tcPr>
          <w:p w14:paraId="40B669F9">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财务管理</w:t>
            </w:r>
          </w:p>
          <w:p w14:paraId="56BA4D0D">
            <w:pPr>
              <w:shd w:val="solid" w:color="FFFFFF" w:fill="auto"/>
              <w:spacing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6</w:t>
            </w:r>
            <w:r>
              <w:rPr>
                <w:rFonts w:hint="eastAsia" w:ascii="宋体" w:hAnsi="宋体"/>
                <w:color w:val="000000"/>
                <w:sz w:val="18"/>
                <w:szCs w:val="18"/>
                <w:shd w:val="clear" w:color="auto" w:fill="FFFFFF"/>
              </w:rPr>
              <w:t>分</w:t>
            </w:r>
          </w:p>
        </w:tc>
        <w:tc>
          <w:tcPr>
            <w:tcW w:w="913" w:type="dxa"/>
            <w:shd w:val="solid" w:color="FFFFFF" w:fill="auto"/>
            <w:noWrap w:val="0"/>
            <w:vAlign w:val="center"/>
          </w:tcPr>
          <w:p w14:paraId="61A7FCCA">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资金管理</w:t>
            </w:r>
          </w:p>
        </w:tc>
        <w:tc>
          <w:tcPr>
            <w:tcW w:w="425" w:type="dxa"/>
            <w:shd w:val="solid" w:color="FFFFFF" w:fill="auto"/>
            <w:noWrap w:val="0"/>
            <w:vAlign w:val="top"/>
          </w:tcPr>
          <w:p w14:paraId="39AC75D7">
            <w:pPr>
              <w:shd w:val="solid" w:color="FFFFFF" w:fill="auto"/>
              <w:spacing w:before="312"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3</w:t>
            </w:r>
          </w:p>
        </w:tc>
        <w:tc>
          <w:tcPr>
            <w:tcW w:w="3118" w:type="dxa"/>
            <w:shd w:val="solid" w:color="FFFFFF" w:fill="auto"/>
            <w:noWrap w:val="0"/>
            <w:vAlign w:val="center"/>
          </w:tcPr>
          <w:p w14:paraId="51AD7975">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制定了相关资金管理办法。</w:t>
            </w:r>
          </w:p>
        </w:tc>
        <w:tc>
          <w:tcPr>
            <w:tcW w:w="2165" w:type="dxa"/>
            <w:shd w:val="solid" w:color="FFFFFF" w:fill="auto"/>
            <w:noWrap w:val="0"/>
            <w:vAlign w:val="center"/>
          </w:tcPr>
          <w:p w14:paraId="5F9CFADA">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制定了相应资金管理办法</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分，资金管理办法健全、规范</w:t>
            </w:r>
            <w:r>
              <w:rPr>
                <w:rFonts w:ascii="宋体" w:hAnsi="宋体"/>
                <w:color w:val="000000"/>
                <w:sz w:val="18"/>
                <w:szCs w:val="18"/>
                <w:shd w:val="clear" w:color="auto" w:fill="FFFFFF"/>
              </w:rPr>
              <w:t>2</w:t>
            </w:r>
            <w:r>
              <w:rPr>
                <w:rFonts w:hint="eastAsia" w:ascii="宋体" w:hAnsi="宋体"/>
                <w:color w:val="000000"/>
                <w:sz w:val="18"/>
                <w:szCs w:val="18"/>
                <w:shd w:val="clear" w:color="auto" w:fill="FFFFFF"/>
              </w:rPr>
              <w:t>分。</w:t>
            </w:r>
          </w:p>
        </w:tc>
        <w:tc>
          <w:tcPr>
            <w:tcW w:w="425" w:type="dxa"/>
            <w:shd w:val="solid" w:color="FFFFFF" w:fill="auto"/>
            <w:noWrap w:val="0"/>
            <w:vAlign w:val="center"/>
          </w:tcPr>
          <w:p w14:paraId="7409CD9E">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3</w:t>
            </w:r>
          </w:p>
        </w:tc>
      </w:tr>
      <w:tr w14:paraId="5F611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2" w:hRule="atLeast"/>
          <w:tblCellSpacing w:w="0" w:type="dxa"/>
          <w:jc w:val="center"/>
        </w:trPr>
        <w:tc>
          <w:tcPr>
            <w:tcW w:w="913" w:type="dxa"/>
            <w:vMerge w:val="continue"/>
            <w:noWrap w:val="0"/>
            <w:vAlign w:val="center"/>
          </w:tcPr>
          <w:p w14:paraId="730BFA1E">
            <w:pPr>
              <w:widowControl/>
              <w:jc w:val="left"/>
              <w:rPr>
                <w:rFonts w:ascii="宋体" w:hAnsi="宋体"/>
                <w:color w:val="000000"/>
                <w:sz w:val="18"/>
                <w:szCs w:val="18"/>
                <w:shd w:val="clear" w:color="auto" w:fill="FFFFFF"/>
              </w:rPr>
            </w:pPr>
          </w:p>
        </w:tc>
        <w:tc>
          <w:tcPr>
            <w:tcW w:w="816" w:type="dxa"/>
            <w:vMerge w:val="continue"/>
            <w:noWrap w:val="0"/>
            <w:vAlign w:val="center"/>
          </w:tcPr>
          <w:p w14:paraId="61ECEB87">
            <w:pPr>
              <w:widowControl/>
              <w:jc w:val="left"/>
              <w:rPr>
                <w:rFonts w:ascii="宋体" w:hAnsi="宋体"/>
                <w:color w:val="000000"/>
                <w:sz w:val="18"/>
                <w:szCs w:val="18"/>
                <w:shd w:val="clear" w:color="auto" w:fill="FFFFFF"/>
              </w:rPr>
            </w:pPr>
          </w:p>
        </w:tc>
        <w:tc>
          <w:tcPr>
            <w:tcW w:w="913" w:type="dxa"/>
            <w:shd w:val="solid" w:color="FFFFFF" w:fill="auto"/>
            <w:noWrap w:val="0"/>
            <w:vAlign w:val="center"/>
          </w:tcPr>
          <w:p w14:paraId="21CE2044">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会计核算</w:t>
            </w:r>
          </w:p>
        </w:tc>
        <w:tc>
          <w:tcPr>
            <w:tcW w:w="425" w:type="dxa"/>
            <w:shd w:val="solid" w:color="FFFFFF" w:fill="auto"/>
            <w:noWrap w:val="0"/>
            <w:vAlign w:val="top"/>
          </w:tcPr>
          <w:p w14:paraId="6FF51699">
            <w:pPr>
              <w:shd w:val="solid" w:color="FFFFFF" w:fill="auto"/>
              <w:spacing w:before="468" w:line="240" w:lineRule="exact"/>
              <w:jc w:val="center"/>
              <w:rPr>
                <w:rFonts w:ascii="宋体" w:hAnsi="宋体"/>
                <w:color w:val="000000"/>
                <w:sz w:val="18"/>
                <w:szCs w:val="18"/>
                <w:shd w:val="clear" w:color="auto" w:fill="FFFFFF"/>
              </w:rPr>
            </w:pPr>
            <w:r>
              <w:rPr>
                <w:rFonts w:ascii="宋体" w:hAnsi="宋体"/>
                <w:color w:val="000000"/>
                <w:sz w:val="18"/>
                <w:szCs w:val="18"/>
                <w:shd w:val="clear" w:color="auto" w:fill="FFFFFF"/>
              </w:rPr>
              <w:t>3</w:t>
            </w:r>
          </w:p>
        </w:tc>
        <w:tc>
          <w:tcPr>
            <w:tcW w:w="3118" w:type="dxa"/>
            <w:shd w:val="solid" w:color="FFFFFF" w:fill="auto"/>
            <w:noWrap w:val="0"/>
            <w:vAlign w:val="center"/>
          </w:tcPr>
          <w:p w14:paraId="0001328E">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会计核算符合相关会计制度规定。</w:t>
            </w:r>
          </w:p>
        </w:tc>
        <w:tc>
          <w:tcPr>
            <w:tcW w:w="2165" w:type="dxa"/>
            <w:shd w:val="solid" w:color="FFFFFF" w:fill="auto"/>
            <w:noWrap w:val="0"/>
            <w:vAlign w:val="center"/>
          </w:tcPr>
          <w:p w14:paraId="62E8C8CD">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会计核算规范得</w:t>
            </w:r>
            <w:r>
              <w:rPr>
                <w:rFonts w:ascii="宋体" w:hAnsi="宋体"/>
                <w:color w:val="000000"/>
                <w:sz w:val="18"/>
                <w:szCs w:val="18"/>
                <w:shd w:val="clear" w:color="auto" w:fill="FFFFFF"/>
              </w:rPr>
              <w:t>3</w:t>
            </w:r>
            <w:r>
              <w:rPr>
                <w:rFonts w:hint="eastAsia" w:ascii="宋体" w:hAnsi="宋体"/>
                <w:color w:val="000000"/>
                <w:sz w:val="18"/>
                <w:szCs w:val="18"/>
                <w:shd w:val="clear" w:color="auto" w:fill="FFFFFF"/>
              </w:rPr>
              <w:t>分，会计核算不规范得</w:t>
            </w:r>
            <w:r>
              <w:rPr>
                <w:rFonts w:ascii="宋体" w:hAnsi="宋体"/>
                <w:color w:val="000000"/>
                <w:sz w:val="18"/>
                <w:szCs w:val="18"/>
                <w:shd w:val="clear" w:color="auto" w:fill="FFFFFF"/>
              </w:rPr>
              <w:t>1</w:t>
            </w:r>
            <w:r>
              <w:rPr>
                <w:rFonts w:hint="eastAsia" w:ascii="宋体" w:hAnsi="宋体"/>
                <w:color w:val="000000"/>
                <w:sz w:val="18"/>
                <w:szCs w:val="18"/>
                <w:shd w:val="clear" w:color="auto" w:fill="FFFFFF"/>
              </w:rPr>
              <w:t>分，有违规违纪不得分。</w:t>
            </w:r>
          </w:p>
        </w:tc>
        <w:tc>
          <w:tcPr>
            <w:tcW w:w="425" w:type="dxa"/>
            <w:shd w:val="solid" w:color="FFFFFF" w:fill="auto"/>
            <w:noWrap w:val="0"/>
            <w:vAlign w:val="center"/>
          </w:tcPr>
          <w:p w14:paraId="5C687757">
            <w:pPr>
              <w:shd w:val="solid" w:color="FFFFFF" w:fill="auto"/>
              <w:spacing w:line="375" w:lineRule="atLeast"/>
              <w:jc w:val="center"/>
              <w:rPr>
                <w:rFonts w:ascii="宋体" w:hAnsi="宋体"/>
                <w:color w:val="000000"/>
                <w:sz w:val="18"/>
                <w:szCs w:val="18"/>
                <w:shd w:val="clear" w:color="auto" w:fill="FFFFFF"/>
              </w:rPr>
            </w:pPr>
            <w:r>
              <w:rPr>
                <w:rFonts w:ascii="宋体" w:hAnsi="宋体"/>
                <w:color w:val="000000"/>
                <w:sz w:val="18"/>
                <w:szCs w:val="18"/>
                <w:shd w:val="clear" w:color="auto" w:fill="FFFFFF"/>
              </w:rPr>
              <w:t>3</w:t>
            </w:r>
          </w:p>
        </w:tc>
      </w:tr>
    </w:tbl>
    <w:p w14:paraId="50B0D15D">
      <w:pPr>
        <w:spacing w:line="500" w:lineRule="exact"/>
        <w:jc w:val="center"/>
        <w:rPr>
          <w:rFonts w:hint="eastAsia" w:ascii="仿宋" w:hAnsi="仿宋" w:eastAsia="仿宋" w:cs="仿宋"/>
          <w:color w:val="000000"/>
          <w:sz w:val="32"/>
          <w:szCs w:val="32"/>
          <w:shd w:val="clear" w:color="auto" w:fill="FFFFFF"/>
          <w:lang w:bidi="ar"/>
        </w:rPr>
      </w:pPr>
    </w:p>
    <w:p w14:paraId="381D1B7A">
      <w:pPr>
        <w:spacing w:line="500" w:lineRule="exact"/>
        <w:jc w:val="center"/>
        <w:rPr>
          <w:rFonts w:ascii="宋体" w:hAnsi="宋体" w:eastAsia="方正小标宋_GBK"/>
          <w:sz w:val="36"/>
          <w:szCs w:val="36"/>
        </w:rPr>
      </w:pPr>
      <w:r>
        <w:rPr>
          <w:rFonts w:hint="eastAsia" w:ascii="仿宋" w:hAnsi="仿宋" w:eastAsia="仿宋" w:cs="仿宋"/>
          <w:color w:val="000000"/>
          <w:sz w:val="32"/>
          <w:szCs w:val="32"/>
          <w:shd w:val="clear" w:color="auto" w:fill="FFFFFF"/>
          <w:lang w:bidi="ar"/>
        </w:rPr>
        <w:t>遵化市行政审批局综合执行管理经费</w:t>
      </w:r>
      <w:r>
        <w:rPr>
          <w:rFonts w:hint="eastAsia" w:ascii="仿宋" w:hAnsi="仿宋" w:eastAsia="仿宋"/>
          <w:sz w:val="32"/>
          <w:szCs w:val="32"/>
        </w:rPr>
        <w:t>项目绩效评价指标</w:t>
      </w:r>
      <w:r>
        <w:rPr>
          <w:rFonts w:ascii="仿宋" w:hAnsi="仿宋" w:eastAsia="仿宋"/>
          <w:sz w:val="32"/>
          <w:szCs w:val="32"/>
        </w:rPr>
        <w:t>(</w:t>
      </w:r>
      <w:r>
        <w:rPr>
          <w:rFonts w:hint="eastAsia" w:ascii="仿宋" w:hAnsi="仿宋" w:eastAsia="仿宋"/>
          <w:sz w:val="32"/>
          <w:szCs w:val="32"/>
        </w:rPr>
        <w:t>二</w:t>
      </w:r>
      <w:r>
        <w:rPr>
          <w:rFonts w:hint="eastAsia" w:ascii="宋体" w:hAnsi="宋体" w:eastAsia="方正小标宋_GBK"/>
          <w:sz w:val="36"/>
          <w:szCs w:val="36"/>
        </w:rPr>
        <w:t>)</w:t>
      </w:r>
    </w:p>
    <w:tbl>
      <w:tblPr>
        <w:tblStyle w:val="28"/>
        <w:tblW w:w="8775" w:type="dxa"/>
        <w:jc w:val="center"/>
        <w:tblCellSpacing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
        <w:gridCol w:w="426"/>
        <w:gridCol w:w="1740"/>
        <w:gridCol w:w="425"/>
        <w:gridCol w:w="2938"/>
        <w:gridCol w:w="2345"/>
        <w:gridCol w:w="425"/>
      </w:tblGrid>
      <w:tr w14:paraId="44909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 w:hRule="atLeast"/>
          <w:tblCellSpacing w:w="0" w:type="dxa"/>
          <w:jc w:val="center"/>
        </w:trPr>
        <w:tc>
          <w:tcPr>
            <w:tcW w:w="902" w:type="dxa"/>
            <w:gridSpan w:val="2"/>
            <w:shd w:val="solid" w:color="FFFFFF" w:fill="auto"/>
            <w:noWrap w:val="0"/>
            <w:vAlign w:val="center"/>
          </w:tcPr>
          <w:p w14:paraId="1B960472">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基本指标</w:t>
            </w:r>
          </w:p>
        </w:tc>
        <w:tc>
          <w:tcPr>
            <w:tcW w:w="1740" w:type="dxa"/>
            <w:shd w:val="solid" w:color="FFFFFF" w:fill="auto"/>
            <w:noWrap w:val="0"/>
            <w:vAlign w:val="center"/>
          </w:tcPr>
          <w:p w14:paraId="799F299F">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具体指标</w:t>
            </w:r>
          </w:p>
        </w:tc>
        <w:tc>
          <w:tcPr>
            <w:tcW w:w="425" w:type="dxa"/>
            <w:vMerge w:val="restart"/>
            <w:shd w:val="solid" w:color="FFFFFF" w:fill="auto"/>
            <w:noWrap w:val="0"/>
            <w:vAlign w:val="top"/>
          </w:tcPr>
          <w:p w14:paraId="6D34F80B">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分</w:t>
            </w:r>
          </w:p>
          <w:p w14:paraId="24658BC3">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值</w:t>
            </w:r>
          </w:p>
        </w:tc>
        <w:tc>
          <w:tcPr>
            <w:tcW w:w="2938" w:type="dxa"/>
            <w:vMerge w:val="restart"/>
            <w:shd w:val="solid" w:color="FFFFFF" w:fill="auto"/>
            <w:noWrap w:val="0"/>
            <w:vAlign w:val="center"/>
          </w:tcPr>
          <w:p w14:paraId="2CE45F5D">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指标解释</w:t>
            </w:r>
          </w:p>
        </w:tc>
        <w:tc>
          <w:tcPr>
            <w:tcW w:w="2345" w:type="dxa"/>
            <w:vMerge w:val="restart"/>
            <w:shd w:val="solid" w:color="FFFFFF" w:fill="auto"/>
            <w:noWrap w:val="0"/>
            <w:vAlign w:val="center"/>
          </w:tcPr>
          <w:p w14:paraId="426D2302">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评分标准</w:t>
            </w:r>
          </w:p>
        </w:tc>
        <w:tc>
          <w:tcPr>
            <w:tcW w:w="425" w:type="dxa"/>
            <w:vMerge w:val="restart"/>
            <w:shd w:val="solid" w:color="FFFFFF" w:fill="auto"/>
            <w:noWrap w:val="0"/>
            <w:vAlign w:val="center"/>
          </w:tcPr>
          <w:p w14:paraId="02541E0A">
            <w:pPr>
              <w:shd w:val="solid" w:color="FFFFFF" w:fill="auto"/>
              <w:spacing w:line="240"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评</w:t>
            </w:r>
          </w:p>
          <w:p w14:paraId="05C704A9">
            <w:pPr>
              <w:shd w:val="solid" w:color="FFFFFF" w:fill="auto"/>
              <w:spacing w:line="240"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分</w:t>
            </w:r>
          </w:p>
        </w:tc>
      </w:tr>
      <w:tr w14:paraId="40CD8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blCellSpacing w:w="0" w:type="dxa"/>
          <w:jc w:val="center"/>
        </w:trPr>
        <w:tc>
          <w:tcPr>
            <w:tcW w:w="476" w:type="dxa"/>
            <w:shd w:val="solid" w:color="FFFFFF" w:fill="auto"/>
            <w:noWrap w:val="0"/>
            <w:vAlign w:val="center"/>
          </w:tcPr>
          <w:p w14:paraId="6357C301">
            <w:pPr>
              <w:shd w:val="solid" w:color="FFFFFF" w:fill="auto"/>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一级指标</w:t>
            </w:r>
          </w:p>
        </w:tc>
        <w:tc>
          <w:tcPr>
            <w:tcW w:w="426" w:type="dxa"/>
            <w:shd w:val="solid" w:color="FFFFFF" w:fill="auto"/>
            <w:noWrap w:val="0"/>
            <w:vAlign w:val="center"/>
          </w:tcPr>
          <w:p w14:paraId="0490CE3A">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二级指标</w:t>
            </w:r>
          </w:p>
        </w:tc>
        <w:tc>
          <w:tcPr>
            <w:tcW w:w="1740" w:type="dxa"/>
            <w:shd w:val="solid" w:color="FFFFFF" w:fill="auto"/>
            <w:noWrap w:val="0"/>
            <w:vAlign w:val="center"/>
          </w:tcPr>
          <w:p w14:paraId="3AF84DE5">
            <w:pPr>
              <w:shd w:val="solid" w:color="FFFFFF" w:fill="auto"/>
              <w:spacing w:line="375" w:lineRule="atLeast"/>
              <w:jc w:val="center"/>
              <w:rPr>
                <w:rFonts w:ascii="宋体" w:hAnsi="宋体"/>
                <w:b/>
                <w:color w:val="000000"/>
                <w:sz w:val="18"/>
                <w:szCs w:val="18"/>
                <w:shd w:val="clear" w:color="auto" w:fill="FFFFFF"/>
              </w:rPr>
            </w:pPr>
            <w:r>
              <w:rPr>
                <w:rFonts w:hint="eastAsia" w:ascii="宋体" w:hAnsi="宋体"/>
                <w:b/>
                <w:color w:val="000000"/>
                <w:sz w:val="18"/>
                <w:szCs w:val="18"/>
                <w:shd w:val="clear" w:color="auto" w:fill="FFFFFF"/>
              </w:rPr>
              <w:t>三级指标</w:t>
            </w:r>
          </w:p>
        </w:tc>
        <w:tc>
          <w:tcPr>
            <w:tcW w:w="425" w:type="dxa"/>
            <w:vMerge w:val="continue"/>
            <w:noWrap w:val="0"/>
            <w:vAlign w:val="center"/>
          </w:tcPr>
          <w:p w14:paraId="48B9C6C6">
            <w:pPr>
              <w:widowControl/>
              <w:jc w:val="left"/>
              <w:rPr>
                <w:rFonts w:ascii="宋体" w:hAnsi="宋体"/>
                <w:b/>
                <w:color w:val="000000"/>
                <w:sz w:val="18"/>
                <w:szCs w:val="18"/>
                <w:shd w:val="clear" w:color="auto" w:fill="FFFFFF"/>
              </w:rPr>
            </w:pPr>
          </w:p>
        </w:tc>
        <w:tc>
          <w:tcPr>
            <w:tcW w:w="2938" w:type="dxa"/>
            <w:vMerge w:val="continue"/>
            <w:noWrap w:val="0"/>
            <w:vAlign w:val="center"/>
          </w:tcPr>
          <w:p w14:paraId="6D1E29CD">
            <w:pPr>
              <w:widowControl/>
              <w:jc w:val="left"/>
              <w:rPr>
                <w:rFonts w:ascii="宋体" w:hAnsi="宋体"/>
                <w:b/>
                <w:color w:val="000000"/>
                <w:sz w:val="18"/>
                <w:szCs w:val="18"/>
                <w:shd w:val="clear" w:color="auto" w:fill="FFFFFF"/>
              </w:rPr>
            </w:pPr>
          </w:p>
        </w:tc>
        <w:tc>
          <w:tcPr>
            <w:tcW w:w="2345" w:type="dxa"/>
            <w:vMerge w:val="continue"/>
            <w:noWrap w:val="0"/>
            <w:vAlign w:val="center"/>
          </w:tcPr>
          <w:p w14:paraId="7A14E4E6">
            <w:pPr>
              <w:widowControl/>
              <w:jc w:val="left"/>
              <w:rPr>
                <w:rFonts w:ascii="宋体" w:hAnsi="宋体"/>
                <w:b/>
                <w:color w:val="000000"/>
                <w:sz w:val="18"/>
                <w:szCs w:val="18"/>
                <w:shd w:val="clear" w:color="auto" w:fill="FFFFFF"/>
              </w:rPr>
            </w:pPr>
          </w:p>
        </w:tc>
        <w:tc>
          <w:tcPr>
            <w:tcW w:w="425" w:type="dxa"/>
            <w:vMerge w:val="continue"/>
            <w:noWrap w:val="0"/>
            <w:vAlign w:val="center"/>
          </w:tcPr>
          <w:p w14:paraId="148D356E">
            <w:pPr>
              <w:widowControl/>
              <w:jc w:val="left"/>
              <w:rPr>
                <w:rFonts w:ascii="宋体" w:hAnsi="宋体"/>
                <w:b/>
                <w:color w:val="000000"/>
                <w:sz w:val="18"/>
                <w:szCs w:val="18"/>
                <w:shd w:val="clear" w:color="auto" w:fill="FFFFFF"/>
              </w:rPr>
            </w:pPr>
          </w:p>
        </w:tc>
      </w:tr>
      <w:tr w14:paraId="5500F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8" w:hRule="atLeast"/>
          <w:tblCellSpacing w:w="0" w:type="dxa"/>
          <w:jc w:val="center"/>
        </w:trPr>
        <w:tc>
          <w:tcPr>
            <w:tcW w:w="476" w:type="dxa"/>
            <w:vMerge w:val="restart"/>
            <w:shd w:val="solid" w:color="FFFFFF" w:fill="auto"/>
            <w:noWrap w:val="0"/>
            <w:vAlign w:val="center"/>
          </w:tcPr>
          <w:p w14:paraId="1975380F">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产出指标</w:t>
            </w:r>
          </w:p>
          <w:p w14:paraId="4F79F610">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 xml:space="preserve"> 30分</w:t>
            </w:r>
          </w:p>
        </w:tc>
        <w:tc>
          <w:tcPr>
            <w:tcW w:w="426" w:type="dxa"/>
            <w:shd w:val="solid" w:color="FFFFFF" w:fill="auto"/>
            <w:noWrap w:val="0"/>
            <w:vAlign w:val="center"/>
          </w:tcPr>
          <w:p w14:paraId="537B25CF">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质量指标</w:t>
            </w:r>
          </w:p>
          <w:p w14:paraId="485E04D1">
            <w:pPr>
              <w:shd w:val="solid" w:color="FFFFFF" w:fill="auto"/>
              <w:spacing w:line="240" w:lineRule="exact"/>
              <w:jc w:val="center"/>
              <w:rPr>
                <w:rFonts w:ascii="宋体" w:hAnsi="宋体"/>
                <w:color w:val="000000"/>
                <w:sz w:val="18"/>
                <w:szCs w:val="18"/>
                <w:shd w:val="clear" w:color="auto" w:fill="FFFFFF"/>
              </w:rPr>
            </w:pPr>
          </w:p>
        </w:tc>
        <w:tc>
          <w:tcPr>
            <w:tcW w:w="1740" w:type="dxa"/>
            <w:shd w:val="solid" w:color="FFFFFF" w:fill="auto"/>
            <w:noWrap w:val="0"/>
            <w:vAlign w:val="center"/>
          </w:tcPr>
          <w:p w14:paraId="66B43997">
            <w:pPr>
              <w:jc w:val="center"/>
              <w:rPr>
                <w:rFonts w:ascii="宋体" w:hAnsi="宋体" w:cs="宋体"/>
                <w:sz w:val="18"/>
                <w:szCs w:val="18"/>
              </w:rPr>
            </w:pPr>
            <w:r>
              <w:rPr>
                <w:rFonts w:hint="eastAsia"/>
                <w:sz w:val="18"/>
                <w:szCs w:val="18"/>
              </w:rPr>
              <w:t>配套设施完成率（%）</w:t>
            </w:r>
          </w:p>
          <w:p w14:paraId="79FF72AC">
            <w:pPr>
              <w:shd w:val="solid" w:color="FFFFFF" w:fill="auto"/>
              <w:spacing w:line="240" w:lineRule="exact"/>
              <w:jc w:val="center"/>
              <w:rPr>
                <w:rFonts w:ascii="宋体" w:hAnsi="宋体"/>
                <w:color w:val="000000"/>
                <w:sz w:val="18"/>
                <w:szCs w:val="18"/>
                <w:shd w:val="clear" w:color="auto" w:fill="FFFFFF"/>
              </w:rPr>
            </w:pPr>
          </w:p>
        </w:tc>
        <w:tc>
          <w:tcPr>
            <w:tcW w:w="425" w:type="dxa"/>
            <w:shd w:val="solid" w:color="FFFFFF" w:fill="auto"/>
            <w:noWrap w:val="0"/>
            <w:vAlign w:val="top"/>
          </w:tcPr>
          <w:p w14:paraId="07E3F7D0">
            <w:pPr>
              <w:shd w:val="solid" w:color="FFFFFF" w:fill="auto"/>
              <w:spacing w:before="312"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15</w:t>
            </w:r>
          </w:p>
        </w:tc>
        <w:tc>
          <w:tcPr>
            <w:tcW w:w="2938" w:type="dxa"/>
            <w:shd w:val="solid" w:color="FFFFFF" w:fill="auto"/>
            <w:noWrap w:val="0"/>
            <w:vAlign w:val="top"/>
          </w:tcPr>
          <w:p w14:paraId="5E2D5352">
            <w:pPr>
              <w:rPr>
                <w:rFonts w:ascii="宋体" w:hAnsi="宋体" w:cs="宋体"/>
                <w:sz w:val="18"/>
                <w:szCs w:val="18"/>
              </w:rPr>
            </w:pPr>
            <w:r>
              <w:rPr>
                <w:rFonts w:hint="eastAsia"/>
                <w:sz w:val="18"/>
                <w:szCs w:val="18"/>
              </w:rPr>
              <w:t>实际完成配套设施量占计划完成配套设施量的比率</w:t>
            </w:r>
          </w:p>
          <w:p w14:paraId="5D7AA082">
            <w:pPr>
              <w:shd w:val="solid" w:color="FFFFFF" w:fill="auto"/>
              <w:spacing w:before="156" w:line="240" w:lineRule="exact"/>
              <w:rPr>
                <w:rFonts w:ascii="宋体" w:hAnsi="宋体"/>
                <w:color w:val="000000"/>
                <w:sz w:val="18"/>
                <w:szCs w:val="18"/>
                <w:shd w:val="clear" w:color="auto" w:fill="FFFFFF"/>
              </w:rPr>
            </w:pPr>
          </w:p>
        </w:tc>
        <w:tc>
          <w:tcPr>
            <w:tcW w:w="2345" w:type="dxa"/>
            <w:shd w:val="solid" w:color="FFFFFF" w:fill="auto"/>
            <w:noWrap w:val="0"/>
            <w:vAlign w:val="top"/>
          </w:tcPr>
          <w:p w14:paraId="346B785F">
            <w:pPr>
              <w:shd w:val="solid" w:color="FFFFFF" w:fill="auto"/>
              <w:spacing w:before="156" w:line="240" w:lineRule="exact"/>
              <w:rPr>
                <w:rFonts w:ascii="宋体" w:hAnsi="宋体"/>
                <w:color w:val="000000"/>
                <w:sz w:val="18"/>
                <w:szCs w:val="18"/>
                <w:shd w:val="clear" w:color="auto" w:fill="FFFFFF"/>
              </w:rPr>
            </w:pPr>
            <w:r>
              <w:rPr>
                <w:rFonts w:hint="eastAsia" w:ascii="宋体" w:hAnsi="宋体"/>
                <w:sz w:val="18"/>
                <w:szCs w:val="18"/>
              </w:rPr>
              <w:t>质量合格率是否达到规定标准，达到15分，达不到0分。</w:t>
            </w:r>
          </w:p>
        </w:tc>
        <w:tc>
          <w:tcPr>
            <w:tcW w:w="425" w:type="dxa"/>
            <w:shd w:val="solid" w:color="FFFFFF" w:fill="auto"/>
            <w:noWrap w:val="0"/>
            <w:vAlign w:val="top"/>
          </w:tcPr>
          <w:p w14:paraId="3B90087A">
            <w:pPr>
              <w:spacing w:line="500" w:lineRule="atLeast"/>
              <w:jc w:val="center"/>
              <w:rPr>
                <w:rFonts w:ascii="宋体" w:hAnsi="宋体" w:cs="宋体"/>
                <w:color w:val="000000"/>
                <w:sz w:val="18"/>
                <w:szCs w:val="18"/>
                <w:shd w:val="clear" w:color="auto" w:fill="FFFFFF"/>
              </w:rPr>
            </w:pPr>
            <w:r>
              <w:rPr>
                <w:rFonts w:hint="eastAsia" w:ascii="宋体" w:hAnsi="宋体" w:cs="宋体"/>
                <w:color w:val="000000"/>
                <w:sz w:val="18"/>
                <w:szCs w:val="18"/>
                <w:shd w:val="clear" w:color="auto" w:fill="FFFFFF"/>
              </w:rPr>
              <w:t>15</w:t>
            </w:r>
          </w:p>
        </w:tc>
      </w:tr>
      <w:tr w14:paraId="407C0A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blCellSpacing w:w="0" w:type="dxa"/>
          <w:jc w:val="center"/>
        </w:trPr>
        <w:tc>
          <w:tcPr>
            <w:tcW w:w="476" w:type="dxa"/>
            <w:vMerge w:val="continue"/>
            <w:noWrap w:val="0"/>
            <w:vAlign w:val="center"/>
          </w:tcPr>
          <w:p w14:paraId="642431F8">
            <w:pPr>
              <w:widowControl/>
              <w:jc w:val="left"/>
              <w:rPr>
                <w:rFonts w:ascii="宋体" w:hAnsi="宋体"/>
                <w:color w:val="000000"/>
                <w:sz w:val="18"/>
                <w:szCs w:val="18"/>
                <w:shd w:val="clear" w:color="auto" w:fill="FFFFFF"/>
              </w:rPr>
            </w:pPr>
          </w:p>
        </w:tc>
        <w:tc>
          <w:tcPr>
            <w:tcW w:w="426" w:type="dxa"/>
            <w:shd w:val="solid" w:color="FFFFFF" w:fill="auto"/>
            <w:noWrap w:val="0"/>
            <w:vAlign w:val="center"/>
          </w:tcPr>
          <w:p w14:paraId="484852C1">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数量指标</w:t>
            </w:r>
          </w:p>
        </w:tc>
        <w:tc>
          <w:tcPr>
            <w:tcW w:w="1740" w:type="dxa"/>
            <w:shd w:val="solid" w:color="FFFFFF" w:fill="auto"/>
            <w:noWrap w:val="0"/>
            <w:vAlign w:val="center"/>
          </w:tcPr>
          <w:p w14:paraId="5D184462">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培训覆盖率（%）</w:t>
            </w:r>
          </w:p>
        </w:tc>
        <w:tc>
          <w:tcPr>
            <w:tcW w:w="425" w:type="dxa"/>
            <w:shd w:val="solid" w:color="FFFFFF" w:fill="auto"/>
            <w:noWrap w:val="0"/>
            <w:vAlign w:val="top"/>
          </w:tcPr>
          <w:p w14:paraId="4701CA21">
            <w:pPr>
              <w:shd w:val="solid" w:color="FFFFFF" w:fill="auto"/>
              <w:spacing w:before="374"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10</w:t>
            </w:r>
          </w:p>
        </w:tc>
        <w:tc>
          <w:tcPr>
            <w:tcW w:w="2938" w:type="dxa"/>
            <w:shd w:val="solid" w:color="FFFFFF" w:fill="auto"/>
            <w:noWrap w:val="0"/>
            <w:vAlign w:val="center"/>
          </w:tcPr>
          <w:p w14:paraId="05CC9022">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培训对象数量占应覆盖对象数量的比率</w:t>
            </w:r>
          </w:p>
        </w:tc>
        <w:tc>
          <w:tcPr>
            <w:tcW w:w="2345" w:type="dxa"/>
            <w:shd w:val="solid" w:color="FFFFFF" w:fill="auto"/>
            <w:noWrap w:val="0"/>
            <w:vAlign w:val="center"/>
          </w:tcPr>
          <w:p w14:paraId="455BFE22">
            <w:pPr>
              <w:shd w:val="solid" w:color="FFFFFF" w:fill="auto"/>
              <w:spacing w:line="240" w:lineRule="exact"/>
              <w:rPr>
                <w:rFonts w:ascii="宋体" w:hAnsi="宋体"/>
                <w:color w:val="000000"/>
                <w:sz w:val="18"/>
                <w:szCs w:val="18"/>
                <w:shd w:val="clear" w:color="auto" w:fill="FFFFFF"/>
              </w:rPr>
            </w:pPr>
            <w:r>
              <w:rPr>
                <w:rFonts w:hint="eastAsia" w:ascii="宋体" w:hAnsi="宋体"/>
                <w:sz w:val="18"/>
                <w:szCs w:val="18"/>
              </w:rPr>
              <w:t>完成100%得10分，完成90%以上得9分，完成80%以上得8分，完成80%以下得5分。</w:t>
            </w:r>
          </w:p>
        </w:tc>
        <w:tc>
          <w:tcPr>
            <w:tcW w:w="425" w:type="dxa"/>
            <w:shd w:val="solid" w:color="FFFFFF" w:fill="auto"/>
            <w:noWrap w:val="0"/>
            <w:vAlign w:val="center"/>
          </w:tcPr>
          <w:p w14:paraId="20D61877">
            <w:pPr>
              <w:shd w:val="solid" w:color="FFFFFF" w:fill="auto"/>
              <w:spacing w:line="375" w:lineRule="atLeas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8</w:t>
            </w:r>
          </w:p>
        </w:tc>
      </w:tr>
      <w:tr w14:paraId="6B220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7" w:hRule="atLeast"/>
          <w:tblCellSpacing w:w="0" w:type="dxa"/>
          <w:jc w:val="center"/>
        </w:trPr>
        <w:tc>
          <w:tcPr>
            <w:tcW w:w="476" w:type="dxa"/>
            <w:vMerge w:val="continue"/>
            <w:noWrap w:val="0"/>
            <w:vAlign w:val="center"/>
          </w:tcPr>
          <w:p w14:paraId="2CB0F262">
            <w:pPr>
              <w:widowControl/>
              <w:jc w:val="left"/>
              <w:rPr>
                <w:rFonts w:ascii="宋体" w:hAnsi="宋体"/>
                <w:color w:val="000000"/>
                <w:sz w:val="18"/>
                <w:szCs w:val="18"/>
                <w:shd w:val="clear" w:color="auto" w:fill="FFFFFF"/>
              </w:rPr>
            </w:pPr>
          </w:p>
        </w:tc>
        <w:tc>
          <w:tcPr>
            <w:tcW w:w="426" w:type="dxa"/>
            <w:noWrap w:val="0"/>
            <w:vAlign w:val="center"/>
          </w:tcPr>
          <w:p w14:paraId="7FBD55E3">
            <w:pPr>
              <w:widowControl/>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时效指标</w:t>
            </w:r>
          </w:p>
        </w:tc>
        <w:tc>
          <w:tcPr>
            <w:tcW w:w="1740" w:type="dxa"/>
            <w:shd w:val="solid" w:color="FFFFFF" w:fill="auto"/>
            <w:noWrap w:val="0"/>
            <w:vAlign w:val="center"/>
          </w:tcPr>
          <w:p w14:paraId="134D3EFC">
            <w:pPr>
              <w:shd w:val="solid" w:color="FFFFFF" w:fill="auto"/>
              <w:spacing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日常巡查维修及时率（%）</w:t>
            </w:r>
          </w:p>
        </w:tc>
        <w:tc>
          <w:tcPr>
            <w:tcW w:w="425" w:type="dxa"/>
            <w:shd w:val="solid" w:color="FFFFFF" w:fill="auto"/>
            <w:noWrap w:val="0"/>
            <w:vAlign w:val="center"/>
          </w:tcPr>
          <w:p w14:paraId="6BD1CDE5">
            <w:pPr>
              <w:shd w:val="solid" w:color="FFFFFF" w:fill="auto"/>
              <w:spacing w:before="93"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5</w:t>
            </w:r>
          </w:p>
        </w:tc>
        <w:tc>
          <w:tcPr>
            <w:tcW w:w="2938" w:type="dxa"/>
            <w:shd w:val="solid" w:color="FFFFFF" w:fill="auto"/>
            <w:noWrap w:val="0"/>
            <w:vAlign w:val="center"/>
          </w:tcPr>
          <w:p w14:paraId="2548E98A">
            <w:pPr>
              <w:shd w:val="solid" w:color="FFFFFF" w:fill="auto"/>
              <w:spacing w:line="240" w:lineRule="exact"/>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有记录的巡查维修到场次数占规定巡查维修到场次数的比率</w:t>
            </w:r>
          </w:p>
        </w:tc>
        <w:tc>
          <w:tcPr>
            <w:tcW w:w="2345" w:type="dxa"/>
            <w:shd w:val="solid" w:color="FFFFFF" w:fill="auto"/>
            <w:noWrap w:val="0"/>
            <w:vAlign w:val="center"/>
          </w:tcPr>
          <w:p w14:paraId="6F0B857E">
            <w:pPr>
              <w:widowControl/>
              <w:rPr>
                <w:rFonts w:ascii="宋体" w:hAnsi="宋体"/>
                <w:sz w:val="18"/>
                <w:szCs w:val="18"/>
              </w:rPr>
            </w:pPr>
            <w:r>
              <w:rPr>
                <w:rFonts w:hint="eastAsia" w:ascii="宋体" w:hAnsi="宋体"/>
                <w:sz w:val="18"/>
                <w:szCs w:val="18"/>
              </w:rPr>
              <w:t>及时巡查完成100%得5分，完成80%以上得4分，完成80%以上得3分，完成80%以下得2分。</w:t>
            </w:r>
          </w:p>
          <w:p w14:paraId="138F3040">
            <w:pPr>
              <w:widowControl/>
              <w:jc w:val="center"/>
              <w:rPr>
                <w:rFonts w:ascii="宋体" w:hAnsi="宋体"/>
                <w:sz w:val="18"/>
                <w:szCs w:val="18"/>
              </w:rPr>
            </w:pPr>
          </w:p>
        </w:tc>
        <w:tc>
          <w:tcPr>
            <w:tcW w:w="425" w:type="dxa"/>
            <w:shd w:val="solid" w:color="FFFFFF" w:fill="auto"/>
            <w:noWrap w:val="0"/>
            <w:vAlign w:val="center"/>
          </w:tcPr>
          <w:p w14:paraId="56C943B1">
            <w:pPr>
              <w:shd w:val="solid" w:color="FFFFFF" w:fill="auto"/>
              <w:spacing w:line="375" w:lineRule="atLeas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5</w:t>
            </w:r>
          </w:p>
        </w:tc>
      </w:tr>
      <w:tr w14:paraId="2433A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8" w:hRule="atLeast"/>
          <w:tblCellSpacing w:w="0" w:type="dxa"/>
          <w:jc w:val="center"/>
        </w:trPr>
        <w:tc>
          <w:tcPr>
            <w:tcW w:w="476" w:type="dxa"/>
            <w:vMerge w:val="restart"/>
            <w:shd w:val="solid" w:color="FFFFFF" w:fill="auto"/>
            <w:noWrap w:val="0"/>
            <w:vAlign w:val="center"/>
          </w:tcPr>
          <w:p w14:paraId="536957D4">
            <w:pPr>
              <w:widowControl/>
              <w:jc w:val="left"/>
              <w:rPr>
                <w:rFonts w:ascii="宋体" w:hAnsi="宋体"/>
                <w:color w:val="000000"/>
                <w:sz w:val="18"/>
                <w:szCs w:val="18"/>
                <w:shd w:val="clear" w:color="auto" w:fill="FFFFFF"/>
              </w:rPr>
            </w:pPr>
            <w:r>
              <w:rPr>
                <w:rFonts w:hint="eastAsia" w:ascii="宋体" w:hAnsi="宋体"/>
                <w:color w:val="000000"/>
                <w:sz w:val="18"/>
                <w:szCs w:val="18"/>
                <w:shd w:val="clear" w:color="auto" w:fill="FFFFFF"/>
              </w:rPr>
              <w:t>效益指标20分</w:t>
            </w:r>
          </w:p>
        </w:tc>
        <w:tc>
          <w:tcPr>
            <w:tcW w:w="426" w:type="dxa"/>
            <w:shd w:val="solid" w:color="FFFFFF" w:fill="auto"/>
            <w:noWrap w:val="0"/>
            <w:vAlign w:val="center"/>
          </w:tcPr>
          <w:p w14:paraId="79D0B709">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社会效益</w:t>
            </w:r>
          </w:p>
        </w:tc>
        <w:tc>
          <w:tcPr>
            <w:tcW w:w="1740" w:type="dxa"/>
            <w:shd w:val="solid" w:color="FFFFFF" w:fill="auto"/>
            <w:noWrap w:val="0"/>
            <w:vAlign w:val="center"/>
          </w:tcPr>
          <w:p w14:paraId="3A043BD6">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公共服务水平提升情况</w:t>
            </w:r>
          </w:p>
        </w:tc>
        <w:tc>
          <w:tcPr>
            <w:tcW w:w="425" w:type="dxa"/>
            <w:shd w:val="solid" w:color="FFFFFF" w:fill="auto"/>
            <w:noWrap w:val="0"/>
            <w:vAlign w:val="top"/>
          </w:tcPr>
          <w:p w14:paraId="682CCD55">
            <w:pPr>
              <w:shd w:val="solid" w:color="FFFFFF" w:fill="auto"/>
              <w:spacing w:before="468"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10</w:t>
            </w:r>
          </w:p>
        </w:tc>
        <w:tc>
          <w:tcPr>
            <w:tcW w:w="2938" w:type="dxa"/>
            <w:shd w:val="solid" w:color="FFFFFF" w:fill="auto"/>
            <w:noWrap w:val="0"/>
            <w:vAlign w:val="center"/>
          </w:tcPr>
          <w:p w14:paraId="585A3EBA">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对公共服务水平的提升情况</w:t>
            </w:r>
          </w:p>
        </w:tc>
        <w:tc>
          <w:tcPr>
            <w:tcW w:w="2345" w:type="dxa"/>
            <w:shd w:val="solid" w:color="FFFFFF" w:fill="auto"/>
            <w:noWrap w:val="0"/>
            <w:vAlign w:val="center"/>
          </w:tcPr>
          <w:p w14:paraId="54175F69">
            <w:pPr>
              <w:shd w:val="solid" w:color="FFFFFF" w:fill="auto"/>
              <w:spacing w:line="240" w:lineRule="exact"/>
              <w:rPr>
                <w:rFonts w:ascii="宋体" w:hAnsi="宋体"/>
                <w:color w:val="000000"/>
                <w:sz w:val="18"/>
                <w:szCs w:val="18"/>
                <w:shd w:val="clear" w:color="auto" w:fill="FFFFFF"/>
              </w:rPr>
            </w:pPr>
            <w:r>
              <w:rPr>
                <w:rFonts w:hint="eastAsia" w:ascii="宋体" w:hAnsi="宋体"/>
                <w:sz w:val="18"/>
                <w:szCs w:val="18"/>
              </w:rPr>
              <w:t>有助于提升公共服务水平（5-10）、无助于提升公共服务水平（0-4）</w:t>
            </w:r>
          </w:p>
        </w:tc>
        <w:tc>
          <w:tcPr>
            <w:tcW w:w="425" w:type="dxa"/>
            <w:shd w:val="solid" w:color="FFFFFF" w:fill="auto"/>
            <w:noWrap w:val="0"/>
            <w:vAlign w:val="center"/>
          </w:tcPr>
          <w:p w14:paraId="0E78C629">
            <w:pPr>
              <w:shd w:val="solid" w:color="FFFFFF" w:fill="auto"/>
              <w:spacing w:line="375" w:lineRule="atLeas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10</w:t>
            </w:r>
          </w:p>
        </w:tc>
      </w:tr>
      <w:tr w14:paraId="77D4E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blCellSpacing w:w="0" w:type="dxa"/>
          <w:jc w:val="center"/>
        </w:trPr>
        <w:tc>
          <w:tcPr>
            <w:tcW w:w="476" w:type="dxa"/>
            <w:vMerge w:val="continue"/>
            <w:noWrap w:val="0"/>
            <w:vAlign w:val="center"/>
          </w:tcPr>
          <w:p w14:paraId="370C04FB">
            <w:pPr>
              <w:widowControl/>
              <w:jc w:val="left"/>
              <w:rPr>
                <w:rFonts w:ascii="宋体" w:hAnsi="宋体"/>
                <w:color w:val="000000"/>
                <w:sz w:val="18"/>
                <w:szCs w:val="18"/>
                <w:shd w:val="clear" w:color="auto" w:fill="FFFFFF"/>
              </w:rPr>
            </w:pPr>
          </w:p>
        </w:tc>
        <w:tc>
          <w:tcPr>
            <w:tcW w:w="426" w:type="dxa"/>
            <w:shd w:val="solid" w:color="FFFFFF" w:fill="auto"/>
            <w:noWrap w:val="0"/>
            <w:vAlign w:val="center"/>
          </w:tcPr>
          <w:p w14:paraId="4B32FE0C">
            <w:pPr>
              <w:widowControl/>
              <w:jc w:val="left"/>
              <w:rPr>
                <w:rFonts w:ascii="宋体" w:hAnsi="宋体"/>
                <w:color w:val="000000"/>
                <w:sz w:val="18"/>
                <w:szCs w:val="18"/>
                <w:shd w:val="clear" w:color="auto" w:fill="FFFFFF"/>
              </w:rPr>
            </w:pPr>
            <w:r>
              <w:rPr>
                <w:rFonts w:hint="eastAsia" w:ascii="宋体" w:hAnsi="宋体"/>
                <w:color w:val="000000"/>
                <w:sz w:val="18"/>
                <w:szCs w:val="18"/>
                <w:shd w:val="clear" w:color="auto" w:fill="FFFFFF"/>
              </w:rPr>
              <w:t>可持续影响指标</w:t>
            </w:r>
          </w:p>
        </w:tc>
        <w:tc>
          <w:tcPr>
            <w:tcW w:w="1740" w:type="dxa"/>
            <w:shd w:val="solid" w:color="FFFFFF" w:fill="auto"/>
            <w:noWrap w:val="0"/>
            <w:vAlign w:val="center"/>
          </w:tcPr>
          <w:p w14:paraId="50F39E75">
            <w:pPr>
              <w:shd w:val="solid" w:color="FFFFFF" w:fill="auto"/>
              <w:spacing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业务保障能力提升情况</w:t>
            </w:r>
          </w:p>
        </w:tc>
        <w:tc>
          <w:tcPr>
            <w:tcW w:w="425" w:type="dxa"/>
            <w:shd w:val="solid" w:color="FFFFFF" w:fill="auto"/>
            <w:noWrap w:val="0"/>
            <w:vAlign w:val="top"/>
          </w:tcPr>
          <w:p w14:paraId="6A6A756A">
            <w:pPr>
              <w:shd w:val="solid" w:color="FFFFFF" w:fill="auto"/>
              <w:spacing w:before="468"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10</w:t>
            </w:r>
          </w:p>
        </w:tc>
        <w:tc>
          <w:tcPr>
            <w:tcW w:w="2938" w:type="dxa"/>
            <w:shd w:val="solid" w:color="FFFFFF" w:fill="auto"/>
            <w:noWrap w:val="0"/>
            <w:vAlign w:val="center"/>
          </w:tcPr>
          <w:p w14:paraId="61624135">
            <w:pPr>
              <w:shd w:val="solid" w:color="FFFFFF" w:fill="auto"/>
              <w:spacing w:line="240" w:lineRule="exact"/>
              <w:rPr>
                <w:rFonts w:ascii="宋体" w:hAnsi="宋体"/>
                <w:color w:val="000000"/>
                <w:sz w:val="18"/>
                <w:szCs w:val="18"/>
                <w:shd w:val="clear" w:color="auto" w:fill="FFFFFF"/>
              </w:rPr>
            </w:pPr>
            <w:r>
              <w:rPr>
                <w:rFonts w:hint="eastAsia" w:ascii="宋体" w:hAnsi="宋体"/>
                <w:color w:val="000000"/>
                <w:sz w:val="18"/>
                <w:szCs w:val="18"/>
                <w:shd w:val="clear" w:color="auto" w:fill="FFFFFF"/>
              </w:rPr>
              <w:t>对业务保障能力的提升情况</w:t>
            </w:r>
          </w:p>
        </w:tc>
        <w:tc>
          <w:tcPr>
            <w:tcW w:w="2345" w:type="dxa"/>
            <w:shd w:val="solid" w:color="FFFFFF" w:fill="auto"/>
            <w:noWrap w:val="0"/>
            <w:vAlign w:val="center"/>
          </w:tcPr>
          <w:p w14:paraId="541A411A">
            <w:pPr>
              <w:shd w:val="solid" w:color="FFFFFF" w:fill="auto"/>
              <w:spacing w:line="240" w:lineRule="exact"/>
              <w:rPr>
                <w:rFonts w:ascii="宋体" w:hAnsi="宋体"/>
                <w:color w:val="000000"/>
                <w:sz w:val="18"/>
                <w:szCs w:val="18"/>
                <w:shd w:val="clear" w:color="auto" w:fill="FFFFFF"/>
              </w:rPr>
            </w:pPr>
            <w:r>
              <w:rPr>
                <w:rFonts w:hint="eastAsia" w:ascii="宋体" w:hAnsi="宋体"/>
                <w:sz w:val="18"/>
                <w:szCs w:val="18"/>
              </w:rPr>
              <w:t>明显提升业务保障能力（5-10）、维持原状（0-4）</w:t>
            </w:r>
          </w:p>
        </w:tc>
        <w:tc>
          <w:tcPr>
            <w:tcW w:w="425" w:type="dxa"/>
            <w:shd w:val="solid" w:color="FFFFFF" w:fill="auto"/>
            <w:noWrap w:val="0"/>
            <w:vAlign w:val="center"/>
          </w:tcPr>
          <w:p w14:paraId="4F7D396F">
            <w:pPr>
              <w:shd w:val="solid" w:color="FFFFFF" w:fill="auto"/>
              <w:spacing w:line="375" w:lineRule="atLeas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10</w:t>
            </w:r>
          </w:p>
        </w:tc>
      </w:tr>
      <w:tr w14:paraId="447B2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2" w:hRule="atLeast"/>
          <w:tblCellSpacing w:w="0" w:type="dxa"/>
          <w:jc w:val="center"/>
        </w:trPr>
        <w:tc>
          <w:tcPr>
            <w:tcW w:w="476" w:type="dxa"/>
            <w:noWrap w:val="0"/>
            <w:vAlign w:val="center"/>
          </w:tcPr>
          <w:p w14:paraId="0D5D8B70">
            <w:pPr>
              <w:widowControl/>
              <w:jc w:val="left"/>
              <w:rPr>
                <w:rFonts w:ascii="宋体" w:hAnsi="宋体"/>
                <w:color w:val="000000"/>
                <w:sz w:val="18"/>
                <w:szCs w:val="18"/>
                <w:shd w:val="clear" w:color="auto" w:fill="FFFFFF"/>
              </w:rPr>
            </w:pPr>
            <w:r>
              <w:rPr>
                <w:rFonts w:hint="eastAsia" w:ascii="宋体" w:hAnsi="宋体"/>
                <w:color w:val="000000"/>
                <w:sz w:val="18"/>
                <w:szCs w:val="18"/>
                <w:shd w:val="clear" w:color="auto" w:fill="FFFFFF"/>
              </w:rPr>
              <w:t>满意度指标20分</w:t>
            </w:r>
          </w:p>
        </w:tc>
        <w:tc>
          <w:tcPr>
            <w:tcW w:w="426" w:type="dxa"/>
            <w:shd w:val="solid" w:color="FFFFFF" w:fill="auto"/>
            <w:noWrap w:val="0"/>
            <w:vAlign w:val="center"/>
          </w:tcPr>
          <w:p w14:paraId="1D2A81B7">
            <w:pPr>
              <w:shd w:val="solid" w:color="FFFFFF" w:fill="auto"/>
              <w:spacing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服务对象满意度指标</w:t>
            </w:r>
          </w:p>
        </w:tc>
        <w:tc>
          <w:tcPr>
            <w:tcW w:w="1740" w:type="dxa"/>
            <w:shd w:val="solid" w:color="FFFFFF" w:fill="auto"/>
            <w:noWrap w:val="0"/>
            <w:vAlign w:val="center"/>
          </w:tcPr>
          <w:p w14:paraId="579C43CB">
            <w:pPr>
              <w:shd w:val="solid" w:color="FFFFFF" w:fill="auto"/>
              <w:spacing w:line="240" w:lineRule="exact"/>
              <w:jc w:val="center"/>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受益对象满意度(%)</w:t>
            </w:r>
          </w:p>
        </w:tc>
        <w:tc>
          <w:tcPr>
            <w:tcW w:w="425" w:type="dxa"/>
            <w:shd w:val="solid" w:color="FFFFFF" w:fill="auto"/>
            <w:noWrap w:val="0"/>
            <w:vAlign w:val="top"/>
          </w:tcPr>
          <w:p w14:paraId="29FA46BB">
            <w:pPr>
              <w:shd w:val="solid" w:color="FFFFFF" w:fill="auto"/>
              <w:spacing w:before="312" w:line="240" w:lineRule="exac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20</w:t>
            </w:r>
          </w:p>
        </w:tc>
        <w:tc>
          <w:tcPr>
            <w:tcW w:w="2938" w:type="dxa"/>
            <w:shd w:val="solid" w:color="FFFFFF" w:fill="auto"/>
            <w:noWrap w:val="0"/>
            <w:vAlign w:val="center"/>
          </w:tcPr>
          <w:p w14:paraId="15359769">
            <w:pPr>
              <w:shd w:val="solid" w:color="FFFFFF" w:fill="auto"/>
              <w:spacing w:line="240" w:lineRule="exact"/>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通过问卷调查，满意和较满意的受益对象占全部调研对象的比例</w:t>
            </w:r>
          </w:p>
        </w:tc>
        <w:tc>
          <w:tcPr>
            <w:tcW w:w="2345" w:type="dxa"/>
            <w:shd w:val="solid" w:color="FFFFFF" w:fill="auto"/>
            <w:noWrap w:val="0"/>
            <w:vAlign w:val="center"/>
          </w:tcPr>
          <w:p w14:paraId="0F570B57">
            <w:pPr>
              <w:shd w:val="solid" w:color="FFFFFF" w:fill="auto"/>
              <w:spacing w:line="240" w:lineRule="exact"/>
              <w:rPr>
                <w:rFonts w:hint="eastAsia" w:ascii="宋体" w:hAnsi="宋体"/>
                <w:color w:val="000000"/>
                <w:sz w:val="18"/>
                <w:szCs w:val="18"/>
                <w:shd w:val="clear" w:color="auto" w:fill="FFFFFF"/>
              </w:rPr>
            </w:pPr>
            <w:r>
              <w:rPr>
                <w:rFonts w:hint="eastAsia" w:ascii="宋体" w:hAnsi="宋体"/>
                <w:color w:val="000000"/>
                <w:sz w:val="18"/>
                <w:szCs w:val="18"/>
                <w:shd w:val="clear" w:color="auto" w:fill="FFFFFF"/>
              </w:rPr>
              <w:t>有助于改善受益对象满意度（10-20）、无助于改善受益对象满意度或不满意（0-9）</w:t>
            </w:r>
          </w:p>
        </w:tc>
        <w:tc>
          <w:tcPr>
            <w:tcW w:w="425" w:type="dxa"/>
            <w:shd w:val="solid" w:color="FFFFFF" w:fill="auto"/>
            <w:noWrap w:val="0"/>
            <w:vAlign w:val="center"/>
          </w:tcPr>
          <w:p w14:paraId="7C85295D">
            <w:pPr>
              <w:shd w:val="solid" w:color="FFFFFF" w:fill="auto"/>
              <w:spacing w:line="375" w:lineRule="atLeast"/>
              <w:jc w:val="center"/>
              <w:rPr>
                <w:rFonts w:ascii="宋体" w:hAnsi="宋体"/>
                <w:color w:val="000000"/>
                <w:sz w:val="18"/>
                <w:szCs w:val="18"/>
                <w:shd w:val="clear" w:color="auto" w:fill="FFFFFF"/>
              </w:rPr>
            </w:pPr>
            <w:r>
              <w:rPr>
                <w:rFonts w:hint="eastAsia" w:ascii="宋体" w:hAnsi="宋体"/>
                <w:color w:val="000000"/>
                <w:sz w:val="18"/>
                <w:szCs w:val="18"/>
                <w:shd w:val="clear" w:color="auto" w:fill="FFFFFF"/>
              </w:rPr>
              <w:t>20</w:t>
            </w:r>
          </w:p>
        </w:tc>
      </w:tr>
    </w:tbl>
    <w:p w14:paraId="0FDCC738">
      <w:pPr>
        <w:spacing w:line="500" w:lineRule="exact"/>
        <w:rPr>
          <w:rFonts w:hint="eastAsia"/>
        </w:rPr>
      </w:pPr>
    </w:p>
    <w:p w14:paraId="00627A0D">
      <w:pPr>
        <w:spacing w:line="500" w:lineRule="exact"/>
        <w:rPr>
          <w:rFonts w:hint="eastAsia"/>
        </w:rPr>
      </w:pPr>
    </w:p>
    <w:p w14:paraId="321ADFFB">
      <w:pPr>
        <w:spacing w:line="500" w:lineRule="exact"/>
        <w:rPr>
          <w:rFonts w:hint="eastAsia"/>
        </w:rPr>
      </w:pPr>
    </w:p>
    <w:p w14:paraId="2CB4E406">
      <w:pPr>
        <w:spacing w:line="500" w:lineRule="exact"/>
        <w:rPr>
          <w:rFonts w:hint="eastAsia"/>
        </w:rPr>
      </w:pPr>
    </w:p>
    <w:p w14:paraId="757C5D7A">
      <w:pPr>
        <w:spacing w:line="500" w:lineRule="exact"/>
        <w:rPr>
          <w:rFonts w:hint="eastAsia"/>
        </w:rPr>
      </w:pPr>
    </w:p>
    <w:p w14:paraId="381D3179">
      <w:pPr>
        <w:spacing w:before="62" w:after="124" w:line="500" w:lineRule="exact"/>
        <w:rPr>
          <w:rFonts w:hint="eastAsia"/>
        </w:rPr>
      </w:pPr>
      <w:r>
        <w:rPr>
          <w:rFonts w:hint="eastAsia"/>
        </w:rPr>
        <w:drawing>
          <wp:anchor distT="0" distB="0" distL="114300" distR="114300" simplePos="0" relativeHeight="251659264" behindDoc="0" locked="0" layoutInCell="1" allowOverlap="1">
            <wp:simplePos x="0" y="0"/>
            <wp:positionH relativeFrom="column">
              <wp:posOffset>-15240</wp:posOffset>
            </wp:positionH>
            <wp:positionV relativeFrom="paragraph">
              <wp:posOffset>317500</wp:posOffset>
            </wp:positionV>
            <wp:extent cx="5644515" cy="6305550"/>
            <wp:effectExtent l="0" t="0" r="0" b="0"/>
            <wp:wrapNone/>
            <wp:docPr id="1" name="_x0000_s1075"/>
            <wp:cNvGraphicFramePr/>
            <a:graphic xmlns:a="http://schemas.openxmlformats.org/drawingml/2006/main">
              <a:graphicData uri="http://schemas.openxmlformats.org/drawingml/2006/picture">
                <pic:pic xmlns:pic="http://schemas.openxmlformats.org/drawingml/2006/picture">
                  <pic:nvPicPr>
                    <pic:cNvPr id="1" name="_x0000_s1075"/>
                    <pic:cNvPicPr/>
                  </pic:nvPicPr>
                  <pic:blipFill>
                    <a:blip r:embed="rId7"/>
                    <a:stretch>
                      <a:fillRect/>
                    </a:stretch>
                  </pic:blipFill>
                  <pic:spPr>
                    <a:xfrm>
                      <a:off x="0" y="0"/>
                      <a:ext cx="5644515" cy="6305550"/>
                    </a:xfrm>
                    <a:prstGeom prst="rect">
                      <a:avLst/>
                    </a:prstGeom>
                    <a:noFill/>
                    <a:ln>
                      <a:noFill/>
                    </a:ln>
                  </pic:spPr>
                </pic:pic>
              </a:graphicData>
            </a:graphic>
          </wp:anchor>
        </w:drawing>
      </w:r>
      <w:r>
        <w:rPr>
          <w:rFonts w:hint="eastAsia" w:ascii="仿宋" w:hAnsi="仿宋" w:eastAsia="仿宋"/>
          <w:bCs/>
          <w:sz w:val="28"/>
          <w:szCs w:val="28"/>
        </w:rPr>
        <w:t>附件2</w:t>
      </w:r>
    </w:p>
    <w:p w14:paraId="2BC61AB9">
      <w:pPr>
        <w:spacing w:line="500" w:lineRule="exact"/>
        <w:rPr>
          <w:rFonts w:hint="eastAsia"/>
        </w:rPr>
      </w:pPr>
      <w:r>
        <w:rPr>
          <w:rFonts w:hint="eastAsia"/>
        </w:rPr>
        <w:t xml:space="preserve">    </w:t>
      </w:r>
    </w:p>
    <w:p w14:paraId="02F6BC96">
      <w:pPr>
        <w:spacing w:line="500" w:lineRule="exact"/>
        <w:rPr>
          <w:rFonts w:hint="eastAsia"/>
        </w:rPr>
      </w:pPr>
    </w:p>
    <w:p w14:paraId="753A6BD5">
      <w:pPr>
        <w:spacing w:line="500" w:lineRule="exact"/>
        <w:rPr>
          <w:rFonts w:hint="eastAsia"/>
        </w:rPr>
      </w:pPr>
    </w:p>
    <w:p w14:paraId="389EA83D">
      <w:pPr>
        <w:spacing w:line="500" w:lineRule="exact"/>
        <w:rPr>
          <w:rFonts w:hint="eastAsia"/>
        </w:rPr>
      </w:pPr>
    </w:p>
    <w:p w14:paraId="1BE5BB9E">
      <w:pPr>
        <w:spacing w:line="500" w:lineRule="exact"/>
        <w:rPr>
          <w:rFonts w:hint="eastAsia"/>
        </w:rPr>
      </w:pPr>
    </w:p>
    <w:p w14:paraId="25B4662F">
      <w:pPr>
        <w:spacing w:line="500" w:lineRule="exact"/>
        <w:rPr>
          <w:rFonts w:hint="eastAsia"/>
        </w:rPr>
      </w:pPr>
    </w:p>
    <w:p w14:paraId="2AC452B7">
      <w:pPr>
        <w:spacing w:line="500" w:lineRule="exact"/>
        <w:rPr>
          <w:rFonts w:hint="eastAsia"/>
        </w:rPr>
      </w:pPr>
    </w:p>
    <w:p w14:paraId="48E99ED8">
      <w:pPr>
        <w:spacing w:line="500" w:lineRule="exact"/>
        <w:rPr>
          <w:rFonts w:hint="eastAsia"/>
        </w:rPr>
      </w:pPr>
    </w:p>
    <w:p w14:paraId="10029B36">
      <w:pPr>
        <w:spacing w:line="500" w:lineRule="exact"/>
        <w:rPr>
          <w:rFonts w:hint="eastAsia"/>
        </w:rPr>
      </w:pPr>
    </w:p>
    <w:p w14:paraId="533306F9">
      <w:pPr>
        <w:spacing w:line="500" w:lineRule="exact"/>
        <w:rPr>
          <w:rFonts w:hint="eastAsia"/>
        </w:rPr>
      </w:pPr>
    </w:p>
    <w:p w14:paraId="7D54156A">
      <w:pPr>
        <w:spacing w:line="500" w:lineRule="exact"/>
        <w:rPr>
          <w:rFonts w:hint="eastAsia"/>
        </w:rPr>
      </w:pPr>
    </w:p>
    <w:p w14:paraId="32ABFCB0">
      <w:pPr>
        <w:spacing w:line="500" w:lineRule="exact"/>
        <w:rPr>
          <w:rFonts w:hint="eastAsia"/>
        </w:rPr>
      </w:pPr>
    </w:p>
    <w:p w14:paraId="1F49B7CE">
      <w:pPr>
        <w:spacing w:line="500" w:lineRule="exact"/>
        <w:rPr>
          <w:rFonts w:hint="eastAsia"/>
        </w:rPr>
      </w:pPr>
    </w:p>
    <w:p w14:paraId="5630457D">
      <w:pPr>
        <w:spacing w:line="500" w:lineRule="exact"/>
        <w:rPr>
          <w:rFonts w:hint="eastAsia"/>
        </w:rPr>
      </w:pPr>
    </w:p>
    <w:p w14:paraId="5E369543">
      <w:pPr>
        <w:spacing w:line="500" w:lineRule="exact"/>
        <w:rPr>
          <w:rFonts w:hint="eastAsia"/>
        </w:rPr>
      </w:pPr>
    </w:p>
    <w:p w14:paraId="652927EC">
      <w:pPr>
        <w:spacing w:line="500" w:lineRule="exact"/>
        <w:rPr>
          <w:rFonts w:hint="eastAsia"/>
        </w:rPr>
      </w:pPr>
    </w:p>
    <w:p w14:paraId="09C08190">
      <w:pPr>
        <w:spacing w:line="500" w:lineRule="exact"/>
        <w:rPr>
          <w:rFonts w:hint="eastAsia"/>
        </w:rPr>
      </w:pPr>
    </w:p>
    <w:p w14:paraId="39AA8653">
      <w:pPr>
        <w:spacing w:line="500" w:lineRule="exact"/>
        <w:rPr>
          <w:rFonts w:hint="eastAsia"/>
        </w:rPr>
      </w:pPr>
    </w:p>
    <w:p w14:paraId="30F3C91B">
      <w:pPr>
        <w:spacing w:line="500" w:lineRule="exact"/>
        <w:rPr>
          <w:rFonts w:hint="eastAsia"/>
        </w:rPr>
      </w:pPr>
    </w:p>
    <w:p w14:paraId="4A3F0B84">
      <w:pPr>
        <w:spacing w:line="500" w:lineRule="exact"/>
        <w:rPr>
          <w:rFonts w:hint="eastAsia"/>
        </w:rPr>
      </w:pPr>
    </w:p>
    <w:p w14:paraId="1C3F5AC9">
      <w:pPr>
        <w:spacing w:line="500" w:lineRule="exact"/>
        <w:rPr>
          <w:rFonts w:hint="eastAsia"/>
        </w:rPr>
      </w:pPr>
    </w:p>
    <w:p w14:paraId="1EEE59A1">
      <w:pPr>
        <w:spacing w:line="500" w:lineRule="exact"/>
        <w:rPr>
          <w:rFonts w:hint="eastAsia"/>
        </w:rPr>
      </w:pPr>
    </w:p>
    <w:p w14:paraId="6F45FC54">
      <w:pPr>
        <w:spacing w:line="500" w:lineRule="exact"/>
        <w:rPr>
          <w:rFonts w:hint="eastAsia"/>
        </w:rPr>
      </w:pPr>
    </w:p>
    <w:p w14:paraId="51C82A4E">
      <w:pPr>
        <w:spacing w:line="500" w:lineRule="exact"/>
        <w:rPr>
          <w:rFonts w:hint="eastAsia"/>
        </w:rPr>
      </w:pPr>
    </w:p>
    <w:p w14:paraId="51864FF9">
      <w:pPr>
        <w:spacing w:line="500" w:lineRule="exact"/>
        <w:rPr>
          <w:rFonts w:hint="eastAsia" w:ascii="仿宋" w:hAnsi="仿宋" w:eastAsia="仿宋"/>
          <w:sz w:val="32"/>
          <w:szCs w:val="32"/>
        </w:rPr>
      </w:pPr>
      <w:r>
        <w:rPr>
          <w:rFonts w:hint="eastAsia" w:ascii="仿宋" w:hAnsi="仿宋" w:eastAsia="仿宋"/>
          <w:sz w:val="32"/>
          <w:szCs w:val="32"/>
        </w:rPr>
        <w:t>附件3</w:t>
      </w:r>
    </w:p>
    <w:p w14:paraId="3362C58A">
      <w:pPr>
        <w:spacing w:line="500" w:lineRule="exact"/>
        <w:rPr>
          <w:rFonts w:hint="eastAsia" w:ascii="仿宋" w:hAnsi="仿宋" w:eastAsia="仿宋"/>
          <w:sz w:val="32"/>
          <w:szCs w:val="32"/>
        </w:rPr>
      </w:pPr>
      <w:r>
        <w:rPr>
          <w:rFonts w:hint="eastAsia"/>
        </w:rPr>
        <w:drawing>
          <wp:anchor distT="0" distB="0" distL="114300" distR="114300" simplePos="0" relativeHeight="251660288" behindDoc="0" locked="0" layoutInCell="1" allowOverlap="1">
            <wp:simplePos x="0" y="0"/>
            <wp:positionH relativeFrom="column">
              <wp:posOffset>666750</wp:posOffset>
            </wp:positionH>
            <wp:positionV relativeFrom="paragraph">
              <wp:posOffset>38735</wp:posOffset>
            </wp:positionV>
            <wp:extent cx="4610100" cy="7162165"/>
            <wp:effectExtent l="0" t="0" r="0" b="0"/>
            <wp:wrapNone/>
            <wp:docPr id="2" name="_x0000_s1076"/>
            <wp:cNvGraphicFramePr/>
            <a:graphic xmlns:a="http://schemas.openxmlformats.org/drawingml/2006/main">
              <a:graphicData uri="http://schemas.openxmlformats.org/drawingml/2006/picture">
                <pic:pic xmlns:pic="http://schemas.openxmlformats.org/drawingml/2006/picture">
                  <pic:nvPicPr>
                    <pic:cNvPr id="2" name="_x0000_s1076"/>
                    <pic:cNvPicPr/>
                  </pic:nvPicPr>
                  <pic:blipFill>
                    <a:blip r:embed="rId8"/>
                    <a:stretch>
                      <a:fillRect/>
                    </a:stretch>
                  </pic:blipFill>
                  <pic:spPr>
                    <a:xfrm>
                      <a:off x="0" y="0"/>
                      <a:ext cx="4610100" cy="7162165"/>
                    </a:xfrm>
                    <a:prstGeom prst="rect">
                      <a:avLst/>
                    </a:prstGeom>
                    <a:noFill/>
                    <a:ln>
                      <a:noFill/>
                    </a:ln>
                  </pic:spPr>
                </pic:pic>
              </a:graphicData>
            </a:graphic>
          </wp:anchor>
        </w:drawing>
      </w:r>
    </w:p>
    <w:p w14:paraId="6ACC0FBA">
      <w:pPr>
        <w:spacing w:line="500" w:lineRule="exact"/>
        <w:rPr>
          <w:rFonts w:hint="eastAsia"/>
        </w:rPr>
      </w:pPr>
    </w:p>
    <w:p w14:paraId="2FE08207">
      <w:pPr>
        <w:spacing w:line="500" w:lineRule="exact"/>
        <w:rPr>
          <w:rFonts w:hint="eastAsia"/>
        </w:rPr>
      </w:pPr>
    </w:p>
    <w:p w14:paraId="71F9B314">
      <w:pPr>
        <w:spacing w:line="500" w:lineRule="exact"/>
        <w:rPr>
          <w:rFonts w:hint="eastAsia"/>
        </w:rPr>
      </w:pPr>
    </w:p>
    <w:p w14:paraId="6A445012">
      <w:pPr>
        <w:spacing w:line="500" w:lineRule="exact"/>
        <w:rPr>
          <w:rFonts w:hint="eastAsia"/>
        </w:rPr>
      </w:pPr>
    </w:p>
    <w:p w14:paraId="3F26DA82">
      <w:pPr>
        <w:spacing w:line="500" w:lineRule="exact"/>
        <w:rPr>
          <w:rFonts w:hint="eastAsia"/>
        </w:rPr>
      </w:pPr>
    </w:p>
    <w:p w14:paraId="52E0624A">
      <w:pPr>
        <w:spacing w:line="500" w:lineRule="exact"/>
        <w:rPr>
          <w:rFonts w:hint="eastAsia"/>
        </w:rPr>
      </w:pPr>
    </w:p>
    <w:p w14:paraId="3505C752">
      <w:pPr>
        <w:spacing w:line="500" w:lineRule="exact"/>
        <w:rPr>
          <w:rFonts w:hint="eastAsia"/>
        </w:rPr>
      </w:pPr>
    </w:p>
    <w:p w14:paraId="14270543">
      <w:pPr>
        <w:spacing w:line="500" w:lineRule="exact"/>
        <w:rPr>
          <w:rFonts w:hint="eastAsia"/>
        </w:rPr>
      </w:pPr>
    </w:p>
    <w:p w14:paraId="7CB39747">
      <w:pPr>
        <w:spacing w:line="500" w:lineRule="exact"/>
        <w:rPr>
          <w:rFonts w:hint="eastAsia"/>
        </w:rPr>
      </w:pPr>
    </w:p>
    <w:p w14:paraId="1E3792D9">
      <w:pPr>
        <w:spacing w:line="500" w:lineRule="exact"/>
        <w:rPr>
          <w:rFonts w:hint="eastAsia"/>
        </w:rPr>
      </w:pPr>
    </w:p>
    <w:p w14:paraId="1F3908A0">
      <w:pPr>
        <w:spacing w:line="500" w:lineRule="exact"/>
        <w:rPr>
          <w:rFonts w:hint="eastAsia"/>
        </w:rPr>
      </w:pPr>
    </w:p>
    <w:p w14:paraId="4B055AA8">
      <w:pPr>
        <w:spacing w:line="500" w:lineRule="exact"/>
        <w:rPr>
          <w:rFonts w:hint="eastAsia"/>
        </w:rPr>
      </w:pPr>
    </w:p>
    <w:p w14:paraId="0664F099">
      <w:pPr>
        <w:spacing w:line="500" w:lineRule="exact"/>
        <w:rPr>
          <w:rFonts w:hint="eastAsia"/>
        </w:rPr>
      </w:pPr>
    </w:p>
    <w:p w14:paraId="4C49A8E3">
      <w:pPr>
        <w:spacing w:line="500" w:lineRule="exact"/>
        <w:rPr>
          <w:rFonts w:hint="eastAsia"/>
        </w:rPr>
      </w:pPr>
    </w:p>
    <w:p w14:paraId="3F672BF6">
      <w:pPr>
        <w:spacing w:line="500" w:lineRule="exact"/>
        <w:rPr>
          <w:rFonts w:hint="eastAsia"/>
        </w:rPr>
      </w:pPr>
    </w:p>
    <w:p w14:paraId="4E6577BC">
      <w:pPr>
        <w:spacing w:line="500" w:lineRule="exact"/>
        <w:rPr>
          <w:rFonts w:hint="eastAsia"/>
        </w:rPr>
      </w:pPr>
    </w:p>
    <w:p w14:paraId="76BB7206">
      <w:pPr>
        <w:spacing w:line="500" w:lineRule="exact"/>
        <w:rPr>
          <w:rFonts w:hint="eastAsia"/>
        </w:rPr>
      </w:pPr>
    </w:p>
    <w:p w14:paraId="775EA412">
      <w:pPr>
        <w:spacing w:line="500" w:lineRule="exact"/>
        <w:rPr>
          <w:rFonts w:hint="eastAsia"/>
        </w:rPr>
      </w:pPr>
    </w:p>
    <w:p w14:paraId="2720C945">
      <w:pPr>
        <w:spacing w:line="500" w:lineRule="exact"/>
        <w:rPr>
          <w:rFonts w:hint="eastAsia"/>
        </w:rPr>
      </w:pPr>
    </w:p>
    <w:p w14:paraId="43E97D9E">
      <w:pPr>
        <w:spacing w:line="500" w:lineRule="exact"/>
        <w:rPr>
          <w:rFonts w:hint="eastAsia"/>
        </w:rPr>
      </w:pPr>
    </w:p>
    <w:p w14:paraId="5FE88270">
      <w:pPr>
        <w:spacing w:line="500" w:lineRule="exact"/>
        <w:rPr>
          <w:rFonts w:hint="eastAsia"/>
        </w:rPr>
      </w:pPr>
    </w:p>
    <w:p w14:paraId="574F8B3B">
      <w:pPr>
        <w:spacing w:line="500" w:lineRule="exact"/>
        <w:rPr>
          <w:rFonts w:hint="eastAsia"/>
        </w:rPr>
      </w:pPr>
    </w:p>
    <w:p w14:paraId="74585567">
      <w:pPr>
        <w:spacing w:line="500" w:lineRule="exact"/>
        <w:rPr>
          <w:rFonts w:hint="eastAsia"/>
        </w:rPr>
      </w:pPr>
    </w:p>
    <w:p w14:paraId="40948476">
      <w:pPr>
        <w:spacing w:line="500" w:lineRule="exact"/>
        <w:rPr>
          <w:rFonts w:hint="eastAsia" w:ascii="仿宋" w:hAnsi="仿宋" w:eastAsia="仿宋"/>
          <w:sz w:val="32"/>
          <w:szCs w:val="32"/>
        </w:rPr>
      </w:pPr>
      <w:r>
        <w:rPr>
          <w:rFonts w:ascii="仿宋" w:hAnsi="仿宋" w:eastAsia="仿宋"/>
          <w:sz w:val="32"/>
          <w:szCs w:val="32"/>
        </w:rPr>
        <w:t>附件4</w:t>
      </w:r>
    </w:p>
    <w:p w14:paraId="0D39E84A">
      <w:pPr>
        <w:spacing w:line="500" w:lineRule="exact"/>
        <w:rPr>
          <w:rFonts w:hint="eastAsia" w:ascii="仿宋" w:hAnsi="仿宋" w:eastAsia="仿宋"/>
          <w:sz w:val="32"/>
          <w:szCs w:val="32"/>
        </w:rPr>
      </w:pPr>
      <w:r>
        <w:rPr>
          <w:rFonts w:ascii="仿宋" w:hAnsi="仿宋" w:eastAsia="仿宋"/>
          <w:sz w:val="32"/>
          <w:szCs w:val="32"/>
        </w:rPr>
        <w:drawing>
          <wp:anchor distT="0" distB="0" distL="114300" distR="114300" simplePos="0" relativeHeight="251660288" behindDoc="0" locked="0" layoutInCell="1" allowOverlap="1">
            <wp:simplePos x="0" y="0"/>
            <wp:positionH relativeFrom="column">
              <wp:posOffset>466725</wp:posOffset>
            </wp:positionH>
            <wp:positionV relativeFrom="paragraph">
              <wp:posOffset>172085</wp:posOffset>
            </wp:positionV>
            <wp:extent cx="4505325" cy="6857365"/>
            <wp:effectExtent l="0" t="0" r="0" b="0"/>
            <wp:wrapNone/>
            <wp:docPr id="3" name="_x0000_s1078"/>
            <wp:cNvGraphicFramePr/>
            <a:graphic xmlns:a="http://schemas.openxmlformats.org/drawingml/2006/main">
              <a:graphicData uri="http://schemas.openxmlformats.org/drawingml/2006/picture">
                <pic:pic xmlns:pic="http://schemas.openxmlformats.org/drawingml/2006/picture">
                  <pic:nvPicPr>
                    <pic:cNvPr id="3" name="_x0000_s1078"/>
                    <pic:cNvPicPr/>
                  </pic:nvPicPr>
                  <pic:blipFill>
                    <a:blip r:embed="rId9"/>
                    <a:stretch>
                      <a:fillRect/>
                    </a:stretch>
                  </pic:blipFill>
                  <pic:spPr>
                    <a:xfrm>
                      <a:off x="0" y="0"/>
                      <a:ext cx="4505325" cy="6857365"/>
                    </a:xfrm>
                    <a:prstGeom prst="rect">
                      <a:avLst/>
                    </a:prstGeom>
                    <a:noFill/>
                    <a:ln>
                      <a:noFill/>
                    </a:ln>
                  </pic:spPr>
                </pic:pic>
              </a:graphicData>
            </a:graphic>
          </wp:anchor>
        </w:drawing>
      </w:r>
    </w:p>
    <w:p w14:paraId="6F00ED13">
      <w:pPr>
        <w:spacing w:line="500" w:lineRule="exact"/>
        <w:rPr>
          <w:rFonts w:hint="eastAsia" w:ascii="仿宋" w:hAnsi="仿宋" w:eastAsia="仿宋"/>
          <w:sz w:val="32"/>
          <w:szCs w:val="32"/>
        </w:rPr>
      </w:pPr>
    </w:p>
    <w:p w14:paraId="58C3815A">
      <w:pPr>
        <w:spacing w:line="500" w:lineRule="exact"/>
        <w:rPr>
          <w:rFonts w:hint="eastAsia" w:ascii="仿宋" w:hAnsi="仿宋" w:eastAsia="仿宋"/>
          <w:sz w:val="32"/>
          <w:szCs w:val="32"/>
        </w:rPr>
      </w:pPr>
    </w:p>
    <w:p w14:paraId="0FE8856F">
      <w:pPr>
        <w:spacing w:line="500" w:lineRule="exact"/>
        <w:rPr>
          <w:rFonts w:hint="eastAsia" w:ascii="仿宋" w:hAnsi="仿宋" w:eastAsia="仿宋"/>
          <w:sz w:val="32"/>
          <w:szCs w:val="32"/>
        </w:rPr>
      </w:pPr>
    </w:p>
    <w:p w14:paraId="682C1E1E">
      <w:pPr>
        <w:spacing w:line="500" w:lineRule="exact"/>
        <w:rPr>
          <w:rFonts w:hint="eastAsia" w:ascii="仿宋" w:hAnsi="仿宋" w:eastAsia="仿宋"/>
          <w:sz w:val="32"/>
          <w:szCs w:val="32"/>
        </w:rPr>
      </w:pPr>
    </w:p>
    <w:p w14:paraId="621850FC">
      <w:pPr>
        <w:spacing w:line="500" w:lineRule="exact"/>
        <w:rPr>
          <w:rFonts w:hint="eastAsia" w:ascii="仿宋" w:hAnsi="仿宋" w:eastAsia="仿宋"/>
          <w:sz w:val="32"/>
          <w:szCs w:val="32"/>
        </w:rPr>
      </w:pPr>
    </w:p>
    <w:p w14:paraId="196E2B3E">
      <w:pPr>
        <w:spacing w:line="500" w:lineRule="exact"/>
        <w:rPr>
          <w:rFonts w:hint="eastAsia" w:ascii="仿宋" w:hAnsi="仿宋" w:eastAsia="仿宋"/>
          <w:sz w:val="32"/>
          <w:szCs w:val="32"/>
        </w:rPr>
      </w:pPr>
    </w:p>
    <w:p w14:paraId="672094AE">
      <w:pPr>
        <w:spacing w:line="500" w:lineRule="exact"/>
        <w:rPr>
          <w:rFonts w:hint="eastAsia" w:ascii="仿宋" w:hAnsi="仿宋" w:eastAsia="仿宋"/>
          <w:sz w:val="32"/>
          <w:szCs w:val="32"/>
        </w:rPr>
      </w:pPr>
    </w:p>
    <w:p w14:paraId="29542A1E">
      <w:pPr>
        <w:spacing w:line="500" w:lineRule="exact"/>
        <w:rPr>
          <w:rFonts w:hint="eastAsia" w:ascii="仿宋" w:hAnsi="仿宋" w:eastAsia="仿宋"/>
          <w:sz w:val="32"/>
          <w:szCs w:val="32"/>
        </w:rPr>
      </w:pPr>
    </w:p>
    <w:p w14:paraId="2DF5CCCE">
      <w:pPr>
        <w:spacing w:line="500" w:lineRule="exact"/>
        <w:rPr>
          <w:rFonts w:hint="eastAsia" w:ascii="仿宋" w:hAnsi="仿宋" w:eastAsia="仿宋"/>
          <w:sz w:val="32"/>
          <w:szCs w:val="32"/>
        </w:rPr>
      </w:pPr>
    </w:p>
    <w:p w14:paraId="49D8154D">
      <w:pPr>
        <w:spacing w:line="500" w:lineRule="exact"/>
        <w:rPr>
          <w:rFonts w:hint="eastAsia" w:ascii="仿宋" w:hAnsi="仿宋" w:eastAsia="仿宋"/>
          <w:sz w:val="32"/>
          <w:szCs w:val="32"/>
        </w:rPr>
      </w:pPr>
    </w:p>
    <w:p w14:paraId="674C778A">
      <w:pPr>
        <w:spacing w:line="500" w:lineRule="exact"/>
        <w:rPr>
          <w:rFonts w:hint="eastAsia" w:ascii="仿宋" w:hAnsi="仿宋" w:eastAsia="仿宋"/>
          <w:sz w:val="32"/>
          <w:szCs w:val="32"/>
        </w:rPr>
      </w:pPr>
    </w:p>
    <w:p w14:paraId="4C05FEDB">
      <w:pPr>
        <w:spacing w:line="500" w:lineRule="exact"/>
        <w:rPr>
          <w:rFonts w:hint="eastAsia" w:ascii="仿宋" w:hAnsi="仿宋" w:eastAsia="仿宋"/>
          <w:sz w:val="32"/>
          <w:szCs w:val="32"/>
        </w:rPr>
      </w:pPr>
    </w:p>
    <w:p w14:paraId="3E6FD92C">
      <w:pPr>
        <w:spacing w:line="500" w:lineRule="exact"/>
        <w:rPr>
          <w:rFonts w:hint="eastAsia" w:ascii="仿宋" w:hAnsi="仿宋" w:eastAsia="仿宋"/>
          <w:sz w:val="32"/>
          <w:szCs w:val="32"/>
        </w:rPr>
      </w:pPr>
    </w:p>
    <w:p w14:paraId="73C174F6">
      <w:pPr>
        <w:spacing w:line="500" w:lineRule="exact"/>
        <w:rPr>
          <w:rFonts w:hint="eastAsia" w:ascii="仿宋" w:hAnsi="仿宋" w:eastAsia="仿宋"/>
          <w:sz w:val="32"/>
          <w:szCs w:val="32"/>
        </w:rPr>
      </w:pPr>
    </w:p>
    <w:p w14:paraId="37D37BC7">
      <w:pPr>
        <w:spacing w:line="500" w:lineRule="exact"/>
        <w:rPr>
          <w:rFonts w:hint="eastAsia" w:ascii="仿宋" w:hAnsi="仿宋" w:eastAsia="仿宋"/>
          <w:sz w:val="32"/>
          <w:szCs w:val="32"/>
        </w:rPr>
      </w:pPr>
    </w:p>
    <w:p w14:paraId="271FB98C">
      <w:pPr>
        <w:spacing w:line="500" w:lineRule="exact"/>
        <w:rPr>
          <w:rFonts w:hint="eastAsia" w:ascii="仿宋" w:hAnsi="仿宋" w:eastAsia="仿宋"/>
          <w:sz w:val="32"/>
          <w:szCs w:val="32"/>
        </w:rPr>
      </w:pPr>
    </w:p>
    <w:p w14:paraId="0C66125D">
      <w:pPr>
        <w:spacing w:line="500" w:lineRule="exact"/>
        <w:rPr>
          <w:rFonts w:hint="eastAsia" w:ascii="仿宋" w:hAnsi="仿宋" w:eastAsia="仿宋"/>
          <w:sz w:val="32"/>
          <w:szCs w:val="32"/>
        </w:rPr>
      </w:pPr>
    </w:p>
    <w:p w14:paraId="2CE929E0">
      <w:pPr>
        <w:spacing w:line="500" w:lineRule="exact"/>
        <w:rPr>
          <w:rFonts w:hint="eastAsia" w:ascii="仿宋" w:hAnsi="仿宋" w:eastAsia="仿宋"/>
          <w:sz w:val="32"/>
          <w:szCs w:val="32"/>
        </w:rPr>
      </w:pPr>
    </w:p>
    <w:p w14:paraId="7F1F9637">
      <w:pPr>
        <w:spacing w:line="500" w:lineRule="exact"/>
        <w:rPr>
          <w:rFonts w:hint="eastAsia" w:ascii="仿宋" w:hAnsi="仿宋" w:eastAsia="仿宋"/>
          <w:sz w:val="32"/>
          <w:szCs w:val="32"/>
        </w:rPr>
      </w:pPr>
    </w:p>
    <w:p w14:paraId="380A25E8">
      <w:pPr>
        <w:spacing w:line="500" w:lineRule="exact"/>
        <w:rPr>
          <w:rFonts w:hint="eastAsia" w:ascii="仿宋" w:hAnsi="仿宋" w:eastAsia="仿宋"/>
          <w:sz w:val="32"/>
          <w:szCs w:val="32"/>
        </w:rPr>
      </w:pPr>
    </w:p>
    <w:p w14:paraId="43C1BF77">
      <w:pPr>
        <w:spacing w:line="500" w:lineRule="exact"/>
        <w:rPr>
          <w:rFonts w:hint="eastAsia" w:ascii="仿宋" w:hAnsi="仿宋" w:eastAsia="仿宋"/>
          <w:sz w:val="32"/>
          <w:szCs w:val="32"/>
        </w:rPr>
      </w:pPr>
    </w:p>
    <w:p w14:paraId="3D6EF8A9">
      <w:pPr>
        <w:spacing w:line="500" w:lineRule="exact"/>
        <w:rPr>
          <w:rFonts w:hint="eastAsia" w:ascii="仿宋" w:hAnsi="仿宋" w:eastAsia="仿宋"/>
          <w:sz w:val="32"/>
          <w:szCs w:val="32"/>
        </w:rPr>
      </w:pPr>
    </w:p>
    <w:p w14:paraId="7819D91E">
      <w:pPr>
        <w:spacing w:line="500" w:lineRule="exact"/>
        <w:rPr>
          <w:rFonts w:hint="eastAsia"/>
        </w:rPr>
      </w:pPr>
    </w:p>
    <w:p w14:paraId="3D007A9A">
      <w:pPr>
        <w:spacing w:line="500" w:lineRule="exact"/>
        <w:rPr>
          <w:rFonts w:hint="eastAsia"/>
        </w:rPr>
      </w:pPr>
      <w:r>
        <w:drawing>
          <wp:anchor distT="0" distB="0" distL="114300" distR="114300" simplePos="0" relativeHeight="251660288" behindDoc="0" locked="0" layoutInCell="1" allowOverlap="1">
            <wp:simplePos x="0" y="0"/>
            <wp:positionH relativeFrom="column">
              <wp:posOffset>381000</wp:posOffset>
            </wp:positionH>
            <wp:positionV relativeFrom="paragraph">
              <wp:posOffset>222250</wp:posOffset>
            </wp:positionV>
            <wp:extent cx="5210175" cy="7077075"/>
            <wp:effectExtent l="0" t="0" r="0" b="0"/>
            <wp:wrapNone/>
            <wp:docPr id="4" name="_x0000_s1079"/>
            <wp:cNvGraphicFramePr/>
            <a:graphic xmlns:a="http://schemas.openxmlformats.org/drawingml/2006/main">
              <a:graphicData uri="http://schemas.openxmlformats.org/drawingml/2006/picture">
                <pic:pic xmlns:pic="http://schemas.openxmlformats.org/drawingml/2006/picture">
                  <pic:nvPicPr>
                    <pic:cNvPr id="4" name="_x0000_s1079"/>
                    <pic:cNvPicPr/>
                  </pic:nvPicPr>
                  <pic:blipFill>
                    <a:blip r:embed="rId10"/>
                    <a:stretch>
                      <a:fillRect/>
                    </a:stretch>
                  </pic:blipFill>
                  <pic:spPr>
                    <a:xfrm>
                      <a:off x="0" y="0"/>
                      <a:ext cx="5210175" cy="7077075"/>
                    </a:xfrm>
                    <a:prstGeom prst="rect">
                      <a:avLst/>
                    </a:prstGeom>
                    <a:noFill/>
                    <a:ln>
                      <a:noFill/>
                    </a:ln>
                  </pic:spPr>
                </pic:pic>
              </a:graphicData>
            </a:graphic>
          </wp:anchor>
        </w:drawing>
      </w:r>
    </w:p>
    <w:p w14:paraId="626380CC">
      <w:pPr>
        <w:spacing w:line="500" w:lineRule="exact"/>
        <w:rPr>
          <w:rFonts w:hint="eastAsia"/>
        </w:rPr>
      </w:pPr>
    </w:p>
    <w:p w14:paraId="7020F4CE">
      <w:pPr>
        <w:spacing w:line="500" w:lineRule="exact"/>
        <w:rPr>
          <w:rFonts w:hint="eastAsia"/>
        </w:rPr>
      </w:pPr>
    </w:p>
    <w:p w14:paraId="5575657C">
      <w:pPr>
        <w:spacing w:line="500" w:lineRule="exact"/>
        <w:rPr>
          <w:rFonts w:hint="eastAsia"/>
        </w:rPr>
      </w:pPr>
    </w:p>
    <w:p w14:paraId="21BDA558">
      <w:pPr>
        <w:spacing w:line="500" w:lineRule="exact"/>
        <w:rPr>
          <w:rFonts w:hint="eastAsia"/>
        </w:rPr>
      </w:pPr>
    </w:p>
    <w:p w14:paraId="201BAB00">
      <w:pPr>
        <w:spacing w:line="500" w:lineRule="exact"/>
        <w:rPr>
          <w:rFonts w:hint="eastAsia"/>
        </w:rPr>
      </w:pPr>
    </w:p>
    <w:p w14:paraId="72CA90DC">
      <w:pPr>
        <w:spacing w:line="500" w:lineRule="exact"/>
        <w:rPr>
          <w:rFonts w:hint="eastAsia"/>
        </w:rPr>
      </w:pPr>
    </w:p>
    <w:p w14:paraId="4B176E8E">
      <w:pPr>
        <w:spacing w:line="500" w:lineRule="exact"/>
        <w:rPr>
          <w:rFonts w:hint="eastAsia"/>
        </w:rPr>
      </w:pPr>
    </w:p>
    <w:p w14:paraId="1570CA10">
      <w:pPr>
        <w:spacing w:line="500" w:lineRule="exact"/>
        <w:rPr>
          <w:rFonts w:hint="eastAsia"/>
        </w:rPr>
      </w:pPr>
    </w:p>
    <w:p w14:paraId="133DD51E">
      <w:pPr>
        <w:spacing w:line="500" w:lineRule="exact"/>
        <w:rPr>
          <w:rFonts w:hint="eastAsia"/>
        </w:rPr>
      </w:pPr>
    </w:p>
    <w:p w14:paraId="683AB523">
      <w:pPr>
        <w:spacing w:line="500" w:lineRule="exact"/>
        <w:rPr>
          <w:rFonts w:hint="eastAsia"/>
        </w:rPr>
      </w:pPr>
    </w:p>
    <w:p w14:paraId="76A4F4E0">
      <w:pPr>
        <w:spacing w:line="500" w:lineRule="exact"/>
        <w:rPr>
          <w:rFonts w:hint="eastAsia"/>
        </w:rPr>
      </w:pPr>
    </w:p>
    <w:p w14:paraId="1FC83795">
      <w:pPr>
        <w:spacing w:line="500" w:lineRule="exact"/>
        <w:rPr>
          <w:rFonts w:hint="eastAsia"/>
        </w:rPr>
      </w:pPr>
    </w:p>
    <w:p w14:paraId="44D43B61">
      <w:pPr>
        <w:spacing w:line="500" w:lineRule="exact"/>
        <w:rPr>
          <w:rFonts w:hint="eastAsia"/>
        </w:rPr>
      </w:pPr>
    </w:p>
    <w:p w14:paraId="2251FE45">
      <w:pPr>
        <w:spacing w:line="500" w:lineRule="exact"/>
        <w:rPr>
          <w:rFonts w:hint="eastAsia"/>
        </w:rPr>
      </w:pPr>
    </w:p>
    <w:p w14:paraId="44E5CA8D">
      <w:pPr>
        <w:spacing w:line="500" w:lineRule="exact"/>
        <w:rPr>
          <w:rFonts w:hint="eastAsia"/>
        </w:rPr>
      </w:pPr>
    </w:p>
    <w:p w14:paraId="36E011F8">
      <w:pPr>
        <w:spacing w:line="500" w:lineRule="exact"/>
        <w:rPr>
          <w:rFonts w:hint="eastAsia"/>
        </w:rPr>
      </w:pPr>
    </w:p>
    <w:p w14:paraId="2A4F1356">
      <w:pPr>
        <w:spacing w:line="500" w:lineRule="exact"/>
        <w:rPr>
          <w:rFonts w:hint="eastAsia"/>
        </w:rPr>
      </w:pPr>
    </w:p>
    <w:p w14:paraId="0A33C2EB">
      <w:pPr>
        <w:spacing w:line="500" w:lineRule="exact"/>
        <w:rPr>
          <w:rFonts w:hint="eastAsia"/>
        </w:rPr>
      </w:pPr>
    </w:p>
    <w:p w14:paraId="710E68D1">
      <w:pPr>
        <w:spacing w:line="500" w:lineRule="exact"/>
        <w:rPr>
          <w:rFonts w:hint="eastAsia"/>
        </w:rPr>
      </w:pPr>
    </w:p>
    <w:p w14:paraId="3CF574A2">
      <w:pPr>
        <w:spacing w:line="500" w:lineRule="exact"/>
        <w:rPr>
          <w:rFonts w:hint="eastAsia"/>
        </w:rPr>
      </w:pPr>
    </w:p>
    <w:p w14:paraId="37114C1F">
      <w:pPr>
        <w:spacing w:line="500" w:lineRule="exact"/>
        <w:rPr>
          <w:rFonts w:hint="eastAsia"/>
        </w:rPr>
      </w:pPr>
    </w:p>
    <w:p w14:paraId="2004CFC6">
      <w:pPr>
        <w:spacing w:line="500" w:lineRule="exact"/>
        <w:rPr>
          <w:rFonts w:hint="eastAsia"/>
        </w:rPr>
      </w:pPr>
    </w:p>
    <w:p w14:paraId="5D48F7A8">
      <w:pPr>
        <w:spacing w:line="500" w:lineRule="exact"/>
        <w:rPr>
          <w:rFonts w:hint="eastAsia"/>
        </w:rPr>
      </w:pPr>
    </w:p>
    <w:p w14:paraId="35A7E4B3">
      <w:pPr>
        <w:spacing w:line="500" w:lineRule="exact"/>
        <w:rPr>
          <w:rFonts w:hint="eastAsia"/>
        </w:rPr>
      </w:pPr>
    </w:p>
    <w:p w14:paraId="61F26195">
      <w:pPr>
        <w:spacing w:line="500" w:lineRule="exact"/>
        <w:rPr>
          <w:rFonts w:hint="eastAsia"/>
        </w:rPr>
      </w:pPr>
      <w:r>
        <w:drawing>
          <wp:anchor distT="0" distB="0" distL="114300" distR="114300" simplePos="0" relativeHeight="251660288" behindDoc="0" locked="0" layoutInCell="1" allowOverlap="1">
            <wp:simplePos x="0" y="0"/>
            <wp:positionH relativeFrom="column">
              <wp:posOffset>552450</wp:posOffset>
            </wp:positionH>
            <wp:positionV relativeFrom="paragraph">
              <wp:posOffset>228600</wp:posOffset>
            </wp:positionV>
            <wp:extent cx="4438650" cy="6276975"/>
            <wp:effectExtent l="0" t="0" r="0" b="0"/>
            <wp:wrapNone/>
            <wp:docPr id="5" name="_x0000_s1080"/>
            <wp:cNvGraphicFramePr/>
            <a:graphic xmlns:a="http://schemas.openxmlformats.org/drawingml/2006/main">
              <a:graphicData uri="http://schemas.openxmlformats.org/drawingml/2006/picture">
                <pic:pic xmlns:pic="http://schemas.openxmlformats.org/drawingml/2006/picture">
                  <pic:nvPicPr>
                    <pic:cNvPr id="5" name="_x0000_s1080"/>
                    <pic:cNvPicPr/>
                  </pic:nvPicPr>
                  <pic:blipFill>
                    <a:blip r:embed="rId11"/>
                    <a:stretch>
                      <a:fillRect/>
                    </a:stretch>
                  </pic:blipFill>
                  <pic:spPr>
                    <a:xfrm>
                      <a:off x="0" y="0"/>
                      <a:ext cx="4438650" cy="6276975"/>
                    </a:xfrm>
                    <a:prstGeom prst="rect">
                      <a:avLst/>
                    </a:prstGeom>
                    <a:noFill/>
                    <a:ln>
                      <a:noFill/>
                    </a:ln>
                  </pic:spPr>
                </pic:pic>
              </a:graphicData>
            </a:graphic>
          </wp:anchor>
        </w:drawing>
      </w:r>
    </w:p>
    <w:p w14:paraId="1A073B41">
      <w:pPr>
        <w:spacing w:line="500" w:lineRule="exact"/>
        <w:rPr>
          <w:rFonts w:hint="eastAsia"/>
        </w:rPr>
      </w:pPr>
    </w:p>
    <w:p w14:paraId="6F3916D0">
      <w:pPr>
        <w:spacing w:line="500" w:lineRule="exact"/>
        <w:rPr>
          <w:rFonts w:hint="eastAsia"/>
        </w:rPr>
      </w:pPr>
    </w:p>
    <w:p w14:paraId="03B35BEB">
      <w:pPr>
        <w:spacing w:line="500" w:lineRule="exact"/>
        <w:rPr>
          <w:rFonts w:hint="eastAsia"/>
        </w:rPr>
      </w:pPr>
    </w:p>
    <w:p w14:paraId="0237C7DC">
      <w:pPr>
        <w:spacing w:line="500" w:lineRule="exact"/>
        <w:rPr>
          <w:rFonts w:hint="eastAsia"/>
        </w:rPr>
      </w:pPr>
    </w:p>
    <w:p w14:paraId="052DBEFD">
      <w:pPr>
        <w:spacing w:line="500" w:lineRule="exact"/>
        <w:rPr>
          <w:rFonts w:hint="eastAsia"/>
        </w:rPr>
      </w:pPr>
    </w:p>
    <w:p w14:paraId="61842EAD">
      <w:pPr>
        <w:spacing w:line="500" w:lineRule="exact"/>
        <w:rPr>
          <w:rFonts w:hint="eastAsia"/>
        </w:rPr>
      </w:pPr>
    </w:p>
    <w:p w14:paraId="4B36528F">
      <w:pPr>
        <w:spacing w:line="500" w:lineRule="exact"/>
        <w:rPr>
          <w:rFonts w:hint="eastAsia"/>
        </w:rPr>
      </w:pPr>
    </w:p>
    <w:p w14:paraId="0DBD707B">
      <w:pPr>
        <w:spacing w:line="500" w:lineRule="exact"/>
        <w:rPr>
          <w:rFonts w:hint="eastAsia"/>
        </w:rPr>
      </w:pPr>
    </w:p>
    <w:p w14:paraId="78A1C586">
      <w:pPr>
        <w:spacing w:line="500" w:lineRule="exact"/>
        <w:rPr>
          <w:rFonts w:hint="eastAsia"/>
        </w:rPr>
      </w:pPr>
    </w:p>
    <w:p w14:paraId="2D687851">
      <w:pPr>
        <w:spacing w:line="500" w:lineRule="exact"/>
        <w:rPr>
          <w:rFonts w:hint="eastAsia"/>
        </w:rPr>
      </w:pPr>
    </w:p>
    <w:p w14:paraId="65FA837E">
      <w:pPr>
        <w:spacing w:line="500" w:lineRule="exact"/>
        <w:rPr>
          <w:rFonts w:hint="eastAsia"/>
        </w:rPr>
      </w:pPr>
    </w:p>
    <w:p w14:paraId="089D4894">
      <w:pPr>
        <w:spacing w:line="500" w:lineRule="exact"/>
        <w:rPr>
          <w:rFonts w:hint="eastAsia"/>
        </w:rPr>
      </w:pPr>
    </w:p>
    <w:p w14:paraId="2B9F10F2">
      <w:pPr>
        <w:spacing w:line="500" w:lineRule="exact"/>
        <w:rPr>
          <w:rFonts w:hint="eastAsia"/>
        </w:rPr>
      </w:pPr>
    </w:p>
    <w:p w14:paraId="135E5A28">
      <w:pPr>
        <w:spacing w:line="500" w:lineRule="exact"/>
        <w:rPr>
          <w:rFonts w:hint="eastAsia"/>
        </w:rPr>
      </w:pPr>
    </w:p>
    <w:p w14:paraId="17CB1DD1">
      <w:pPr>
        <w:spacing w:line="500" w:lineRule="exact"/>
        <w:rPr>
          <w:rFonts w:hint="eastAsia"/>
        </w:rPr>
      </w:pPr>
    </w:p>
    <w:p w14:paraId="4AE826D8">
      <w:pPr>
        <w:spacing w:line="500" w:lineRule="exact"/>
        <w:rPr>
          <w:rFonts w:hint="eastAsia"/>
        </w:rPr>
      </w:pPr>
    </w:p>
    <w:p w14:paraId="0AFFCC0C">
      <w:pPr>
        <w:spacing w:line="500" w:lineRule="exact"/>
        <w:rPr>
          <w:rFonts w:hint="eastAsia"/>
        </w:rPr>
      </w:pPr>
    </w:p>
    <w:p w14:paraId="41F64F76">
      <w:pPr>
        <w:spacing w:line="500" w:lineRule="exact"/>
        <w:rPr>
          <w:rFonts w:hint="eastAsia"/>
        </w:rPr>
      </w:pPr>
    </w:p>
    <w:p w14:paraId="3EE10817">
      <w:pPr>
        <w:spacing w:line="500" w:lineRule="exact"/>
        <w:rPr>
          <w:rFonts w:hint="eastAsia"/>
        </w:rPr>
      </w:pPr>
    </w:p>
    <w:p w14:paraId="136E76D4">
      <w:pPr>
        <w:spacing w:line="500" w:lineRule="exact"/>
        <w:rPr>
          <w:rFonts w:hint="eastAsia"/>
        </w:rPr>
      </w:pPr>
    </w:p>
    <w:p w14:paraId="597885AB">
      <w:pPr>
        <w:spacing w:line="500" w:lineRule="exact"/>
        <w:rPr>
          <w:rFonts w:hint="eastAsia"/>
        </w:rPr>
      </w:pPr>
    </w:p>
    <w:p w14:paraId="5219D366">
      <w:pPr>
        <w:spacing w:line="500" w:lineRule="exact"/>
        <w:rPr>
          <w:rFonts w:hint="eastAsia"/>
        </w:rPr>
      </w:pPr>
    </w:p>
    <w:p w14:paraId="66A0CA38">
      <w:pPr>
        <w:spacing w:line="500" w:lineRule="exact"/>
        <w:rPr>
          <w:rFonts w:hint="eastAsia"/>
        </w:rPr>
      </w:pPr>
    </w:p>
    <w:p w14:paraId="6EE12895">
      <w:pPr>
        <w:spacing w:line="500" w:lineRule="exact"/>
        <w:rPr>
          <w:rFonts w:hint="eastAsia"/>
        </w:rPr>
      </w:pPr>
    </w:p>
    <w:p w14:paraId="3025AD4A">
      <w:pPr>
        <w:spacing w:line="500" w:lineRule="exact"/>
        <w:rPr>
          <w:rFonts w:hint="eastAsia"/>
        </w:rPr>
      </w:pPr>
    </w:p>
    <w:p w14:paraId="5324883B">
      <w:pPr>
        <w:spacing w:line="500" w:lineRule="exact"/>
        <w:rPr>
          <w:rFonts w:hint="eastAsia"/>
        </w:rPr>
      </w:pPr>
      <w:r>
        <w:drawing>
          <wp:anchor distT="0" distB="0" distL="114300" distR="114300" simplePos="0" relativeHeight="251660288" behindDoc="0" locked="0" layoutInCell="1" allowOverlap="1">
            <wp:simplePos x="0" y="0"/>
            <wp:positionH relativeFrom="column">
              <wp:posOffset>199390</wp:posOffset>
            </wp:positionH>
            <wp:positionV relativeFrom="paragraph">
              <wp:posOffset>251460</wp:posOffset>
            </wp:positionV>
            <wp:extent cx="5582285" cy="6838315"/>
            <wp:effectExtent l="0" t="0" r="0" b="0"/>
            <wp:wrapNone/>
            <wp:docPr id="6" name="_x0000_s1081"/>
            <wp:cNvGraphicFramePr/>
            <a:graphic xmlns:a="http://schemas.openxmlformats.org/drawingml/2006/main">
              <a:graphicData uri="http://schemas.openxmlformats.org/drawingml/2006/picture">
                <pic:pic xmlns:pic="http://schemas.openxmlformats.org/drawingml/2006/picture">
                  <pic:nvPicPr>
                    <pic:cNvPr id="6" name="_x0000_s1081"/>
                    <pic:cNvPicPr/>
                  </pic:nvPicPr>
                  <pic:blipFill>
                    <a:blip r:embed="rId12"/>
                    <a:stretch>
                      <a:fillRect/>
                    </a:stretch>
                  </pic:blipFill>
                  <pic:spPr>
                    <a:xfrm>
                      <a:off x="0" y="0"/>
                      <a:ext cx="5582285" cy="6838315"/>
                    </a:xfrm>
                    <a:prstGeom prst="rect">
                      <a:avLst/>
                    </a:prstGeom>
                    <a:noFill/>
                    <a:ln>
                      <a:noFill/>
                    </a:ln>
                  </pic:spPr>
                </pic:pic>
              </a:graphicData>
            </a:graphic>
          </wp:anchor>
        </w:drawing>
      </w:r>
    </w:p>
    <w:p w14:paraId="6453A07F">
      <w:pPr>
        <w:spacing w:line="500" w:lineRule="exact"/>
        <w:rPr>
          <w:rFonts w:hint="eastAsia"/>
        </w:rPr>
      </w:pPr>
    </w:p>
    <w:p w14:paraId="7430A6E4">
      <w:pPr>
        <w:spacing w:line="500" w:lineRule="exact"/>
        <w:rPr>
          <w:rFonts w:hint="eastAsia"/>
        </w:rPr>
      </w:pPr>
    </w:p>
    <w:p w14:paraId="5B8D0BDE">
      <w:pPr>
        <w:spacing w:line="500" w:lineRule="exact"/>
        <w:rPr>
          <w:rFonts w:hint="eastAsia"/>
        </w:rPr>
      </w:pPr>
    </w:p>
    <w:p w14:paraId="6663842E">
      <w:pPr>
        <w:spacing w:line="500" w:lineRule="exact"/>
        <w:rPr>
          <w:rFonts w:hint="eastAsia"/>
        </w:rPr>
      </w:pPr>
    </w:p>
    <w:p w14:paraId="47572D7C">
      <w:pPr>
        <w:spacing w:line="500" w:lineRule="exact"/>
        <w:rPr>
          <w:rFonts w:hint="eastAsia"/>
        </w:rPr>
      </w:pPr>
    </w:p>
    <w:p w14:paraId="1900F087">
      <w:pPr>
        <w:spacing w:line="500" w:lineRule="exact"/>
        <w:rPr>
          <w:rFonts w:hint="eastAsia"/>
        </w:rPr>
      </w:pPr>
    </w:p>
    <w:p w14:paraId="4569CAA7">
      <w:pPr>
        <w:spacing w:line="500" w:lineRule="exact"/>
        <w:rPr>
          <w:rFonts w:hint="eastAsia"/>
        </w:rPr>
      </w:pPr>
    </w:p>
    <w:p w14:paraId="3A261B08">
      <w:pPr>
        <w:spacing w:line="500" w:lineRule="exact"/>
        <w:rPr>
          <w:rFonts w:hint="eastAsia"/>
        </w:rPr>
      </w:pPr>
    </w:p>
    <w:p w14:paraId="70C5D173">
      <w:pPr>
        <w:spacing w:line="500" w:lineRule="exact"/>
        <w:rPr>
          <w:rFonts w:hint="eastAsia"/>
        </w:rPr>
      </w:pPr>
    </w:p>
    <w:p w14:paraId="5FCE16D6">
      <w:pPr>
        <w:spacing w:line="500" w:lineRule="exact"/>
        <w:rPr>
          <w:rFonts w:hint="eastAsia"/>
        </w:rPr>
      </w:pPr>
    </w:p>
    <w:p w14:paraId="4DD61F1C">
      <w:pPr>
        <w:spacing w:line="500" w:lineRule="exact"/>
        <w:rPr>
          <w:rFonts w:hint="eastAsia"/>
        </w:rPr>
      </w:pPr>
    </w:p>
    <w:p w14:paraId="2E18A36C">
      <w:pPr>
        <w:spacing w:line="500" w:lineRule="exact"/>
        <w:rPr>
          <w:rFonts w:hint="eastAsia"/>
        </w:rPr>
      </w:pPr>
    </w:p>
    <w:p w14:paraId="22CAD154">
      <w:pPr>
        <w:spacing w:line="500" w:lineRule="exact"/>
        <w:rPr>
          <w:rFonts w:hint="eastAsia"/>
        </w:rPr>
      </w:pPr>
    </w:p>
    <w:p w14:paraId="1AF60F4D">
      <w:pPr>
        <w:spacing w:line="500" w:lineRule="exact"/>
        <w:rPr>
          <w:rFonts w:hint="eastAsia"/>
        </w:rPr>
      </w:pPr>
    </w:p>
    <w:p w14:paraId="245273E3">
      <w:pPr>
        <w:spacing w:line="500" w:lineRule="exact"/>
        <w:rPr>
          <w:rFonts w:hint="eastAsia"/>
        </w:rPr>
      </w:pPr>
    </w:p>
    <w:p w14:paraId="497C1347">
      <w:pPr>
        <w:spacing w:line="500" w:lineRule="exact"/>
        <w:rPr>
          <w:rFonts w:hint="eastAsia"/>
        </w:rPr>
      </w:pPr>
    </w:p>
    <w:p w14:paraId="4E566B76">
      <w:pPr>
        <w:spacing w:line="500" w:lineRule="exact"/>
        <w:rPr>
          <w:rFonts w:hint="eastAsia"/>
        </w:rPr>
      </w:pPr>
    </w:p>
    <w:p w14:paraId="3C94D7A3">
      <w:pPr>
        <w:spacing w:line="500" w:lineRule="exact"/>
        <w:rPr>
          <w:rFonts w:hint="eastAsia"/>
        </w:rPr>
      </w:pPr>
    </w:p>
    <w:p w14:paraId="48567B8E">
      <w:pPr>
        <w:spacing w:line="500" w:lineRule="exact"/>
        <w:rPr>
          <w:rFonts w:hint="eastAsia"/>
        </w:rPr>
      </w:pPr>
    </w:p>
    <w:p w14:paraId="06770F94">
      <w:pPr>
        <w:spacing w:line="500" w:lineRule="exact"/>
        <w:rPr>
          <w:rFonts w:hint="eastAsia"/>
        </w:rPr>
      </w:pPr>
    </w:p>
    <w:p w14:paraId="1FAF0C7E">
      <w:pPr>
        <w:spacing w:line="500" w:lineRule="exact"/>
        <w:rPr>
          <w:rFonts w:hint="eastAsia"/>
        </w:rPr>
      </w:pPr>
    </w:p>
    <w:p w14:paraId="02068757">
      <w:pPr>
        <w:spacing w:line="500" w:lineRule="exact"/>
        <w:rPr>
          <w:rFonts w:hint="eastAsia"/>
        </w:rPr>
      </w:pPr>
    </w:p>
    <w:p w14:paraId="6639D452">
      <w:pPr>
        <w:spacing w:line="500" w:lineRule="exact"/>
        <w:rPr>
          <w:rFonts w:hint="eastAsia"/>
        </w:rPr>
      </w:pPr>
    </w:p>
    <w:p w14:paraId="6E08E2F3">
      <w:pPr>
        <w:spacing w:line="500" w:lineRule="exact"/>
        <w:rPr>
          <w:rFonts w:hint="eastAsia"/>
        </w:rPr>
      </w:pPr>
    </w:p>
    <w:p w14:paraId="009C9113">
      <w:pPr>
        <w:spacing w:line="500" w:lineRule="exact"/>
        <w:rPr>
          <w:rFonts w:hint="eastAsia"/>
        </w:rPr>
      </w:pPr>
      <w:r>
        <w:drawing>
          <wp:anchor distT="0" distB="0" distL="114300" distR="114300" simplePos="0" relativeHeight="251660288" behindDoc="0" locked="0" layoutInCell="1" allowOverlap="1">
            <wp:simplePos x="0" y="0"/>
            <wp:positionH relativeFrom="column">
              <wp:posOffset>314325</wp:posOffset>
            </wp:positionH>
            <wp:positionV relativeFrom="paragraph">
              <wp:posOffset>184785</wp:posOffset>
            </wp:positionV>
            <wp:extent cx="5343525" cy="7124065"/>
            <wp:effectExtent l="0" t="0" r="0" b="0"/>
            <wp:wrapNone/>
            <wp:docPr id="7" name="_x0000_s1082"/>
            <wp:cNvGraphicFramePr/>
            <a:graphic xmlns:a="http://schemas.openxmlformats.org/drawingml/2006/main">
              <a:graphicData uri="http://schemas.openxmlformats.org/drawingml/2006/picture">
                <pic:pic xmlns:pic="http://schemas.openxmlformats.org/drawingml/2006/picture">
                  <pic:nvPicPr>
                    <pic:cNvPr id="7" name="_x0000_s1082"/>
                    <pic:cNvPicPr/>
                  </pic:nvPicPr>
                  <pic:blipFill>
                    <a:blip r:embed="rId13"/>
                    <a:stretch>
                      <a:fillRect/>
                    </a:stretch>
                  </pic:blipFill>
                  <pic:spPr>
                    <a:xfrm>
                      <a:off x="0" y="0"/>
                      <a:ext cx="5343525" cy="7124065"/>
                    </a:xfrm>
                    <a:prstGeom prst="rect">
                      <a:avLst/>
                    </a:prstGeom>
                    <a:noFill/>
                    <a:ln>
                      <a:noFill/>
                    </a:ln>
                  </pic:spPr>
                </pic:pic>
              </a:graphicData>
            </a:graphic>
          </wp:anchor>
        </w:drawing>
      </w:r>
    </w:p>
    <w:p w14:paraId="0AE21A6E">
      <w:pPr>
        <w:spacing w:line="500" w:lineRule="exact"/>
        <w:rPr>
          <w:rFonts w:hint="eastAsia"/>
        </w:rPr>
      </w:pPr>
    </w:p>
    <w:p w14:paraId="2E37D4B4">
      <w:pPr>
        <w:spacing w:line="500" w:lineRule="exact"/>
        <w:rPr>
          <w:rFonts w:hint="eastAsia"/>
        </w:rPr>
      </w:pPr>
    </w:p>
    <w:p w14:paraId="345E2A60">
      <w:pPr>
        <w:spacing w:line="500" w:lineRule="exact"/>
        <w:rPr>
          <w:rFonts w:hint="eastAsia"/>
        </w:rPr>
      </w:pPr>
    </w:p>
    <w:p w14:paraId="1D18DC00">
      <w:pPr>
        <w:spacing w:line="500" w:lineRule="exact"/>
        <w:rPr>
          <w:rFonts w:hint="eastAsia"/>
        </w:rPr>
      </w:pPr>
    </w:p>
    <w:p w14:paraId="297F4BCF">
      <w:pPr>
        <w:spacing w:line="500" w:lineRule="exact"/>
        <w:rPr>
          <w:rFonts w:hint="eastAsia"/>
        </w:rPr>
      </w:pPr>
    </w:p>
    <w:p w14:paraId="79265C01">
      <w:pPr>
        <w:spacing w:line="500" w:lineRule="exact"/>
        <w:rPr>
          <w:rFonts w:hint="eastAsia"/>
        </w:rPr>
      </w:pPr>
    </w:p>
    <w:p w14:paraId="3A46EDD3">
      <w:pPr>
        <w:spacing w:line="500" w:lineRule="exact"/>
        <w:rPr>
          <w:rFonts w:hint="eastAsia"/>
        </w:rPr>
      </w:pPr>
    </w:p>
    <w:p w14:paraId="7F8169E2">
      <w:pPr>
        <w:spacing w:line="500" w:lineRule="exact"/>
        <w:rPr>
          <w:rFonts w:hint="eastAsia"/>
        </w:rPr>
      </w:pPr>
    </w:p>
    <w:p w14:paraId="283E26FB">
      <w:pPr>
        <w:spacing w:line="500" w:lineRule="exact"/>
        <w:rPr>
          <w:rFonts w:hint="eastAsia"/>
        </w:rPr>
      </w:pPr>
    </w:p>
    <w:p w14:paraId="36C0E137">
      <w:pPr>
        <w:spacing w:line="500" w:lineRule="exact"/>
        <w:rPr>
          <w:rFonts w:hint="eastAsia"/>
        </w:rPr>
      </w:pPr>
    </w:p>
    <w:p w14:paraId="420E0BD0">
      <w:pPr>
        <w:spacing w:line="500" w:lineRule="exact"/>
        <w:rPr>
          <w:rFonts w:hint="eastAsia"/>
        </w:rPr>
      </w:pPr>
    </w:p>
    <w:p w14:paraId="0DB7CF4B">
      <w:pPr>
        <w:spacing w:line="500" w:lineRule="exact"/>
        <w:rPr>
          <w:rFonts w:hint="eastAsia"/>
        </w:rPr>
      </w:pPr>
    </w:p>
    <w:p w14:paraId="6E78D9AC">
      <w:pPr>
        <w:spacing w:line="500" w:lineRule="exact"/>
        <w:rPr>
          <w:rFonts w:hint="eastAsia"/>
        </w:rPr>
      </w:pPr>
    </w:p>
    <w:p w14:paraId="497FF8A1">
      <w:pPr>
        <w:spacing w:line="500" w:lineRule="exact"/>
        <w:rPr>
          <w:rFonts w:hint="eastAsia"/>
        </w:rPr>
      </w:pPr>
    </w:p>
    <w:p w14:paraId="18FB6188">
      <w:pPr>
        <w:spacing w:line="500" w:lineRule="exact"/>
        <w:rPr>
          <w:rFonts w:hint="eastAsia"/>
        </w:rPr>
      </w:pPr>
    </w:p>
    <w:p w14:paraId="28133FE0">
      <w:pPr>
        <w:spacing w:line="500" w:lineRule="exact"/>
        <w:rPr>
          <w:rFonts w:hint="eastAsia"/>
        </w:rPr>
      </w:pPr>
    </w:p>
    <w:p w14:paraId="48575397">
      <w:pPr>
        <w:spacing w:line="500" w:lineRule="exact"/>
        <w:rPr>
          <w:rFonts w:hint="eastAsia"/>
        </w:rPr>
      </w:pPr>
    </w:p>
    <w:p w14:paraId="280595FE">
      <w:pPr>
        <w:spacing w:line="500" w:lineRule="exact"/>
        <w:rPr>
          <w:rFonts w:hint="eastAsia"/>
        </w:rPr>
      </w:pPr>
    </w:p>
    <w:p w14:paraId="469B1990">
      <w:pPr>
        <w:spacing w:line="500" w:lineRule="exact"/>
        <w:rPr>
          <w:rFonts w:hint="eastAsia"/>
        </w:rPr>
      </w:pPr>
    </w:p>
    <w:p w14:paraId="64B5D90F">
      <w:pPr>
        <w:spacing w:line="500" w:lineRule="exact"/>
        <w:rPr>
          <w:rFonts w:hint="eastAsia"/>
        </w:rPr>
      </w:pPr>
    </w:p>
    <w:p w14:paraId="3FA0A903">
      <w:pPr>
        <w:spacing w:line="500" w:lineRule="exact"/>
        <w:rPr>
          <w:rFonts w:hint="eastAsia"/>
        </w:rPr>
      </w:pPr>
    </w:p>
    <w:p w14:paraId="486B5241">
      <w:pPr>
        <w:spacing w:line="500" w:lineRule="exact"/>
        <w:rPr>
          <w:rFonts w:hint="eastAsia"/>
        </w:rPr>
      </w:pPr>
    </w:p>
    <w:p w14:paraId="744ECFDB">
      <w:pPr>
        <w:spacing w:line="500" w:lineRule="exact"/>
        <w:rPr>
          <w:rFonts w:hint="eastAsia"/>
        </w:rPr>
      </w:pPr>
    </w:p>
    <w:p w14:paraId="338269F9">
      <w:pPr>
        <w:spacing w:line="500" w:lineRule="exact"/>
        <w:rPr>
          <w:rFonts w:hint="eastAsia"/>
        </w:rPr>
      </w:pPr>
    </w:p>
    <w:p w14:paraId="0A45C8D7">
      <w:pPr>
        <w:spacing w:line="500" w:lineRule="exact"/>
        <w:rPr>
          <w:rFonts w:hint="eastAsia"/>
        </w:rPr>
      </w:pPr>
      <w:r>
        <w:drawing>
          <wp:anchor distT="0" distB="0" distL="114300" distR="114300" simplePos="0" relativeHeight="251660288" behindDoc="0" locked="0" layoutInCell="1" allowOverlap="1">
            <wp:simplePos x="0" y="0"/>
            <wp:positionH relativeFrom="column">
              <wp:posOffset>309880</wp:posOffset>
            </wp:positionH>
            <wp:positionV relativeFrom="paragraph">
              <wp:posOffset>212725</wp:posOffset>
            </wp:positionV>
            <wp:extent cx="5584190" cy="6800850"/>
            <wp:effectExtent l="0" t="0" r="0" b="0"/>
            <wp:wrapNone/>
            <wp:docPr id="8" name="_x0000_s1083"/>
            <wp:cNvGraphicFramePr/>
            <a:graphic xmlns:a="http://schemas.openxmlformats.org/drawingml/2006/main">
              <a:graphicData uri="http://schemas.openxmlformats.org/drawingml/2006/picture">
                <pic:pic xmlns:pic="http://schemas.openxmlformats.org/drawingml/2006/picture">
                  <pic:nvPicPr>
                    <pic:cNvPr id="8" name="_x0000_s1083"/>
                    <pic:cNvPicPr/>
                  </pic:nvPicPr>
                  <pic:blipFill>
                    <a:blip r:embed="rId14"/>
                    <a:stretch>
                      <a:fillRect/>
                    </a:stretch>
                  </pic:blipFill>
                  <pic:spPr>
                    <a:xfrm>
                      <a:off x="0" y="0"/>
                      <a:ext cx="5584190" cy="6800850"/>
                    </a:xfrm>
                    <a:prstGeom prst="rect">
                      <a:avLst/>
                    </a:prstGeom>
                    <a:noFill/>
                    <a:ln>
                      <a:noFill/>
                    </a:ln>
                  </pic:spPr>
                </pic:pic>
              </a:graphicData>
            </a:graphic>
          </wp:anchor>
        </w:drawing>
      </w:r>
    </w:p>
    <w:p w14:paraId="6A82510A">
      <w:pPr>
        <w:spacing w:line="500" w:lineRule="exact"/>
        <w:rPr>
          <w:rFonts w:hint="eastAsia"/>
        </w:rPr>
      </w:pPr>
    </w:p>
    <w:p w14:paraId="28EB0887">
      <w:pPr>
        <w:spacing w:line="500" w:lineRule="exact"/>
        <w:rPr>
          <w:rFonts w:hint="eastAsia"/>
        </w:rPr>
      </w:pPr>
    </w:p>
    <w:p w14:paraId="240DCA40">
      <w:pPr>
        <w:spacing w:line="500" w:lineRule="exact"/>
        <w:rPr>
          <w:rFonts w:hint="eastAsia"/>
        </w:rPr>
      </w:pPr>
    </w:p>
    <w:p w14:paraId="780EE891">
      <w:pPr>
        <w:spacing w:line="500" w:lineRule="exact"/>
        <w:rPr>
          <w:rFonts w:hint="eastAsia"/>
        </w:rPr>
      </w:pPr>
    </w:p>
    <w:p w14:paraId="0A38554A">
      <w:pPr>
        <w:spacing w:line="500" w:lineRule="exact"/>
        <w:rPr>
          <w:rFonts w:hint="eastAsia"/>
        </w:rPr>
      </w:pPr>
    </w:p>
    <w:p w14:paraId="6CC75F44">
      <w:pPr>
        <w:spacing w:line="500" w:lineRule="exact"/>
        <w:rPr>
          <w:rFonts w:hint="eastAsia"/>
        </w:rPr>
      </w:pPr>
    </w:p>
    <w:p w14:paraId="65716FCF">
      <w:pPr>
        <w:spacing w:line="500" w:lineRule="exact"/>
        <w:rPr>
          <w:rFonts w:hint="eastAsia"/>
        </w:rPr>
      </w:pPr>
    </w:p>
    <w:p w14:paraId="397C495D">
      <w:pPr>
        <w:spacing w:line="500" w:lineRule="exact"/>
        <w:rPr>
          <w:rFonts w:hint="eastAsia"/>
        </w:rPr>
      </w:pPr>
    </w:p>
    <w:p w14:paraId="4A932A79">
      <w:pPr>
        <w:spacing w:line="500" w:lineRule="exact"/>
        <w:rPr>
          <w:rFonts w:hint="eastAsia"/>
        </w:rPr>
      </w:pPr>
    </w:p>
    <w:p w14:paraId="52D4BD35">
      <w:pPr>
        <w:spacing w:line="500" w:lineRule="exact"/>
        <w:rPr>
          <w:rFonts w:hint="eastAsia"/>
        </w:rPr>
      </w:pPr>
    </w:p>
    <w:p w14:paraId="0C2EA588">
      <w:pPr>
        <w:spacing w:line="500" w:lineRule="exact"/>
        <w:rPr>
          <w:rFonts w:hint="eastAsia"/>
        </w:rPr>
      </w:pPr>
    </w:p>
    <w:p w14:paraId="4EE328C2">
      <w:pPr>
        <w:spacing w:line="500" w:lineRule="exact"/>
        <w:rPr>
          <w:rFonts w:hint="eastAsia"/>
        </w:rPr>
      </w:pPr>
    </w:p>
    <w:p w14:paraId="3BA85E57">
      <w:pPr>
        <w:spacing w:line="500" w:lineRule="exact"/>
        <w:rPr>
          <w:rFonts w:hint="eastAsia"/>
        </w:rPr>
      </w:pPr>
    </w:p>
    <w:p w14:paraId="339118DC">
      <w:pPr>
        <w:spacing w:line="500" w:lineRule="exact"/>
        <w:rPr>
          <w:rFonts w:hint="eastAsia"/>
        </w:rPr>
      </w:pPr>
    </w:p>
    <w:p w14:paraId="2CEBBE6D">
      <w:pPr>
        <w:spacing w:line="500" w:lineRule="exact"/>
        <w:rPr>
          <w:rFonts w:hint="eastAsia"/>
        </w:rPr>
      </w:pPr>
    </w:p>
    <w:p w14:paraId="0609C55B">
      <w:pPr>
        <w:spacing w:line="500" w:lineRule="exact"/>
        <w:rPr>
          <w:rFonts w:hint="eastAsia"/>
        </w:rPr>
      </w:pPr>
    </w:p>
    <w:p w14:paraId="252EC60C">
      <w:pPr>
        <w:spacing w:line="500" w:lineRule="exact"/>
        <w:rPr>
          <w:rFonts w:hint="eastAsia"/>
        </w:rPr>
      </w:pPr>
    </w:p>
    <w:p w14:paraId="6F278B9C">
      <w:pPr>
        <w:spacing w:line="500" w:lineRule="exact"/>
        <w:rPr>
          <w:rFonts w:hint="eastAsia"/>
        </w:rPr>
      </w:pPr>
    </w:p>
    <w:p w14:paraId="3EB03287">
      <w:pPr>
        <w:spacing w:line="500" w:lineRule="exact"/>
        <w:rPr>
          <w:rFonts w:hint="eastAsia"/>
        </w:rPr>
      </w:pPr>
    </w:p>
    <w:p w14:paraId="055D51DA">
      <w:pPr>
        <w:spacing w:line="500" w:lineRule="exact"/>
        <w:rPr>
          <w:rFonts w:hint="eastAsia"/>
        </w:rPr>
      </w:pPr>
    </w:p>
    <w:p w14:paraId="22AA4ADF">
      <w:pPr>
        <w:spacing w:line="500" w:lineRule="exact"/>
        <w:rPr>
          <w:rFonts w:hint="eastAsia"/>
        </w:rPr>
      </w:pPr>
    </w:p>
    <w:p w14:paraId="23B6A03F">
      <w:pPr>
        <w:spacing w:line="500" w:lineRule="exact"/>
        <w:rPr>
          <w:rFonts w:hint="eastAsia"/>
        </w:rPr>
      </w:pPr>
    </w:p>
    <w:p w14:paraId="0830B528">
      <w:pPr>
        <w:spacing w:line="500" w:lineRule="exact"/>
        <w:rPr>
          <w:rFonts w:hint="eastAsia"/>
        </w:rPr>
      </w:pPr>
    </w:p>
    <w:p w14:paraId="035D7A3C">
      <w:pPr>
        <w:spacing w:line="500" w:lineRule="exact"/>
        <w:rPr>
          <w:rFonts w:hint="eastAsia"/>
        </w:rPr>
      </w:pPr>
    </w:p>
    <w:p w14:paraId="2E9100B0">
      <w:pPr>
        <w:spacing w:line="500" w:lineRule="exact"/>
        <w:rPr>
          <w:rFonts w:hint="eastAsia"/>
        </w:rPr>
      </w:pPr>
      <w:r>
        <w:drawing>
          <wp:anchor distT="0" distB="0" distL="114300" distR="114300" simplePos="0" relativeHeight="251660288" behindDoc="0" locked="0" layoutInCell="1" allowOverlap="1">
            <wp:simplePos x="0" y="0"/>
            <wp:positionH relativeFrom="column">
              <wp:posOffset>314325</wp:posOffset>
            </wp:positionH>
            <wp:positionV relativeFrom="paragraph">
              <wp:posOffset>184150</wp:posOffset>
            </wp:positionV>
            <wp:extent cx="5361305" cy="7416800"/>
            <wp:effectExtent l="0" t="0" r="0" b="0"/>
            <wp:wrapNone/>
            <wp:docPr id="9" name="_x0000_s1084"/>
            <wp:cNvGraphicFramePr/>
            <a:graphic xmlns:a="http://schemas.openxmlformats.org/drawingml/2006/main">
              <a:graphicData uri="http://schemas.openxmlformats.org/drawingml/2006/picture">
                <pic:pic xmlns:pic="http://schemas.openxmlformats.org/drawingml/2006/picture">
                  <pic:nvPicPr>
                    <pic:cNvPr id="9" name="_x0000_s1084"/>
                    <pic:cNvPicPr/>
                  </pic:nvPicPr>
                  <pic:blipFill>
                    <a:blip r:embed="rId15"/>
                    <a:stretch>
                      <a:fillRect/>
                    </a:stretch>
                  </pic:blipFill>
                  <pic:spPr>
                    <a:xfrm>
                      <a:off x="0" y="0"/>
                      <a:ext cx="5361305" cy="7416800"/>
                    </a:xfrm>
                    <a:prstGeom prst="rect">
                      <a:avLst/>
                    </a:prstGeom>
                    <a:noFill/>
                    <a:ln>
                      <a:noFill/>
                    </a:ln>
                  </pic:spPr>
                </pic:pic>
              </a:graphicData>
            </a:graphic>
          </wp:anchor>
        </w:drawing>
      </w:r>
    </w:p>
    <w:p w14:paraId="4F7120F9">
      <w:pPr>
        <w:spacing w:line="500" w:lineRule="exact"/>
        <w:rPr>
          <w:rFonts w:hint="eastAsia"/>
        </w:rPr>
      </w:pPr>
    </w:p>
    <w:p w14:paraId="65EC2A34">
      <w:pPr>
        <w:spacing w:line="500" w:lineRule="exact"/>
        <w:rPr>
          <w:rFonts w:hint="eastAsia"/>
        </w:rPr>
      </w:pPr>
    </w:p>
    <w:p w14:paraId="6F87E081">
      <w:pPr>
        <w:spacing w:line="500" w:lineRule="exact"/>
        <w:rPr>
          <w:rFonts w:hint="eastAsia"/>
        </w:rPr>
      </w:pPr>
    </w:p>
    <w:p w14:paraId="4F5FC1D0">
      <w:pPr>
        <w:spacing w:line="500" w:lineRule="exact"/>
        <w:rPr>
          <w:rFonts w:hint="eastAsia"/>
        </w:rPr>
      </w:pPr>
    </w:p>
    <w:p w14:paraId="0ECFE217">
      <w:pPr>
        <w:spacing w:line="500" w:lineRule="exact"/>
        <w:rPr>
          <w:rFonts w:hint="eastAsia"/>
        </w:rPr>
      </w:pPr>
    </w:p>
    <w:p w14:paraId="5F0F8832">
      <w:pPr>
        <w:spacing w:line="500" w:lineRule="exact"/>
        <w:rPr>
          <w:rFonts w:hint="eastAsia"/>
        </w:rPr>
      </w:pPr>
    </w:p>
    <w:p w14:paraId="467C5923">
      <w:pPr>
        <w:spacing w:line="500" w:lineRule="exact"/>
        <w:rPr>
          <w:rFonts w:hint="eastAsia"/>
        </w:rPr>
      </w:pPr>
    </w:p>
    <w:p w14:paraId="5753A24A">
      <w:pPr>
        <w:spacing w:line="500" w:lineRule="exact"/>
        <w:rPr>
          <w:rFonts w:hint="eastAsia"/>
        </w:rPr>
      </w:pPr>
    </w:p>
    <w:p w14:paraId="65EF1DA0">
      <w:pPr>
        <w:spacing w:line="500" w:lineRule="exact"/>
        <w:rPr>
          <w:rFonts w:hint="eastAsia"/>
        </w:rPr>
      </w:pPr>
    </w:p>
    <w:p w14:paraId="03F79D05">
      <w:pPr>
        <w:spacing w:line="500" w:lineRule="exact"/>
        <w:rPr>
          <w:rFonts w:hint="eastAsia"/>
        </w:rPr>
      </w:pPr>
    </w:p>
    <w:p w14:paraId="3CA51680">
      <w:pPr>
        <w:spacing w:line="500" w:lineRule="exact"/>
        <w:rPr>
          <w:rFonts w:hint="eastAsia"/>
        </w:rPr>
      </w:pPr>
    </w:p>
    <w:p w14:paraId="098986CD">
      <w:pPr>
        <w:spacing w:line="500" w:lineRule="exact"/>
        <w:rPr>
          <w:rFonts w:hint="eastAsia"/>
        </w:rPr>
      </w:pPr>
    </w:p>
    <w:p w14:paraId="5CB471D8">
      <w:pPr>
        <w:spacing w:line="500" w:lineRule="exact"/>
        <w:rPr>
          <w:rFonts w:hint="eastAsia"/>
        </w:rPr>
      </w:pPr>
    </w:p>
    <w:p w14:paraId="12436B73">
      <w:pPr>
        <w:spacing w:line="500" w:lineRule="exact"/>
        <w:rPr>
          <w:rFonts w:hint="eastAsia"/>
        </w:rPr>
      </w:pPr>
    </w:p>
    <w:p w14:paraId="071A42F3">
      <w:pPr>
        <w:spacing w:line="500" w:lineRule="exact"/>
        <w:rPr>
          <w:rFonts w:hint="eastAsia"/>
        </w:rPr>
      </w:pPr>
    </w:p>
    <w:p w14:paraId="6FCAD5C9">
      <w:pPr>
        <w:spacing w:line="500" w:lineRule="exact"/>
        <w:rPr>
          <w:rFonts w:hint="eastAsia"/>
        </w:rPr>
      </w:pPr>
    </w:p>
    <w:p w14:paraId="476FD50E">
      <w:pPr>
        <w:spacing w:line="500" w:lineRule="exact"/>
        <w:rPr>
          <w:rFonts w:hint="eastAsia"/>
        </w:rPr>
      </w:pPr>
    </w:p>
    <w:p w14:paraId="23ED10FA">
      <w:pPr>
        <w:spacing w:line="500" w:lineRule="exact"/>
        <w:rPr>
          <w:rFonts w:hint="eastAsia"/>
        </w:rPr>
      </w:pPr>
    </w:p>
    <w:p w14:paraId="6D5C4768">
      <w:pPr>
        <w:spacing w:line="500" w:lineRule="exact"/>
        <w:rPr>
          <w:rFonts w:hint="eastAsia"/>
        </w:rPr>
      </w:pPr>
    </w:p>
    <w:p w14:paraId="700A2B9F">
      <w:pPr>
        <w:spacing w:line="500" w:lineRule="exact"/>
        <w:rPr>
          <w:rFonts w:hint="eastAsia"/>
        </w:rPr>
      </w:pPr>
    </w:p>
    <w:p w14:paraId="6E34EAE9">
      <w:pPr>
        <w:spacing w:line="500" w:lineRule="exact"/>
        <w:rPr>
          <w:rFonts w:hint="eastAsia"/>
        </w:rPr>
      </w:pPr>
    </w:p>
    <w:p w14:paraId="245CE724">
      <w:pPr>
        <w:spacing w:line="500" w:lineRule="exact"/>
        <w:rPr>
          <w:rFonts w:hint="eastAsia"/>
        </w:rPr>
      </w:pPr>
    </w:p>
    <w:p w14:paraId="44D78BAA">
      <w:pPr>
        <w:spacing w:line="500" w:lineRule="exact"/>
        <w:rPr>
          <w:rFonts w:hint="eastAsia"/>
        </w:rPr>
      </w:pPr>
    </w:p>
    <w:p w14:paraId="7FE4573C">
      <w:pPr>
        <w:spacing w:line="500" w:lineRule="exact"/>
        <w:rPr>
          <w:rFonts w:hint="eastAsia"/>
        </w:rPr>
      </w:pPr>
    </w:p>
    <w:p w14:paraId="2E5F5892">
      <w:pPr>
        <w:spacing w:line="500" w:lineRule="exact"/>
        <w:rPr>
          <w:rFonts w:hint="eastAsia"/>
        </w:rPr>
      </w:pPr>
      <w:r>
        <w:drawing>
          <wp:anchor distT="0" distB="0" distL="114300" distR="114300" simplePos="0" relativeHeight="251660288" behindDoc="0" locked="0" layoutInCell="1" allowOverlap="1">
            <wp:simplePos x="0" y="0"/>
            <wp:positionH relativeFrom="column">
              <wp:posOffset>345440</wp:posOffset>
            </wp:positionH>
            <wp:positionV relativeFrom="paragraph">
              <wp:posOffset>70485</wp:posOffset>
            </wp:positionV>
            <wp:extent cx="4933950" cy="7324090"/>
            <wp:effectExtent l="0" t="0" r="0" b="0"/>
            <wp:wrapNone/>
            <wp:docPr id="10" name="_x0000_s1085"/>
            <wp:cNvGraphicFramePr/>
            <a:graphic xmlns:a="http://schemas.openxmlformats.org/drawingml/2006/main">
              <a:graphicData uri="http://schemas.openxmlformats.org/drawingml/2006/picture">
                <pic:pic xmlns:pic="http://schemas.openxmlformats.org/drawingml/2006/picture">
                  <pic:nvPicPr>
                    <pic:cNvPr id="10" name="_x0000_s1085"/>
                    <pic:cNvPicPr/>
                  </pic:nvPicPr>
                  <pic:blipFill>
                    <a:blip r:embed="rId16"/>
                    <a:stretch>
                      <a:fillRect/>
                    </a:stretch>
                  </pic:blipFill>
                  <pic:spPr>
                    <a:xfrm>
                      <a:off x="0" y="0"/>
                      <a:ext cx="4933950" cy="7324090"/>
                    </a:xfrm>
                    <a:prstGeom prst="rect">
                      <a:avLst/>
                    </a:prstGeom>
                    <a:noFill/>
                    <a:ln>
                      <a:noFill/>
                    </a:ln>
                  </pic:spPr>
                </pic:pic>
              </a:graphicData>
            </a:graphic>
          </wp:anchor>
        </w:drawing>
      </w:r>
    </w:p>
    <w:p w14:paraId="5726C861">
      <w:pPr>
        <w:spacing w:line="500" w:lineRule="exact"/>
        <w:rPr>
          <w:rFonts w:hint="eastAsia"/>
        </w:rPr>
      </w:pPr>
    </w:p>
    <w:p w14:paraId="1AC4A658">
      <w:pPr>
        <w:spacing w:line="500" w:lineRule="exact"/>
        <w:rPr>
          <w:rFonts w:hint="eastAsia"/>
        </w:rPr>
      </w:pPr>
    </w:p>
    <w:p w14:paraId="0D93468B">
      <w:pPr>
        <w:spacing w:line="500" w:lineRule="exact"/>
        <w:rPr>
          <w:rFonts w:hint="eastAsia"/>
        </w:rPr>
      </w:pPr>
    </w:p>
    <w:p w14:paraId="4B95B3AB">
      <w:pPr>
        <w:spacing w:line="500" w:lineRule="exact"/>
        <w:rPr>
          <w:rFonts w:hint="eastAsia"/>
        </w:rPr>
      </w:pPr>
    </w:p>
    <w:p w14:paraId="14582333">
      <w:pPr>
        <w:spacing w:line="500" w:lineRule="exact"/>
        <w:rPr>
          <w:rFonts w:hint="eastAsia"/>
        </w:rPr>
      </w:pPr>
    </w:p>
    <w:p w14:paraId="1A62CA16">
      <w:pPr>
        <w:spacing w:line="500" w:lineRule="exact"/>
        <w:rPr>
          <w:rFonts w:hint="eastAsia"/>
        </w:rPr>
      </w:pPr>
    </w:p>
    <w:p w14:paraId="2DFFA20A">
      <w:pPr>
        <w:spacing w:line="500" w:lineRule="exact"/>
        <w:rPr>
          <w:rFonts w:hint="eastAsia"/>
        </w:rPr>
      </w:pPr>
    </w:p>
    <w:p w14:paraId="77818275">
      <w:pPr>
        <w:spacing w:line="500" w:lineRule="exact"/>
        <w:rPr>
          <w:rFonts w:hint="eastAsia"/>
        </w:rPr>
      </w:pPr>
    </w:p>
    <w:p w14:paraId="7FAF42E2">
      <w:pPr>
        <w:spacing w:line="500" w:lineRule="exact"/>
        <w:rPr>
          <w:rFonts w:hint="eastAsia"/>
        </w:rPr>
      </w:pPr>
    </w:p>
    <w:p w14:paraId="66BCF643">
      <w:pPr>
        <w:spacing w:line="500" w:lineRule="exact"/>
        <w:rPr>
          <w:rFonts w:hint="eastAsia"/>
        </w:rPr>
      </w:pPr>
    </w:p>
    <w:p w14:paraId="5DBD8807">
      <w:pPr>
        <w:spacing w:line="500" w:lineRule="exact"/>
        <w:rPr>
          <w:rFonts w:hint="eastAsia"/>
        </w:rPr>
      </w:pPr>
    </w:p>
    <w:p w14:paraId="4E009A48">
      <w:pPr>
        <w:spacing w:line="500" w:lineRule="exact"/>
        <w:rPr>
          <w:rFonts w:hint="eastAsia"/>
        </w:rPr>
      </w:pPr>
    </w:p>
    <w:p w14:paraId="2E6743AD">
      <w:pPr>
        <w:spacing w:line="500" w:lineRule="exact"/>
        <w:rPr>
          <w:rFonts w:hint="eastAsia"/>
        </w:rPr>
      </w:pPr>
    </w:p>
    <w:p w14:paraId="16DFA46F">
      <w:pPr>
        <w:spacing w:line="500" w:lineRule="exact"/>
        <w:rPr>
          <w:rFonts w:hint="eastAsia"/>
        </w:rPr>
      </w:pPr>
    </w:p>
    <w:p w14:paraId="365E5C28">
      <w:pPr>
        <w:spacing w:line="500" w:lineRule="exact"/>
        <w:rPr>
          <w:rFonts w:hint="eastAsia"/>
        </w:rPr>
      </w:pPr>
    </w:p>
    <w:p w14:paraId="461CC12E">
      <w:pPr>
        <w:spacing w:line="500" w:lineRule="exact"/>
        <w:rPr>
          <w:rFonts w:hint="eastAsia"/>
        </w:rPr>
      </w:pPr>
    </w:p>
    <w:p w14:paraId="5A5AE172">
      <w:pPr>
        <w:spacing w:line="500" w:lineRule="exact"/>
        <w:rPr>
          <w:rFonts w:hint="eastAsia"/>
        </w:rPr>
      </w:pPr>
    </w:p>
    <w:p w14:paraId="2E69E9BD">
      <w:pPr>
        <w:spacing w:line="500" w:lineRule="exact"/>
        <w:rPr>
          <w:rFonts w:hint="eastAsia"/>
        </w:rPr>
      </w:pPr>
    </w:p>
    <w:p w14:paraId="77ADFA7C">
      <w:pPr>
        <w:spacing w:line="500" w:lineRule="exact"/>
        <w:rPr>
          <w:rFonts w:hint="eastAsia"/>
        </w:rPr>
      </w:pPr>
    </w:p>
    <w:p w14:paraId="3F44F46B">
      <w:pPr>
        <w:spacing w:line="500" w:lineRule="exact"/>
        <w:rPr>
          <w:rFonts w:hint="eastAsia"/>
        </w:rPr>
      </w:pPr>
    </w:p>
    <w:p w14:paraId="7C06CF4F">
      <w:pPr>
        <w:spacing w:line="500" w:lineRule="exact"/>
        <w:rPr>
          <w:rFonts w:hint="eastAsia"/>
        </w:rPr>
      </w:pPr>
    </w:p>
    <w:p w14:paraId="7D0950A1">
      <w:pPr>
        <w:spacing w:line="500" w:lineRule="exact"/>
        <w:rPr>
          <w:rFonts w:hint="eastAsia"/>
        </w:rPr>
      </w:pPr>
    </w:p>
    <w:p w14:paraId="71FA7C6C">
      <w:pPr>
        <w:spacing w:line="500" w:lineRule="exact"/>
        <w:rPr>
          <w:rFonts w:hint="eastAsia"/>
        </w:rPr>
      </w:pPr>
    </w:p>
    <w:p w14:paraId="6376E95C">
      <w:pPr>
        <w:spacing w:line="500" w:lineRule="exact"/>
        <w:rPr>
          <w:rFonts w:hint="eastAsia" w:ascii="仿宋" w:hAnsi="仿宋" w:eastAsia="仿宋"/>
          <w:sz w:val="32"/>
          <w:szCs w:val="32"/>
        </w:rPr>
      </w:pPr>
      <w:r>
        <w:rPr>
          <w:rFonts w:hint="eastAsia" w:ascii="仿宋" w:hAnsi="仿宋" w:eastAsia="仿宋"/>
          <w:sz w:val="32"/>
          <w:szCs w:val="32"/>
        </w:rPr>
        <w:t>附件5</w:t>
      </w:r>
    </w:p>
    <w:p w14:paraId="189D5F4E">
      <w:pPr>
        <w:spacing w:line="500" w:lineRule="exact"/>
        <w:rPr>
          <w:rFonts w:hint="eastAsia" w:ascii="仿宋" w:hAnsi="仿宋" w:eastAsia="仿宋"/>
          <w:sz w:val="32"/>
          <w:szCs w:val="32"/>
        </w:rPr>
      </w:pPr>
      <w:r>
        <w:drawing>
          <wp:anchor distT="0" distB="0" distL="114300" distR="114300" simplePos="0" relativeHeight="251660288" behindDoc="0" locked="0" layoutInCell="1" allowOverlap="1">
            <wp:simplePos x="0" y="0"/>
            <wp:positionH relativeFrom="column">
              <wp:posOffset>1038225</wp:posOffset>
            </wp:positionH>
            <wp:positionV relativeFrom="paragraph">
              <wp:posOffset>67310</wp:posOffset>
            </wp:positionV>
            <wp:extent cx="4019550" cy="7143750"/>
            <wp:effectExtent l="0" t="0" r="0" b="0"/>
            <wp:wrapNone/>
            <wp:docPr id="11" name="_x0000_s1086"/>
            <wp:cNvGraphicFramePr/>
            <a:graphic xmlns:a="http://schemas.openxmlformats.org/drawingml/2006/main">
              <a:graphicData uri="http://schemas.openxmlformats.org/drawingml/2006/picture">
                <pic:pic xmlns:pic="http://schemas.openxmlformats.org/drawingml/2006/picture">
                  <pic:nvPicPr>
                    <pic:cNvPr id="11" name="_x0000_s1086"/>
                    <pic:cNvPicPr/>
                  </pic:nvPicPr>
                  <pic:blipFill>
                    <a:blip r:embed="rId17"/>
                    <a:stretch>
                      <a:fillRect/>
                    </a:stretch>
                  </pic:blipFill>
                  <pic:spPr>
                    <a:xfrm>
                      <a:off x="0" y="0"/>
                      <a:ext cx="4019550" cy="7143750"/>
                    </a:xfrm>
                    <a:prstGeom prst="rect">
                      <a:avLst/>
                    </a:prstGeom>
                    <a:noFill/>
                    <a:ln>
                      <a:noFill/>
                    </a:ln>
                  </pic:spPr>
                </pic:pic>
              </a:graphicData>
            </a:graphic>
          </wp:anchor>
        </w:drawing>
      </w:r>
    </w:p>
    <w:sectPr>
      <w:headerReference r:id="rId3" w:type="default"/>
      <w:footerReference r:id="rId4" w:type="default"/>
      <w:footerReference r:id="rId5" w:type="even"/>
      <w:pgSz w:w="11906" w:h="16838" w:orient="landscape"/>
      <w:pgMar w:top="2155" w:right="1418" w:bottom="2041" w:left="1531" w:header="851" w:footer="1701" w:gutter="0"/>
      <w:cols w:space="425"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B0604020202020204"/>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auto"/>
    <w:pitch w:val="default"/>
    <w:sig w:usb0="A1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auto"/>
    <w:pitch w:val="default"/>
    <w:sig w:usb0="E00002FF" w:usb1="400004FF" w:usb2="00000000" w:usb3="00000000" w:csb0="2000019F" w:csb1="00000000"/>
  </w:font>
  <w:font w:name="创艺简标宋">
    <w:altName w:val="方正舒体"/>
    <w:panose1 w:val="020B0604020202020204"/>
    <w:charset w:val="00"/>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panose1 w:val="03000509000000000000"/>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方正黑体简体">
    <w:panose1 w:val="03000509000000000000"/>
    <w:charset w:val="86"/>
    <w:family w:val="auto"/>
    <w:pitch w:val="default"/>
    <w:sig w:usb0="00000001" w:usb1="080E0000" w:usb2="00000000" w:usb3="00000000" w:csb0="00040000" w:csb1="00000000"/>
  </w:font>
  <w:font w:name="方正仿宋_GBK">
    <w:altName w:val="Arial Unicode MS"/>
    <w:panose1 w:val="020B0604020202020204"/>
    <w:charset w:val="00"/>
    <w:family w:val="auto"/>
    <w:pitch w:val="default"/>
    <w:sig w:usb0="00000000" w:usb1="00000000" w:usb2="00000000" w:usb3="00000000" w:csb0="00000000" w:csb1="00000000"/>
  </w:font>
  <w:font w:name="方正小标宋_GBK">
    <w:altName w:val="Arial Unicode MS"/>
    <w:panose1 w:val="020B0604020202020204"/>
    <w:charset w:val="00"/>
    <w:family w:val="auto"/>
    <w:pitch w:val="default"/>
    <w:sig w:usb0="00000000" w:usb1="00000000" w:usb2="00000000" w:usb3="00000000" w:csb0="00000000" w:csb1="00000000"/>
  </w:font>
  <w:font w:name="方正舒体">
    <w:panose1 w:val="02010601030101010101"/>
    <w:charset w:val="86"/>
    <w:family w:val="auto"/>
    <w:pitch w:val="default"/>
    <w:sig w:usb0="00000003"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45192">
    <w:pPr>
      <w:pStyle w:val="186"/>
      <w:framePr w:wrap="around" w:vAnchor="text" w:hAnchor="margin" w:xAlign="center" w:y="1"/>
      <w:rPr>
        <w:rStyle w:val="187"/>
      </w:rPr>
    </w:pPr>
    <w:r>
      <w:rPr>
        <w:rStyle w:val="187"/>
      </w:rPr>
      <w:fldChar w:fldCharType="begin"/>
    </w:r>
    <w:r>
      <w:rPr>
        <w:rStyle w:val="187"/>
      </w:rPr>
      <w:instrText xml:space="preserve">PAGE  </w:instrText>
    </w:r>
    <w:r>
      <w:rPr>
        <w:rStyle w:val="187"/>
      </w:rPr>
      <w:fldChar w:fldCharType="separate"/>
    </w:r>
    <w:r>
      <w:rPr>
        <w:rStyle w:val="187"/>
      </w:rPr>
      <w:t>22</w:t>
    </w:r>
    <w:r>
      <w:rPr>
        <w:rStyle w:val="187"/>
      </w:rPr>
      <w:fldChar w:fldCharType="end"/>
    </w:r>
  </w:p>
  <w:p w14:paraId="5B5BBFCA">
    <w:pPr>
      <w:pStyle w:val="18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7EFC2">
    <w:pPr>
      <w:pStyle w:val="186"/>
      <w:framePr w:wrap="around" w:vAnchor="text" w:hAnchor="margin" w:xAlign="center" w:y="1"/>
      <w:rPr>
        <w:rStyle w:val="187"/>
      </w:rPr>
    </w:pPr>
    <w:r>
      <w:rPr>
        <w:rStyle w:val="187"/>
      </w:rPr>
      <w:fldChar w:fldCharType="begin"/>
    </w:r>
    <w:r>
      <w:rPr>
        <w:rStyle w:val="187"/>
      </w:rPr>
      <w:instrText xml:space="preserve">PAGE  </w:instrText>
    </w:r>
    <w:r>
      <w:rPr>
        <w:rStyle w:val="187"/>
      </w:rPr>
      <w:fldChar w:fldCharType="end"/>
    </w:r>
  </w:p>
  <w:p w14:paraId="53ACCA86">
    <w:pPr>
      <w:pStyle w:val="18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44F48">
    <w:pPr>
      <w:pStyle w:val="188"/>
      <w:pBdr>
        <w:bottom w:val="none" w:color="000000"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2"/>
      <w:numFmt w:val="japaneseCounting"/>
      <w:suff w:val="space"/>
      <w:lvlText w:val="（%1）"/>
      <w:lvlJc w:val="left"/>
      <w:pPr>
        <w:ind w:left="1723" w:hanging="1080"/>
      </w:pPr>
      <w:rPr>
        <w:rFonts w:cs="宋体"/>
        <w:color w:val="333333"/>
      </w:rPr>
    </w:lvl>
    <w:lvl w:ilvl="1" w:tentative="0">
      <w:start w:val="1"/>
      <w:numFmt w:val="lowerLetter"/>
      <w:suff w:val="space"/>
      <w:lvlText w:val="%2)"/>
      <w:lvlJc w:val="left"/>
      <w:pPr>
        <w:ind w:left="1483" w:hanging="420"/>
      </w:pPr>
    </w:lvl>
    <w:lvl w:ilvl="2" w:tentative="0">
      <w:start w:val="1"/>
      <w:numFmt w:val="lowerRoman"/>
      <w:suff w:val="space"/>
      <w:lvlText w:val="%3."/>
      <w:lvlJc w:val="right"/>
      <w:pPr>
        <w:ind w:left="1903" w:hanging="420"/>
      </w:pPr>
    </w:lvl>
    <w:lvl w:ilvl="3" w:tentative="0">
      <w:start w:val="1"/>
      <w:numFmt w:val="decimal"/>
      <w:suff w:val="space"/>
      <w:lvlText w:val="%4."/>
      <w:lvlJc w:val="left"/>
      <w:pPr>
        <w:ind w:left="2323" w:hanging="420"/>
      </w:pPr>
    </w:lvl>
    <w:lvl w:ilvl="4" w:tentative="0">
      <w:start w:val="1"/>
      <w:numFmt w:val="lowerLetter"/>
      <w:suff w:val="space"/>
      <w:lvlText w:val="%5)"/>
      <w:lvlJc w:val="left"/>
      <w:pPr>
        <w:ind w:left="2743" w:hanging="420"/>
      </w:pPr>
    </w:lvl>
    <w:lvl w:ilvl="5" w:tentative="0">
      <w:start w:val="1"/>
      <w:numFmt w:val="lowerRoman"/>
      <w:suff w:val="space"/>
      <w:lvlText w:val="%6."/>
      <w:lvlJc w:val="right"/>
      <w:pPr>
        <w:ind w:left="3163" w:hanging="420"/>
      </w:pPr>
    </w:lvl>
    <w:lvl w:ilvl="6" w:tentative="0">
      <w:start w:val="1"/>
      <w:numFmt w:val="decimal"/>
      <w:suff w:val="space"/>
      <w:lvlText w:val="%7."/>
      <w:lvlJc w:val="left"/>
      <w:pPr>
        <w:ind w:left="3583" w:hanging="420"/>
      </w:pPr>
    </w:lvl>
    <w:lvl w:ilvl="7" w:tentative="0">
      <w:start w:val="1"/>
      <w:numFmt w:val="lowerLetter"/>
      <w:suff w:val="space"/>
      <w:lvlText w:val="%8)"/>
      <w:lvlJc w:val="left"/>
      <w:pPr>
        <w:ind w:left="4003" w:hanging="420"/>
      </w:pPr>
    </w:lvl>
    <w:lvl w:ilvl="8" w:tentative="0">
      <w:start w:val="1"/>
      <w:numFmt w:val="lowerRoman"/>
      <w:suff w:val="space"/>
      <w:lvlText w:val="%9."/>
      <w:lvlJc w:val="right"/>
      <w:pPr>
        <w:ind w:left="4423" w:hanging="420"/>
      </w:pPr>
    </w:lvl>
  </w:abstractNum>
  <w:abstractNum w:abstractNumId="1">
    <w:nsid w:val="0053208E"/>
    <w:multiLevelType w:val="multilevel"/>
    <w:tmpl w:val="0053208E"/>
    <w:lvl w:ilvl="0" w:tentative="0">
      <w:start w:val="1"/>
      <w:numFmt w:val="decimal"/>
      <w:suff w:val="space"/>
      <w:lvlText w:val="%1、"/>
      <w:lvlJc w:val="left"/>
      <w:pPr>
        <w:ind w:left="876" w:hanging="720"/>
      </w:pPr>
    </w:lvl>
    <w:lvl w:ilvl="1" w:tentative="0">
      <w:start w:val="1"/>
      <w:numFmt w:val="lowerLetter"/>
      <w:suff w:val="space"/>
      <w:lvlText w:val="%2)"/>
      <w:lvlJc w:val="left"/>
      <w:pPr>
        <w:ind w:left="996" w:hanging="420"/>
      </w:pPr>
    </w:lvl>
    <w:lvl w:ilvl="2" w:tentative="0">
      <w:start w:val="1"/>
      <w:numFmt w:val="lowerRoman"/>
      <w:suff w:val="space"/>
      <w:lvlText w:val="%3."/>
      <w:lvlJc w:val="right"/>
      <w:pPr>
        <w:ind w:left="1416" w:hanging="420"/>
      </w:pPr>
    </w:lvl>
    <w:lvl w:ilvl="3" w:tentative="0">
      <w:start w:val="1"/>
      <w:numFmt w:val="decimal"/>
      <w:suff w:val="space"/>
      <w:lvlText w:val="%4."/>
      <w:lvlJc w:val="left"/>
      <w:pPr>
        <w:ind w:left="1836" w:hanging="420"/>
      </w:pPr>
    </w:lvl>
    <w:lvl w:ilvl="4" w:tentative="0">
      <w:start w:val="1"/>
      <w:numFmt w:val="lowerLetter"/>
      <w:suff w:val="space"/>
      <w:lvlText w:val="%5)"/>
      <w:lvlJc w:val="left"/>
      <w:pPr>
        <w:ind w:left="2256" w:hanging="420"/>
      </w:pPr>
    </w:lvl>
    <w:lvl w:ilvl="5" w:tentative="0">
      <w:start w:val="1"/>
      <w:numFmt w:val="lowerRoman"/>
      <w:suff w:val="space"/>
      <w:lvlText w:val="%6."/>
      <w:lvlJc w:val="right"/>
      <w:pPr>
        <w:ind w:left="2676" w:hanging="420"/>
      </w:pPr>
    </w:lvl>
    <w:lvl w:ilvl="6" w:tentative="0">
      <w:start w:val="1"/>
      <w:numFmt w:val="decimal"/>
      <w:suff w:val="space"/>
      <w:lvlText w:val="%7."/>
      <w:lvlJc w:val="left"/>
      <w:pPr>
        <w:ind w:left="3096" w:hanging="420"/>
      </w:pPr>
    </w:lvl>
    <w:lvl w:ilvl="7" w:tentative="0">
      <w:start w:val="1"/>
      <w:numFmt w:val="lowerLetter"/>
      <w:suff w:val="space"/>
      <w:lvlText w:val="%8)"/>
      <w:lvlJc w:val="left"/>
      <w:pPr>
        <w:ind w:left="3516" w:hanging="420"/>
      </w:pPr>
    </w:lvl>
    <w:lvl w:ilvl="8" w:tentative="0">
      <w:start w:val="1"/>
      <w:numFmt w:val="lowerRoman"/>
      <w:suff w:val="space"/>
      <w:lvlText w:val="%9."/>
      <w:lvlJc w:val="right"/>
      <w:pPr>
        <w:ind w:left="3936"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characterSpacingControl w:val="doNotCompress"/>
  <w:compat>
    <w:balanceSingleByteDoubleByteWidth/>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zZGNkYTc1MzQ4MTEzYjkxOWFkNjBmZGQzZTRjNjUifQ=="/>
  </w:docVars>
  <w:rsids>
    <w:rsidRoot w:val="00000000"/>
    <w:rsid w:val="202E12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87"/>
    <w:qFormat/>
    <w:uiPriority w:val="0"/>
    <w:pPr>
      <w:widowControl w:val="0"/>
      <w:jc w:val="both"/>
    </w:pPr>
    <w:rPr>
      <w:rFonts w:hint="default" w:ascii="Times New Roman" w:hAnsi="Times New Roman" w:eastAsia="宋体" w:cs="Times New Roman"/>
      <w:sz w:val="21"/>
      <w:szCs w:val="24"/>
      <w:lang w:val="en-US" w:eastAsia="zh-CN" w:bidi="ar-SA"/>
    </w:rPr>
  </w:style>
  <w:style w:type="paragraph" w:styleId="2">
    <w:name w:val="heading 1"/>
    <w:basedOn w:val="1"/>
    <w:next w:val="1"/>
    <w:link w:val="34"/>
    <w:qFormat/>
    <w:uiPriority w:val="9"/>
    <w:pPr>
      <w:keepNext/>
      <w:keepLines/>
      <w:spacing w:before="480" w:after="200"/>
      <w:outlineLvl w:val="0"/>
    </w:pPr>
    <w:rPr>
      <w:rFonts w:ascii="等线" w:hAnsi="等线" w:eastAsia="等线" w:cs="等线"/>
      <w:sz w:val="40"/>
      <w:szCs w:val="40"/>
    </w:rPr>
  </w:style>
  <w:style w:type="paragraph" w:styleId="3">
    <w:name w:val="heading 2"/>
    <w:basedOn w:val="1"/>
    <w:next w:val="1"/>
    <w:link w:val="35"/>
    <w:unhideWhenUsed/>
    <w:qFormat/>
    <w:uiPriority w:val="9"/>
    <w:pPr>
      <w:keepNext/>
      <w:keepLines/>
      <w:spacing w:before="360" w:after="200"/>
      <w:outlineLvl w:val="1"/>
    </w:pPr>
    <w:rPr>
      <w:rFonts w:ascii="等线" w:hAnsi="等线" w:eastAsia="等线" w:cs="等线"/>
      <w:sz w:val="34"/>
    </w:rPr>
  </w:style>
  <w:style w:type="paragraph" w:styleId="4">
    <w:name w:val="heading 3"/>
    <w:basedOn w:val="1"/>
    <w:next w:val="1"/>
    <w:link w:val="36"/>
    <w:unhideWhenUsed/>
    <w:qFormat/>
    <w:uiPriority w:val="9"/>
    <w:pPr>
      <w:keepNext/>
      <w:keepLines/>
      <w:spacing w:before="320" w:after="200"/>
      <w:outlineLvl w:val="2"/>
    </w:pPr>
    <w:rPr>
      <w:rFonts w:ascii="等线" w:hAnsi="等线" w:eastAsia="等线" w:cs="等线"/>
      <w:sz w:val="30"/>
      <w:szCs w:val="30"/>
    </w:rPr>
  </w:style>
  <w:style w:type="paragraph" w:styleId="5">
    <w:name w:val="heading 4"/>
    <w:basedOn w:val="1"/>
    <w:next w:val="1"/>
    <w:link w:val="37"/>
    <w:unhideWhenUsed/>
    <w:qFormat/>
    <w:uiPriority w:val="9"/>
    <w:pPr>
      <w:keepNext/>
      <w:keepLines/>
      <w:spacing w:before="320" w:after="200"/>
      <w:outlineLvl w:val="3"/>
    </w:pPr>
    <w:rPr>
      <w:rFonts w:ascii="等线" w:hAnsi="等线" w:eastAsia="等线" w:cs="等线"/>
      <w:b/>
      <w:bCs/>
      <w:sz w:val="26"/>
      <w:szCs w:val="26"/>
    </w:rPr>
  </w:style>
  <w:style w:type="paragraph" w:styleId="6">
    <w:name w:val="heading 5"/>
    <w:basedOn w:val="1"/>
    <w:next w:val="1"/>
    <w:link w:val="38"/>
    <w:unhideWhenUsed/>
    <w:qFormat/>
    <w:uiPriority w:val="9"/>
    <w:pPr>
      <w:keepNext/>
      <w:keepLines/>
      <w:spacing w:before="320" w:after="200"/>
      <w:outlineLvl w:val="4"/>
    </w:pPr>
    <w:rPr>
      <w:rFonts w:ascii="等线" w:hAnsi="等线" w:eastAsia="等线" w:cs="等线"/>
      <w:b/>
      <w:bCs/>
      <w:sz w:val="24"/>
      <w:szCs w:val="24"/>
    </w:rPr>
  </w:style>
  <w:style w:type="paragraph" w:styleId="7">
    <w:name w:val="heading 6"/>
    <w:basedOn w:val="1"/>
    <w:next w:val="1"/>
    <w:link w:val="39"/>
    <w:unhideWhenUsed/>
    <w:qFormat/>
    <w:uiPriority w:val="9"/>
    <w:pPr>
      <w:keepNext/>
      <w:keepLines/>
      <w:spacing w:before="320" w:after="200"/>
      <w:outlineLvl w:val="5"/>
    </w:pPr>
    <w:rPr>
      <w:rFonts w:ascii="等线" w:hAnsi="等线" w:eastAsia="等线" w:cs="等线"/>
      <w:b/>
      <w:bCs/>
      <w:sz w:val="22"/>
      <w:szCs w:val="22"/>
    </w:rPr>
  </w:style>
  <w:style w:type="paragraph" w:styleId="8">
    <w:name w:val="heading 7"/>
    <w:basedOn w:val="1"/>
    <w:next w:val="1"/>
    <w:link w:val="40"/>
    <w:unhideWhenUsed/>
    <w:qFormat/>
    <w:uiPriority w:val="9"/>
    <w:pPr>
      <w:keepNext/>
      <w:keepLines/>
      <w:spacing w:before="320" w:after="200"/>
      <w:outlineLvl w:val="6"/>
    </w:pPr>
    <w:rPr>
      <w:rFonts w:ascii="等线" w:hAnsi="等线" w:eastAsia="等线" w:cs="等线"/>
      <w:b/>
      <w:bCs/>
      <w:i/>
      <w:iCs/>
      <w:sz w:val="22"/>
      <w:szCs w:val="22"/>
    </w:rPr>
  </w:style>
  <w:style w:type="paragraph" w:styleId="9">
    <w:name w:val="heading 8"/>
    <w:basedOn w:val="1"/>
    <w:next w:val="1"/>
    <w:link w:val="41"/>
    <w:unhideWhenUsed/>
    <w:qFormat/>
    <w:uiPriority w:val="9"/>
    <w:pPr>
      <w:keepNext/>
      <w:keepLines/>
      <w:spacing w:before="320" w:after="200"/>
      <w:outlineLvl w:val="7"/>
    </w:pPr>
    <w:rPr>
      <w:rFonts w:ascii="等线" w:hAnsi="等线" w:eastAsia="等线" w:cs="等线"/>
      <w:i/>
      <w:iCs/>
      <w:sz w:val="22"/>
      <w:szCs w:val="22"/>
    </w:rPr>
  </w:style>
  <w:style w:type="paragraph" w:styleId="10">
    <w:name w:val="heading 9"/>
    <w:basedOn w:val="1"/>
    <w:next w:val="1"/>
    <w:link w:val="42"/>
    <w:unhideWhenUsed/>
    <w:qFormat/>
    <w:uiPriority w:val="9"/>
    <w:pPr>
      <w:keepNext/>
      <w:keepLines/>
      <w:spacing w:before="320" w:after="200"/>
      <w:outlineLvl w:val="8"/>
    </w:pPr>
    <w:rPr>
      <w:rFonts w:ascii="等线" w:hAnsi="等线" w:eastAsia="等线" w:cs="等线"/>
      <w:i/>
      <w:iCs/>
      <w:sz w:val="21"/>
      <w:szCs w:val="21"/>
    </w:rPr>
  </w:style>
  <w:style w:type="character" w:default="1" w:styleId="30">
    <w:name w:val="Default Paragraph Font"/>
    <w:semiHidden/>
    <w:unhideWhenUsed/>
    <w:uiPriority w:val="1"/>
  </w:style>
  <w:style w:type="table" w:default="1" w:styleId="28">
    <w:name w:val="Normal Table"/>
    <w:semiHidden/>
    <w:unhideWhenUsed/>
    <w:uiPriority w:val="99"/>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1">
    <w:name w:val="toc 7"/>
    <w:basedOn w:val="1"/>
    <w:next w:val="1"/>
    <w:unhideWhenUsed/>
    <w:uiPriority w:val="39"/>
    <w:pPr>
      <w:spacing w:after="57"/>
      <w:ind w:left="1701" w:right="0" w:firstLine="0"/>
    </w:pPr>
  </w:style>
  <w:style w:type="paragraph" w:styleId="12">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3">
    <w:name w:val="toc 5"/>
    <w:basedOn w:val="1"/>
    <w:next w:val="1"/>
    <w:unhideWhenUsed/>
    <w:uiPriority w:val="39"/>
    <w:pPr>
      <w:spacing w:after="57"/>
      <w:ind w:left="1134" w:right="0" w:firstLine="0"/>
    </w:pPr>
  </w:style>
  <w:style w:type="paragraph" w:styleId="14">
    <w:name w:val="toc 3"/>
    <w:basedOn w:val="1"/>
    <w:next w:val="1"/>
    <w:unhideWhenUsed/>
    <w:uiPriority w:val="39"/>
    <w:pPr>
      <w:spacing w:after="57"/>
      <w:ind w:left="567" w:right="0" w:firstLine="0"/>
    </w:pPr>
  </w:style>
  <w:style w:type="paragraph" w:styleId="15">
    <w:name w:val="toc 8"/>
    <w:basedOn w:val="1"/>
    <w:next w:val="1"/>
    <w:unhideWhenUsed/>
    <w:uiPriority w:val="39"/>
    <w:pPr>
      <w:spacing w:after="57"/>
      <w:ind w:left="1984" w:right="0" w:firstLine="0"/>
    </w:pPr>
  </w:style>
  <w:style w:type="paragraph" w:styleId="16">
    <w:name w:val="endnote text"/>
    <w:basedOn w:val="1"/>
    <w:link w:val="180"/>
    <w:semiHidden/>
    <w:unhideWhenUsed/>
    <w:uiPriority w:val="99"/>
    <w:pPr>
      <w:spacing w:after="0" w:line="240" w:lineRule="auto"/>
    </w:pPr>
    <w:rPr>
      <w:sz w:val="20"/>
    </w:rPr>
  </w:style>
  <w:style w:type="paragraph" w:styleId="17">
    <w:name w:val="footer"/>
    <w:basedOn w:val="1"/>
    <w:link w:val="53"/>
    <w:unhideWhenUsed/>
    <w:uiPriority w:val="99"/>
    <w:pPr>
      <w:tabs>
        <w:tab w:val="center" w:pos="7143"/>
        <w:tab w:val="right" w:pos="14287"/>
      </w:tabs>
      <w:spacing w:after="0" w:line="240" w:lineRule="auto"/>
    </w:pPr>
  </w:style>
  <w:style w:type="paragraph" w:styleId="18">
    <w:name w:val="header"/>
    <w:basedOn w:val="1"/>
    <w:link w:val="51"/>
    <w:unhideWhenUsed/>
    <w:uiPriority w:val="99"/>
    <w:pPr>
      <w:tabs>
        <w:tab w:val="center" w:pos="7143"/>
        <w:tab w:val="right" w:pos="14287"/>
      </w:tabs>
      <w:spacing w:after="0" w:line="240" w:lineRule="auto"/>
    </w:pPr>
  </w:style>
  <w:style w:type="paragraph" w:styleId="19">
    <w:name w:val="toc 1"/>
    <w:basedOn w:val="1"/>
    <w:next w:val="1"/>
    <w:unhideWhenUsed/>
    <w:uiPriority w:val="39"/>
    <w:pPr>
      <w:spacing w:after="57"/>
      <w:ind w:left="0" w:right="0" w:firstLine="0"/>
    </w:pPr>
  </w:style>
  <w:style w:type="paragraph" w:styleId="20">
    <w:name w:val="toc 4"/>
    <w:basedOn w:val="1"/>
    <w:next w:val="1"/>
    <w:unhideWhenUsed/>
    <w:uiPriority w:val="39"/>
    <w:pPr>
      <w:spacing w:after="57"/>
      <w:ind w:left="850" w:right="0" w:firstLine="0"/>
    </w:pPr>
  </w:style>
  <w:style w:type="paragraph" w:styleId="21">
    <w:name w:val="Subtitle"/>
    <w:basedOn w:val="1"/>
    <w:next w:val="1"/>
    <w:link w:val="46"/>
    <w:qFormat/>
    <w:uiPriority w:val="11"/>
    <w:pPr>
      <w:spacing w:before="200" w:after="200"/>
    </w:pPr>
    <w:rPr>
      <w:sz w:val="24"/>
      <w:szCs w:val="24"/>
    </w:rPr>
  </w:style>
  <w:style w:type="paragraph" w:styleId="22">
    <w:name w:val="footnote text"/>
    <w:basedOn w:val="1"/>
    <w:link w:val="179"/>
    <w:semiHidden/>
    <w:unhideWhenUsed/>
    <w:uiPriority w:val="99"/>
    <w:pPr>
      <w:spacing w:after="40" w:line="240" w:lineRule="auto"/>
    </w:pPr>
    <w:rPr>
      <w:sz w:val="18"/>
    </w:rPr>
  </w:style>
  <w:style w:type="paragraph" w:styleId="23">
    <w:name w:val="toc 6"/>
    <w:basedOn w:val="1"/>
    <w:next w:val="1"/>
    <w:unhideWhenUsed/>
    <w:uiPriority w:val="39"/>
    <w:pPr>
      <w:spacing w:after="57"/>
      <w:ind w:left="1417" w:right="0" w:firstLine="0"/>
    </w:pPr>
  </w:style>
  <w:style w:type="paragraph" w:styleId="24">
    <w:name w:val="table of figures"/>
    <w:basedOn w:val="1"/>
    <w:next w:val="1"/>
    <w:unhideWhenUsed/>
    <w:uiPriority w:val="99"/>
    <w:pPr>
      <w:spacing w:after="0" w:afterAutospacing="0"/>
    </w:pPr>
  </w:style>
  <w:style w:type="paragraph" w:styleId="25">
    <w:name w:val="toc 2"/>
    <w:basedOn w:val="1"/>
    <w:next w:val="1"/>
    <w:unhideWhenUsed/>
    <w:uiPriority w:val="39"/>
    <w:pPr>
      <w:spacing w:after="57"/>
      <w:ind w:left="283" w:right="0" w:firstLine="0"/>
    </w:pPr>
  </w:style>
  <w:style w:type="paragraph" w:styleId="26">
    <w:name w:val="toc 9"/>
    <w:basedOn w:val="1"/>
    <w:next w:val="1"/>
    <w:unhideWhenUsed/>
    <w:uiPriority w:val="39"/>
    <w:pPr>
      <w:spacing w:after="57"/>
      <w:ind w:left="2268" w:right="0" w:firstLine="0"/>
    </w:pPr>
  </w:style>
  <w:style w:type="paragraph" w:styleId="27">
    <w:name w:val="Title"/>
    <w:basedOn w:val="1"/>
    <w:next w:val="1"/>
    <w:link w:val="45"/>
    <w:qFormat/>
    <w:uiPriority w:val="10"/>
    <w:pPr>
      <w:spacing w:before="300" w:after="200"/>
      <w:contextualSpacing/>
    </w:pPr>
    <w:rPr>
      <w:sz w:val="48"/>
      <w:szCs w:val="48"/>
    </w:rPr>
  </w:style>
  <w:style w:type="table" w:styleId="29">
    <w:name w:val="Table Grid"/>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character" w:styleId="31">
    <w:name w:val="endnote reference"/>
    <w:semiHidden/>
    <w:unhideWhenUsed/>
    <w:uiPriority w:val="99"/>
    <w:rPr>
      <w:vertAlign w:val="superscript"/>
    </w:rPr>
  </w:style>
  <w:style w:type="character" w:styleId="32">
    <w:name w:val="Hyperlink"/>
    <w:unhideWhenUsed/>
    <w:uiPriority w:val="99"/>
    <w:rPr>
      <w:color w:val="0000FF" w:themeColor="hyperlink"/>
      <w:u w:val="single"/>
      <w14:textFill>
        <w14:solidFill>
          <w14:schemeClr w14:val="hlink"/>
        </w14:solidFill>
      </w14:textFill>
    </w:rPr>
  </w:style>
  <w:style w:type="character" w:styleId="33">
    <w:name w:val="footnote reference"/>
    <w:unhideWhenUsed/>
    <w:uiPriority w:val="99"/>
    <w:rPr>
      <w:vertAlign w:val="superscript"/>
    </w:rPr>
  </w:style>
  <w:style w:type="character" w:customStyle="1" w:styleId="34">
    <w:name w:val="Heading 1 Char"/>
    <w:link w:val="2"/>
    <w:uiPriority w:val="9"/>
    <w:rPr>
      <w:rFonts w:ascii="等线" w:hAnsi="等线" w:eastAsia="等线" w:cs="等线"/>
      <w:sz w:val="40"/>
      <w:szCs w:val="40"/>
    </w:rPr>
  </w:style>
  <w:style w:type="character" w:customStyle="1" w:styleId="35">
    <w:name w:val="Heading 2 Char"/>
    <w:link w:val="3"/>
    <w:uiPriority w:val="9"/>
    <w:rPr>
      <w:rFonts w:ascii="等线" w:hAnsi="等线" w:eastAsia="等线" w:cs="等线"/>
      <w:sz w:val="34"/>
    </w:rPr>
  </w:style>
  <w:style w:type="character" w:customStyle="1" w:styleId="36">
    <w:name w:val="Heading 3 Char"/>
    <w:link w:val="4"/>
    <w:uiPriority w:val="9"/>
    <w:rPr>
      <w:rFonts w:ascii="等线" w:hAnsi="等线" w:eastAsia="等线" w:cs="等线"/>
      <w:sz w:val="30"/>
      <w:szCs w:val="30"/>
    </w:rPr>
  </w:style>
  <w:style w:type="character" w:customStyle="1" w:styleId="37">
    <w:name w:val="Heading 4 Char"/>
    <w:link w:val="5"/>
    <w:uiPriority w:val="9"/>
    <w:rPr>
      <w:rFonts w:ascii="等线" w:hAnsi="等线" w:eastAsia="等线" w:cs="等线"/>
      <w:b/>
      <w:bCs/>
      <w:sz w:val="26"/>
      <w:szCs w:val="26"/>
    </w:rPr>
  </w:style>
  <w:style w:type="character" w:customStyle="1" w:styleId="38">
    <w:name w:val="Heading 5 Char"/>
    <w:link w:val="6"/>
    <w:uiPriority w:val="9"/>
    <w:rPr>
      <w:rFonts w:ascii="等线" w:hAnsi="等线" w:eastAsia="等线" w:cs="等线"/>
      <w:b/>
      <w:bCs/>
      <w:sz w:val="24"/>
      <w:szCs w:val="24"/>
    </w:rPr>
  </w:style>
  <w:style w:type="character" w:customStyle="1" w:styleId="39">
    <w:name w:val="Heading 6 Char"/>
    <w:link w:val="7"/>
    <w:uiPriority w:val="9"/>
    <w:rPr>
      <w:rFonts w:ascii="等线" w:hAnsi="等线" w:eastAsia="等线" w:cs="等线"/>
      <w:b/>
      <w:bCs/>
      <w:sz w:val="22"/>
      <w:szCs w:val="22"/>
    </w:rPr>
  </w:style>
  <w:style w:type="character" w:customStyle="1" w:styleId="40">
    <w:name w:val="Heading 7 Char"/>
    <w:link w:val="8"/>
    <w:uiPriority w:val="9"/>
    <w:rPr>
      <w:rFonts w:ascii="等线" w:hAnsi="等线" w:eastAsia="等线" w:cs="等线"/>
      <w:b/>
      <w:bCs/>
      <w:i/>
      <w:iCs/>
      <w:sz w:val="22"/>
      <w:szCs w:val="22"/>
    </w:rPr>
  </w:style>
  <w:style w:type="character" w:customStyle="1" w:styleId="41">
    <w:name w:val="Heading 8 Char"/>
    <w:link w:val="9"/>
    <w:uiPriority w:val="9"/>
    <w:rPr>
      <w:rFonts w:ascii="等线" w:hAnsi="等线" w:eastAsia="等线" w:cs="等线"/>
      <w:i/>
      <w:iCs/>
      <w:sz w:val="22"/>
      <w:szCs w:val="22"/>
    </w:rPr>
  </w:style>
  <w:style w:type="character" w:customStyle="1" w:styleId="42">
    <w:name w:val="Heading 9 Char"/>
    <w:link w:val="10"/>
    <w:uiPriority w:val="9"/>
    <w:rPr>
      <w:rFonts w:ascii="等线" w:hAnsi="等线" w:eastAsia="等线" w:cs="等线"/>
      <w:i/>
      <w:iCs/>
      <w:sz w:val="21"/>
      <w:szCs w:val="21"/>
    </w:rPr>
  </w:style>
  <w:style w:type="paragraph" w:styleId="43">
    <w:name w:val="List Paragraph"/>
    <w:basedOn w:val="1"/>
    <w:qFormat/>
    <w:uiPriority w:val="34"/>
    <w:pPr>
      <w:ind w:left="720"/>
      <w:contextualSpacing/>
    </w:pPr>
  </w:style>
  <w:style w:type="paragraph" w:styleId="44">
    <w:name w:val="No Spacing"/>
    <w:qFormat/>
    <w:uiPriority w:val="1"/>
    <w:pPr>
      <w:spacing w:before="0" w:after="0" w:line="240" w:lineRule="auto"/>
    </w:pPr>
    <w:rPr>
      <w:rFonts w:hint="default" w:ascii="Times New Roman" w:hAnsi="Times New Roman" w:eastAsia="宋体" w:cs="Times New Roman"/>
    </w:rPr>
  </w:style>
  <w:style w:type="character" w:customStyle="1" w:styleId="45">
    <w:name w:val="Title Char"/>
    <w:link w:val="27"/>
    <w:uiPriority w:val="10"/>
    <w:rPr>
      <w:sz w:val="48"/>
      <w:szCs w:val="48"/>
    </w:rPr>
  </w:style>
  <w:style w:type="character" w:customStyle="1" w:styleId="46">
    <w:name w:val="Subtitle Char"/>
    <w:link w:val="21"/>
    <w:uiPriority w:val="11"/>
    <w:rPr>
      <w:sz w:val="24"/>
      <w:szCs w:val="24"/>
    </w:rPr>
  </w:style>
  <w:style w:type="paragraph" w:styleId="47">
    <w:name w:val="Quote"/>
    <w:basedOn w:val="1"/>
    <w:next w:val="1"/>
    <w:link w:val="48"/>
    <w:qFormat/>
    <w:uiPriority w:val="29"/>
    <w:pPr>
      <w:ind w:left="720" w:right="720"/>
    </w:pPr>
    <w:rPr>
      <w:i/>
    </w:rPr>
  </w:style>
  <w:style w:type="character" w:customStyle="1" w:styleId="48">
    <w:name w:val="Quote Char"/>
    <w:link w:val="47"/>
    <w:uiPriority w:val="29"/>
    <w:rPr>
      <w:i/>
    </w:rPr>
  </w:style>
  <w:style w:type="paragraph" w:styleId="49">
    <w:name w:val="Intense Quote"/>
    <w:basedOn w:val="1"/>
    <w:next w:val="1"/>
    <w:link w:val="5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0">
    <w:name w:val="Intense Quote Char"/>
    <w:link w:val="49"/>
    <w:uiPriority w:val="30"/>
    <w:rPr>
      <w:i/>
    </w:rPr>
  </w:style>
  <w:style w:type="character" w:customStyle="1" w:styleId="51">
    <w:name w:val="Header Char"/>
    <w:link w:val="18"/>
    <w:uiPriority w:val="99"/>
  </w:style>
  <w:style w:type="character" w:customStyle="1" w:styleId="52">
    <w:name w:val="Footer Char"/>
    <w:link w:val="17"/>
    <w:uiPriority w:val="99"/>
  </w:style>
  <w:style w:type="character" w:customStyle="1" w:styleId="53">
    <w:name w:val="Caption Char"/>
    <w:link w:val="17"/>
    <w:uiPriority w:val="99"/>
  </w:style>
  <w:style w:type="table" w:customStyle="1" w:styleId="54">
    <w:name w:val="Table Grid Light"/>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5">
    <w:name w:val="Plain Table 1"/>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1F1F1" w:themeColor="text1" w:themeTint="0D" w:fill="F1F1F1" w:themeFill="text1" w:themeFillTint="0D"/>
      </w:tcPr>
    </w:tblStylePr>
    <w:tblStylePr w:type="band2Vert">
      <w:tblPr/>
    </w:tblStylePr>
    <w:tblStylePr w:type="band1Horz">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6">
    <w:name w:val="Plain Table 2"/>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blPr/>
      <w:tcPr>
        <w:tcBorders>
          <w:top w:val="single" w:color="000000" w:themeColor="text1" w:sz="4" w:space="0"/>
          <w:bottom w:val="single" w:color="000000" w:themeColor="text1"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7">
    <w:name w:val="Plain Table 3"/>
    <w:uiPriority w:val="99"/>
    <w:pPr>
      <w:spacing w:after="0" w:line="240" w:lineRule="auto"/>
    </w:p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8">
    <w:name w:val="Plain Table 4"/>
    <w:uiPriority w:val="99"/>
    <w:pPr>
      <w:spacing w:after="0" w:line="240" w:lineRule="auto"/>
    </w:p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9">
    <w:name w:val="Plain Table 5"/>
    <w:uiPriority w:val="99"/>
    <w:pPr>
      <w:spacing w:after="0" w:line="240" w:lineRule="auto"/>
    </w:p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1F1F1" w:themeColor="text1" w:themeTint="0D" w:fill="F1F1F1" w:themeFill="text1" w:themeFillTint="0D"/>
      </w:tcPr>
    </w:tblStylePr>
    <w:tblStylePr w:type="band2Vert">
      <w:tblPr/>
    </w:tblStylePr>
    <w:tblStylePr w:type="band1Horz">
      <w:rPr>
        <w:rFonts w:ascii="Arial" w:hAnsi="Arial"/>
        <w:color w:val="404040"/>
        <w:sz w:val="22"/>
      </w:rPr>
      <w:tblPr/>
      <w:tcPr>
        <w:shd w:val="clear" w:color="F1F1F1" w:themeColor="text1" w:themeTint="0D" w:fill="F1F1F1" w:themeFill="text1" w:themeFillTint="0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0">
    <w:name w:val="Grid Table 1 Ligh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blPr/>
      <w:tcPr>
        <w:tcBorders>
          <w:bottom w:val="single" w:color="696969" w:themeColor="tex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1">
    <w:name w:val="Grid Table 1 Light - Accent 1"/>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blPr/>
      <w:tcPr>
        <w:tcBorders>
          <w:bottom w:val="single" w:color="98B5D8" w:themeColor="accent1"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2">
    <w:name w:val="Grid Table 1 Light - Accent 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blPr/>
      <w:tcPr>
        <w:tcBorders>
          <w:bottom w:val="single" w:color="DA9896" w:themeColor="accent2"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3">
    <w:name w:val="Grid Table 1 Light - Accent 3"/>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blPr/>
      <w:tcPr>
        <w:tcBorders>
          <w:bottom w:val="single" w:color="C4D79E" w:themeColor="accent3"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4">
    <w:name w:val="Grid Table 1 Light - Accent 4"/>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blPr/>
      <w:tcPr>
        <w:tcBorders>
          <w:bottom w:val="single" w:color="B4A4C8" w:themeColor="accent4"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5">
    <w:name w:val="Grid Table 1 Light - Accent 5"/>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blPr/>
      <w:tcPr>
        <w:tcBorders>
          <w:bottom w:val="single" w:color="95CEDD" w:themeColor="accent5"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Grid Table 1 Light - Accent 6"/>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blPr/>
      <w:tcPr>
        <w:tcBorders>
          <w:bottom w:val="single" w:color="FAC192" w:themeColor="accent6" w:themeTint="95"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Grid Table 2"/>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single" w:color="696969" w:themeColor="text1" w:themeTint="95" w:sz="12" w:space="0"/>
          <w:right w:val="nil"/>
        </w:tcBorders>
        <w:shd w:val="clear" w:color="FFFFFF" w:fill="auto"/>
      </w:tcPr>
    </w:tblStylePr>
    <w:tblStylePr w:type="lastRow">
      <w:rPr>
        <w:b/>
        <w:color w:val="404040"/>
      </w:rPr>
      <w:tblPr/>
      <w:tcPr>
        <w:tcBorders>
          <w:top w:val="single" w:color="696969" w:themeColor="text1" w:themeTint="9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Grid Table 2 - Accent 1"/>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single" w:color="5D8BC2" w:themeColor="accent1" w:themeTint="EA" w:sz="12" w:space="0"/>
          <w:right w:val="nil"/>
        </w:tcBorders>
        <w:shd w:val="clear" w:color="FFFFFF" w:fill="auto"/>
      </w:tcPr>
    </w:tblStylePr>
    <w:tblStylePr w:type="lastRow">
      <w:rPr>
        <w:b/>
        <w:color w:val="404040"/>
      </w:rPr>
      <w:tblPr/>
      <w:tcPr>
        <w:tcBorders>
          <w:top w:val="single" w:color="5D8BC2" w:themeColor="accent1" w:themeTint="E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Grid Table 2 - Accent 2"/>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single" w:color="D99795" w:themeColor="accent2" w:themeTint="97" w:sz="12" w:space="0"/>
          <w:right w:val="nil"/>
        </w:tcBorders>
        <w:shd w:val="clear" w:color="FFFFFF" w:fill="auto"/>
      </w:tcPr>
    </w:tblStylePr>
    <w:tblStylePr w:type="lastRow">
      <w:rPr>
        <w:b/>
        <w:color w:val="404040"/>
      </w:rPr>
      <w:tblPr/>
      <w:tcPr>
        <w:tcBorders>
          <w:top w:val="single" w:color="D99795" w:themeColor="accent2" w:themeTint="97"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Grid Table 2 - Accent 3"/>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single" w:color="9BBB59" w:themeColor="accent3" w:themeTint="FE" w:sz="12" w:space="0"/>
          <w:right w:val="nil"/>
        </w:tcBorders>
        <w:shd w:val="clear" w:color="FFFFFF" w:fill="auto"/>
      </w:tcPr>
    </w:tblStylePr>
    <w:tblStylePr w:type="lastRow">
      <w:rPr>
        <w:b/>
        <w:color w:val="404040"/>
      </w:rPr>
      <w:tblPr/>
      <w:tcPr>
        <w:tcBorders>
          <w:top w:val="single" w:color="9BBB59" w:themeColor="accent3" w:themeTint="F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2 - Accent 4"/>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single" w:color="B2A1C6" w:themeColor="accent4" w:themeTint="9A" w:sz="12" w:space="0"/>
          <w:right w:val="nil"/>
        </w:tcBorders>
        <w:shd w:val="clear" w:color="FFFFFF" w:fill="auto"/>
      </w:tcPr>
    </w:tblStylePr>
    <w:tblStylePr w:type="lastRow">
      <w:rPr>
        <w:b/>
        <w:color w:val="404040"/>
      </w:rPr>
      <w:tblPr/>
      <w:tcPr>
        <w:tcBorders>
          <w:top w:val="single" w:color="B2A1C6" w:themeColor="accent4" w:themeTint="9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2 - Accent 5"/>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single" w:color="4BACC6" w:themeColor="accent5" w:sz="12" w:space="0"/>
          <w:right w:val="nil"/>
        </w:tcBorders>
        <w:shd w:val="clear" w:color="FFFFFF" w:fill="auto"/>
      </w:tcPr>
    </w:tblStylePr>
    <w:tblStylePr w:type="lastRow">
      <w:rPr>
        <w:b/>
        <w:color w:val="404040"/>
      </w:rPr>
      <w:tblPr/>
      <w:tcPr>
        <w:tcBorders>
          <w:top w:val="single" w:color="4BACC6" w:themeColor="accent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2 - Accent 6"/>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single" w:color="F79646" w:themeColor="accent6" w:sz="12" w:space="0"/>
          <w:right w:val="nil"/>
        </w:tcBorders>
        <w:shd w:val="clear" w:color="FFFFFF" w:fill="auto"/>
      </w:tcPr>
    </w:tblStylePr>
    <w:tblStylePr w:type="lastRow">
      <w:rPr>
        <w:b/>
        <w:color w:val="404040"/>
      </w:rPr>
      <w:tblPr/>
      <w:tcPr>
        <w:tcBorders>
          <w:top w:val="single" w:color="F79646" w:themeColor="accent6"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3"/>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Grid Table 3 - Accent 1"/>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BE5F1" w:themeColor="accent1" w:themeTint="34" w:fill="DBE5F1" w:themeFill="accent1" w:themeFillTint="34"/>
      </w:tcPr>
    </w:tblStylePr>
    <w:tblStylePr w:type="band2Vert">
      <w:tblPr/>
    </w:tblStylePr>
    <w:tblStylePr w:type="band1Horz">
      <w:rPr>
        <w:rFonts w:ascii="Arial" w:hAnsi="Arial"/>
        <w:color w:val="404040"/>
        <w:sz w:val="22"/>
      </w:rPr>
      <w:tblPr/>
      <w:tcPr>
        <w:shd w:val="clear" w:color="DBE5F1" w:themeColor="accent1" w:themeTint="34" w:fill="DBE5F1" w:themeFill="accen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3 - Accent 2"/>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3 - Accent 3"/>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3 - Accent 4"/>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3 - Accent 5"/>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3 - Accent 6"/>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4"/>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blPr/>
      <w:tcPr>
        <w:tcBorders>
          <w:top w:val="single" w:color="000000" w:themeColor="text1"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ACACA" w:themeColor="text1" w:themeTint="34" w:fill="CACACA" w:themeFill="text1" w:themeFillTint="34"/>
      </w:tcPr>
    </w:tblStylePr>
    <w:tblStylePr w:type="band2Vert">
      <w:tblPr/>
    </w:tblStylePr>
    <w:tblStylePr w:type="band1Horz">
      <w:rPr>
        <w:rFonts w:ascii="Arial" w:hAnsi="Arial"/>
        <w:color w:val="404040"/>
        <w:sz w:val="22"/>
      </w:rPr>
      <w:tblPr/>
      <w:tcPr>
        <w:shd w:val="clear" w:color="CACACA" w:themeColor="text1" w:themeTint="34" w:fill="CACACA" w:themeFill="text1"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Grid Table 4 - Accent 1"/>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bl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blPr/>
      <w:tcPr>
        <w:tcBorders>
          <w:top w:val="single" w:color="5D8BC2" w:themeColor="accent1" w:themeTint="E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CE6F2" w:themeColor="accent1" w:themeTint="32" w:fill="DCE6F2" w:themeFill="accent1" w:themeFillTint="32"/>
      </w:tcPr>
    </w:tblStylePr>
    <w:tblStylePr w:type="band2Vert">
      <w:tblPr/>
    </w:tblStylePr>
    <w:tblStylePr w:type="band1Horz">
      <w:rPr>
        <w:rFonts w:ascii="Arial" w:hAnsi="Arial"/>
        <w:color w:val="404040"/>
        <w:sz w:val="22"/>
      </w:rPr>
      <w:tblPr/>
      <w:tcPr>
        <w:shd w:val="clear" w:color="DCE6F2" w:themeColor="accent1" w:themeTint="32" w:fill="DCE6F2" w:themeFill="accent1"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4 - Accent 2"/>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bl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blPr/>
      <w:tcPr>
        <w:tcBorders>
          <w:top w:val="single" w:color="D99795" w:themeColor="accent2" w:themeTint="97"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DCDC" w:themeColor="accent2" w:themeTint="32" w:fill="F2DCDC" w:themeFill="accent2" w:themeFillTint="32"/>
      </w:tcPr>
    </w:tblStylePr>
    <w:tblStylePr w:type="band2Vert">
      <w:tblPr/>
    </w:tblStylePr>
    <w:tblStylePr w:type="band1Horz">
      <w:rPr>
        <w:rFonts w:ascii="Arial" w:hAnsi="Arial"/>
        <w:color w:val="404040"/>
        <w:sz w:val="22"/>
      </w:rPr>
      <w:tblPr/>
      <w:tcPr>
        <w:shd w:val="clear" w:color="F2DCDC" w:themeColor="accent2" w:themeTint="32" w:fill="F2DCDC" w:themeFill="accent2" w:themeFillTint="3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4 - Accent 3"/>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bl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blPr/>
      <w:tcPr>
        <w:tcBorders>
          <w:top w:val="single" w:color="9BBB59" w:themeColor="accent3" w:themeTint="F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AF1DD" w:themeColor="accent3" w:themeTint="34" w:fill="EAF1DD" w:themeFill="accent3" w:themeFillTint="34"/>
      </w:tcPr>
    </w:tblStylePr>
    <w:tblStylePr w:type="band2Vert">
      <w:tblPr/>
    </w:tblStylePr>
    <w:tblStylePr w:type="band1Horz">
      <w:rPr>
        <w:rFonts w:ascii="Arial" w:hAnsi="Arial"/>
        <w:color w:val="404040"/>
        <w:sz w:val="22"/>
      </w:rPr>
      <w:tblPr/>
      <w:tcPr>
        <w:shd w:val="clear" w:color="EAF1DD" w:themeColor="accent3" w:themeTint="34" w:fill="EAF1DD" w:themeFill="accent3"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4 - Accent 4"/>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bl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blPr/>
      <w:tcPr>
        <w:tcBorders>
          <w:top w:val="single" w:color="B2A1C6" w:themeColor="accent4" w:themeTint="9A"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DFEC" w:themeColor="accent4" w:themeTint="34" w:fill="E5DFEC" w:themeFill="accent4" w:themeFillTint="34"/>
      </w:tcPr>
    </w:tblStylePr>
    <w:tblStylePr w:type="band2Vert">
      <w:tblPr/>
    </w:tblStylePr>
    <w:tblStylePr w:type="band1Horz">
      <w:rPr>
        <w:rFonts w:ascii="Arial" w:hAnsi="Arial"/>
        <w:color w:val="404040"/>
        <w:sz w:val="22"/>
      </w:rPr>
      <w:tblPr/>
      <w:tcPr>
        <w:shd w:val="clear" w:color="E5DFEC" w:themeColor="accent4" w:themeTint="34" w:fill="E5DFEC" w:themeFill="accent4"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4 - Accent 5"/>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bl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blPr/>
      <w:tcPr>
        <w:tcBorders>
          <w:top w:val="single" w:color="4BACC6" w:themeColor="accent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AEEF3" w:themeColor="accent5" w:themeTint="34" w:fill="DAEEF3" w:themeFill="accent5" w:themeFillTint="34"/>
      </w:tcPr>
    </w:tblStylePr>
    <w:tblStylePr w:type="band2Vert">
      <w:tblPr/>
    </w:tblStylePr>
    <w:tblStylePr w:type="band1Horz">
      <w:rPr>
        <w:rFonts w:ascii="Arial" w:hAnsi="Arial"/>
        <w:color w:val="404040"/>
        <w:sz w:val="22"/>
      </w:rPr>
      <w:tblPr/>
      <w:tcPr>
        <w:shd w:val="clear" w:color="DAEEF3" w:themeColor="accent5" w:themeTint="34" w:fill="DAEEF3" w:themeFill="accent5"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4 - Accent 6"/>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bl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blPr/>
      <w:tcPr>
        <w:tcBorders>
          <w:top w:val="single" w:color="F79646" w:themeColor="accent6"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DE9D9" w:themeColor="accent6" w:themeTint="34" w:fill="FDE9D9" w:themeFill="accent6" w:themeFillTint="34"/>
      </w:tcPr>
    </w:tblStylePr>
    <w:tblStylePr w:type="band2Vert">
      <w:tblPr/>
    </w:tblStylePr>
    <w:tblStylePr w:type="band1Horz">
      <w:rPr>
        <w:rFonts w:ascii="Arial" w:hAnsi="Arial"/>
        <w:color w:val="404040"/>
        <w:sz w:val="22"/>
      </w:rPr>
      <w:tblPr/>
      <w:tcPr>
        <w:shd w:val="clear" w:color="FDE9D9" w:themeColor="accent6" w:themeTint="34" w:fill="FDE9D9" w:themeFill="accent6" w:themeFillTint="3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5 Dark"/>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98989" w:themeColor="text1" w:themeTint="75" w:fill="898989" w:themeFill="text1" w:themeFillTint="75"/>
      </w:tcPr>
    </w:tblStylePr>
    <w:tblStylePr w:type="band2Vert">
      <w:tblPr/>
    </w:tblStylePr>
    <w:tblStylePr w:type="band1Horz">
      <w:tblPr/>
      <w:tcPr>
        <w:shd w:val="clear" w:color="898989" w:themeColor="text1" w:themeTint="75" w:fill="898989" w:themeFill="tex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Grid Table 5 Dark- Accent 1"/>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5E0" w:themeColor="accent1" w:themeTint="75" w:fill="AEC5E0" w:themeFill="accent1" w:themeFillTint="75"/>
      </w:tcPr>
    </w:tblStylePr>
    <w:tblStylePr w:type="band2Vert">
      <w:tblPr/>
    </w:tblStylePr>
    <w:tblStylePr w:type="band1Horz">
      <w:tblPr/>
      <w:tcPr>
        <w:shd w:val="clear" w:color="AEC5E0" w:themeColor="accent1" w:themeTint="75" w:fill="AEC5E0" w:themeFill="accent1"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5 Dark - Accent 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2Vert">
      <w:tblPr/>
    </w:tblStylePr>
    <w:tblStylePr w:type="band1Horz">
      <w:tblPr/>
      <w:tcPr>
        <w:shd w:val="clear" w:color="E2AEAD" w:themeColor="accent2" w:themeTint="75" w:fill="E2AEAD" w:themeFill="accent2"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5 Dark - Accent 3"/>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1DFB2" w:themeColor="accent3" w:themeTint="75" w:fill="D1DFB2" w:themeFill="accent3" w:themeFillTint="75"/>
      </w:tcPr>
    </w:tblStylePr>
    <w:tblStylePr w:type="band2Vert">
      <w:tblPr/>
    </w:tblStylePr>
    <w:tblStylePr w:type="band1Horz">
      <w:tblPr/>
      <w:tcPr>
        <w:shd w:val="clear" w:color="D1DFB2" w:themeColor="accent3" w:themeTint="75" w:fill="D1DFB2" w:themeFill="accent3"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5 Dark- Accent 4"/>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2Vert">
      <w:tblPr/>
    </w:tblStylePr>
    <w:tblStylePr w:type="band1Horz">
      <w:tblPr/>
      <w:tcPr>
        <w:shd w:val="clear" w:color="C4B7D4" w:themeColor="accent4" w:themeTint="75" w:fill="C4B7D4" w:themeFill="accent4"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5 Dark - Accent 5"/>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2Vert">
      <w:tblPr/>
    </w:tblStylePr>
    <w:tblStylePr w:type="band1Horz">
      <w:tblPr/>
      <w:tcPr>
        <w:shd w:val="clear" w:color="ACD8E4" w:themeColor="accent5" w:themeTint="75" w:fill="ACD8E4" w:themeFill="accent5"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5 Dark - Accent 6"/>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2Vert">
      <w:tblPr/>
    </w:tblStylePr>
    <w:tblStylePr w:type="band1Horz">
      <w:tblPr/>
      <w:tcPr>
        <w:shd w:val="clear" w:color="FBCEAA" w:themeColor="accent6" w:themeTint="75" w:fill="FBCEAA" w:themeFill="accent6" w:themeFillTint="7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6 Colorful"/>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bl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Pr/>
    </w:tblStylePr>
    <w:tblStylePr w:type="firstCol">
      <w:rPr>
        <w:b/>
        <w:color w:val="808080" w:themeColor="text1" w:themeTint="80"/>
        <w14:textFill>
          <w14:solidFill>
            <w14:schemeClr w14:val="tx1">
              <w14:lumMod w14:val="50000"/>
              <w14:lumOff w14:val="50000"/>
            </w14:schemeClr>
          </w14:solidFill>
        </w14:textFill>
      </w:rPr>
      <w:tblPr/>
    </w:tblStylePr>
    <w:tblStylePr w:type="lastCol">
      <w:rPr>
        <w:b/>
        <w:color w:val="808080" w:themeColor="text1" w:themeTint="80"/>
        <w14:textFill>
          <w14:solidFill>
            <w14:schemeClr w14:val="tx1">
              <w14:lumMod w14:val="50000"/>
              <w14:lumOff w14:val="50000"/>
            </w14:schemeClr>
          </w14:solidFill>
        </w14:textFill>
      </w:rPr>
      <w:tblPr/>
    </w:tblStylePr>
    <w:tblStylePr w:type="band1Vert">
      <w:tblPr/>
      <w:tcPr>
        <w:shd w:val="clear" w:color="CACACA" w:themeColor="text1" w:themeTint="34" w:fill="CACACA" w:themeFill="text1" w:themeFillTint="34"/>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6">
    <w:name w:val="Grid Table 6 Colorful - Accent 1"/>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bl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Pr/>
    </w:tblStylePr>
    <w:tblStylePr w:type="firstCol">
      <w:rPr>
        <w:b/>
        <w:color w:val="A7C0DE" w:themeColor="accent1" w:themeTint="80"/>
        <w14:textFill>
          <w14:solidFill>
            <w14:schemeClr w14:val="accent1">
              <w14:lumMod w14:val="50000"/>
              <w14:lumOff w14:val="50000"/>
            </w14:schemeClr>
          </w14:solidFill>
        </w14:textFill>
      </w:rPr>
      <w:tblPr/>
    </w:tblStylePr>
    <w:tblStylePr w:type="lastCol">
      <w:rPr>
        <w:b/>
        <w:color w:val="A7C0DE" w:themeColor="accent1" w:themeTint="80"/>
        <w14:textFill>
          <w14:solidFill>
            <w14:schemeClr w14:val="accent1">
              <w14:lumMod w14:val="50000"/>
              <w14:lumOff w14:val="50000"/>
            </w14:schemeClr>
          </w14:solidFill>
        </w14:textFill>
      </w:rPr>
      <w:tbl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7">
    <w:name w:val="Grid Table 6 Colorful - Accent 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8">
    <w:name w:val="Grid Table 6 Colorful - Accent 3"/>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bl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Pr/>
    </w:tblStylePr>
    <w:tblStylePr w:type="firstCol">
      <w:rPr>
        <w:b/>
        <w:color w:val="9BBB59" w:themeColor="accent3" w:themeTint="FF"/>
        <w14:textFill>
          <w14:solidFill>
            <w14:schemeClr w14:val="accent3">
              <w14:lumMod w14:val="100000"/>
              <w14:lumOff w14:val="0"/>
            </w14:schemeClr>
          </w14:solidFill>
        </w14:textFill>
      </w:rPr>
      <w:tblPr/>
    </w:tblStylePr>
    <w:tblStylePr w:type="lastCol">
      <w:rPr>
        <w:b/>
        <w:color w:val="9BBB59" w:themeColor="accent3" w:themeTint="FF"/>
        <w14:textFill>
          <w14:solidFill>
            <w14:schemeClr w14:val="accent3">
              <w14:lumMod w14:val="100000"/>
              <w14:lumOff w14:val="0"/>
            </w14:schemeClr>
          </w14:solidFill>
        </w14:textFill>
      </w:rPr>
      <w:tbl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99">
    <w:name w:val="Grid Table 6 Colorful - Accent 4"/>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0">
    <w:name w:val="Grid Table 6 Colorful - Accent 5"/>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blPr/>
      <w:tcPr>
        <w:tcBorders>
          <w:bottom w:val="single" w:color="4BACC6" w:themeColor="accent5"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1">
    <w:name w:val="Grid Table 6 Colorful - Accent 6"/>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blPr/>
      <w:tcPr>
        <w:tcBorders>
          <w:bottom w:val="single" w:color="F79646" w:themeColor="accent6" w:sz="12" w:space="0"/>
        </w:tcBorders>
      </w:tcPr>
    </w:tblStylePr>
    <w:tblStylePr w:type="lastRow">
      <w:rPr>
        <w:b/>
        <w:color w:val="266778" w:themeColor="accent5" w:themeShade="94"/>
      </w:rPr>
      <w:tblPr/>
    </w:tblStylePr>
    <w:tblStylePr w:type="firstCol">
      <w:rPr>
        <w:b/>
        <w:color w:val="266778" w:themeColor="accent5" w:themeShade="94"/>
      </w:rPr>
      <w:tblPr/>
    </w:tblStylePr>
    <w:tblStylePr w:type="lastCol">
      <w:rPr>
        <w:b/>
        <w:color w:val="266778" w:themeColor="accent5" w:themeShade="94"/>
      </w:rPr>
      <w:tbl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266778" w:themeColor="accent5" w:themeShade="94"/>
        <w:sz w:val="22"/>
      </w:rPr>
      <w:tblPr/>
      <w:tcPr>
        <w:shd w:val="clear" w:color="FDE9D9" w:themeColor="accent6" w:themeTint="34" w:fill="FDE9D9" w:themeFill="accent6"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2">
    <w:name w:val="Grid Table 7 Colorful"/>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F1F1F1" w:themeColor="text1" w:themeTint="0D" w:fill="F1F1F1" w:themeFill="text1" w:themeFillTint="0D"/>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3">
    <w:name w:val="Grid Table 7 Colorful - Accent 1"/>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bl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bl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blPr/>
      <w:tcPr>
        <w:tcBorders>
          <w:top w:val="nil"/>
          <w:left w:val="single" w:color="A6BFDD" w:themeColor="accent1" w:themeTint="80" w:sz="4" w:space="0"/>
          <w:bottom w:val="nil"/>
          <w:right w:val="nil"/>
        </w:tcBorders>
        <w:shd w:val="clear" w:color="FFFFFF" w:fill="auto"/>
      </w:tcPr>
    </w:tblStylePr>
    <w:tblStylePr w:type="band1Vert">
      <w:tblPr/>
      <w:tcPr>
        <w:shd w:val="clear" w:color="DBE5F1" w:themeColor="accent1" w:themeTint="34" w:fill="DBE5F1" w:themeFill="accent1" w:themeFillTint="34"/>
      </w:tcPr>
    </w:tblStylePr>
    <w:tblStylePr w:type="band2Vert">
      <w:tbl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bl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4">
    <w:name w:val="Grid Table 7 Colorful - Accent 2"/>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F2DCDC" w:themeColor="accent2" w:themeTint="32" w:fill="F2DCDC" w:themeFill="accent2" w:themeFillTint="32"/>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5">
    <w:name w:val="Grid Table 7 Colorful - Accent 3"/>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bl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bl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blPr/>
      <w:tcPr>
        <w:tcBorders>
          <w:top w:val="nil"/>
          <w:left w:val="single" w:color="9BBB59" w:themeColor="accent3" w:themeTint="FE" w:sz="4" w:space="0"/>
          <w:bottom w:val="nil"/>
          <w:right w:val="nil"/>
        </w:tcBorders>
        <w:shd w:val="clear" w:color="FFFFFF" w:fill="auto"/>
      </w:tcPr>
    </w:tblStylePr>
    <w:tblStylePr w:type="band1Vert">
      <w:tblPr/>
      <w:tcPr>
        <w:shd w:val="clear" w:color="EAF1DD" w:themeColor="accent3" w:themeTint="34" w:fill="EAF1DD" w:themeFill="accent3" w:themeFillTint="34"/>
      </w:tcPr>
    </w:tblStylePr>
    <w:tblStylePr w:type="band2Vert">
      <w:tblPr/>
    </w:tblStylePr>
    <w:tblStylePr w:type="band1Horz">
      <w:rPr>
        <w:rFonts w:ascii="Arial" w:hAnsi="Arial"/>
        <w:color w:val="9BBB59" w:themeColor="accent3" w:themeTint="FF"/>
        <w:sz w:val="22"/>
        <w14:textFill>
          <w14:solidFill>
            <w14:schemeClr w14:val="accent3">
              <w14:lumMod w14:val="100000"/>
              <w14:lumOff w14:val="0"/>
            </w14:schemeClr>
          </w14:solidFill>
        </w14:textFill>
      </w:rPr>
      <w:tbl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6">
    <w:name w:val="Grid Table 7 Colorful - Accent 4"/>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E5DFEC" w:themeColor="accent4" w:themeTint="34" w:fill="E5DFEC" w:themeFill="accent4" w:themeFillTint="34"/>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07">
    <w:name w:val="Grid Table 7 Colorful - Accent 5"/>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bl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bl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bl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blPr/>
      <w:tcPr>
        <w:tcBorders>
          <w:top w:val="nil"/>
          <w:left w:val="single" w:color="99D0DE" w:themeColor="accent5" w:themeTint="90" w:sz="4" w:space="0"/>
          <w:bottom w:val="nil"/>
          <w:right w:val="nil"/>
        </w:tcBorders>
        <w:shd w:val="clear" w:color="FFFFFF" w:fill="auto"/>
      </w:tcPr>
    </w:tblStylePr>
    <w:tblStylePr w:type="band1Vert">
      <w:tblPr/>
      <w:tcPr>
        <w:shd w:val="clear" w:color="DAEEF3" w:themeColor="accent5" w:themeTint="34" w:fill="DAEEF3" w:themeFill="accent5" w:themeFillTint="34"/>
      </w:tcPr>
    </w:tblStylePr>
    <w:tblStylePr w:type="band2Vert">
      <w:tblPr/>
    </w:tblStylePr>
    <w:tblStylePr w:type="band1Horz">
      <w:rPr>
        <w:rFonts w:ascii="Arial" w:hAnsi="Arial"/>
        <w:color w:val="266778" w:themeColor="accent5" w:themeShade="94"/>
        <w:sz w:val="22"/>
      </w:rPr>
      <w:tblPr/>
      <w:tcPr>
        <w:shd w:val="clear" w:color="DAEEF3" w:themeColor="accent5" w:themeTint="34" w:fill="DAEEF3" w:themeFill="accent5" w:themeFillTint="34"/>
      </w:tcPr>
    </w:tblStylePr>
    <w:tblStylePr w:type="band2Horz">
      <w:rPr>
        <w:rFonts w:ascii="Arial" w:hAnsi="Arial"/>
        <w:color w:val="266778" w:themeColor="accent5" w:themeShade="94"/>
        <w:sz w:val="22"/>
      </w:rPr>
      <w:tblPr/>
    </w:tblStylePr>
    <w:tblStylePr w:type="neCell">
      <w:tblPr/>
    </w:tblStylePr>
    <w:tblStylePr w:type="nwCell">
      <w:tblPr/>
    </w:tblStylePr>
    <w:tblStylePr w:type="seCell">
      <w:tblPr/>
    </w:tblStylePr>
    <w:tblStylePr w:type="swCell">
      <w:tblPr/>
    </w:tblStylePr>
  </w:style>
  <w:style w:type="table" w:customStyle="1" w:styleId="108">
    <w:name w:val="Grid Table 7 Colorful - Accent 6"/>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bl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bl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bl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blPr/>
      <w:tcPr>
        <w:tcBorders>
          <w:top w:val="nil"/>
          <w:left w:val="single" w:color="FAC396" w:themeColor="accent6" w:themeTint="90" w:sz="4" w:space="0"/>
          <w:bottom w:val="nil"/>
          <w:right w:val="nil"/>
        </w:tcBorders>
        <w:shd w:val="clear" w:color="FFFFFF" w:fill="auto"/>
      </w:tcPr>
    </w:tblStylePr>
    <w:tblStylePr w:type="band1Vert">
      <w:tblPr/>
      <w:tcPr>
        <w:shd w:val="clear" w:color="FDE9D9" w:themeColor="accent6" w:themeTint="34" w:fill="FDE9D9" w:themeFill="accent6" w:themeFillTint="34"/>
      </w:tcPr>
    </w:tblStylePr>
    <w:tblStylePr w:type="band2Vert">
      <w:tblPr/>
    </w:tblStylePr>
    <w:tblStylePr w:type="band1Horz">
      <w:rPr>
        <w:rFonts w:ascii="Arial" w:hAnsi="Arial"/>
        <w:color w:val="B05408" w:themeColor="accent6" w:themeShade="94"/>
        <w:sz w:val="22"/>
      </w:rPr>
      <w:tblPr/>
      <w:tcPr>
        <w:shd w:val="clear" w:color="FDE9D9" w:themeColor="accent6" w:themeTint="34" w:fill="FDE9D9" w:themeFill="accent6" w:themeFillTint="34"/>
      </w:tcPr>
    </w:tblStylePr>
    <w:tblStylePr w:type="band2Horz">
      <w:rPr>
        <w:rFonts w:ascii="Arial" w:hAnsi="Arial"/>
        <w:color w:val="B05408" w:themeColor="accent6" w:themeShade="94"/>
        <w:sz w:val="22"/>
      </w:rPr>
      <w:tblPr/>
    </w:tblStylePr>
    <w:tblStylePr w:type="neCell">
      <w:tblPr/>
    </w:tblStylePr>
    <w:tblStylePr w:type="nwCell">
      <w:tblPr/>
    </w:tblStylePr>
    <w:tblStylePr w:type="seCell">
      <w:tblPr/>
    </w:tblStylePr>
    <w:tblStylePr w:type="swCell">
      <w:tblPr/>
    </w:tblStylePr>
  </w:style>
  <w:style w:type="table" w:customStyle="1" w:styleId="109">
    <w:name w:val="List Table 1 Light"/>
    <w:uiPriority w:val="99"/>
    <w:pPr>
      <w:spacing w:after="0" w:line="240" w:lineRule="auto"/>
    </w:pPr>
    <w:tblPr/>
    <w:tblStylePr w:type="firstRow">
      <w:rPr>
        <w:b/>
        <w:color w:val="404040"/>
      </w:rPr>
      <w:tblPr/>
      <w:tcPr>
        <w:tcBorders>
          <w:top w:val="nil"/>
          <w:left w:val="nil"/>
          <w:bottom w:val="single" w:color="000000" w:themeColor="text1" w:sz="4" w:space="0"/>
          <w:right w:val="nil"/>
        </w:tcBorders>
      </w:tcPr>
    </w:tblStylePr>
    <w:tblStylePr w:type="lastRow">
      <w:rPr>
        <w:b/>
        <w:color w:val="404040"/>
      </w:rPr>
      <w:tblPr/>
      <w:tcPr>
        <w:tcBorders>
          <w:top w:val="single" w:color="000000" w:themeColor="tex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EBEBE" w:themeColor="text1" w:themeTint="40" w:fill="BEBEBE" w:themeFill="text1" w:themeFillTint="40"/>
      </w:tcPr>
    </w:tblStylePr>
    <w:tblStylePr w:type="band2Vert">
      <w:tblPr/>
    </w:tblStylePr>
    <w:tblStylePr w:type="band1Horz">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0">
    <w:name w:val="List Table 1 Light - Accent 1"/>
    <w:uiPriority w:val="99"/>
    <w:pPr>
      <w:spacing w:after="0" w:line="240" w:lineRule="auto"/>
    </w:pPr>
    <w:tblPr/>
    <w:tblStylePr w:type="firstRow">
      <w:rPr>
        <w:b/>
        <w:color w:val="404040"/>
      </w:rPr>
      <w:tblPr/>
      <w:tcPr>
        <w:tcBorders>
          <w:top w:val="nil"/>
          <w:left w:val="nil"/>
          <w:bottom w:val="single" w:color="4F81BD" w:themeColor="accent1" w:sz="4" w:space="0"/>
          <w:right w:val="nil"/>
        </w:tcBorders>
      </w:tcPr>
    </w:tblStylePr>
    <w:tblStylePr w:type="lastRow">
      <w:rPr>
        <w:b/>
        <w:color w:val="404040"/>
      </w:rPr>
      <w:tblPr/>
      <w:tcPr>
        <w:tcBorders>
          <w:top w:val="single" w:color="4F81BD" w:themeColor="accent1"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2DFEE" w:themeColor="accent1" w:themeTint="40" w:fill="D2DFEE" w:themeFill="accent1" w:themeFillTint="40"/>
      </w:tcPr>
    </w:tblStylePr>
    <w:tblStylePr w:type="band2Vert">
      <w:tblPr/>
    </w:tblStylePr>
    <w:tblStylePr w:type="band1Horz">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1">
    <w:name w:val="List Table 1 Light - Accent 2"/>
    <w:uiPriority w:val="99"/>
    <w:pPr>
      <w:spacing w:after="0" w:line="240" w:lineRule="auto"/>
    </w:pPr>
    <w:tblPr/>
    <w:tblStylePr w:type="firstRow">
      <w:rPr>
        <w:b/>
        <w:color w:val="404040"/>
      </w:rPr>
      <w:tblPr/>
      <w:tcPr>
        <w:tcBorders>
          <w:top w:val="nil"/>
          <w:left w:val="nil"/>
          <w:bottom w:val="single" w:color="C0504D" w:themeColor="accent2" w:sz="4" w:space="0"/>
          <w:right w:val="nil"/>
        </w:tcBorders>
      </w:tcPr>
    </w:tblStylePr>
    <w:tblStylePr w:type="lastRow">
      <w:rPr>
        <w:b/>
        <w:color w:val="404040"/>
      </w:rPr>
      <w:tblPr/>
      <w:tcPr>
        <w:tcBorders>
          <w:top w:val="single" w:color="C0504D" w:themeColor="accent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FD3D2" w:themeColor="accent2" w:themeTint="40" w:fill="EFD3D2" w:themeFill="accent2" w:themeFillTint="40"/>
      </w:tcPr>
    </w:tblStylePr>
    <w:tblStylePr w:type="band2Vert">
      <w:tblPr/>
    </w:tblStylePr>
    <w:tblStylePr w:type="band1Horz">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2">
    <w:name w:val="List Table 1 Light - Accent 3"/>
    <w:qFormat/>
    <w:uiPriority w:val="99"/>
    <w:pPr>
      <w:spacing w:after="0" w:line="240" w:lineRule="auto"/>
    </w:pPr>
    <w:tblPr/>
    <w:tblStylePr w:type="firstRow">
      <w:rPr>
        <w:b/>
        <w:color w:val="404040"/>
      </w:rPr>
      <w:tblPr/>
      <w:tcPr>
        <w:tcBorders>
          <w:top w:val="nil"/>
          <w:left w:val="nil"/>
          <w:bottom w:val="single" w:color="9BBB59" w:themeColor="accent3" w:sz="4" w:space="0"/>
          <w:right w:val="nil"/>
        </w:tcBorders>
      </w:tcPr>
    </w:tblStylePr>
    <w:tblStylePr w:type="lastRow">
      <w:rPr>
        <w:b/>
        <w:color w:val="404040"/>
      </w:rPr>
      <w:tblPr/>
      <w:tcPr>
        <w:tcBorders>
          <w:top w:val="single" w:color="9BBB59" w:themeColor="accent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5EDD5" w:themeColor="accent3" w:themeTint="40" w:fill="E5EDD5" w:themeFill="accent3" w:themeFillTint="40"/>
      </w:tcPr>
    </w:tblStylePr>
    <w:tblStylePr w:type="band2Vert">
      <w:tblPr/>
    </w:tblStylePr>
    <w:tblStylePr w:type="band1Horz">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3">
    <w:name w:val="List Table 1 Light - Accent 4"/>
    <w:uiPriority w:val="99"/>
    <w:pPr>
      <w:spacing w:after="0" w:line="240" w:lineRule="auto"/>
    </w:pPr>
    <w:tblPr/>
    <w:tblStylePr w:type="firstRow">
      <w:rPr>
        <w:b/>
        <w:color w:val="404040"/>
      </w:rPr>
      <w:tblPr/>
      <w:tcPr>
        <w:tcBorders>
          <w:top w:val="nil"/>
          <w:left w:val="nil"/>
          <w:bottom w:val="single" w:color="8064A2" w:themeColor="accent4" w:sz="4" w:space="0"/>
          <w:right w:val="nil"/>
        </w:tcBorders>
      </w:tcPr>
    </w:tblStylePr>
    <w:tblStylePr w:type="lastRow">
      <w:rPr>
        <w:b/>
        <w:color w:val="404040"/>
      </w:rPr>
      <w:tblPr/>
      <w:tcPr>
        <w:tcBorders>
          <w:top w:val="single" w:color="8064A2" w:themeColor="accent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FD8E7" w:themeColor="accent4" w:themeTint="40" w:fill="DFD8E7" w:themeFill="accent4" w:themeFillTint="40"/>
      </w:tcPr>
    </w:tblStylePr>
    <w:tblStylePr w:type="band2Vert">
      <w:tblPr/>
    </w:tblStylePr>
    <w:tblStylePr w:type="band1Horz">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4">
    <w:name w:val="List Table 1 Light - Accent 5"/>
    <w:qFormat/>
    <w:uiPriority w:val="99"/>
    <w:pPr>
      <w:spacing w:after="0" w:line="240" w:lineRule="auto"/>
    </w:pPr>
    <w:tblPr/>
    <w:tblStylePr w:type="firstRow">
      <w:rPr>
        <w:b/>
        <w:color w:val="404040"/>
      </w:rPr>
      <w:tblPr/>
      <w:tcPr>
        <w:tcBorders>
          <w:top w:val="nil"/>
          <w:left w:val="nil"/>
          <w:bottom w:val="single" w:color="4BACC6" w:themeColor="accent5" w:sz="4" w:space="0"/>
          <w:right w:val="nil"/>
        </w:tcBorders>
      </w:tcPr>
    </w:tblStylePr>
    <w:tblStylePr w:type="lastRow">
      <w:rPr>
        <w:b/>
        <w:color w:val="404040"/>
      </w:rPr>
      <w:tblPr/>
      <w:tcPr>
        <w:tcBorders>
          <w:top w:val="single" w:color="4BACC6" w:themeColor="accent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D1EAF0" w:themeColor="accent5" w:themeTint="40" w:fill="D1EAF0" w:themeFill="accent5" w:themeFillTint="40"/>
      </w:tcPr>
    </w:tblStylePr>
    <w:tblStylePr w:type="band2Vert">
      <w:tblPr/>
    </w:tblStylePr>
    <w:tblStylePr w:type="band1Horz">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5">
    <w:name w:val="List Table 1 Light - Accent 6"/>
    <w:qFormat/>
    <w:uiPriority w:val="99"/>
    <w:pPr>
      <w:spacing w:after="0" w:line="240" w:lineRule="auto"/>
    </w:pPr>
    <w:tblPr/>
    <w:tblStylePr w:type="firstRow">
      <w:rPr>
        <w:b/>
        <w:color w:val="404040"/>
      </w:rPr>
      <w:tblPr/>
      <w:tcPr>
        <w:tcBorders>
          <w:top w:val="nil"/>
          <w:left w:val="nil"/>
          <w:bottom w:val="single" w:color="F79646" w:themeColor="accent6" w:sz="4" w:space="0"/>
          <w:right w:val="nil"/>
        </w:tcBorders>
      </w:tcPr>
    </w:tblStylePr>
    <w:tblStylePr w:type="lastRow">
      <w:rPr>
        <w:b/>
        <w:color w:val="404040"/>
      </w:rPr>
      <w:tblPr/>
      <w:tcPr>
        <w:tcBorders>
          <w:top w:val="single" w:color="F79646" w:themeColor="accent6"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CE4D0" w:themeColor="accent6" w:themeTint="40" w:fill="FCE4D0" w:themeFill="accent6" w:themeFillTint="40"/>
      </w:tcPr>
    </w:tblStylePr>
    <w:tblStylePr w:type="band2Vert">
      <w:tblPr/>
    </w:tblStylePr>
    <w:tblStylePr w:type="band1Horz">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6">
    <w:name w:val="List Table 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bl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7">
    <w:name w:val="List Table 2 - Accent 1"/>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bl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8">
    <w:name w:val="List Table 2 - Accent 2"/>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bl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9">
    <w:name w:val="List Table 2 - Accent 3"/>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bl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0">
    <w:name w:val="List Table 2 - Accent 4"/>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bl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2 - Accent 5"/>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bl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2 - Accent 6"/>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bl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3"/>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themeColor="text1" w:sz="4" w:space="0"/>
          <w:right w:val="single" w:color="000000" w:themeColor="text1" w:sz="4" w:space="0"/>
        </w:tcBorders>
      </w:tcPr>
    </w:tblStylePr>
    <w:tblStylePr w:type="band2Vert">
      <w:tblPr/>
    </w:tblStylePr>
    <w:tblStylePr w:type="band1Horz">
      <w:rPr>
        <w:rFonts w:ascii="Arial" w:hAnsi="Arial"/>
        <w:color w:val="404040"/>
        <w:sz w:val="22"/>
      </w:rPr>
      <w:tblPr/>
      <w:tcPr>
        <w:tcBorders>
          <w:top w:val="single" w:color="000000" w:themeColor="text1" w:sz="4" w:space="0"/>
          <w:bottom w:val="single" w:color="000000" w:themeColor="tex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List Table 3 - Accent 1"/>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F81BD" w:themeColor="accent1" w:sz="4" w:space="0"/>
          <w:right w:val="single" w:color="4F81BD" w:themeColor="accent1" w:sz="4" w:space="0"/>
        </w:tcBorders>
      </w:tcPr>
    </w:tblStylePr>
    <w:tblStylePr w:type="band2Vert">
      <w:tblPr/>
    </w:tblStylePr>
    <w:tblStylePr w:type="band1Horz">
      <w:rPr>
        <w:rFonts w:ascii="Arial" w:hAnsi="Arial"/>
        <w:color w:val="404040"/>
        <w:sz w:val="22"/>
      </w:rPr>
      <w:tblPr/>
      <w:tcPr>
        <w:tcBorders>
          <w:top w:val="single" w:color="4F81BD" w:themeColor="accent1" w:sz="4" w:space="0"/>
          <w:bottom w:val="single" w:color="4F81BD" w:themeColor="accent1"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3 - Accent 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blPr/>
      <w:tcPr>
        <w:shd w:val="clear" w:color="D99795" w:themeColor="accent2" w:themeTint="97" w:fill="D99795" w:themeFill="accent2" w:themeFillTint="97"/>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D99795" w:themeColor="accent2" w:themeTint="97" w:sz="4" w:space="0"/>
          <w:right w:val="single" w:color="D99795" w:themeColor="accent2" w:themeTint="97" w:sz="4" w:space="0"/>
        </w:tcBorders>
      </w:tcPr>
    </w:tblStylePr>
    <w:tblStylePr w:type="band2Vert">
      <w:tblPr/>
    </w:tblStylePr>
    <w:tblStylePr w:type="band1Horz">
      <w:rPr>
        <w:rFonts w:ascii="Arial" w:hAnsi="Arial"/>
        <w:color w:val="404040"/>
        <w:sz w:val="22"/>
      </w:rPr>
      <w:tblPr/>
      <w:tcPr>
        <w:tcBorders>
          <w:top w:val="single" w:color="D99795" w:themeColor="accent2" w:themeTint="97" w:sz="4" w:space="0"/>
          <w:bottom w:val="single" w:color="D99795" w:themeColor="accent2" w:themeTint="9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3 - Accent 3"/>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blPr/>
      <w:tcPr>
        <w:shd w:val="clear" w:color="C3D69C" w:themeColor="accent3" w:themeTint="98" w:fill="C3D69C" w:themeFill="accent3"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C3D69C" w:themeColor="accent3" w:themeTint="98" w:sz="4" w:space="0"/>
          <w:right w:val="single" w:color="C3D69C" w:themeColor="accent3" w:themeTint="98" w:sz="4" w:space="0"/>
        </w:tcBorders>
      </w:tcPr>
    </w:tblStylePr>
    <w:tblStylePr w:type="band2Vert">
      <w:tblPr/>
    </w:tblStylePr>
    <w:tblStylePr w:type="band1Horz">
      <w:rPr>
        <w:rFonts w:ascii="Arial" w:hAnsi="Arial"/>
        <w:color w:val="404040"/>
        <w:sz w:val="22"/>
      </w:rPr>
      <w:tblPr/>
      <w:tcPr>
        <w:tcBorders>
          <w:top w:val="single" w:color="C3D69C" w:themeColor="accent3" w:themeTint="98" w:sz="4" w:space="0"/>
          <w:bottom w:val="single" w:color="C3D69C" w:themeColor="accent3"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3 - Accent 4"/>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B2A1C6" w:themeColor="accent4" w:themeTint="9A" w:sz="4" w:space="0"/>
          <w:right w:val="single" w:color="B2A1C6" w:themeColor="accent4" w:themeTint="9A" w:sz="4" w:space="0"/>
        </w:tcBorders>
      </w:tcPr>
    </w:tblStylePr>
    <w:tblStylePr w:type="band2Vert">
      <w:tblPr/>
    </w:tblStylePr>
    <w:tblStylePr w:type="band1Horz">
      <w:rPr>
        <w:rFonts w:ascii="Arial" w:hAnsi="Arial"/>
        <w:color w:val="404040"/>
        <w:sz w:val="22"/>
      </w:rPr>
      <w:tblPr/>
      <w:tcPr>
        <w:tcBorders>
          <w:top w:val="single" w:color="B2A1C6" w:themeColor="accent4" w:themeTint="9A" w:sz="4" w:space="0"/>
          <w:bottom w:val="single" w:color="B2A1C6" w:themeColor="accent4"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3 - Accent 5"/>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92CCDC" w:themeColor="accent5" w:themeTint="9A" w:sz="4" w:space="0"/>
          <w:right w:val="single" w:color="92CCDC" w:themeColor="accent5" w:themeTint="9A" w:sz="4" w:space="0"/>
        </w:tcBorders>
      </w:tcPr>
    </w:tblStylePr>
    <w:tblStylePr w:type="band2Vert">
      <w:tblPr/>
    </w:tblStylePr>
    <w:tblStylePr w:type="band1Horz">
      <w:rPr>
        <w:rFonts w:ascii="Arial" w:hAnsi="Arial"/>
        <w:color w:val="404040"/>
        <w:sz w:val="22"/>
      </w:rPr>
      <w:tblPr/>
      <w:tcPr>
        <w:tcBorders>
          <w:top w:val="single" w:color="92CCDC" w:themeColor="accent5" w:themeTint="9A" w:sz="4" w:space="0"/>
          <w:bottom w:val="single" w:color="92CCDC" w:themeColor="accent5" w:themeTint="9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3 - Accent 6"/>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AC090" w:themeColor="accent6" w:themeTint="98" w:sz="4" w:space="0"/>
          <w:right w:val="single" w:color="FAC090" w:themeColor="accent6" w:themeTint="98" w:sz="4" w:space="0"/>
        </w:tcBorders>
      </w:tcPr>
    </w:tblStylePr>
    <w:tblStylePr w:type="band2Vert">
      <w:tblPr/>
    </w:tblStylePr>
    <w:tblStylePr w:type="band1Horz">
      <w:rPr>
        <w:rFonts w:ascii="Arial" w:hAnsi="Arial"/>
        <w:color w:val="404040"/>
        <w:sz w:val="22"/>
      </w:rPr>
      <w:tblPr/>
      <w:tcPr>
        <w:tcBorders>
          <w:top w:val="single" w:color="FAC090" w:themeColor="accent6" w:themeTint="98" w:sz="4" w:space="0"/>
          <w:bottom w:val="single" w:color="FAC090" w:themeColor="accent6" w:themeTint="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4"/>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EBEBE" w:themeColor="text1" w:themeTint="40" w:fill="BEBEBE" w:themeFill="text1" w:themeFillTint="40"/>
      </w:tcPr>
    </w:tblStylePr>
    <w:tblStylePr w:type="band2Vert">
      <w:tblPr/>
    </w:tblStylePr>
    <w:tblStylePr w:type="band1Horz">
      <w:rPr>
        <w:rFonts w:ascii="Arial" w:hAnsi="Arial"/>
        <w:color w:val="404040"/>
        <w:sz w:val="22"/>
      </w:rPr>
      <w:tblPr/>
      <w:tcPr>
        <w:shd w:val="clear" w:color="BEBEBE" w:themeColor="text1" w:themeTint="40" w:fill="BEBEBE" w:themeFill="tex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List Table 4 - Accent 1"/>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2DFEE" w:themeColor="accent1" w:themeTint="40" w:fill="D2DFEE" w:themeFill="accent1" w:themeFillTint="40"/>
      </w:tcPr>
    </w:tblStylePr>
    <w:tblStylePr w:type="band2Vert">
      <w:tblPr/>
    </w:tblStylePr>
    <w:tblStylePr w:type="band1Horz">
      <w:rPr>
        <w:rFonts w:ascii="Arial" w:hAnsi="Arial"/>
        <w:color w:val="404040"/>
        <w:sz w:val="22"/>
      </w:rPr>
      <w:tblPr/>
      <w:tcPr>
        <w:shd w:val="clear" w:color="D2DFEE" w:themeColor="accent1" w:themeTint="40" w:fill="D2DFEE" w:themeFill="accent1"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4 - Accent 2"/>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FD3D2" w:themeColor="accent2" w:themeTint="40" w:fill="EFD3D2" w:themeFill="accent2" w:themeFillTint="40"/>
      </w:tcPr>
    </w:tblStylePr>
    <w:tblStylePr w:type="band2Vert">
      <w:tblPr/>
    </w:tblStylePr>
    <w:tblStylePr w:type="band1Horz">
      <w:rPr>
        <w:rFonts w:ascii="Arial" w:hAnsi="Arial"/>
        <w:color w:val="404040"/>
        <w:sz w:val="22"/>
      </w:rPr>
      <w:tblPr/>
      <w:tcPr>
        <w:shd w:val="clear" w:color="EFD3D2" w:themeColor="accent2" w:themeTint="40" w:fill="EFD3D2" w:themeFill="accent2"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4 - Accent 3"/>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5EDD5" w:themeColor="accent3" w:themeTint="40" w:fill="E5EDD5" w:themeFill="accent3" w:themeFillTint="40"/>
      </w:tcPr>
    </w:tblStylePr>
    <w:tblStylePr w:type="band2Vert">
      <w:tblPr/>
    </w:tblStylePr>
    <w:tblStylePr w:type="band1Horz">
      <w:rPr>
        <w:rFonts w:ascii="Arial" w:hAnsi="Arial"/>
        <w:color w:val="404040"/>
        <w:sz w:val="22"/>
      </w:rPr>
      <w:tblPr/>
      <w:tcPr>
        <w:shd w:val="clear" w:color="E5EDD5" w:themeColor="accent3" w:themeTint="40" w:fill="E5EDD5" w:themeFill="accent3"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4 - Accent 4"/>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FD8E7" w:themeColor="accent4" w:themeTint="40" w:fill="DFD8E7" w:themeFill="accent4" w:themeFillTint="40"/>
      </w:tcPr>
    </w:tblStylePr>
    <w:tblStylePr w:type="band2Vert">
      <w:tblPr/>
    </w:tblStylePr>
    <w:tblStylePr w:type="band1Horz">
      <w:rPr>
        <w:rFonts w:ascii="Arial" w:hAnsi="Arial"/>
        <w:color w:val="404040"/>
        <w:sz w:val="22"/>
      </w:rPr>
      <w:tblPr/>
      <w:tcPr>
        <w:shd w:val="clear" w:color="DFD8E7" w:themeColor="accent4" w:themeTint="40" w:fill="DFD8E7" w:themeFill="accent4"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4 - Accent 5"/>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1EAF0" w:themeColor="accent5" w:themeTint="40" w:fill="D1EAF0" w:themeFill="accent5" w:themeFillTint="40"/>
      </w:tcPr>
    </w:tblStylePr>
    <w:tblStylePr w:type="band2Vert">
      <w:tblPr/>
    </w:tblStylePr>
    <w:tblStylePr w:type="band1Horz">
      <w:rPr>
        <w:rFonts w:ascii="Arial" w:hAnsi="Arial"/>
        <w:color w:val="404040"/>
        <w:sz w:val="22"/>
      </w:rPr>
      <w:tblPr/>
      <w:tcPr>
        <w:shd w:val="clear" w:color="D1EAF0" w:themeColor="accent5" w:themeTint="40" w:fill="D1EAF0" w:themeFill="accent5"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4 - Accent 6"/>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CE4D0" w:themeColor="accent6" w:themeTint="40" w:fill="FCE4D0" w:themeFill="accent6" w:themeFillTint="40"/>
      </w:tcPr>
    </w:tblStylePr>
    <w:tblStylePr w:type="band2Vert">
      <w:tblPr/>
    </w:tblStylePr>
    <w:tblStylePr w:type="band1Horz">
      <w:rPr>
        <w:rFonts w:ascii="Arial" w:hAnsi="Arial"/>
        <w:color w:val="404040"/>
        <w:sz w:val="22"/>
      </w:rPr>
      <w:tblPr/>
      <w:tcPr>
        <w:shd w:val="clear" w:color="FCE4D0" w:themeColor="accent6" w:themeTint="40" w:fill="FCE4D0" w:themeFill="accent6" w:themeFillTint="4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5 Dark"/>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bl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7E7E7E" w:themeColor="text1" w:themeTint="80" w:sz="32" w:space="0"/>
          <w:right w:val="single" w:color="FFFFFF" w:themeColor="light1" w:sz="4" w:space="0"/>
        </w:tcBorders>
      </w:tcPr>
    </w:tblStylePr>
    <w:tblStylePr w:type="lastCol">
      <w:tblPr/>
      <w:tcPr>
        <w:tcBorders>
          <w:left w:val="single" w:color="FFFFFF" w:themeColor="light1" w:sz="4" w:space="0"/>
          <w:right w:val="single" w:color="7E7E7E" w:themeColor="text1" w:themeTint="80" w:sz="32" w:space="0"/>
        </w:tcBorders>
      </w:tcPr>
    </w:tblStylePr>
    <w:tblStylePr w:type="band1Vert">
      <w:tblPr/>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blPr/>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neCell">
      <w:tblPr/>
    </w:tblStylePr>
    <w:tblStylePr w:type="nwCell">
      <w:tblPr/>
    </w:tblStylePr>
    <w:tblStylePr w:type="seCell">
      <w:tblPr/>
    </w:tblStylePr>
    <w:tblStylePr w:type="swCell">
      <w:tblPr/>
    </w:tblStylePr>
  </w:style>
  <w:style w:type="table" w:customStyle="1" w:styleId="138">
    <w:name w:val="List Table 5 Dark - Accent 1"/>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bl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4F81BD" w:themeColor="accent1" w:sz="32" w:space="0"/>
          <w:right w:val="single" w:color="FFFFFF" w:themeColor="light1" w:sz="4" w:space="0"/>
        </w:tcBorders>
      </w:tcPr>
    </w:tblStylePr>
    <w:tblStylePr w:type="lastCol">
      <w:tblPr/>
      <w:tcPr>
        <w:tcBorders>
          <w:left w:val="single" w:color="FFFFFF" w:themeColor="light1" w:sz="4" w:space="0"/>
          <w:right w:val="single" w:color="4F81BD" w:themeColor="accent1" w:sz="32" w:space="0"/>
        </w:tcBorders>
      </w:tcPr>
    </w:tblStylePr>
    <w:tblStylePr w:type="band1Vert">
      <w:tblPr/>
      <w:tcPr>
        <w:tcBorders>
          <w:left w:val="single" w:color="FFFFFF" w:themeColor="light1" w:sz="4" w:space="0"/>
          <w:right w:val="single" w:color="FFFFFF" w:themeColor="light1" w:sz="4" w:space="0"/>
        </w:tcBorders>
        <w:shd w:val="clear" w:color="4F81BD" w:themeColor="accent1" w:fill="4F81BD" w:themeFill="accent1"/>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4F81BD" w:themeColor="accent1" w:fill="4F81BD" w:themeFill="accent1"/>
      </w:tcPr>
    </w:tblStylePr>
    <w:tblStylePr w:type="band2Horz">
      <w:tblPr/>
      <w:tcPr>
        <w:tcBorders>
          <w:top w:val="single" w:color="FFFFFF" w:themeColor="light1" w:sz="4" w:space="0"/>
          <w:bottom w:val="single" w:color="FFFFFF" w:themeColor="light1" w:sz="4" w:space="0"/>
        </w:tcBorders>
        <w:shd w:val="clear" w:color="4F81BD" w:themeColor="accent1" w:fill="4F81BD" w:themeFill="accent1"/>
      </w:tcPr>
    </w:tblStylePr>
    <w:tblStylePr w:type="neCell">
      <w:tblPr/>
    </w:tblStylePr>
    <w:tblStylePr w:type="nwCell">
      <w:tblPr/>
    </w:tblStylePr>
    <w:tblStylePr w:type="seCell">
      <w:tblPr/>
    </w:tblStylePr>
    <w:tblStylePr w:type="swCell">
      <w:tblPr/>
    </w:tblStylePr>
  </w:style>
  <w:style w:type="table" w:customStyle="1" w:styleId="139">
    <w:name w:val="List Table 5 Dark - Accent 2"/>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bl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D99795" w:themeColor="accent2" w:themeTint="97" w:sz="32" w:space="0"/>
          <w:right w:val="single" w:color="FFFFFF" w:themeColor="light1" w:sz="4" w:space="0"/>
        </w:tcBorders>
      </w:tcPr>
    </w:tblStylePr>
    <w:tblStylePr w:type="lastCol">
      <w:tblPr/>
      <w:tcPr>
        <w:tcBorders>
          <w:left w:val="single" w:color="FFFFFF" w:themeColor="light1" w:sz="4" w:space="0"/>
          <w:right w:val="single" w:color="D99795" w:themeColor="accent2" w:themeTint="97" w:sz="32" w:space="0"/>
        </w:tcBorders>
      </w:tcPr>
    </w:tblStylePr>
    <w:tblStylePr w:type="band1Vert">
      <w:tblPr/>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blPr/>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neCell">
      <w:tblPr/>
    </w:tblStylePr>
    <w:tblStylePr w:type="nwCell">
      <w:tblPr/>
    </w:tblStylePr>
    <w:tblStylePr w:type="seCell">
      <w:tblPr/>
    </w:tblStylePr>
    <w:tblStylePr w:type="swCell">
      <w:tblPr/>
    </w:tblStylePr>
  </w:style>
  <w:style w:type="table" w:customStyle="1" w:styleId="140">
    <w:name w:val="List Table 5 Dark - Accent 3"/>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C3D69C" w:themeColor="accent3" w:themeTint="98" w:sz="32" w:space="0"/>
          <w:right w:val="single" w:color="FFFFFF" w:themeColor="light1" w:sz="4" w:space="0"/>
        </w:tcBorders>
      </w:tcPr>
    </w:tblStylePr>
    <w:tblStylePr w:type="lastCol">
      <w:tblPr/>
      <w:tcPr>
        <w:tcBorders>
          <w:left w:val="single" w:color="FFFFFF" w:themeColor="light1" w:sz="4" w:space="0"/>
          <w:right w:val="single" w:color="C3D69C" w:themeColor="accent3" w:themeTint="98" w:sz="32" w:space="0"/>
        </w:tcBorders>
      </w:tcPr>
    </w:tblStylePr>
    <w:tblStylePr w:type="band1Vert">
      <w:tblPr/>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blPr/>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neCell">
      <w:tblPr/>
    </w:tblStylePr>
    <w:tblStylePr w:type="nwCell">
      <w:tblPr/>
    </w:tblStylePr>
    <w:tblStylePr w:type="seCell">
      <w:tblPr/>
    </w:tblStylePr>
    <w:tblStylePr w:type="swCell">
      <w:tblPr/>
    </w:tblStylePr>
  </w:style>
  <w:style w:type="table" w:customStyle="1" w:styleId="141">
    <w:name w:val="List Table 5 Dark - Accent 4"/>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B2A1C6" w:themeColor="accent4" w:themeTint="9A" w:sz="32" w:space="0"/>
          <w:right w:val="single" w:color="FFFFFF" w:themeColor="light1" w:sz="4" w:space="0"/>
        </w:tcBorders>
      </w:tcPr>
    </w:tblStylePr>
    <w:tblStylePr w:type="lastCol">
      <w:tblPr/>
      <w:tcPr>
        <w:tcBorders>
          <w:left w:val="single" w:color="FFFFFF" w:themeColor="light1" w:sz="4" w:space="0"/>
          <w:right w:val="single" w:color="B2A1C6" w:themeColor="accent4" w:themeTint="9A" w:sz="32" w:space="0"/>
        </w:tcBorders>
      </w:tcPr>
    </w:tblStylePr>
    <w:tblStylePr w:type="band1Vert">
      <w:tblPr/>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blPr/>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neCell">
      <w:tblPr/>
    </w:tblStylePr>
    <w:tblStylePr w:type="nwCell">
      <w:tblPr/>
    </w:tblStylePr>
    <w:tblStylePr w:type="seCell">
      <w:tblPr/>
    </w:tblStylePr>
    <w:tblStylePr w:type="swCell">
      <w:tblPr/>
    </w:tblStylePr>
  </w:style>
  <w:style w:type="table" w:customStyle="1" w:styleId="142">
    <w:name w:val="List Table 5 Dark - Accent 5"/>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bl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92CCDC" w:themeColor="accent5" w:themeTint="9A" w:sz="32" w:space="0"/>
          <w:right w:val="single" w:color="FFFFFF" w:themeColor="light1" w:sz="4" w:space="0"/>
        </w:tcBorders>
      </w:tcPr>
    </w:tblStylePr>
    <w:tblStylePr w:type="lastCol">
      <w:tblPr/>
      <w:tcPr>
        <w:tcBorders>
          <w:left w:val="single" w:color="FFFFFF" w:themeColor="light1" w:sz="4" w:space="0"/>
          <w:right w:val="single" w:color="92CCDC" w:themeColor="accent5" w:themeTint="9A" w:sz="32" w:space="0"/>
        </w:tcBorders>
      </w:tcPr>
    </w:tblStylePr>
    <w:tblStylePr w:type="band1Vert">
      <w:tblPr/>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blPr/>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neCell">
      <w:tblPr/>
    </w:tblStylePr>
    <w:tblStylePr w:type="nwCell">
      <w:tblPr/>
    </w:tblStylePr>
    <w:tblStylePr w:type="seCell">
      <w:tblPr/>
    </w:tblStylePr>
    <w:tblStylePr w:type="swCell">
      <w:tblPr/>
    </w:tblStylePr>
  </w:style>
  <w:style w:type="table" w:customStyle="1" w:styleId="143">
    <w:name w:val="List Table 5 Dark - Accent 6"/>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bl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Pr/>
    </w:tblStylePr>
    <w:tblStylePr w:type="firstCol">
      <w:rPr>
        <w:rFonts w:ascii="Arial" w:hAnsi="Arial"/>
        <w:b/>
        <w:color w:val="FFFFFF" w:themeColor="light1"/>
        <w:sz w:val="22"/>
        <w14:textFill>
          <w14:solidFill>
            <w14:schemeClr w14:val="lt1"/>
          </w14:solidFill>
        </w14:textFill>
      </w:rPr>
      <w:tblPr/>
      <w:tcPr>
        <w:tcBorders>
          <w:left w:val="single" w:color="FAC090" w:themeColor="accent6" w:themeTint="98" w:sz="32" w:space="0"/>
          <w:right w:val="single" w:color="FFFFFF" w:themeColor="light1" w:sz="4" w:space="0"/>
        </w:tcBorders>
      </w:tcPr>
    </w:tblStylePr>
    <w:tblStylePr w:type="lastCol">
      <w:tblPr/>
      <w:tcPr>
        <w:tcBorders>
          <w:left w:val="single" w:color="FFFFFF" w:themeColor="light1" w:sz="4" w:space="0"/>
          <w:right w:val="single" w:color="FAC090" w:themeColor="accent6" w:themeTint="98" w:sz="32" w:space="0"/>
        </w:tcBorders>
      </w:tcPr>
    </w:tblStylePr>
    <w:tblStylePr w:type="band1Vert">
      <w:tblPr/>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blPr/>
      <w:tcPr>
        <w:tcBorders>
          <w:left w:val="single" w:color="FFFFFF" w:themeColor="light1" w:sz="4" w:space="0"/>
          <w:right w:val="single" w:color="FFFFFF" w:themeColor="light1" w:sz="4" w:space="0"/>
        </w:tcBorders>
      </w:tcPr>
    </w:tblStylePr>
    <w:tblStylePr w:type="band1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blPr/>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neCell">
      <w:tblPr/>
    </w:tblStylePr>
    <w:tblStylePr w:type="nwCell">
      <w:tblPr/>
    </w:tblStylePr>
    <w:tblStylePr w:type="seCell">
      <w:tblPr/>
    </w:tblStylePr>
    <w:tblStylePr w:type="swCell">
      <w:tblPr/>
    </w:tblStylePr>
  </w:style>
  <w:style w:type="table" w:customStyle="1" w:styleId="144">
    <w:name w:val="List Table 6 Colorful"/>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blPr/>
      <w:tcPr>
        <w:tcBorders>
          <w:bottom w:val="single" w:color="7E7E7E" w:themeColor="text1" w:themeTint="80" w:sz="4" w:space="0"/>
        </w:tcBorders>
      </w:tcPr>
    </w:tblStylePr>
    <w:tblStylePr w:type="lastRow">
      <w:rPr>
        <w:b/>
        <w:color w:val="000000" w:themeColor="text1"/>
        <w14:textFill>
          <w14:solidFill>
            <w14:schemeClr w14:val="tx1"/>
          </w14:solidFill>
        </w14:textFill>
      </w:rPr>
      <w:tblPr/>
      <w:tcPr>
        <w:tcBorders>
          <w:top w:val="single" w:color="7E7E7E" w:themeColor="text1" w:themeTint="80" w:sz="4" w:space="0"/>
        </w:tcBorders>
      </w:tcPr>
    </w:tblStylePr>
    <w:tblStylePr w:type="firstCol">
      <w:rPr>
        <w:b/>
        <w:color w:val="000000" w:themeColor="text1"/>
        <w14:textFill>
          <w14:solidFill>
            <w14:schemeClr w14:val="tx1"/>
          </w14:solidFill>
        </w14:textFill>
      </w:rPr>
      <w:tblPr/>
    </w:tblStylePr>
    <w:tblStylePr w:type="lastCol">
      <w:rPr>
        <w:b/>
        <w:color w:val="000000" w:themeColor="text1"/>
        <w14:textFill>
          <w14:solidFill>
            <w14:schemeClr w14:val="tx1"/>
          </w14:solidFill>
        </w14:textFill>
      </w:rPr>
      <w:tbl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000000" w:themeColor="text1"/>
        <w:sz w:val="22"/>
        <w14:textFill>
          <w14:solidFill>
            <w14:schemeClr w14:val="tx1"/>
          </w14:solidFill>
        </w14:textFill>
      </w:rPr>
      <w:tbl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Pr/>
    </w:tblStylePr>
    <w:tblStylePr w:type="neCell">
      <w:tblPr/>
    </w:tblStylePr>
    <w:tblStylePr w:type="nwCell">
      <w:tblPr/>
    </w:tblStylePr>
    <w:tblStylePr w:type="seCell">
      <w:tblPr/>
    </w:tblStylePr>
    <w:tblStylePr w:type="swCell">
      <w:tblPr/>
    </w:tblStylePr>
  </w:style>
  <w:style w:type="table" w:customStyle="1" w:styleId="145">
    <w:name w:val="List Table 6 Colorful - Accent 1"/>
    <w:qFormat/>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blPr/>
      <w:tcPr>
        <w:tcBorders>
          <w:bottom w:val="single" w:color="4F81BD" w:themeColor="accent1" w:sz="4" w:space="0"/>
        </w:tcBorders>
      </w:tcPr>
    </w:tblStylePr>
    <w:tblStylePr w:type="lastRow">
      <w:rPr>
        <w:b/>
        <w:color w:val="2A4B71" w:themeColor="accent1" w:themeShade="94"/>
      </w:rPr>
      <w:tblPr/>
      <w:tcPr>
        <w:tcBorders>
          <w:top w:val="single" w:color="4F81BD" w:themeColor="accent1" w:sz="4" w:space="0"/>
        </w:tcBorders>
      </w:tcPr>
    </w:tblStylePr>
    <w:tblStylePr w:type="firstCol">
      <w:rPr>
        <w:b/>
        <w:color w:val="2A4B71" w:themeColor="accent1" w:themeShade="94"/>
      </w:rPr>
      <w:tblPr/>
    </w:tblStylePr>
    <w:tblStylePr w:type="lastCol">
      <w:rPr>
        <w:b/>
        <w:color w:val="2A4B71" w:themeColor="accent1" w:themeShade="94"/>
      </w:rPr>
      <w:tbl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46">
    <w:name w:val="List Table 6 Colorful - Accent 2"/>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bl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bl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Pr/>
    </w:tblStylePr>
    <w:tblStylePr w:type="lastCol">
      <w:rPr>
        <w:b/>
        <w:color w:val="DA9896" w:themeColor="accent2" w:themeTint="96"/>
        <w14:textFill>
          <w14:solidFill>
            <w14:schemeClr w14:val="accent2">
              <w14:lumMod w14:val="59000"/>
              <w14:lumOff w14:val="41000"/>
            </w14:schemeClr>
          </w14:solidFill>
        </w14:textFill>
      </w:rPr>
      <w:tbl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7">
    <w:name w:val="List Table 6 Colorful - Accent 3"/>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bl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bl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Pr/>
    </w:tblStylePr>
    <w:tblStylePr w:type="lastCol">
      <w:rPr>
        <w:b/>
        <w:color w:val="C3D69B" w:themeColor="accent3" w:themeTint="99"/>
        <w14:textFill>
          <w14:solidFill>
            <w14:schemeClr w14:val="accent3">
              <w14:lumMod w14:val="60000"/>
              <w14:lumOff w14:val="40000"/>
            </w14:schemeClr>
          </w14:solidFill>
        </w14:textFill>
      </w:rPr>
      <w:tbl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8">
    <w:name w:val="List Table 6 Colorful - Accent 4"/>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bl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bl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Pr/>
    </w:tblStylePr>
    <w:tblStylePr w:type="lastCol">
      <w:rPr>
        <w:b/>
        <w:color w:val="B3A2C7" w:themeColor="accent4" w:themeTint="99"/>
        <w14:textFill>
          <w14:solidFill>
            <w14:schemeClr w14:val="accent4">
              <w14:lumMod w14:val="60000"/>
              <w14:lumOff w14:val="40000"/>
            </w14:schemeClr>
          </w14:solidFill>
        </w14:textFill>
      </w:rPr>
      <w:tbl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49">
    <w:name w:val="List Table 6 Colorful - Accent 5"/>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bl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bl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Pr/>
    </w:tblStylePr>
    <w:tblStylePr w:type="lastCol">
      <w:rPr>
        <w:b/>
        <w:color w:val="93CDDD" w:themeColor="accent5" w:themeTint="99"/>
        <w14:textFill>
          <w14:solidFill>
            <w14:schemeClr w14:val="accent5">
              <w14:lumMod w14:val="60000"/>
              <w14:lumOff w14:val="40000"/>
            </w14:schemeClr>
          </w14:solidFill>
        </w14:textFill>
      </w:rPr>
      <w:tbl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0">
    <w:name w:val="List Table 6 Colorful - Accent 6"/>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bl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bl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Pr/>
    </w:tblStylePr>
    <w:tblStylePr w:type="lastCol">
      <w:rPr>
        <w:b/>
        <w:color w:val="FAC090" w:themeColor="accent6" w:themeTint="99"/>
        <w14:textFill>
          <w14:solidFill>
            <w14:schemeClr w14:val="accent6">
              <w14:lumMod w14:val="60000"/>
              <w14:lumOff w14:val="40000"/>
            </w14:schemeClr>
          </w14:solidFill>
        </w14:textFill>
      </w:rPr>
      <w:tbl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1">
    <w:name w:val="List Table 7 Colorful"/>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bl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blPr/>
      <w:tcPr>
        <w:tcBorders>
          <w:top w:val="nil"/>
          <w:left w:val="single" w:color="7E7E7E" w:themeColor="text1" w:themeTint="80" w:sz="4" w:space="0"/>
          <w:bottom w:val="nil"/>
          <w:right w:val="nil"/>
        </w:tcBorders>
        <w:shd w:val="clear" w:color="FFFFFF" w:fill="auto"/>
      </w:tcPr>
    </w:tblStylePr>
    <w:tblStylePr w:type="band1Vert">
      <w:tblPr/>
      <w:tcPr>
        <w:shd w:val="clear" w:color="BEBEBE" w:themeColor="text1" w:themeTint="40" w:fill="BEBEBE" w:themeFill="text1" w:themeFillTint="40"/>
      </w:tcPr>
    </w:tblStylePr>
    <w:tblStylePr w:type="band2Vert">
      <w:tblPr/>
    </w:tblStylePr>
    <w:tblStylePr w:type="band1Horz">
      <w:rPr>
        <w:rFonts w:ascii="Arial" w:hAnsi="Arial"/>
        <w:color w:val="808080" w:themeColor="text1" w:themeTint="80"/>
        <w:sz w:val="22"/>
        <w14:textFill>
          <w14:solidFill>
            <w14:schemeClr w14:val="tx1">
              <w14:lumMod w14:val="50000"/>
              <w14:lumOff w14:val="50000"/>
            </w14:schemeClr>
          </w14:solidFill>
        </w14:textFill>
      </w:rPr>
      <w:tbl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2">
    <w:name w:val="List Table 7 Colorful - Accent 1"/>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bl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bl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bl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blPr/>
      <w:tcPr>
        <w:tcBorders>
          <w:top w:val="nil"/>
          <w:left w:val="single" w:color="4F81BD" w:themeColor="accent1" w:sz="4" w:space="0"/>
          <w:bottom w:val="nil"/>
          <w:right w:val="nil"/>
        </w:tcBorders>
        <w:shd w:val="clear" w:color="FFFFFF" w:fill="auto"/>
      </w:tcPr>
    </w:tblStylePr>
    <w:tblStylePr w:type="band1Vert">
      <w:tblPr/>
      <w:tcPr>
        <w:shd w:val="clear" w:color="D2DFEE" w:themeColor="accent1" w:themeTint="40" w:fill="D2DFEE" w:themeFill="accent1" w:themeFillTint="40"/>
      </w:tcPr>
    </w:tblStylePr>
    <w:tblStylePr w:type="band2Vert">
      <w:tblPr/>
    </w:tblStylePr>
    <w:tblStylePr w:type="band1Horz">
      <w:rPr>
        <w:rFonts w:ascii="Arial" w:hAnsi="Arial"/>
        <w:color w:val="2A4B71" w:themeColor="accent1" w:themeShade="94"/>
        <w:sz w:val="22"/>
      </w:rPr>
      <w:tblPr/>
      <w:tcPr>
        <w:shd w:val="clear" w:color="D2DFEE" w:themeColor="accent1" w:themeTint="40" w:fill="D2DFEE" w:themeFill="accent1" w:themeFillTint="40"/>
      </w:tcPr>
    </w:tblStylePr>
    <w:tblStylePr w:type="band2Horz">
      <w:rPr>
        <w:rFonts w:ascii="Arial" w:hAnsi="Arial"/>
        <w:color w:val="2A4B71" w:themeColor="accent1" w:themeShade="94"/>
        <w:sz w:val="22"/>
      </w:rPr>
      <w:tblPr/>
    </w:tblStylePr>
    <w:tblStylePr w:type="neCell">
      <w:tblPr/>
    </w:tblStylePr>
    <w:tblStylePr w:type="nwCell">
      <w:tblPr/>
    </w:tblStylePr>
    <w:tblStylePr w:type="seCell">
      <w:tblPr/>
    </w:tblStylePr>
    <w:tblStylePr w:type="swCell">
      <w:tblPr/>
    </w:tblStylePr>
  </w:style>
  <w:style w:type="table" w:customStyle="1" w:styleId="153">
    <w:name w:val="List Table 7 Colorful - Accent 2"/>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bl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blPr/>
      <w:tcPr>
        <w:tcBorders>
          <w:top w:val="nil"/>
          <w:left w:val="single" w:color="D99795" w:themeColor="accent2" w:themeTint="97" w:sz="4" w:space="0"/>
          <w:bottom w:val="nil"/>
          <w:right w:val="nil"/>
        </w:tcBorders>
        <w:shd w:val="clear" w:color="FFFFFF" w:fill="auto"/>
      </w:tcPr>
    </w:tblStylePr>
    <w:tblStylePr w:type="band1Vert">
      <w:tblPr/>
      <w:tcPr>
        <w:shd w:val="clear" w:color="EFD3D2" w:themeColor="accent2" w:themeTint="40" w:fill="EFD3D2" w:themeFill="accent2" w:themeFillTint="40"/>
      </w:tcPr>
    </w:tblStylePr>
    <w:tblStylePr w:type="band2Vert">
      <w:tbl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bl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4">
    <w:name w:val="List Table 7 Colorful - Accent 3"/>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bl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blPr/>
      <w:tcPr>
        <w:tcBorders>
          <w:top w:val="nil"/>
          <w:left w:val="single" w:color="C3D69C" w:themeColor="accent3" w:themeTint="98" w:sz="4" w:space="0"/>
          <w:bottom w:val="nil"/>
          <w:right w:val="nil"/>
        </w:tcBorders>
        <w:shd w:val="clear" w:color="FFFFFF" w:fill="auto"/>
      </w:tcPr>
    </w:tblStylePr>
    <w:tblStylePr w:type="band1Vert">
      <w:tblPr/>
      <w:tcPr>
        <w:shd w:val="clear" w:color="E5EDD5" w:themeColor="accent3" w:themeTint="40" w:fill="E5EDD5" w:themeFill="accent3" w:themeFillTint="40"/>
      </w:tcPr>
    </w:tblStylePr>
    <w:tblStylePr w:type="band2Vert">
      <w:tbl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bl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5">
    <w:name w:val="List Table 7 Colorful - Accent 4"/>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bl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blPr/>
      <w:tcPr>
        <w:tcBorders>
          <w:top w:val="nil"/>
          <w:left w:val="single" w:color="B2A1C6" w:themeColor="accent4" w:themeTint="9A" w:sz="4" w:space="0"/>
          <w:bottom w:val="nil"/>
          <w:right w:val="nil"/>
        </w:tcBorders>
        <w:shd w:val="clear" w:color="FFFFFF" w:fill="auto"/>
      </w:tcPr>
    </w:tblStylePr>
    <w:tblStylePr w:type="band1Vert">
      <w:tblPr/>
      <w:tcPr>
        <w:shd w:val="clear" w:color="DFD8E7" w:themeColor="accent4" w:themeTint="40" w:fill="DFD8E7" w:themeFill="accent4" w:themeFillTint="40"/>
      </w:tcPr>
    </w:tblStylePr>
    <w:tblStylePr w:type="band2Vert">
      <w:tbl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bl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6">
    <w:name w:val="List Table 7 Colorful - Accent 5"/>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bl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blPr/>
      <w:tcPr>
        <w:tcBorders>
          <w:top w:val="nil"/>
          <w:left w:val="single" w:color="92CCDC" w:themeColor="accent5" w:themeTint="9A" w:sz="4" w:space="0"/>
          <w:bottom w:val="nil"/>
          <w:right w:val="nil"/>
        </w:tcBorders>
        <w:shd w:val="clear" w:color="FFFFFF" w:fill="auto"/>
      </w:tcPr>
    </w:tblStylePr>
    <w:tblStylePr w:type="band1Vert">
      <w:tblPr/>
      <w:tcPr>
        <w:shd w:val="clear" w:color="D1EAF0" w:themeColor="accent5" w:themeTint="40" w:fill="D1EAF0" w:themeFill="accent5" w:themeFillTint="40"/>
      </w:tcPr>
    </w:tblStylePr>
    <w:tblStylePr w:type="band2Vert">
      <w:tbl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bl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7">
    <w:name w:val="List Table 7 Colorful - Accent 6"/>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bl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blPr/>
      <w:tcPr>
        <w:tcBorders>
          <w:top w:val="nil"/>
          <w:left w:val="single" w:color="FAC090" w:themeColor="accent6" w:themeTint="98" w:sz="4" w:space="0"/>
          <w:bottom w:val="nil"/>
          <w:right w:val="nil"/>
        </w:tcBorders>
        <w:shd w:val="clear" w:color="FFFFFF" w:fill="auto"/>
      </w:tcPr>
    </w:tblStylePr>
    <w:tblStylePr w:type="band1Vert">
      <w:tblPr/>
      <w:tcPr>
        <w:shd w:val="clear" w:color="FCE4D0" w:themeColor="accent6" w:themeTint="40" w:fill="FCE4D0" w:themeFill="accent6" w:themeFillTint="40"/>
      </w:tcPr>
    </w:tblStylePr>
    <w:tblStylePr w:type="band2Vert">
      <w:tbl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bl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Pr/>
    </w:tblStylePr>
    <w:tblStylePr w:type="neCell">
      <w:tblPr/>
    </w:tblStylePr>
    <w:tblStylePr w:type="nwCell">
      <w:tblPr/>
    </w:tblStylePr>
    <w:tblStylePr w:type="seCell">
      <w:tblPr/>
    </w:tblStylePr>
    <w:tblStylePr w:type="swCell">
      <w:tblPr/>
    </w:tblStylePr>
  </w:style>
  <w:style w:type="table" w:customStyle="1" w:styleId="158">
    <w:name w:val="Lined - Accent"/>
    <w:uiPriority w:val="99"/>
    <w:pPr>
      <w:spacing w:after="0" w:line="240" w:lineRule="auto"/>
    </w:pPr>
    <w:rPr>
      <w:color w:val="404040"/>
    </w:rPr>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59">
    <w:name w:val="Lined - Accent 1"/>
    <w:uiPriority w:val="99"/>
    <w:pPr>
      <w:spacing w:after="0" w:line="240" w:lineRule="auto"/>
    </w:pPr>
    <w:rPr>
      <w:color w:val="404040"/>
    </w:rPr>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60">
    <w:name w:val="Lined - Accent 2"/>
    <w:uiPriority w:val="99"/>
    <w:pPr>
      <w:spacing w:after="0" w:line="240" w:lineRule="auto"/>
    </w:pPr>
    <w:rPr>
      <w:color w:val="404040"/>
    </w:rPr>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61">
    <w:name w:val="Lined - Accent 3"/>
    <w:uiPriority w:val="99"/>
    <w:pPr>
      <w:spacing w:after="0" w:line="240" w:lineRule="auto"/>
    </w:pPr>
    <w:rPr>
      <w:color w:val="404040"/>
    </w:rPr>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62">
    <w:name w:val="Lined - Accent 4"/>
    <w:uiPriority w:val="99"/>
    <w:pPr>
      <w:spacing w:after="0" w:line="240" w:lineRule="auto"/>
    </w:pPr>
    <w:rPr>
      <w:color w:val="404040"/>
    </w:rP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63">
    <w:name w:val="Lined - Accent 5"/>
    <w:uiPriority w:val="99"/>
    <w:pPr>
      <w:spacing w:after="0" w:line="240" w:lineRule="auto"/>
    </w:pPr>
    <w:rPr>
      <w:color w:val="404040"/>
    </w:rP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64">
    <w:name w:val="Lined - Accent 6"/>
    <w:uiPriority w:val="99"/>
    <w:pPr>
      <w:spacing w:after="0" w:line="240" w:lineRule="auto"/>
    </w:pPr>
    <w:rPr>
      <w:color w:val="404040"/>
    </w:rP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65">
    <w:name w:val="Bordered &amp; Lined - Accent"/>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blPr/>
      <w:tcPr>
        <w:shd w:val="clear" w:color="7E7E7E" w:themeColor="text1" w:themeTint="80" w:fill="7E7E7E" w:themeFill="text1" w:themeFillTint="80"/>
      </w:tcPr>
    </w:tblStylePr>
    <w:tblStylePr w:type="lastRow">
      <w:rPr>
        <w:rFonts w:ascii="Arial" w:hAnsi="Arial"/>
        <w:color w:val="F2F2F2"/>
        <w:sz w:val="22"/>
      </w:rPr>
      <w:tblPr/>
      <w:tcPr>
        <w:shd w:val="clear" w:color="7E7E7E" w:themeColor="text1" w:themeTint="80" w:fill="7E7E7E" w:themeFill="text1" w:themeFillTint="80"/>
      </w:tcPr>
    </w:tblStylePr>
    <w:tblStylePr w:type="firstCol">
      <w:rPr>
        <w:rFonts w:ascii="Arial" w:hAnsi="Arial"/>
        <w:color w:val="F2F2F2"/>
        <w:sz w:val="22"/>
      </w:rPr>
      <w:tblPr/>
      <w:tcPr>
        <w:shd w:val="clear" w:color="7E7E7E" w:themeColor="text1" w:themeTint="80" w:fill="7E7E7E" w:themeFill="text1" w:themeFillTint="80"/>
      </w:tcPr>
    </w:tblStylePr>
    <w:tblStylePr w:type="lastCol">
      <w:rPr>
        <w:rFonts w:ascii="Arial" w:hAnsi="Arial"/>
        <w:color w:val="F2F2F2"/>
        <w:sz w:val="22"/>
      </w:rPr>
      <w:tblPr/>
      <w:tcPr>
        <w:shd w:val="clear" w:color="7E7E7E" w:themeColor="text1" w:themeTint="80" w:fill="7E7E7E" w:themeFill="text1" w:themeFillTint="80"/>
      </w:tcPr>
    </w:tblStylePr>
    <w:tblStylePr w:type="band1Vert">
      <w:rPr>
        <w:rFonts w:ascii="Arial" w:hAnsi="Arial"/>
        <w:color w:val="404040"/>
        <w:sz w:val="22"/>
      </w:rPr>
      <w:tblPr/>
    </w:tblStylePr>
    <w:tblStylePr w:type="band2Vert">
      <w:rPr>
        <w:rFonts w:ascii="Arial" w:hAnsi="Arial"/>
        <w:color w:val="404040"/>
        <w:sz w:val="22"/>
      </w:rPr>
      <w:tblPr/>
      <w:tcPr>
        <w:shd w:val="clear" w:color="F1F1F1" w:themeColor="text1" w:themeTint="0D" w:fill="F1F1F1" w:themeFill="text1" w:themeFillTint="0D"/>
      </w:tcPr>
    </w:tblStylePr>
    <w:tblStylePr w:type="band1Horz">
      <w:rPr>
        <w:rFonts w:ascii="Arial" w:hAnsi="Arial"/>
        <w:color w:val="404040"/>
        <w:sz w:val="22"/>
      </w:rPr>
      <w:tblPr/>
    </w:tblStylePr>
    <w:tblStylePr w:type="band2Horz">
      <w:rPr>
        <w:rFonts w:ascii="Arial" w:hAnsi="Arial"/>
        <w:color w:val="404040"/>
        <w:sz w:val="22"/>
      </w:rPr>
      <w:tblPr/>
      <w:tcPr>
        <w:shd w:val="clear" w:color="F1F1F1" w:themeColor="text1" w:themeTint="0D" w:fill="F1F1F1" w:themeFill="text1" w:themeFillTint="0D"/>
      </w:tcPr>
    </w:tblStylePr>
    <w:tblStylePr w:type="neCell">
      <w:tblPr/>
    </w:tblStylePr>
    <w:tblStylePr w:type="nwCell">
      <w:tblPr/>
    </w:tblStylePr>
    <w:tblStylePr w:type="seCell">
      <w:tblPr/>
    </w:tblStylePr>
    <w:tblStylePr w:type="swCell">
      <w:tblPr/>
    </w:tblStylePr>
  </w:style>
  <w:style w:type="table" w:customStyle="1" w:styleId="166">
    <w:name w:val="Bordered &amp; Lined - Accent 1"/>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blPr/>
      <w:tcPr>
        <w:shd w:val="clear" w:color="5D8BC2" w:themeColor="accent1" w:themeTint="EA" w:fill="5D8BC2" w:themeFill="accent1" w:themeFillTint="EA"/>
      </w:tcPr>
    </w:tblStylePr>
    <w:tblStylePr w:type="lastRow">
      <w:rPr>
        <w:rFonts w:ascii="Arial" w:hAnsi="Arial"/>
        <w:color w:val="F2F2F2"/>
        <w:sz w:val="22"/>
      </w:rPr>
      <w:tblPr/>
      <w:tcPr>
        <w:shd w:val="clear" w:color="5D8BC2" w:themeColor="accent1" w:themeTint="EA" w:fill="5D8BC2" w:themeFill="accent1" w:themeFillTint="EA"/>
      </w:tcPr>
    </w:tblStylePr>
    <w:tblStylePr w:type="firstCol">
      <w:rPr>
        <w:rFonts w:ascii="Arial" w:hAnsi="Arial"/>
        <w:color w:val="F2F2F2"/>
        <w:sz w:val="22"/>
      </w:rPr>
      <w:tblPr/>
      <w:tcPr>
        <w:shd w:val="clear" w:color="5D8BC2" w:themeColor="accent1" w:themeTint="EA" w:fill="5D8BC2" w:themeFill="accent1" w:themeFillTint="EA"/>
      </w:tcPr>
    </w:tblStylePr>
    <w:tblStylePr w:type="lastCol">
      <w:rPr>
        <w:rFonts w:ascii="Arial" w:hAnsi="Arial"/>
        <w:color w:val="F2F2F2"/>
        <w:sz w:val="22"/>
      </w:rPr>
      <w:tblPr/>
      <w:tcPr>
        <w:shd w:val="clear" w:color="5D8BC2" w:themeColor="accent1" w:themeTint="EA" w:fill="5D8BC2" w:themeFill="accent1" w:themeFillTint="EA"/>
      </w:tcPr>
    </w:tblStylePr>
    <w:tblStylePr w:type="band1Vert">
      <w:rPr>
        <w:rFonts w:ascii="Arial" w:hAnsi="Arial"/>
        <w:color w:val="404040"/>
        <w:sz w:val="22"/>
      </w:rPr>
      <w:tbl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Pr/>
    </w:tblStylePr>
    <w:tblStylePr w:type="band2Horz">
      <w:rPr>
        <w:rFonts w:ascii="Arial" w:hAnsi="Arial"/>
        <w:color w:val="404040"/>
        <w:sz w:val="22"/>
      </w:rPr>
      <w:tblPr/>
      <w:tcPr>
        <w:shd w:val="clear" w:color="C7D7EA" w:themeColor="accent1" w:themeTint="50" w:fill="C7D7EA" w:themeFill="accent1" w:themeFillTint="50"/>
      </w:tcPr>
    </w:tblStylePr>
    <w:tblStylePr w:type="neCell">
      <w:tblPr/>
    </w:tblStylePr>
    <w:tblStylePr w:type="nwCell">
      <w:tblPr/>
    </w:tblStylePr>
    <w:tblStylePr w:type="seCell">
      <w:tblPr/>
    </w:tblStylePr>
    <w:tblStylePr w:type="swCell">
      <w:tblPr/>
    </w:tblStylePr>
  </w:style>
  <w:style w:type="table" w:customStyle="1" w:styleId="167">
    <w:name w:val="Bordered &amp; Lined - Accent 2"/>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blPr/>
      <w:tcPr>
        <w:shd w:val="clear" w:color="D99795" w:themeColor="accent2" w:themeTint="97" w:fill="D99795" w:themeFill="accent2" w:themeFillTint="97"/>
      </w:tcPr>
    </w:tblStylePr>
    <w:tblStylePr w:type="lastRow">
      <w:rPr>
        <w:rFonts w:ascii="Arial" w:hAnsi="Arial"/>
        <w:color w:val="F2F2F2"/>
        <w:sz w:val="22"/>
      </w:rPr>
      <w:tblPr/>
      <w:tcPr>
        <w:shd w:val="clear" w:color="D99795" w:themeColor="accent2" w:themeTint="97" w:fill="D99795" w:themeFill="accent2" w:themeFillTint="97"/>
      </w:tcPr>
    </w:tblStylePr>
    <w:tblStylePr w:type="firstCol">
      <w:rPr>
        <w:rFonts w:ascii="Arial" w:hAnsi="Arial"/>
        <w:color w:val="F2F2F2"/>
        <w:sz w:val="22"/>
      </w:rPr>
      <w:tblPr/>
      <w:tcPr>
        <w:shd w:val="clear" w:color="D99795" w:themeColor="accent2" w:themeTint="97" w:fill="D99795" w:themeFill="accent2" w:themeFillTint="97"/>
      </w:tcPr>
    </w:tblStylePr>
    <w:tblStylePr w:type="lastCol">
      <w:rPr>
        <w:rFonts w:ascii="Arial" w:hAnsi="Arial"/>
        <w:color w:val="F2F2F2"/>
        <w:sz w:val="22"/>
      </w:rPr>
      <w:tblPr/>
      <w:tcPr>
        <w:shd w:val="clear" w:color="D99795" w:themeColor="accent2" w:themeTint="97" w:fill="D99795" w:themeFill="accent2" w:themeFillTint="97"/>
      </w:tcPr>
    </w:tblStylePr>
    <w:tblStylePr w:type="band1Vert">
      <w:rPr>
        <w:rFonts w:ascii="Arial" w:hAnsi="Arial"/>
        <w:color w:val="404040"/>
        <w:sz w:val="22"/>
      </w:rPr>
      <w:tbl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blStylePr>
    <w:tblStylePr w:type="band2Horz">
      <w:rPr>
        <w:rFonts w:ascii="Arial" w:hAnsi="Arial"/>
        <w:color w:val="404040"/>
        <w:sz w:val="22"/>
      </w:rPr>
      <w:tblPr/>
      <w:tcPr>
        <w:shd w:val="clear" w:color="F2DCDC" w:themeColor="accent2" w:themeTint="32" w:fill="F2DCDC" w:themeFill="accent2" w:themeFillTint="32"/>
      </w:tcPr>
    </w:tblStylePr>
    <w:tblStylePr w:type="neCell">
      <w:tblPr/>
    </w:tblStylePr>
    <w:tblStylePr w:type="nwCell">
      <w:tblPr/>
    </w:tblStylePr>
    <w:tblStylePr w:type="seCell">
      <w:tblPr/>
    </w:tblStylePr>
    <w:tblStylePr w:type="swCell">
      <w:tblPr/>
    </w:tblStylePr>
  </w:style>
  <w:style w:type="table" w:customStyle="1" w:styleId="168">
    <w:name w:val="Bordered &amp; Lined - Accent 3"/>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blPr/>
      <w:tcPr>
        <w:shd w:val="clear" w:color="9BBB59" w:themeColor="accent3" w:themeTint="FE" w:fill="9BBB59" w:themeFill="accent3" w:themeFillTint="FE"/>
      </w:tcPr>
    </w:tblStylePr>
    <w:tblStylePr w:type="lastRow">
      <w:rPr>
        <w:rFonts w:ascii="Arial" w:hAnsi="Arial"/>
        <w:color w:val="F2F2F2"/>
        <w:sz w:val="22"/>
      </w:rPr>
      <w:tblPr/>
      <w:tcPr>
        <w:shd w:val="clear" w:color="9BBB59" w:themeColor="accent3" w:themeTint="FE" w:fill="9BBB59" w:themeFill="accent3" w:themeFillTint="FE"/>
      </w:tcPr>
    </w:tblStylePr>
    <w:tblStylePr w:type="firstCol">
      <w:rPr>
        <w:rFonts w:ascii="Arial" w:hAnsi="Arial"/>
        <w:color w:val="F2F2F2"/>
        <w:sz w:val="22"/>
      </w:rPr>
      <w:tblPr/>
      <w:tcPr>
        <w:shd w:val="clear" w:color="9BBB59" w:themeColor="accent3" w:themeTint="FE" w:fill="9BBB59" w:themeFill="accent3" w:themeFillTint="FE"/>
      </w:tcPr>
    </w:tblStylePr>
    <w:tblStylePr w:type="lastCol">
      <w:rPr>
        <w:rFonts w:ascii="Arial" w:hAnsi="Arial"/>
        <w:color w:val="F2F2F2"/>
        <w:sz w:val="22"/>
      </w:rPr>
      <w:tblPr/>
      <w:tcPr>
        <w:shd w:val="clear" w:color="9BBB59" w:themeColor="accent3" w:themeTint="FE" w:fill="9BBB59" w:themeFill="accent3" w:themeFillTint="FE"/>
      </w:tcPr>
    </w:tblStylePr>
    <w:tblStylePr w:type="band1Vert">
      <w:rPr>
        <w:rFonts w:ascii="Arial" w:hAnsi="Arial"/>
        <w:color w:val="404040"/>
        <w:sz w:val="22"/>
      </w:rPr>
      <w:tblPr/>
    </w:tblStylePr>
    <w:tblStylePr w:type="band2Vert">
      <w:rPr>
        <w:rFonts w:ascii="Arial" w:hAnsi="Arial"/>
        <w:color w:val="404040"/>
        <w:sz w:val="22"/>
      </w:rPr>
      <w:tblPr/>
      <w:tcPr>
        <w:shd w:val="clear" w:color="EAF1DD" w:themeColor="accent3" w:themeTint="34" w:fill="EAF1DD" w:themeFill="accent3"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AF1DD" w:themeColor="accent3" w:themeTint="34" w:fill="EAF1DD" w:themeFill="accent3" w:themeFillTint="34"/>
      </w:tcPr>
    </w:tblStylePr>
    <w:tblStylePr w:type="neCell">
      <w:tblPr/>
    </w:tblStylePr>
    <w:tblStylePr w:type="nwCell">
      <w:tblPr/>
    </w:tblStylePr>
    <w:tblStylePr w:type="seCell">
      <w:tblPr/>
    </w:tblStylePr>
    <w:tblStylePr w:type="swCell">
      <w:tblPr/>
    </w:tblStylePr>
  </w:style>
  <w:style w:type="table" w:customStyle="1" w:styleId="169">
    <w:name w:val="Bordered &amp; Lined - Accent 4"/>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E5DFEC" w:themeColor="accent4" w:themeTint="34" w:fill="E5DFEC" w:themeFill="accent4" w:themeFillTint="34"/>
      </w:tcPr>
    </w:tblStylePr>
    <w:tblStylePr w:type="neCell">
      <w:tblPr/>
    </w:tblStylePr>
    <w:tblStylePr w:type="nwCell">
      <w:tblPr/>
    </w:tblStylePr>
    <w:tblStylePr w:type="seCell">
      <w:tblPr/>
    </w:tblStylePr>
    <w:tblStylePr w:type="swCell">
      <w:tblPr/>
    </w:tblStylePr>
  </w:style>
  <w:style w:type="table" w:customStyle="1" w:styleId="170">
    <w:name w:val="Bordered &amp; Lined - Accent 5"/>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DAEEF3" w:themeColor="accent5" w:themeTint="34" w:fill="DAEEF3" w:themeFill="accent5" w:themeFillTint="34"/>
      </w:tcPr>
    </w:tblStylePr>
    <w:tblStylePr w:type="neCell">
      <w:tblPr/>
    </w:tblStylePr>
    <w:tblStylePr w:type="nwCell">
      <w:tblPr/>
    </w:tblStylePr>
    <w:tblStylePr w:type="seCell">
      <w:tblPr/>
    </w:tblStylePr>
    <w:tblStylePr w:type="swCell">
      <w:tblPr/>
    </w:tblStylePr>
  </w:style>
  <w:style w:type="table" w:customStyle="1" w:styleId="171">
    <w:name w:val="Bordered &amp; Lined - Accent 6"/>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Pr/>
    </w:tblStylePr>
    <w:tblStylePr w:type="band2Vert">
      <w:rPr>
        <w:rFonts w:ascii="Arial" w:hAnsi="Arial"/>
        <w:color w:val="404040"/>
        <w:sz w:val="22"/>
      </w:rPr>
      <w:tblPr/>
      <w:tcPr>
        <w:shd w:val="clear" w:color="FDE9D9" w:themeColor="accent6" w:themeTint="34" w:fill="FDE9D9" w:themeFill="accent6" w:themeFillTint="34"/>
      </w:tcPr>
    </w:tblStylePr>
    <w:tblStylePr w:type="band1Horz">
      <w:rPr>
        <w:rFonts w:ascii="Arial" w:hAnsi="Arial"/>
        <w:color w:val="404040"/>
        <w:sz w:val="22"/>
      </w:rPr>
      <w:tblPr/>
    </w:tblStylePr>
    <w:tblStylePr w:type="band2Horz">
      <w:rPr>
        <w:rFonts w:ascii="Arial" w:hAnsi="Arial"/>
        <w:color w:val="404040"/>
        <w:sz w:val="22"/>
      </w:rPr>
      <w:tblPr/>
      <w:tcPr>
        <w:shd w:val="clear" w:color="FDE9D9" w:themeColor="accent6" w:themeTint="34" w:fill="FDE9D9" w:themeFill="accent6" w:themeFillTint="34"/>
      </w:tcPr>
    </w:tblStylePr>
    <w:tblStylePr w:type="neCell">
      <w:tblPr/>
    </w:tblStylePr>
    <w:tblStylePr w:type="nwCell">
      <w:tblPr/>
    </w:tblStylePr>
    <w:tblStylePr w:type="seCell">
      <w:tblPr/>
    </w:tblStylePr>
    <w:tblStylePr w:type="swCell">
      <w:tblPr/>
    </w:tblStylePr>
  </w:style>
  <w:style w:type="table" w:customStyle="1" w:styleId="172">
    <w:name w:val="Bordered"/>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blPr/>
      <w:tcPr>
        <w:tcBorders>
          <w:bottom w:val="single" w:color="7E7E7E" w:themeColor="text1" w:themeTint="80" w:sz="12" w:space="0"/>
        </w:tcBorders>
      </w:tcPr>
    </w:tblStylePr>
    <w:tblStylePr w:type="lastRow">
      <w:rPr>
        <w:rFonts w:ascii="Arial" w:hAnsi="Arial"/>
        <w:color w:val="404040"/>
        <w:sz w:val="22"/>
      </w:rPr>
      <w:tblPr/>
      <w:tcPr>
        <w:tcBorders>
          <w:top w:val="single" w:color="7E7E7E" w:themeColor="text1" w:themeTint="80"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E7E7E" w:themeColor="text1" w:themeTint="80"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3">
    <w:name w:val="Bordered - Accent 1"/>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blPr/>
      <w:tcPr>
        <w:tcBorders>
          <w:bottom w:val="single" w:color="4F81BD" w:themeColor="accent1" w:sz="12" w:space="0"/>
        </w:tcBorders>
      </w:tcPr>
    </w:tblStylePr>
    <w:tblStylePr w:type="lastRow">
      <w:rPr>
        <w:rFonts w:ascii="Arial" w:hAnsi="Arial"/>
        <w:color w:val="404040"/>
        <w:sz w:val="22"/>
      </w:rPr>
      <w:tblPr/>
      <w:tcPr>
        <w:tcBorders>
          <w:top w:val="single" w:color="4F81BD" w:themeColor="accent1"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F81BD" w:themeColor="accent1"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4">
    <w:name w:val="Bordered - Accent 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blPr/>
      <w:tcPr>
        <w:tcBorders>
          <w:bottom w:val="single" w:color="D99795" w:themeColor="accent2" w:themeTint="97" w:sz="12" w:space="0"/>
        </w:tcBorders>
      </w:tcPr>
    </w:tblStylePr>
    <w:tblStylePr w:type="lastRow">
      <w:rPr>
        <w:rFonts w:ascii="Arial" w:hAnsi="Arial"/>
        <w:color w:val="404040"/>
        <w:sz w:val="22"/>
      </w:rPr>
      <w:tblPr/>
      <w:tcPr>
        <w:tcBorders>
          <w:top w:val="single" w:color="D99795" w:themeColor="accent2" w:themeTint="97"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D99795" w:themeColor="accent2" w:themeTint="97"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5">
    <w:name w:val="Bordered - Accent 3"/>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blPr/>
      <w:tcPr>
        <w:tcBorders>
          <w:bottom w:val="single" w:color="C3D69C" w:themeColor="accent3" w:themeTint="98" w:sz="12" w:space="0"/>
        </w:tcBorders>
      </w:tcPr>
    </w:tblStylePr>
    <w:tblStylePr w:type="lastRow">
      <w:rPr>
        <w:rFonts w:ascii="Arial" w:hAnsi="Arial"/>
        <w:color w:val="404040"/>
        <w:sz w:val="22"/>
      </w:rPr>
      <w:tblPr/>
      <w:tcPr>
        <w:tcBorders>
          <w:top w:val="single" w:color="C3D69C" w:themeColor="accent3"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C3D69C" w:themeColor="accent3"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6">
    <w:name w:val="Bordered - Accent 4"/>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blPr/>
      <w:tcPr>
        <w:tcBorders>
          <w:bottom w:val="single" w:color="B2A1C6" w:themeColor="accent4" w:themeTint="9A" w:sz="12" w:space="0"/>
        </w:tcBorders>
      </w:tcPr>
    </w:tblStylePr>
    <w:tblStylePr w:type="lastRow">
      <w:rPr>
        <w:rFonts w:ascii="Arial" w:hAnsi="Arial"/>
        <w:color w:val="404040"/>
        <w:sz w:val="22"/>
      </w:rPr>
      <w:tblPr/>
      <w:tcPr>
        <w:tcBorders>
          <w:top w:val="single" w:color="B2A1C6" w:themeColor="accent4"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B2A1C6" w:themeColor="accent4"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7">
    <w:name w:val="Bordered - Accent 5"/>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blPr/>
      <w:tcPr>
        <w:tcBorders>
          <w:bottom w:val="single" w:color="92CCDC" w:themeColor="accent5" w:themeTint="9A" w:sz="12" w:space="0"/>
        </w:tcBorders>
      </w:tcPr>
    </w:tblStylePr>
    <w:tblStylePr w:type="lastRow">
      <w:rPr>
        <w:rFonts w:ascii="Arial" w:hAnsi="Arial"/>
        <w:color w:val="404040"/>
        <w:sz w:val="22"/>
      </w:rPr>
      <w:tblPr/>
      <w:tcPr>
        <w:tcBorders>
          <w:top w:val="single" w:color="92CCDC" w:themeColor="accent5" w:themeTint="9A"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92CCDC" w:themeColor="accent5" w:themeTint="9A"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8">
    <w:name w:val="Bordered - Accent 6"/>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blPr/>
      <w:tcPr>
        <w:tcBorders>
          <w:bottom w:val="single" w:color="FAC090" w:themeColor="accent6" w:themeTint="98" w:sz="12" w:space="0"/>
        </w:tcBorders>
      </w:tcPr>
    </w:tblStylePr>
    <w:tblStylePr w:type="lastRow">
      <w:rPr>
        <w:rFonts w:ascii="Arial" w:hAnsi="Arial"/>
        <w:color w:val="404040"/>
        <w:sz w:val="22"/>
      </w:rPr>
      <w:tblPr/>
      <w:tcPr>
        <w:tcBorders>
          <w:top w:val="single" w:color="FAC090" w:themeColor="accent6" w:themeTint="98"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AC090" w:themeColor="accent6" w:themeTint="98"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79">
    <w:name w:val="Footnote Text Char"/>
    <w:link w:val="22"/>
    <w:uiPriority w:val="99"/>
    <w:rPr>
      <w:sz w:val="18"/>
    </w:rPr>
  </w:style>
  <w:style w:type="character" w:customStyle="1" w:styleId="180">
    <w:name w:val="Endnote Text Char"/>
    <w:link w:val="16"/>
    <w:uiPriority w:val="99"/>
    <w:rPr>
      <w:sz w:val="20"/>
    </w:rPr>
  </w:style>
  <w:style w:type="paragraph" w:customStyle="1" w:styleId="181">
    <w:name w:val="TOC Heading"/>
    <w:unhideWhenUsed/>
    <w:uiPriority w:val="39"/>
    <w:rPr>
      <w:rFonts w:hint="default" w:ascii="Times New Roman" w:hAnsi="Times New Roman" w:eastAsia="宋体" w:cs="Times New Roman"/>
    </w:rPr>
  </w:style>
  <w:style w:type="character" w:customStyle="1" w:styleId="182">
    <w:name w:val="默认段落字体1"/>
    <w:link w:val="1"/>
    <w:semiHidden/>
    <w:uiPriority w:val="0"/>
  </w:style>
  <w:style w:type="table" w:customStyle="1" w:styleId="183">
    <w:name w:val="普通表格1"/>
    <w:semiHidden/>
    <w:uiPriority w:val="0"/>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84">
    <w:name w:val="网格型1"/>
    <w:basedOn w:val="183"/>
    <w:uiPriority w:val="0"/>
    <w:pPr>
      <w:widowControl w:val="0"/>
      <w:jc w:val="both"/>
    </w:pP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customStyle="1" w:styleId="185">
    <w:name w:val=" Char"/>
    <w:basedOn w:val="1"/>
    <w:uiPriority w:val="0"/>
    <w:pPr>
      <w:widowControl/>
      <w:spacing w:after="160" w:line="240" w:lineRule="exact"/>
      <w:jc w:val="left"/>
    </w:pPr>
    <w:rPr>
      <w:rFonts w:ascii="Verdana" w:hAnsi="Verdana" w:eastAsia="仿宋_GB2312"/>
      <w:sz w:val="24"/>
      <w:szCs w:val="20"/>
      <w:lang w:eastAsia="en-US"/>
    </w:rPr>
  </w:style>
  <w:style w:type="paragraph" w:customStyle="1" w:styleId="186">
    <w:name w:val="页脚1"/>
    <w:basedOn w:val="1"/>
    <w:uiPriority w:val="0"/>
    <w:pPr>
      <w:tabs>
        <w:tab w:val="center" w:pos="4153"/>
        <w:tab w:val="right" w:pos="8306"/>
      </w:tabs>
      <w:jc w:val="left"/>
    </w:pPr>
    <w:rPr>
      <w:sz w:val="18"/>
      <w:szCs w:val="18"/>
    </w:rPr>
  </w:style>
  <w:style w:type="character" w:customStyle="1" w:styleId="187">
    <w:name w:val="页码1"/>
    <w:basedOn w:val="182"/>
    <w:link w:val="1"/>
    <w:qFormat/>
    <w:uiPriority w:val="0"/>
  </w:style>
  <w:style w:type="paragraph" w:customStyle="1" w:styleId="188">
    <w:name w:val="页眉1"/>
    <w:basedOn w:val="1"/>
    <w:uiPriority w:val="0"/>
    <w:pPr>
      <w:pBdr>
        <w:bottom w:val="single" w:color="000000" w:sz="6" w:space="1"/>
      </w:pBdr>
      <w:tabs>
        <w:tab w:val="center" w:pos="4153"/>
        <w:tab w:val="right" w:pos="8306"/>
      </w:tabs>
      <w:jc w:val="center"/>
    </w:pPr>
    <w:rPr>
      <w:sz w:val="18"/>
      <w:szCs w:val="18"/>
    </w:rPr>
  </w:style>
  <w:style w:type="paragraph" w:customStyle="1" w:styleId="189">
    <w:name w:val="批注框文本1"/>
    <w:basedOn w:val="1"/>
    <w:semiHidden/>
    <w:uiPriority w:val="0"/>
    <w:rPr>
      <w:sz w:val="18"/>
      <w:szCs w:val="18"/>
    </w:rPr>
  </w:style>
  <w:style w:type="paragraph" w:customStyle="1" w:styleId="190">
    <w:name w:val="题注1"/>
    <w:basedOn w:val="1"/>
    <w:next w:val="1"/>
    <w:qFormat/>
    <w:uiPriority w:val="0"/>
    <w:rPr>
      <w:rFonts w:ascii="Cambria" w:hAnsi="Cambria" w:eastAsia="黑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4760</Words>
  <Characters>5146</Characters>
  <TotalTime>0</TotalTime>
  <ScaleCrop>false</ScaleCrop>
  <LinksUpToDate>false</LinksUpToDate>
  <CharactersWithSpaces>5505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2009-07-08T02:13:00Z</dcterms:created>
  <dc:creator>fxp</dc:creator>
  <cp:lastModifiedBy>Administrator</cp:lastModifiedBy>
  <dcterms:modified xsi:type="dcterms:W3CDTF">2024-08-24T00:20:46Z</dcterms:modified>
  <dc:title>浙江省财政支出项目绩效评价报告</dc:title>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D97EC1E2C2854597A2033EE20012911E_12</vt:lpwstr>
  </property>
</Properties>
</file>