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eastAsia="黑体"/>
          <w:b/>
          <w:sz w:val="44"/>
        </w:rPr>
      </w:pPr>
    </w:p>
    <w:p>
      <w:pPr>
        <w:jc w:val="center"/>
        <w:outlineLvl w:val="0"/>
        <w:rPr>
          <w:rFonts w:hint="eastAsia" w:ascii="黑体" w:hAnsi="Calibri" w:eastAsia="黑体" w:cs="Times New Roman"/>
          <w:b/>
          <w:sz w:val="44"/>
          <w:szCs w:val="22"/>
        </w:rPr>
      </w:pPr>
      <w:r>
        <w:rPr>
          <w:rFonts w:hint="eastAsia" w:ascii="黑体" w:hAnsi="Calibri" w:eastAsia="黑体" w:cs="Times New Roman"/>
          <w:b/>
          <w:sz w:val="44"/>
          <w:szCs w:val="22"/>
        </w:rPr>
        <w:t>2022年部门预算信息公开目录</w:t>
      </w:r>
    </w:p>
    <w:p>
      <w:pPr>
        <w:jc w:val="center"/>
        <w:rPr>
          <w:rFonts w:ascii="Times New Roman" w:hAnsi="宋体"/>
          <w:b/>
          <w:sz w:val="30"/>
        </w:rPr>
      </w:pPr>
      <w:r>
        <w:rPr>
          <w:rFonts w:ascii="黑体" w:hAnsi="黑体" w:eastAsia="黑体"/>
          <w:b/>
          <w:sz w:val="30"/>
        </w:rPr>
        <w:t xml:space="preserve"> </w:t>
      </w:r>
    </w:p>
    <w:p>
      <w:pPr>
        <w:jc w:val="left"/>
        <w:rPr>
          <w:rFonts w:hint="eastAsia" w:ascii="方正楷体_GBK" w:hAnsi="Calibri" w:eastAsia="方正楷体_GBK" w:cs="Times New Roman"/>
          <w:b/>
          <w:sz w:val="28"/>
          <w:szCs w:val="22"/>
        </w:rPr>
      </w:pPr>
      <w:r>
        <w:rPr>
          <w:rFonts w:hint="eastAsia" w:ascii="方正楷体_GBK" w:hAnsi="Calibri" w:eastAsia="方正楷体_GBK" w:cs="Times New Roman"/>
          <w:b/>
          <w:sz w:val="28"/>
          <w:szCs w:val="22"/>
        </w:rPr>
        <w:t>部门预算公开表</w:t>
      </w:r>
    </w:p>
    <w:p>
      <w:pPr>
        <w:pStyle w:val="6"/>
        <w:tabs>
          <w:tab w:val="right" w:leader="dot" w:pos="14789"/>
        </w:tabs>
        <w:jc w:val="center"/>
        <w:rPr>
          <w:rFonts w:ascii="Times New Roman" w:hAnsi="Calibri" w:eastAsia="方正仿宋_GBK" w:cs="Times New Roman"/>
          <w:sz w:val="28"/>
          <w:szCs w:val="22"/>
        </w:rPr>
      </w:pPr>
      <w:r>
        <w:rPr>
          <w:rFonts w:ascii="Times New Roman" w:hAnsi="Calibri" w:eastAsia="方正仿宋_GBK" w:cs="Times New Roman"/>
          <w:sz w:val="28"/>
          <w:szCs w:val="22"/>
        </w:rPr>
        <w:fldChar w:fldCharType="begin"/>
      </w:r>
      <w:r>
        <w:rPr>
          <w:rFonts w:ascii="Times New Roman" w:hAnsi="Calibri" w:eastAsia="方正仿宋_GBK" w:cs="Times New Roman"/>
          <w:sz w:val="28"/>
          <w:szCs w:val="22"/>
        </w:rPr>
        <w:instrText xml:space="preserve"> TOC \o "2-2" \h \z \u \t "-1" </w:instrText>
      </w:r>
      <w:r>
        <w:rPr>
          <w:rFonts w:ascii="Times New Roman" w:hAnsi="Calibri" w:eastAsia="方正仿宋_GBK" w:cs="Times New Roman"/>
          <w:sz w:val="28"/>
          <w:szCs w:val="22"/>
        </w:rPr>
        <w:fldChar w:fldCharType="separate"/>
      </w:r>
      <w:r>
        <w:rPr>
          <w:rFonts w:ascii="Times New Roman" w:hAnsi="Calibri" w:eastAsia="方正仿宋_GBK" w:cs="Times New Roman"/>
          <w:sz w:val="28"/>
          <w:szCs w:val="22"/>
        </w:rPr>
        <w:fldChar w:fldCharType="begin"/>
      </w:r>
      <w:r>
        <w:rPr>
          <w:rFonts w:ascii="Times New Roman" w:hAnsi="Calibri" w:eastAsia="方正仿宋_GBK" w:cs="Times New Roman"/>
          <w:sz w:val="28"/>
          <w:szCs w:val="22"/>
        </w:rPr>
        <w:instrText xml:space="preserve"> HYPERLINK \l "_Toc68791536" </w:instrText>
      </w:r>
      <w:r>
        <w:rPr>
          <w:rFonts w:ascii="Times New Roman" w:hAnsi="Calibri" w:eastAsia="方正仿宋_GBK" w:cs="Times New Roman"/>
          <w:sz w:val="28"/>
          <w:szCs w:val="22"/>
        </w:rPr>
        <w:fldChar w:fldCharType="separate"/>
      </w:r>
      <w:r>
        <w:rPr>
          <w:rFonts w:hint="eastAsia" w:ascii="Times New Roman" w:hAnsi="Calibri" w:eastAsia="方正仿宋_GBK" w:cs="Times New Roman"/>
          <w:sz w:val="28"/>
          <w:szCs w:val="22"/>
        </w:rPr>
        <w:t>部门预算收支总表</w:t>
      </w:r>
      <w:r>
        <w:rPr>
          <w:rFonts w:ascii="Times New Roman" w:hAnsi="Calibri" w:eastAsia="方正仿宋_GBK" w:cs="Times New Roman"/>
          <w:sz w:val="28"/>
          <w:szCs w:val="22"/>
        </w:rPr>
        <w:tab/>
      </w:r>
      <w:r>
        <w:rPr>
          <w:rFonts w:hint="eastAsia" w:ascii="Times New Roman" w:eastAsia="方正仿宋_GBK" w:cs="Times New Roman"/>
          <w:sz w:val="28"/>
          <w:szCs w:val="22"/>
          <w:lang w:val="en-US" w:eastAsia="zh-CN"/>
        </w:rPr>
        <w:t>1</w:t>
      </w:r>
      <w:r>
        <w:rPr>
          <w:rFonts w:ascii="Times New Roman" w:hAnsi="Calibri" w:eastAsia="方正仿宋_GBK" w:cs="Times New Roman"/>
          <w:sz w:val="28"/>
          <w:szCs w:val="22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ascii="Times New Roman" w:hAnsi="Calibri" w:eastAsia="方正仿宋_GBK" w:cs="Times New Roman"/>
          <w:sz w:val="28"/>
          <w:szCs w:val="22"/>
        </w:rPr>
      </w:pPr>
      <w:r>
        <w:rPr>
          <w:rFonts w:ascii="Times New Roman" w:hAnsi="Calibri" w:eastAsia="方正仿宋_GBK" w:cs="Times New Roman"/>
          <w:sz w:val="28"/>
          <w:szCs w:val="22"/>
        </w:rPr>
        <w:fldChar w:fldCharType="begin"/>
      </w:r>
      <w:r>
        <w:rPr>
          <w:rFonts w:ascii="Times New Roman" w:hAnsi="Calibri" w:eastAsia="方正仿宋_GBK" w:cs="Times New Roman"/>
          <w:sz w:val="28"/>
          <w:szCs w:val="22"/>
        </w:rPr>
        <w:instrText xml:space="preserve"> HYPERLINK \l "_Toc68791537" </w:instrText>
      </w:r>
      <w:r>
        <w:rPr>
          <w:rFonts w:ascii="Times New Roman" w:hAnsi="Calibri" w:eastAsia="方正仿宋_GBK" w:cs="Times New Roman"/>
          <w:sz w:val="28"/>
          <w:szCs w:val="22"/>
        </w:rPr>
        <w:fldChar w:fldCharType="separate"/>
      </w:r>
      <w:r>
        <w:rPr>
          <w:rFonts w:hint="eastAsia" w:ascii="Times New Roman" w:hAnsi="Calibri" w:eastAsia="方正仿宋_GBK" w:cs="Times New Roman"/>
          <w:sz w:val="28"/>
          <w:szCs w:val="22"/>
        </w:rPr>
        <w:t>部门预算收入总表</w:t>
      </w:r>
      <w:r>
        <w:rPr>
          <w:rFonts w:ascii="Times New Roman" w:hAnsi="Calibri" w:eastAsia="方正仿宋_GBK" w:cs="Times New Roman"/>
          <w:sz w:val="28"/>
          <w:szCs w:val="22"/>
        </w:rPr>
        <w:tab/>
      </w:r>
      <w:r>
        <w:rPr>
          <w:rFonts w:hint="eastAsia" w:ascii="Times New Roman" w:eastAsia="方正仿宋_GBK" w:cs="Times New Roman"/>
          <w:sz w:val="28"/>
          <w:szCs w:val="22"/>
          <w:lang w:val="en-US" w:eastAsia="zh-CN"/>
        </w:rPr>
        <w:t>4</w:t>
      </w:r>
      <w:r>
        <w:rPr>
          <w:rFonts w:ascii="Times New Roman" w:hAnsi="Calibri" w:eastAsia="方正仿宋_GBK" w:cs="Times New Roman"/>
          <w:sz w:val="28"/>
          <w:szCs w:val="22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ascii="Times New Roman" w:hAnsi="Calibri" w:eastAsia="方正仿宋_GBK" w:cs="Times New Roman"/>
          <w:sz w:val="28"/>
          <w:szCs w:val="22"/>
        </w:rPr>
      </w:pPr>
      <w:r>
        <w:rPr>
          <w:rFonts w:ascii="Times New Roman" w:hAnsi="Calibri" w:eastAsia="方正仿宋_GBK" w:cs="Times New Roman"/>
          <w:sz w:val="28"/>
          <w:szCs w:val="22"/>
        </w:rPr>
        <w:fldChar w:fldCharType="begin"/>
      </w:r>
      <w:r>
        <w:rPr>
          <w:rFonts w:ascii="Times New Roman" w:hAnsi="Calibri" w:eastAsia="方正仿宋_GBK" w:cs="Times New Roman"/>
          <w:sz w:val="28"/>
          <w:szCs w:val="22"/>
        </w:rPr>
        <w:instrText xml:space="preserve"> HYPERLINK \l "_Toc68791538" </w:instrText>
      </w:r>
      <w:r>
        <w:rPr>
          <w:rFonts w:ascii="Times New Roman" w:hAnsi="Calibri" w:eastAsia="方正仿宋_GBK" w:cs="Times New Roman"/>
          <w:sz w:val="28"/>
          <w:szCs w:val="22"/>
        </w:rPr>
        <w:fldChar w:fldCharType="separate"/>
      </w:r>
      <w:r>
        <w:rPr>
          <w:rFonts w:hint="eastAsia" w:ascii="Times New Roman" w:hAnsi="Calibri" w:eastAsia="方正仿宋_GBK" w:cs="Times New Roman"/>
          <w:sz w:val="28"/>
          <w:szCs w:val="22"/>
        </w:rPr>
        <w:t>部门预算支出总表</w:t>
      </w:r>
      <w:r>
        <w:rPr>
          <w:rFonts w:ascii="Times New Roman" w:hAnsi="Calibri" w:eastAsia="方正仿宋_GBK" w:cs="Times New Roman"/>
          <w:sz w:val="28"/>
          <w:szCs w:val="22"/>
        </w:rPr>
        <w:tab/>
      </w:r>
      <w:r>
        <w:rPr>
          <w:rFonts w:hint="eastAsia" w:ascii="Times New Roman" w:eastAsia="方正仿宋_GBK" w:cs="Times New Roman"/>
          <w:sz w:val="28"/>
          <w:szCs w:val="22"/>
          <w:lang w:val="en-US" w:eastAsia="zh-CN"/>
        </w:rPr>
        <w:t>6</w:t>
      </w:r>
      <w:r>
        <w:rPr>
          <w:rFonts w:ascii="Times New Roman" w:hAnsi="Calibri" w:eastAsia="方正仿宋_GBK" w:cs="Times New Roman"/>
          <w:sz w:val="28"/>
          <w:szCs w:val="22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int="eastAsia" w:ascii="Times New Roman" w:hAnsi="Calibri" w:eastAsia="方正仿宋_GBK" w:cs="Times New Roman"/>
          <w:sz w:val="28"/>
          <w:szCs w:val="22"/>
          <w:lang w:val="en-US" w:eastAsia="zh-CN"/>
        </w:rPr>
      </w:pPr>
      <w:r>
        <w:rPr>
          <w:rFonts w:ascii="Times New Roman" w:hAnsi="Calibri" w:eastAsia="方正仿宋_GBK" w:cs="Times New Roman"/>
          <w:sz w:val="28"/>
          <w:szCs w:val="22"/>
        </w:rPr>
        <w:fldChar w:fldCharType="begin"/>
      </w:r>
      <w:r>
        <w:rPr>
          <w:rFonts w:ascii="Times New Roman" w:hAnsi="Calibri" w:eastAsia="方正仿宋_GBK" w:cs="Times New Roman"/>
          <w:sz w:val="28"/>
          <w:szCs w:val="22"/>
        </w:rPr>
        <w:instrText xml:space="preserve"> HYPERLINK \l "_Toc68791539" </w:instrText>
      </w:r>
      <w:r>
        <w:rPr>
          <w:rFonts w:ascii="Times New Roman" w:hAnsi="Calibri" w:eastAsia="方正仿宋_GBK" w:cs="Times New Roman"/>
          <w:sz w:val="28"/>
          <w:szCs w:val="22"/>
        </w:rPr>
        <w:fldChar w:fldCharType="separate"/>
      </w:r>
      <w:r>
        <w:rPr>
          <w:rFonts w:hint="eastAsia" w:ascii="Times New Roman" w:hAnsi="Calibri" w:eastAsia="方正仿宋_GBK" w:cs="Times New Roman"/>
          <w:sz w:val="28"/>
          <w:szCs w:val="22"/>
        </w:rPr>
        <w:t>部门预算财政拨款收支总表</w:t>
      </w:r>
      <w:r>
        <w:rPr>
          <w:rFonts w:ascii="Times New Roman" w:hAnsi="Calibri" w:eastAsia="方正仿宋_GBK" w:cs="Times New Roman"/>
          <w:sz w:val="28"/>
          <w:szCs w:val="22"/>
        </w:rPr>
        <w:tab/>
      </w:r>
      <w:r>
        <w:rPr>
          <w:rFonts w:hint="eastAsia" w:ascii="Times New Roman" w:eastAsia="方正仿宋_GBK" w:cs="Times New Roman"/>
          <w:sz w:val="28"/>
          <w:szCs w:val="22"/>
          <w:lang w:val="en-US" w:eastAsia="zh-CN"/>
        </w:rPr>
        <w:t>8</w:t>
      </w:r>
      <w:r>
        <w:rPr>
          <w:rFonts w:ascii="Times New Roman" w:hAnsi="Calibri" w:eastAsia="方正仿宋_GBK" w:cs="Times New Roman"/>
          <w:sz w:val="28"/>
          <w:szCs w:val="22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int="eastAsia" w:ascii="Times New Roman" w:hAnsi="Calibri" w:eastAsia="方正仿宋_GBK" w:cs="Times New Roman"/>
          <w:sz w:val="28"/>
          <w:szCs w:val="22"/>
          <w:lang w:val="en-US" w:eastAsia="zh-CN"/>
        </w:rPr>
      </w:pPr>
      <w:r>
        <w:rPr>
          <w:rFonts w:ascii="Times New Roman" w:hAnsi="Calibri" w:eastAsia="方正仿宋_GBK" w:cs="Times New Roman"/>
          <w:sz w:val="28"/>
          <w:szCs w:val="22"/>
        </w:rPr>
        <w:fldChar w:fldCharType="begin"/>
      </w:r>
      <w:r>
        <w:rPr>
          <w:rFonts w:ascii="Times New Roman" w:hAnsi="Calibri" w:eastAsia="方正仿宋_GBK" w:cs="Times New Roman"/>
          <w:sz w:val="28"/>
          <w:szCs w:val="22"/>
        </w:rPr>
        <w:instrText xml:space="preserve"> HYPERLINK \l "_Toc68791540" </w:instrText>
      </w:r>
      <w:r>
        <w:rPr>
          <w:rFonts w:ascii="Times New Roman" w:hAnsi="Calibri" w:eastAsia="方正仿宋_GBK" w:cs="Times New Roman"/>
          <w:sz w:val="28"/>
          <w:szCs w:val="22"/>
        </w:rPr>
        <w:fldChar w:fldCharType="separate"/>
      </w:r>
      <w:r>
        <w:rPr>
          <w:rFonts w:hint="eastAsia" w:ascii="Times New Roman" w:hAnsi="Calibri" w:eastAsia="方正仿宋_GBK" w:cs="Times New Roman"/>
          <w:sz w:val="28"/>
          <w:szCs w:val="22"/>
        </w:rPr>
        <w:t>部门预算一般公共预算财政拨款支出表</w:t>
      </w:r>
      <w:r>
        <w:rPr>
          <w:rFonts w:ascii="Times New Roman" w:hAnsi="Calibri" w:eastAsia="方正仿宋_GBK" w:cs="Times New Roman"/>
          <w:sz w:val="28"/>
          <w:szCs w:val="22"/>
        </w:rPr>
        <w:tab/>
      </w:r>
      <w:r>
        <w:rPr>
          <w:rFonts w:hint="eastAsia" w:ascii="Times New Roman" w:eastAsia="方正仿宋_GBK" w:cs="Times New Roman"/>
          <w:sz w:val="28"/>
          <w:szCs w:val="22"/>
          <w:lang w:val="en-US" w:eastAsia="zh-CN"/>
        </w:rPr>
        <w:t>1</w:t>
      </w:r>
      <w:r>
        <w:rPr>
          <w:rFonts w:ascii="Times New Roman" w:hAnsi="Calibri" w:eastAsia="方正仿宋_GBK" w:cs="Times New Roman"/>
          <w:sz w:val="28"/>
          <w:szCs w:val="22"/>
        </w:rPr>
        <w:fldChar w:fldCharType="end"/>
      </w:r>
      <w:r>
        <w:rPr>
          <w:rFonts w:hint="eastAsia" w:ascii="Times New Roman" w:eastAsia="方正仿宋_GBK" w:cs="Times New Roman"/>
          <w:sz w:val="28"/>
          <w:szCs w:val="22"/>
          <w:lang w:val="en-US" w:eastAsia="zh-CN"/>
        </w:rPr>
        <w:t>1</w:t>
      </w:r>
    </w:p>
    <w:p>
      <w:pPr>
        <w:pStyle w:val="6"/>
        <w:tabs>
          <w:tab w:val="right" w:leader="dot" w:pos="14789"/>
        </w:tabs>
        <w:jc w:val="center"/>
        <w:rPr>
          <w:rFonts w:hint="eastAsia" w:ascii="Times New Roman" w:hAnsi="Calibri" w:eastAsia="方正仿宋_GBK" w:cs="Times New Roman"/>
          <w:sz w:val="28"/>
          <w:szCs w:val="22"/>
          <w:lang w:val="en-US" w:eastAsia="zh-CN"/>
        </w:rPr>
      </w:pPr>
      <w:r>
        <w:rPr>
          <w:rFonts w:ascii="Times New Roman" w:hAnsi="Calibri" w:eastAsia="方正仿宋_GBK" w:cs="Times New Roman"/>
          <w:sz w:val="28"/>
          <w:szCs w:val="22"/>
        </w:rPr>
        <w:fldChar w:fldCharType="begin"/>
      </w:r>
      <w:r>
        <w:rPr>
          <w:rFonts w:ascii="Times New Roman" w:hAnsi="Calibri" w:eastAsia="方正仿宋_GBK" w:cs="Times New Roman"/>
          <w:sz w:val="28"/>
          <w:szCs w:val="22"/>
        </w:rPr>
        <w:instrText xml:space="preserve"> HYPERLINK \l "_Toc68791541" </w:instrText>
      </w:r>
      <w:r>
        <w:rPr>
          <w:rFonts w:ascii="Times New Roman" w:hAnsi="Calibri" w:eastAsia="方正仿宋_GBK" w:cs="Times New Roman"/>
          <w:sz w:val="28"/>
          <w:szCs w:val="22"/>
        </w:rPr>
        <w:fldChar w:fldCharType="separate"/>
      </w:r>
      <w:r>
        <w:rPr>
          <w:rFonts w:hint="eastAsia" w:ascii="Times New Roman" w:hAnsi="Calibri" w:eastAsia="方正仿宋_GBK" w:cs="Times New Roman"/>
          <w:sz w:val="28"/>
          <w:szCs w:val="22"/>
        </w:rPr>
        <w:t>部门预算一般公共预算财政拨款基本支出表</w:t>
      </w:r>
      <w:r>
        <w:rPr>
          <w:rFonts w:ascii="Times New Roman" w:hAnsi="Calibri" w:eastAsia="方正仿宋_GBK" w:cs="Times New Roman"/>
          <w:sz w:val="28"/>
          <w:szCs w:val="22"/>
        </w:rPr>
        <w:tab/>
      </w:r>
      <w:r>
        <w:rPr>
          <w:rFonts w:hint="eastAsia" w:ascii="Times New Roman" w:eastAsia="方正仿宋_GBK" w:cs="Times New Roman"/>
          <w:sz w:val="28"/>
          <w:szCs w:val="22"/>
          <w:lang w:val="en-US" w:eastAsia="zh-CN"/>
        </w:rPr>
        <w:t>1</w:t>
      </w:r>
      <w:r>
        <w:rPr>
          <w:rFonts w:ascii="Times New Roman" w:hAnsi="Calibri" w:eastAsia="方正仿宋_GBK" w:cs="Times New Roman"/>
          <w:sz w:val="28"/>
          <w:szCs w:val="22"/>
        </w:rPr>
        <w:fldChar w:fldCharType="end"/>
      </w:r>
      <w:r>
        <w:rPr>
          <w:rFonts w:hint="eastAsia" w:ascii="Times New Roman" w:eastAsia="方正仿宋_GBK" w:cs="Times New Roman"/>
          <w:sz w:val="28"/>
          <w:szCs w:val="22"/>
          <w:lang w:val="en-US" w:eastAsia="zh-CN"/>
        </w:rPr>
        <w:t>3</w:t>
      </w:r>
    </w:p>
    <w:p>
      <w:pPr>
        <w:pStyle w:val="6"/>
        <w:tabs>
          <w:tab w:val="right" w:leader="dot" w:pos="14789"/>
        </w:tabs>
        <w:jc w:val="center"/>
        <w:rPr>
          <w:rFonts w:hint="eastAsia" w:ascii="Times New Roman" w:hAnsi="Calibri" w:eastAsia="方正仿宋_GBK" w:cs="Times New Roman"/>
          <w:sz w:val="28"/>
          <w:szCs w:val="22"/>
          <w:lang w:val="en-US" w:eastAsia="zh-CN"/>
        </w:rPr>
      </w:pPr>
      <w:r>
        <w:rPr>
          <w:rFonts w:ascii="Times New Roman" w:hAnsi="Calibri" w:eastAsia="方正仿宋_GBK" w:cs="Times New Roman"/>
          <w:sz w:val="28"/>
          <w:szCs w:val="22"/>
        </w:rPr>
        <w:fldChar w:fldCharType="begin"/>
      </w:r>
      <w:r>
        <w:rPr>
          <w:rFonts w:ascii="Times New Roman" w:hAnsi="Calibri" w:eastAsia="方正仿宋_GBK" w:cs="Times New Roman"/>
          <w:sz w:val="28"/>
          <w:szCs w:val="22"/>
        </w:rPr>
        <w:instrText xml:space="preserve"> HYPERLINK \l "_Toc68791542" </w:instrText>
      </w:r>
      <w:r>
        <w:rPr>
          <w:rFonts w:ascii="Times New Roman" w:hAnsi="Calibri" w:eastAsia="方正仿宋_GBK" w:cs="Times New Roman"/>
          <w:sz w:val="28"/>
          <w:szCs w:val="22"/>
        </w:rPr>
        <w:fldChar w:fldCharType="separate"/>
      </w:r>
      <w:r>
        <w:rPr>
          <w:rFonts w:hint="eastAsia" w:ascii="Times New Roman" w:hAnsi="Calibri" w:eastAsia="方正仿宋_GBK" w:cs="Times New Roman"/>
          <w:sz w:val="28"/>
          <w:szCs w:val="22"/>
        </w:rPr>
        <w:t>部门预算政府基金预算财政拨款支出表</w:t>
      </w:r>
      <w:r>
        <w:rPr>
          <w:rFonts w:ascii="Times New Roman" w:hAnsi="Calibri" w:eastAsia="方正仿宋_GBK" w:cs="Times New Roman"/>
          <w:sz w:val="28"/>
          <w:szCs w:val="22"/>
        </w:rPr>
        <w:tab/>
      </w:r>
      <w:r>
        <w:rPr>
          <w:rFonts w:hint="eastAsia" w:ascii="Times New Roman" w:eastAsia="方正仿宋_GBK" w:cs="Times New Roman"/>
          <w:sz w:val="28"/>
          <w:szCs w:val="22"/>
          <w:lang w:val="en-US" w:eastAsia="zh-CN"/>
        </w:rPr>
        <w:t>1</w:t>
      </w:r>
      <w:r>
        <w:rPr>
          <w:rFonts w:ascii="Times New Roman" w:hAnsi="Calibri" w:eastAsia="方正仿宋_GBK" w:cs="Times New Roman"/>
          <w:sz w:val="28"/>
          <w:szCs w:val="22"/>
        </w:rPr>
        <w:fldChar w:fldCharType="end"/>
      </w:r>
      <w:r>
        <w:rPr>
          <w:rFonts w:hint="eastAsia" w:ascii="Times New Roman" w:eastAsia="方正仿宋_GBK" w:cs="Times New Roman"/>
          <w:sz w:val="28"/>
          <w:szCs w:val="22"/>
          <w:lang w:val="en-US" w:eastAsia="zh-CN"/>
        </w:rPr>
        <w:t>6</w:t>
      </w:r>
    </w:p>
    <w:p>
      <w:pPr>
        <w:pStyle w:val="6"/>
        <w:tabs>
          <w:tab w:val="right" w:leader="dot" w:pos="14789"/>
        </w:tabs>
        <w:jc w:val="center"/>
        <w:rPr>
          <w:rFonts w:hint="eastAsia" w:ascii="Times New Roman" w:hAnsi="Calibri" w:eastAsia="方正仿宋_GBK" w:cs="Times New Roman"/>
          <w:sz w:val="28"/>
          <w:szCs w:val="22"/>
          <w:lang w:val="en-US" w:eastAsia="zh-CN"/>
        </w:rPr>
      </w:pPr>
      <w:r>
        <w:rPr>
          <w:rFonts w:ascii="Times New Roman" w:hAnsi="Calibri" w:eastAsia="方正仿宋_GBK" w:cs="Times New Roman"/>
          <w:sz w:val="28"/>
          <w:szCs w:val="22"/>
        </w:rPr>
        <w:fldChar w:fldCharType="begin"/>
      </w:r>
      <w:r>
        <w:rPr>
          <w:rFonts w:ascii="Times New Roman" w:hAnsi="Calibri" w:eastAsia="方正仿宋_GBK" w:cs="Times New Roman"/>
          <w:sz w:val="28"/>
          <w:szCs w:val="22"/>
        </w:rPr>
        <w:instrText xml:space="preserve"> HYPERLINK \l "_Toc68791543" </w:instrText>
      </w:r>
      <w:r>
        <w:rPr>
          <w:rFonts w:ascii="Times New Roman" w:hAnsi="Calibri" w:eastAsia="方正仿宋_GBK" w:cs="Times New Roman"/>
          <w:sz w:val="28"/>
          <w:szCs w:val="22"/>
        </w:rPr>
        <w:fldChar w:fldCharType="separate"/>
      </w:r>
      <w:r>
        <w:rPr>
          <w:rFonts w:hint="eastAsia" w:ascii="Times New Roman" w:hAnsi="Calibri" w:eastAsia="方正仿宋_GBK" w:cs="Times New Roman"/>
          <w:sz w:val="28"/>
          <w:szCs w:val="22"/>
        </w:rPr>
        <w:t>部门预算国有资本经营预算财政拨款支出表</w:t>
      </w:r>
      <w:r>
        <w:rPr>
          <w:rFonts w:ascii="Times New Roman" w:hAnsi="Calibri" w:eastAsia="方正仿宋_GBK" w:cs="Times New Roman"/>
          <w:sz w:val="28"/>
          <w:szCs w:val="22"/>
        </w:rPr>
        <w:tab/>
      </w:r>
      <w:r>
        <w:rPr>
          <w:rFonts w:hint="eastAsia" w:ascii="Times New Roman" w:eastAsia="方正仿宋_GBK" w:cs="Times New Roman"/>
          <w:sz w:val="28"/>
          <w:szCs w:val="22"/>
          <w:lang w:val="en-US" w:eastAsia="zh-CN"/>
        </w:rPr>
        <w:t>1</w:t>
      </w:r>
      <w:r>
        <w:rPr>
          <w:rFonts w:ascii="Times New Roman" w:hAnsi="Calibri" w:eastAsia="方正仿宋_GBK" w:cs="Times New Roman"/>
          <w:sz w:val="28"/>
          <w:szCs w:val="22"/>
        </w:rPr>
        <w:fldChar w:fldCharType="end"/>
      </w:r>
      <w:r>
        <w:rPr>
          <w:rFonts w:hint="eastAsia" w:ascii="Times New Roman" w:eastAsia="方正仿宋_GBK" w:cs="Times New Roman"/>
          <w:sz w:val="28"/>
          <w:szCs w:val="22"/>
          <w:lang w:val="en-US" w:eastAsia="zh-CN"/>
        </w:rPr>
        <w:t>7</w:t>
      </w:r>
    </w:p>
    <w:p>
      <w:pPr>
        <w:pStyle w:val="6"/>
        <w:tabs>
          <w:tab w:val="right" w:leader="dot" w:pos="14789"/>
        </w:tabs>
        <w:jc w:val="center"/>
        <w:rPr>
          <w:rFonts w:hint="eastAsia" w:ascii="Times New Roman" w:hAnsi="Calibri" w:eastAsia="方正仿宋_GBK" w:cs="Times New Roman"/>
          <w:sz w:val="28"/>
          <w:szCs w:val="22"/>
          <w:lang w:val="en-US" w:eastAsia="zh-CN"/>
        </w:rPr>
      </w:pPr>
      <w:r>
        <w:rPr>
          <w:rFonts w:ascii="Times New Roman" w:hAnsi="Calibri" w:eastAsia="方正仿宋_GBK" w:cs="Times New Roman"/>
          <w:sz w:val="28"/>
          <w:szCs w:val="22"/>
        </w:rPr>
        <w:fldChar w:fldCharType="begin"/>
      </w:r>
      <w:r>
        <w:rPr>
          <w:rFonts w:ascii="Times New Roman" w:hAnsi="Calibri" w:eastAsia="方正仿宋_GBK" w:cs="Times New Roman"/>
          <w:sz w:val="28"/>
          <w:szCs w:val="22"/>
        </w:rPr>
        <w:instrText xml:space="preserve"> HYPERLINK \l "_Toc68791544" </w:instrText>
      </w:r>
      <w:r>
        <w:rPr>
          <w:rFonts w:ascii="Times New Roman" w:hAnsi="Calibri" w:eastAsia="方正仿宋_GBK" w:cs="Times New Roman"/>
          <w:sz w:val="28"/>
          <w:szCs w:val="22"/>
        </w:rPr>
        <w:fldChar w:fldCharType="separate"/>
      </w:r>
      <w:r>
        <w:rPr>
          <w:rFonts w:hint="eastAsia" w:ascii="Times New Roman" w:hAnsi="Calibri" w:eastAsia="方正仿宋_GBK" w:cs="Times New Roman"/>
          <w:sz w:val="28"/>
          <w:szCs w:val="22"/>
        </w:rPr>
        <w:t>部门预算财政拨款“三公”经费支出表</w:t>
      </w:r>
      <w:r>
        <w:rPr>
          <w:rFonts w:ascii="Times New Roman" w:hAnsi="Calibri" w:eastAsia="方正仿宋_GBK" w:cs="Times New Roman"/>
          <w:sz w:val="28"/>
          <w:szCs w:val="22"/>
        </w:rPr>
        <w:tab/>
      </w:r>
      <w:r>
        <w:rPr>
          <w:rFonts w:hint="eastAsia" w:ascii="Times New Roman" w:eastAsia="方正仿宋_GBK" w:cs="Times New Roman"/>
          <w:sz w:val="28"/>
          <w:szCs w:val="22"/>
          <w:lang w:val="en-US" w:eastAsia="zh-CN"/>
        </w:rPr>
        <w:t>1</w:t>
      </w:r>
      <w:r>
        <w:rPr>
          <w:rFonts w:ascii="Times New Roman" w:hAnsi="Calibri" w:eastAsia="方正仿宋_GBK" w:cs="Times New Roman"/>
          <w:sz w:val="28"/>
          <w:szCs w:val="22"/>
        </w:rPr>
        <w:fldChar w:fldCharType="end"/>
      </w:r>
      <w:r>
        <w:rPr>
          <w:rFonts w:hint="eastAsia" w:ascii="Times New Roman" w:eastAsia="方正仿宋_GBK" w:cs="Times New Roman"/>
          <w:sz w:val="28"/>
          <w:szCs w:val="22"/>
          <w:lang w:val="en-US" w:eastAsia="zh-CN"/>
        </w:rPr>
        <w:t>8</w:t>
      </w:r>
    </w:p>
    <w:p>
      <w:pPr>
        <w:pStyle w:val="6"/>
        <w:tabs>
          <w:tab w:val="right" w:leader="dot" w:pos="14789"/>
        </w:tabs>
        <w:jc w:val="center"/>
        <w:rPr>
          <w:rFonts w:ascii="Times New Roman" w:hAnsi="宋体"/>
        </w:rPr>
      </w:pPr>
      <w:r>
        <w:rPr>
          <w:rFonts w:ascii="Times New Roman" w:hAnsi="Calibri" w:eastAsia="方正仿宋_GBK" w:cs="Times New Roman"/>
          <w:sz w:val="28"/>
          <w:szCs w:val="22"/>
        </w:rPr>
        <w:fldChar w:fldCharType="end"/>
      </w:r>
    </w:p>
    <w:p>
      <w:pPr>
        <w:jc w:val="left"/>
        <w:rPr>
          <w:rFonts w:hint="eastAsia" w:ascii="方正楷体_GBK" w:hAnsi="Calibri" w:eastAsia="方正楷体_GBK" w:cs="Times New Roman"/>
          <w:b/>
          <w:sz w:val="28"/>
          <w:szCs w:val="22"/>
        </w:rPr>
      </w:pPr>
      <w:r>
        <w:rPr>
          <w:rFonts w:hint="eastAsia" w:ascii="方正楷体_GBK" w:hAnsi="Calibri" w:eastAsia="方正楷体_GBK" w:cs="Times New Roman"/>
          <w:b/>
          <w:sz w:val="28"/>
          <w:szCs w:val="22"/>
        </w:rPr>
        <w:t>部门预算信息公开情况说明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"3-3"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"_Toc68791545"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一、部门职责及机构设置情况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 w:eastAsia="方正仿宋_GBK"/>
          <w:sz w:val="28"/>
          <w:lang w:val="en-US" w:eastAsia="zh-CN"/>
        </w:rPr>
        <w:t>1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/>
          <w:color w:val="auto"/>
          <w:sz w:val="28"/>
          <w:u w:val="none"/>
          <w:lang w:val="en-US" w:eastAsia="zh-CN"/>
        </w:rPr>
        <w:t>9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"_Toc68791546"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二、部门预算安排的总体情况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2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/>
          <w:color w:val="auto"/>
          <w:sz w:val="28"/>
          <w:u w:val="none"/>
          <w:lang w:val="en-US" w:eastAsia="zh-CN"/>
        </w:rPr>
        <w:t>4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"_Toc68791547"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三、机关运行经费安排情况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2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/>
          <w:color w:val="auto"/>
          <w:sz w:val="28"/>
          <w:u w:val="none"/>
          <w:lang w:val="en-US" w:eastAsia="zh-CN"/>
        </w:rPr>
        <w:t>5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"_Toc68791548"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四、财政拨款</w:t>
      </w:r>
      <w:r>
        <w:rPr>
          <w:rStyle w:val="10"/>
          <w:rFonts w:ascii="Times New Roman" w:hAnsi="黑体" w:eastAsia="方正仿宋_GBK"/>
          <w:color w:val="auto"/>
          <w:sz w:val="28"/>
          <w:u w:val="none"/>
        </w:rPr>
        <w:t>“</w:t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三公</w:t>
      </w:r>
      <w:r>
        <w:rPr>
          <w:rStyle w:val="10"/>
          <w:rFonts w:ascii="Times New Roman" w:hAnsi="黑体" w:eastAsia="方正仿宋_GBK"/>
          <w:color w:val="auto"/>
          <w:sz w:val="28"/>
          <w:u w:val="none"/>
        </w:rPr>
        <w:t>”</w:t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经费预算情况及增减变化原因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2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/>
          <w:color w:val="auto"/>
          <w:sz w:val="28"/>
          <w:u w:val="none"/>
          <w:lang w:val="en-US" w:eastAsia="zh-CN"/>
        </w:rPr>
        <w:t>5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"_Toc68791549"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五、预算绩效信息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/>
          <w:sz w:val="28"/>
        </w:rPr>
        <w:t>2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/>
          <w:color w:val="auto"/>
          <w:sz w:val="28"/>
          <w:u w:val="none"/>
          <w:lang w:val="en-US" w:eastAsia="zh-CN"/>
        </w:rPr>
        <w:t>6</w:t>
      </w:r>
      <w:bookmarkStart w:id="0" w:name="_GoBack"/>
      <w:bookmarkEnd w:id="0"/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"_Toc68791550"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eastAsia="方正仿宋_GBK"/>
          <w:color w:val="auto"/>
          <w:sz w:val="28"/>
          <w:u w:val="none"/>
        </w:rPr>
        <w:t>六、政府采购预算情况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 w:eastAsia="方正仿宋_GBK"/>
          <w:sz w:val="28"/>
          <w:lang w:val="en-US" w:eastAsia="zh-CN"/>
        </w:rPr>
        <w:t>4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/>
          <w:color w:val="auto"/>
          <w:sz w:val="28"/>
          <w:u w:val="none"/>
          <w:lang w:val="en-US" w:eastAsia="zh-CN"/>
        </w:rPr>
        <w:t>4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eastAsia="方正仿宋_GBK"/>
          <w:sz w:val="28"/>
          <w:lang w:val="en-US"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"_Toc68791551"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七、国有资产信息</w:t>
      </w:r>
      <w:r>
        <w:rPr>
          <w:rFonts w:ascii="Times New Roman" w:eastAsia="方正仿宋_GBK"/>
          <w:sz w:val="28"/>
        </w:rPr>
        <w:tab/>
      </w:r>
      <w:r>
        <w:rPr>
          <w:rFonts w:hint="eastAsia" w:ascii="Times New Roman" w:eastAsia="方正仿宋_GBK"/>
          <w:sz w:val="28"/>
          <w:lang w:val="en-US" w:eastAsia="zh-CN"/>
        </w:rPr>
        <w:t>4</w: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/>
          <w:color w:val="auto"/>
          <w:sz w:val="28"/>
          <w:u w:val="none"/>
          <w:lang w:val="en-US" w:eastAsia="zh-CN"/>
        </w:rPr>
        <w:t>5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"_Toc68791552"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八、名词解释</w:t>
      </w:r>
      <w:r>
        <w:rPr>
          <w:rFonts w:ascii="Times New Roman" w:eastAsia="方正仿宋_GBK"/>
          <w:sz w:val="28"/>
        </w:rPr>
        <w:tab/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/>
          <w:color w:val="auto"/>
          <w:sz w:val="28"/>
          <w:u w:val="none"/>
          <w:lang w:val="en-US" w:eastAsia="zh-CN"/>
        </w:rPr>
        <w:t>45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default" w:ascii="Times New Roman" w:eastAsia="方正仿宋_GBK"/>
          <w:sz w:val="28"/>
          <w:lang w:val="en-US" w:eastAsia="zh-CN"/>
        </w:rPr>
      </w:pP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begin"/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"_Toc68791553"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instrText xml:space="preserve"> </w:instrText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/>
          <w:color w:val="auto"/>
          <w:sz w:val="28"/>
          <w:u w:val="none"/>
        </w:rPr>
        <w:t>九、其他需要说明的事项</w:t>
      </w:r>
      <w:r>
        <w:rPr>
          <w:rFonts w:ascii="Times New Roman" w:eastAsia="方正仿宋_GBK"/>
          <w:sz w:val="28"/>
        </w:rPr>
        <w:tab/>
      </w:r>
      <w:r>
        <w:rPr>
          <w:rStyle w:val="10"/>
          <w:rFonts w:ascii="Times New Roman" w:eastAsia="方正仿宋_GBK"/>
          <w:color w:val="auto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/>
          <w:color w:val="auto"/>
          <w:sz w:val="28"/>
          <w:u w:val="none"/>
          <w:lang w:val="en-US" w:eastAsia="zh-CN"/>
        </w:rPr>
        <w:t>47</w:t>
      </w:r>
    </w:p>
    <w:p>
      <w:pPr>
        <w:ind w:left="42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>
      <w:pPr>
        <w:pStyle w:val="5"/>
        <w:tabs>
          <w:tab w:val="right" w:leader="dot" w:pos="14789"/>
        </w:tabs>
        <w:ind w:left="420" w:leftChars="200"/>
        <w:jc w:val="center"/>
        <w:rPr>
          <w:rFonts w:ascii="Times New Roman" w:eastAsia="方正仿宋_GBK"/>
          <w:sz w:val="28"/>
        </w:rPr>
      </w:pPr>
    </w:p>
    <w:p>
      <w:pPr>
        <w:spacing w:line="560" w:lineRule="exact"/>
        <w:jc w:val="left"/>
        <w:rPr>
          <w:rStyle w:val="10"/>
          <w:rFonts w:hint="eastAsia" w:ascii="方正仿宋简体" w:hAnsi="方正仿宋简体" w:eastAsia="方正仿宋简体" w:cs="方正仿宋简体"/>
          <w:color w:val="auto"/>
          <w:sz w:val="28"/>
          <w:u w:val="none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2BBF"/>
    <w:rsid w:val="01093FCC"/>
    <w:rsid w:val="0216341C"/>
    <w:rsid w:val="05090CC5"/>
    <w:rsid w:val="05E72ADE"/>
    <w:rsid w:val="0A873386"/>
    <w:rsid w:val="0B9D6163"/>
    <w:rsid w:val="0D04702A"/>
    <w:rsid w:val="0D272F49"/>
    <w:rsid w:val="0E0134DD"/>
    <w:rsid w:val="166F1D87"/>
    <w:rsid w:val="1AD832D2"/>
    <w:rsid w:val="1B72486D"/>
    <w:rsid w:val="1BA35D0C"/>
    <w:rsid w:val="1C3E74FB"/>
    <w:rsid w:val="1D460A9C"/>
    <w:rsid w:val="1FE96667"/>
    <w:rsid w:val="1FEB059E"/>
    <w:rsid w:val="20473AA0"/>
    <w:rsid w:val="20D64A17"/>
    <w:rsid w:val="21CE7D3C"/>
    <w:rsid w:val="22542301"/>
    <w:rsid w:val="23062D71"/>
    <w:rsid w:val="2324391F"/>
    <w:rsid w:val="2736432E"/>
    <w:rsid w:val="2A3234F5"/>
    <w:rsid w:val="2BF71408"/>
    <w:rsid w:val="2F7873CC"/>
    <w:rsid w:val="305020C7"/>
    <w:rsid w:val="309F2B56"/>
    <w:rsid w:val="33682841"/>
    <w:rsid w:val="35037C29"/>
    <w:rsid w:val="370B7E01"/>
    <w:rsid w:val="3A7725A1"/>
    <w:rsid w:val="3C982AD0"/>
    <w:rsid w:val="3D6C0BA3"/>
    <w:rsid w:val="3F7C239D"/>
    <w:rsid w:val="402735EE"/>
    <w:rsid w:val="45FE0844"/>
    <w:rsid w:val="481E0DDF"/>
    <w:rsid w:val="4942194B"/>
    <w:rsid w:val="4A631CB7"/>
    <w:rsid w:val="4A93570C"/>
    <w:rsid w:val="4C907C56"/>
    <w:rsid w:val="4E325828"/>
    <w:rsid w:val="525B0DEB"/>
    <w:rsid w:val="584C3E4F"/>
    <w:rsid w:val="58DA79E0"/>
    <w:rsid w:val="5A95617D"/>
    <w:rsid w:val="5BF271CD"/>
    <w:rsid w:val="5DD534BF"/>
    <w:rsid w:val="5F8B1614"/>
    <w:rsid w:val="60CC4AED"/>
    <w:rsid w:val="61510B4C"/>
    <w:rsid w:val="62BF01E0"/>
    <w:rsid w:val="63FF6448"/>
    <w:rsid w:val="654100E7"/>
    <w:rsid w:val="657C5889"/>
    <w:rsid w:val="66255CD8"/>
    <w:rsid w:val="6930473D"/>
    <w:rsid w:val="701E7162"/>
    <w:rsid w:val="72761482"/>
    <w:rsid w:val="739C27DC"/>
    <w:rsid w:val="74A30522"/>
    <w:rsid w:val="75565CB4"/>
    <w:rsid w:val="77CC4E93"/>
    <w:rsid w:val="788E05AC"/>
    <w:rsid w:val="7BE86A08"/>
    <w:rsid w:val="7DC97CB4"/>
    <w:rsid w:val="7F422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2022-04-02T05:46:00Z</dcterms:created>
  <dc:creator>Administrator</dc:creator>
  <cp:lastModifiedBy>Administrator</cp:lastModifiedBy>
  <cp:lastPrinted>2022-06-09T08:31:00Z</cp:lastPrinted>
  <dcterms:modified xsi:type="dcterms:W3CDTF">2023-09-20T00:27:17Z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