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4101C">
      <w:pPr>
        <w:jc w:val="center"/>
        <w:outlineLvl w:val="0"/>
      </w:pPr>
      <w:r>
        <w:rPr>
          <w:rFonts w:ascii="黑体" w:hAnsi="黑体" w:eastAsia="黑体" w:cs="黑体"/>
          <w:b/>
          <w:color w:val="000000"/>
          <w:sz w:val="44"/>
        </w:rPr>
        <w:t>2022年部门预算信息公开目录</w:t>
      </w:r>
    </w:p>
    <w:p w14:paraId="47D35386">
      <w:pPr>
        <w:jc w:val="center"/>
      </w:pPr>
      <w:r>
        <w:rPr>
          <w:rFonts w:ascii="黑体" w:hAnsi="黑体" w:eastAsia="黑体" w:cs="黑体"/>
          <w:b/>
          <w:color w:val="000000"/>
          <w:sz w:val="30"/>
        </w:rPr>
        <w:t xml:space="preserve"> </w:t>
      </w:r>
    </w:p>
    <w:p w14:paraId="5F827403">
      <w:r>
        <w:rPr>
          <w:rFonts w:ascii="方正楷体_GBK" w:hAnsi="方正楷体_GBK" w:eastAsia="方正楷体_GBK" w:cs="方正楷体_GBK"/>
          <w:b/>
          <w:color w:val="000000"/>
          <w:sz w:val="28"/>
        </w:rPr>
        <w:t>部门预算公开表</w:t>
      </w:r>
    </w:p>
    <w:p w14:paraId="7D14E5E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16F2FB7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6942C5A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14:paraId="5B298EA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14:paraId="4F6DF9A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14:paraId="62E9C8D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52973C60">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21</w:t>
      </w:r>
      <w:r>
        <w:fldChar w:fldCharType="end"/>
      </w:r>
      <w:r>
        <w:fldChar w:fldCharType="end"/>
      </w:r>
    </w:p>
    <w:p w14:paraId="2A02444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14:paraId="301B317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14:paraId="2DB30D7D">
      <w:r>
        <w:fldChar w:fldCharType="end"/>
      </w:r>
    </w:p>
    <w:p w14:paraId="763ED141">
      <w:r>
        <w:rPr>
          <w:rFonts w:ascii="方正楷体_GBK" w:hAnsi="方正楷体_GBK" w:eastAsia="方正楷体_GBK" w:cs="方正楷体_GBK"/>
          <w:b/>
          <w:color w:val="000000"/>
          <w:sz w:val="28"/>
        </w:rPr>
        <w:t>部门预算信息公开情况说明</w:t>
      </w:r>
    </w:p>
    <w:p w14:paraId="7D3E51CE">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2</w:t>
      </w:r>
      <w:r>
        <w:rPr>
          <w:rFonts w:hint="eastAsia"/>
          <w:lang w:eastAsia="zh-CN"/>
        </w:rPr>
        <w:fldChar w:fldCharType="end"/>
      </w:r>
      <w:r>
        <w:rPr>
          <w:rFonts w:hint="eastAsia"/>
          <w:lang w:eastAsia="zh-CN"/>
        </w:rPr>
        <w:t>5</w:t>
      </w:r>
    </w:p>
    <w:p w14:paraId="4CECE7CE">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4</w:t>
      </w:r>
      <w:r>
        <w:rPr>
          <w:rFonts w:hint="eastAsia"/>
          <w:lang w:eastAsia="zh-CN"/>
        </w:rPr>
        <w:fldChar w:fldCharType="end"/>
      </w:r>
      <w:r>
        <w:rPr>
          <w:rFonts w:hint="eastAsia"/>
          <w:lang w:eastAsia="zh-CN"/>
        </w:rPr>
        <w:t>1</w:t>
      </w:r>
    </w:p>
    <w:p w14:paraId="142B4E01">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4</w:t>
      </w:r>
      <w:r>
        <w:rPr>
          <w:rFonts w:hint="eastAsia"/>
          <w:lang w:eastAsia="zh-CN"/>
        </w:rPr>
        <w:fldChar w:fldCharType="end"/>
      </w:r>
      <w:r>
        <w:rPr>
          <w:rFonts w:hint="eastAsia"/>
          <w:lang w:eastAsia="zh-CN"/>
        </w:rPr>
        <w:t>2</w:t>
      </w:r>
    </w:p>
    <w:p w14:paraId="6EC2A82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42</w:t>
      </w:r>
      <w:r>
        <w:fldChar w:fldCharType="end"/>
      </w:r>
      <w:r>
        <w:fldChar w:fldCharType="end"/>
      </w:r>
    </w:p>
    <w:p w14:paraId="7E3006C8">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4</w:t>
      </w:r>
      <w:r>
        <w:rPr>
          <w:rFonts w:hint="eastAsia"/>
          <w:lang w:eastAsia="zh-CN"/>
        </w:rPr>
        <w:fldChar w:fldCharType="end"/>
      </w:r>
      <w:r>
        <w:rPr>
          <w:rFonts w:hint="eastAsia"/>
          <w:lang w:eastAsia="zh-CN"/>
        </w:rPr>
        <w:t>3</w:t>
      </w:r>
    </w:p>
    <w:p w14:paraId="011CFAB3">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8</w:t>
      </w:r>
      <w:r>
        <w:rPr>
          <w:rFonts w:hint="eastAsia"/>
          <w:lang w:eastAsia="zh-CN"/>
        </w:rPr>
        <w:fldChar w:fldCharType="end"/>
      </w:r>
      <w:r>
        <w:rPr>
          <w:rFonts w:hint="eastAsia"/>
          <w:lang w:eastAsia="zh-CN"/>
        </w:rPr>
        <w:t>6</w:t>
      </w:r>
    </w:p>
    <w:p w14:paraId="7FA21A97">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86</w:t>
      </w:r>
      <w:r>
        <w:fldChar w:fldCharType="end"/>
      </w:r>
      <w:r>
        <w:fldChar w:fldCharType="end"/>
      </w:r>
    </w:p>
    <w:p w14:paraId="340CE1F5">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8</w:t>
      </w:r>
      <w:r>
        <w:rPr>
          <w:rFonts w:hint="eastAsia"/>
          <w:lang w:eastAsia="zh-CN"/>
        </w:rPr>
        <w:fldChar w:fldCharType="end"/>
      </w:r>
      <w:r>
        <w:rPr>
          <w:rFonts w:hint="eastAsia"/>
          <w:lang w:eastAsia="zh-CN"/>
        </w:rPr>
        <w:t>7</w:t>
      </w:r>
    </w:p>
    <w:p w14:paraId="40EF318C">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8</w:t>
      </w:r>
      <w:r>
        <w:rPr>
          <w:rFonts w:hint="eastAsia"/>
          <w:lang w:eastAsia="zh-CN"/>
        </w:rPr>
        <w:fldChar w:fldCharType="end"/>
      </w:r>
      <w:r>
        <w:rPr>
          <w:rFonts w:hint="eastAsia"/>
          <w:lang w:eastAsia="zh-CN"/>
        </w:rPr>
        <w:t>8</w:t>
      </w:r>
    </w:p>
    <w:p w14:paraId="4EC6AD24">
      <w:r>
        <w:fldChar w:fldCharType="end"/>
      </w:r>
    </w:p>
    <w:p w14:paraId="334232B6">
      <w:pPr>
        <w:sectPr>
          <w:pgSz w:w="16840" w:h="11900" w:orient="landscape"/>
          <w:pgMar w:top="1587" w:right="1134" w:bottom="1361" w:left="1134" w:header="720" w:footer="720" w:gutter="0"/>
          <w:pgNumType w:start="1"/>
          <w:cols w:space="720" w:num="1"/>
        </w:sectPr>
      </w:pPr>
    </w:p>
    <w:p w14:paraId="57B1EDB9">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lang w:eastAsia="zh-CN"/>
        </w:rPr>
        <w:t>附表1-1</w:t>
      </w:r>
      <w:r>
        <w:rPr>
          <w:rFonts w:hint="eastAsia" w:ascii="方正仿宋简体" w:hAnsi="方正仿宋简体" w:eastAsia="方正仿宋简体" w:cs="方正仿宋简体"/>
          <w:color w:val="000000"/>
          <w:sz w:val="28"/>
          <w:szCs w:val="28"/>
        </w:rPr>
        <w:t xml:space="preserve"> </w:t>
      </w:r>
    </w:p>
    <w:p w14:paraId="56527006">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 xml:space="preserve"> </w:t>
      </w:r>
      <w:bookmarkStart w:id="0" w:name="_Toc_2_2_0000000001"/>
      <w:r>
        <w:rPr>
          <w:rStyle w:val="9"/>
          <w:rFonts w:hint="eastAsia" w:ascii="方正小标宋简体" w:hAnsi="方正小标宋简体" w:eastAsia="方正小标宋简体" w:cs="方正小标宋简体"/>
          <w:color w:val="auto"/>
          <w:kern w:val="2"/>
          <w:sz w:val="44"/>
          <w:szCs w:val="44"/>
          <w:u w:val="none"/>
          <w:lang w:eastAsia="zh-CN"/>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384"/>
        <w:gridCol w:w="4277"/>
        <w:gridCol w:w="2126"/>
      </w:tblGrid>
      <w:tr w14:paraId="2EAE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A89DFA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384" w:type="dxa"/>
            <w:tcBorders>
              <w:top w:val="single" w:color="FFFFFF" w:sz="6" w:space="0"/>
              <w:left w:val="single" w:color="FFFFFF" w:sz="6" w:space="0"/>
              <w:right w:val="single" w:color="FFFFFF" w:sz="6" w:space="0"/>
            </w:tcBorders>
            <w:vAlign w:val="center"/>
          </w:tcPr>
          <w:p w14:paraId="46B7295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6403" w:type="dxa"/>
            <w:gridSpan w:val="2"/>
            <w:tcBorders>
              <w:top w:val="single" w:color="FFFFFF" w:sz="6" w:space="0"/>
              <w:left w:val="single" w:color="FFFFFF" w:sz="6" w:space="0"/>
              <w:right w:val="single" w:color="FFFFFF" w:sz="6" w:space="0"/>
            </w:tcBorders>
            <w:vAlign w:val="center"/>
          </w:tcPr>
          <w:p w14:paraId="269B3EF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1D2F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A8BB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6920" w:type="dxa"/>
            <w:gridSpan w:val="2"/>
            <w:vAlign w:val="center"/>
          </w:tcPr>
          <w:p w14:paraId="00710F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w:t>
            </w:r>
          </w:p>
        </w:tc>
        <w:tc>
          <w:tcPr>
            <w:tcW w:w="6403" w:type="dxa"/>
            <w:gridSpan w:val="2"/>
            <w:vAlign w:val="center"/>
          </w:tcPr>
          <w:p w14:paraId="6182F3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w:t>
            </w:r>
          </w:p>
        </w:tc>
      </w:tr>
      <w:tr w14:paraId="4AB6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749DB1">
            <w:pPr>
              <w:rPr>
                <w:rFonts w:ascii="方正仿宋简体" w:hAnsi="方正仿宋简体" w:eastAsia="方正仿宋简体" w:cs="方正仿宋简体"/>
                <w:color w:val="000000"/>
                <w:sz w:val="28"/>
                <w:szCs w:val="28"/>
                <w:lang w:eastAsia="zh-CN"/>
              </w:rPr>
            </w:pPr>
          </w:p>
        </w:tc>
        <w:tc>
          <w:tcPr>
            <w:tcW w:w="4536" w:type="dxa"/>
            <w:vAlign w:val="center"/>
          </w:tcPr>
          <w:p w14:paraId="44485A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2384" w:type="dxa"/>
            <w:vAlign w:val="center"/>
          </w:tcPr>
          <w:p w14:paraId="780583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预算数</w:t>
            </w:r>
          </w:p>
        </w:tc>
        <w:tc>
          <w:tcPr>
            <w:tcW w:w="4277" w:type="dxa"/>
            <w:vAlign w:val="center"/>
          </w:tcPr>
          <w:p w14:paraId="6FCDFED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2126" w:type="dxa"/>
            <w:vAlign w:val="center"/>
          </w:tcPr>
          <w:p w14:paraId="0B0612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预算数</w:t>
            </w:r>
          </w:p>
        </w:tc>
      </w:tr>
      <w:tr w14:paraId="06AB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522D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4536" w:type="dxa"/>
            <w:vAlign w:val="center"/>
          </w:tcPr>
          <w:p w14:paraId="50BCDDE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2384" w:type="dxa"/>
            <w:vAlign w:val="center"/>
          </w:tcPr>
          <w:p w14:paraId="5FC40F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4277" w:type="dxa"/>
            <w:vAlign w:val="center"/>
          </w:tcPr>
          <w:p w14:paraId="296E5D1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126" w:type="dxa"/>
            <w:vAlign w:val="center"/>
          </w:tcPr>
          <w:p w14:paraId="427799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r>
      <w:tr w14:paraId="7145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96D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6" w:type="dxa"/>
            <w:vAlign w:val="center"/>
          </w:tcPr>
          <w:p w14:paraId="5ED872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一、一般公共预算拨款收入</w:t>
            </w:r>
          </w:p>
        </w:tc>
        <w:tc>
          <w:tcPr>
            <w:tcW w:w="2384" w:type="dxa"/>
            <w:vAlign w:val="center"/>
          </w:tcPr>
          <w:p w14:paraId="45EB665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4277" w:type="dxa"/>
            <w:vAlign w:val="center"/>
          </w:tcPr>
          <w:p w14:paraId="6FE019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一、一般公共服务支出</w:t>
            </w:r>
          </w:p>
        </w:tc>
        <w:tc>
          <w:tcPr>
            <w:tcW w:w="2126" w:type="dxa"/>
            <w:vAlign w:val="center"/>
          </w:tcPr>
          <w:p w14:paraId="6E6318F2">
            <w:pPr>
              <w:rPr>
                <w:rFonts w:ascii="方正仿宋简体" w:hAnsi="方正仿宋简体" w:eastAsia="方正仿宋简体" w:cs="方正仿宋简体"/>
                <w:color w:val="000000"/>
                <w:sz w:val="28"/>
                <w:szCs w:val="28"/>
                <w:lang w:eastAsia="zh-CN"/>
              </w:rPr>
            </w:pPr>
          </w:p>
        </w:tc>
      </w:tr>
      <w:tr w14:paraId="214F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0968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4536" w:type="dxa"/>
            <w:vAlign w:val="center"/>
          </w:tcPr>
          <w:p w14:paraId="4C158FB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二、政府性基金预算拨款收入</w:t>
            </w:r>
          </w:p>
        </w:tc>
        <w:tc>
          <w:tcPr>
            <w:tcW w:w="2384" w:type="dxa"/>
            <w:vAlign w:val="center"/>
          </w:tcPr>
          <w:p w14:paraId="4A5172A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4277" w:type="dxa"/>
            <w:vAlign w:val="center"/>
          </w:tcPr>
          <w:p w14:paraId="06720B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二、外交支出</w:t>
            </w:r>
          </w:p>
        </w:tc>
        <w:tc>
          <w:tcPr>
            <w:tcW w:w="2126" w:type="dxa"/>
            <w:vAlign w:val="center"/>
          </w:tcPr>
          <w:p w14:paraId="31492846">
            <w:pPr>
              <w:rPr>
                <w:rFonts w:ascii="方正仿宋简体" w:hAnsi="方正仿宋简体" w:eastAsia="方正仿宋简体" w:cs="方正仿宋简体"/>
                <w:color w:val="000000"/>
                <w:sz w:val="28"/>
                <w:szCs w:val="28"/>
                <w:lang w:eastAsia="zh-CN"/>
              </w:rPr>
            </w:pPr>
          </w:p>
        </w:tc>
      </w:tr>
      <w:tr w14:paraId="5A24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07B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4536" w:type="dxa"/>
            <w:vAlign w:val="center"/>
          </w:tcPr>
          <w:p w14:paraId="36B6FDD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三、国有资本经营预算拨款收入</w:t>
            </w:r>
          </w:p>
        </w:tc>
        <w:tc>
          <w:tcPr>
            <w:tcW w:w="2384" w:type="dxa"/>
            <w:vAlign w:val="center"/>
          </w:tcPr>
          <w:p w14:paraId="65FBC377">
            <w:pPr>
              <w:rPr>
                <w:rFonts w:ascii="方正仿宋简体" w:hAnsi="方正仿宋简体" w:eastAsia="方正仿宋简体" w:cs="方正仿宋简体"/>
                <w:color w:val="000000"/>
                <w:sz w:val="28"/>
                <w:szCs w:val="28"/>
                <w:lang w:eastAsia="zh-CN"/>
              </w:rPr>
            </w:pPr>
          </w:p>
        </w:tc>
        <w:tc>
          <w:tcPr>
            <w:tcW w:w="4277" w:type="dxa"/>
            <w:vAlign w:val="center"/>
          </w:tcPr>
          <w:p w14:paraId="310FFB4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三、国防支出</w:t>
            </w:r>
          </w:p>
        </w:tc>
        <w:tc>
          <w:tcPr>
            <w:tcW w:w="2126" w:type="dxa"/>
            <w:vAlign w:val="center"/>
          </w:tcPr>
          <w:p w14:paraId="3644C934">
            <w:pPr>
              <w:rPr>
                <w:rFonts w:ascii="方正仿宋简体" w:hAnsi="方正仿宋简体" w:eastAsia="方正仿宋简体" w:cs="方正仿宋简体"/>
                <w:color w:val="000000"/>
                <w:sz w:val="28"/>
                <w:szCs w:val="28"/>
                <w:lang w:eastAsia="zh-CN"/>
              </w:rPr>
            </w:pPr>
          </w:p>
        </w:tc>
      </w:tr>
      <w:tr w14:paraId="1593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8B2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4536" w:type="dxa"/>
            <w:vAlign w:val="center"/>
          </w:tcPr>
          <w:p w14:paraId="09BBAA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四、财政专户管理资金收入</w:t>
            </w:r>
          </w:p>
        </w:tc>
        <w:tc>
          <w:tcPr>
            <w:tcW w:w="2384" w:type="dxa"/>
            <w:vAlign w:val="center"/>
          </w:tcPr>
          <w:p w14:paraId="7A95C820">
            <w:pPr>
              <w:rPr>
                <w:rFonts w:ascii="方正仿宋简体" w:hAnsi="方正仿宋简体" w:eastAsia="方正仿宋简体" w:cs="方正仿宋简体"/>
                <w:color w:val="000000"/>
                <w:sz w:val="28"/>
                <w:szCs w:val="28"/>
                <w:lang w:eastAsia="zh-CN"/>
              </w:rPr>
            </w:pPr>
          </w:p>
        </w:tc>
        <w:tc>
          <w:tcPr>
            <w:tcW w:w="4277" w:type="dxa"/>
            <w:vAlign w:val="center"/>
          </w:tcPr>
          <w:p w14:paraId="0721D1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四、公共安全支出</w:t>
            </w:r>
          </w:p>
        </w:tc>
        <w:tc>
          <w:tcPr>
            <w:tcW w:w="2126" w:type="dxa"/>
            <w:vAlign w:val="center"/>
          </w:tcPr>
          <w:p w14:paraId="5F3F05D8">
            <w:pPr>
              <w:rPr>
                <w:rFonts w:ascii="方正仿宋简体" w:hAnsi="方正仿宋简体" w:eastAsia="方正仿宋简体" w:cs="方正仿宋简体"/>
                <w:color w:val="000000"/>
                <w:sz w:val="28"/>
                <w:szCs w:val="28"/>
                <w:lang w:eastAsia="zh-CN"/>
              </w:rPr>
            </w:pPr>
          </w:p>
        </w:tc>
      </w:tr>
      <w:tr w14:paraId="4DE8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B76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4536" w:type="dxa"/>
            <w:vAlign w:val="center"/>
          </w:tcPr>
          <w:p w14:paraId="21C2961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五、事业收入</w:t>
            </w:r>
          </w:p>
        </w:tc>
        <w:tc>
          <w:tcPr>
            <w:tcW w:w="2384" w:type="dxa"/>
            <w:vAlign w:val="center"/>
          </w:tcPr>
          <w:p w14:paraId="30498645">
            <w:pPr>
              <w:rPr>
                <w:rFonts w:ascii="方正仿宋简体" w:hAnsi="方正仿宋简体" w:eastAsia="方正仿宋简体" w:cs="方正仿宋简体"/>
                <w:color w:val="000000"/>
                <w:sz w:val="28"/>
                <w:szCs w:val="28"/>
                <w:lang w:eastAsia="zh-CN"/>
              </w:rPr>
            </w:pPr>
          </w:p>
        </w:tc>
        <w:tc>
          <w:tcPr>
            <w:tcW w:w="4277" w:type="dxa"/>
            <w:vAlign w:val="center"/>
          </w:tcPr>
          <w:p w14:paraId="2B9D5B8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五、教育支出</w:t>
            </w:r>
          </w:p>
        </w:tc>
        <w:tc>
          <w:tcPr>
            <w:tcW w:w="2126" w:type="dxa"/>
            <w:vAlign w:val="center"/>
          </w:tcPr>
          <w:p w14:paraId="44C53B1B">
            <w:pPr>
              <w:rPr>
                <w:rFonts w:ascii="方正仿宋简体" w:hAnsi="方正仿宋简体" w:eastAsia="方正仿宋简体" w:cs="方正仿宋简体"/>
                <w:color w:val="000000"/>
                <w:sz w:val="28"/>
                <w:szCs w:val="28"/>
                <w:lang w:eastAsia="zh-CN"/>
              </w:rPr>
            </w:pPr>
          </w:p>
        </w:tc>
      </w:tr>
      <w:tr w14:paraId="1196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FC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4536" w:type="dxa"/>
            <w:vAlign w:val="center"/>
          </w:tcPr>
          <w:p w14:paraId="2F05FB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六、事业单位经营收入</w:t>
            </w:r>
          </w:p>
        </w:tc>
        <w:tc>
          <w:tcPr>
            <w:tcW w:w="2384" w:type="dxa"/>
            <w:vAlign w:val="center"/>
          </w:tcPr>
          <w:p w14:paraId="2FE7E55F">
            <w:pPr>
              <w:rPr>
                <w:rFonts w:ascii="方正仿宋简体" w:hAnsi="方正仿宋简体" w:eastAsia="方正仿宋简体" w:cs="方正仿宋简体"/>
                <w:color w:val="000000"/>
                <w:sz w:val="28"/>
                <w:szCs w:val="28"/>
                <w:lang w:eastAsia="zh-CN"/>
              </w:rPr>
            </w:pPr>
          </w:p>
        </w:tc>
        <w:tc>
          <w:tcPr>
            <w:tcW w:w="4277" w:type="dxa"/>
            <w:vAlign w:val="center"/>
          </w:tcPr>
          <w:p w14:paraId="5E27F03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六、科学技术支出</w:t>
            </w:r>
          </w:p>
        </w:tc>
        <w:tc>
          <w:tcPr>
            <w:tcW w:w="2126" w:type="dxa"/>
            <w:vAlign w:val="center"/>
          </w:tcPr>
          <w:p w14:paraId="14341DFC">
            <w:pPr>
              <w:rPr>
                <w:rFonts w:ascii="方正仿宋简体" w:hAnsi="方正仿宋简体" w:eastAsia="方正仿宋简体" w:cs="方正仿宋简体"/>
                <w:color w:val="000000"/>
                <w:sz w:val="28"/>
                <w:szCs w:val="28"/>
                <w:lang w:eastAsia="zh-CN"/>
              </w:rPr>
            </w:pPr>
          </w:p>
        </w:tc>
      </w:tr>
      <w:tr w14:paraId="1462E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963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4536" w:type="dxa"/>
            <w:vAlign w:val="center"/>
          </w:tcPr>
          <w:p w14:paraId="004E002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七、上级补助收入</w:t>
            </w:r>
          </w:p>
        </w:tc>
        <w:tc>
          <w:tcPr>
            <w:tcW w:w="2384" w:type="dxa"/>
            <w:vAlign w:val="center"/>
          </w:tcPr>
          <w:p w14:paraId="422D753A">
            <w:pPr>
              <w:rPr>
                <w:rFonts w:ascii="方正仿宋简体" w:hAnsi="方正仿宋简体" w:eastAsia="方正仿宋简体" w:cs="方正仿宋简体"/>
                <w:color w:val="000000"/>
                <w:sz w:val="28"/>
                <w:szCs w:val="28"/>
                <w:lang w:eastAsia="zh-CN"/>
              </w:rPr>
            </w:pPr>
          </w:p>
        </w:tc>
        <w:tc>
          <w:tcPr>
            <w:tcW w:w="4277" w:type="dxa"/>
            <w:vAlign w:val="center"/>
          </w:tcPr>
          <w:p w14:paraId="19B14F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七、文化旅游体育与传媒支出</w:t>
            </w:r>
          </w:p>
        </w:tc>
        <w:tc>
          <w:tcPr>
            <w:tcW w:w="2126" w:type="dxa"/>
            <w:vAlign w:val="center"/>
          </w:tcPr>
          <w:p w14:paraId="62D5D9C8">
            <w:pPr>
              <w:rPr>
                <w:rFonts w:ascii="方正仿宋简体" w:hAnsi="方正仿宋简体" w:eastAsia="方正仿宋简体" w:cs="方正仿宋简体"/>
                <w:color w:val="000000"/>
                <w:sz w:val="28"/>
                <w:szCs w:val="28"/>
                <w:lang w:eastAsia="zh-CN"/>
              </w:rPr>
            </w:pPr>
          </w:p>
        </w:tc>
      </w:tr>
      <w:tr w14:paraId="501E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C81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4536" w:type="dxa"/>
            <w:vAlign w:val="center"/>
          </w:tcPr>
          <w:p w14:paraId="109761B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八、附属单位上缴收入</w:t>
            </w:r>
          </w:p>
        </w:tc>
        <w:tc>
          <w:tcPr>
            <w:tcW w:w="2384" w:type="dxa"/>
            <w:vAlign w:val="center"/>
          </w:tcPr>
          <w:p w14:paraId="19368B55">
            <w:pPr>
              <w:rPr>
                <w:rFonts w:ascii="方正仿宋简体" w:hAnsi="方正仿宋简体" w:eastAsia="方正仿宋简体" w:cs="方正仿宋简体"/>
                <w:color w:val="000000"/>
                <w:sz w:val="28"/>
                <w:szCs w:val="28"/>
                <w:lang w:eastAsia="zh-CN"/>
              </w:rPr>
            </w:pPr>
          </w:p>
        </w:tc>
        <w:tc>
          <w:tcPr>
            <w:tcW w:w="4277" w:type="dxa"/>
            <w:vAlign w:val="center"/>
          </w:tcPr>
          <w:p w14:paraId="69DE40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八、社会保障和就业支出</w:t>
            </w:r>
          </w:p>
        </w:tc>
        <w:tc>
          <w:tcPr>
            <w:tcW w:w="2126" w:type="dxa"/>
            <w:vAlign w:val="center"/>
          </w:tcPr>
          <w:p w14:paraId="31574DE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r>
      <w:tr w14:paraId="6CDF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5A5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4536" w:type="dxa"/>
            <w:vAlign w:val="center"/>
          </w:tcPr>
          <w:p w14:paraId="57F0F6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九、其他收入</w:t>
            </w:r>
          </w:p>
        </w:tc>
        <w:tc>
          <w:tcPr>
            <w:tcW w:w="2384" w:type="dxa"/>
            <w:vAlign w:val="center"/>
          </w:tcPr>
          <w:p w14:paraId="02033949">
            <w:pPr>
              <w:rPr>
                <w:rFonts w:ascii="方正仿宋简体" w:hAnsi="方正仿宋简体" w:eastAsia="方正仿宋简体" w:cs="方正仿宋简体"/>
                <w:color w:val="000000"/>
                <w:sz w:val="28"/>
                <w:szCs w:val="28"/>
                <w:lang w:eastAsia="zh-CN"/>
              </w:rPr>
            </w:pPr>
          </w:p>
        </w:tc>
        <w:tc>
          <w:tcPr>
            <w:tcW w:w="4277" w:type="dxa"/>
          </w:tcPr>
          <w:p w14:paraId="36677A4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九、卫生健康支出</w:t>
            </w:r>
          </w:p>
        </w:tc>
        <w:tc>
          <w:tcPr>
            <w:tcW w:w="2126" w:type="dxa"/>
            <w:vAlign w:val="center"/>
          </w:tcPr>
          <w:p w14:paraId="6652D10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r>
      <w:tr w14:paraId="2F47C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0221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4536" w:type="dxa"/>
            <w:vAlign w:val="center"/>
          </w:tcPr>
          <w:p w14:paraId="685115C3">
            <w:pPr>
              <w:rPr>
                <w:rFonts w:ascii="方正仿宋简体" w:hAnsi="方正仿宋简体" w:eastAsia="方正仿宋简体" w:cs="方正仿宋简体"/>
                <w:color w:val="000000"/>
                <w:sz w:val="28"/>
                <w:szCs w:val="28"/>
                <w:lang w:eastAsia="zh-CN"/>
              </w:rPr>
            </w:pPr>
          </w:p>
        </w:tc>
        <w:tc>
          <w:tcPr>
            <w:tcW w:w="2384" w:type="dxa"/>
            <w:vAlign w:val="center"/>
          </w:tcPr>
          <w:p w14:paraId="0C513A22">
            <w:pPr>
              <w:rPr>
                <w:rFonts w:ascii="方正仿宋简体" w:hAnsi="方正仿宋简体" w:eastAsia="方正仿宋简体" w:cs="方正仿宋简体"/>
                <w:color w:val="000000"/>
                <w:sz w:val="28"/>
                <w:szCs w:val="28"/>
                <w:lang w:eastAsia="zh-CN"/>
              </w:rPr>
            </w:pPr>
          </w:p>
        </w:tc>
        <w:tc>
          <w:tcPr>
            <w:tcW w:w="4277" w:type="dxa"/>
          </w:tcPr>
          <w:p w14:paraId="3829470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十、节能环保支出</w:t>
            </w:r>
          </w:p>
        </w:tc>
        <w:tc>
          <w:tcPr>
            <w:tcW w:w="2126" w:type="dxa"/>
            <w:vAlign w:val="center"/>
          </w:tcPr>
          <w:p w14:paraId="7DD378B3">
            <w:pPr>
              <w:rPr>
                <w:rFonts w:ascii="方正仿宋简体" w:hAnsi="方正仿宋简体" w:eastAsia="方正仿宋简体" w:cs="方正仿宋简体"/>
                <w:color w:val="000000"/>
                <w:sz w:val="28"/>
                <w:szCs w:val="28"/>
                <w:lang w:eastAsia="zh-CN"/>
              </w:rPr>
            </w:pPr>
          </w:p>
        </w:tc>
      </w:tr>
      <w:tr w14:paraId="0187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604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4536" w:type="dxa"/>
            <w:vAlign w:val="center"/>
          </w:tcPr>
          <w:p w14:paraId="31192BC1">
            <w:pPr>
              <w:rPr>
                <w:rFonts w:ascii="方正仿宋简体" w:hAnsi="方正仿宋简体" w:eastAsia="方正仿宋简体" w:cs="方正仿宋简体"/>
                <w:color w:val="000000"/>
                <w:sz w:val="28"/>
                <w:szCs w:val="28"/>
                <w:lang w:eastAsia="zh-CN"/>
              </w:rPr>
            </w:pPr>
          </w:p>
        </w:tc>
        <w:tc>
          <w:tcPr>
            <w:tcW w:w="2384" w:type="dxa"/>
            <w:vAlign w:val="center"/>
          </w:tcPr>
          <w:p w14:paraId="6D5A9651">
            <w:pPr>
              <w:rPr>
                <w:rFonts w:ascii="方正仿宋简体" w:hAnsi="方正仿宋简体" w:eastAsia="方正仿宋简体" w:cs="方正仿宋简体"/>
                <w:color w:val="000000"/>
                <w:sz w:val="28"/>
                <w:szCs w:val="28"/>
                <w:lang w:eastAsia="zh-CN"/>
              </w:rPr>
            </w:pPr>
          </w:p>
        </w:tc>
        <w:tc>
          <w:tcPr>
            <w:tcW w:w="4277" w:type="dxa"/>
          </w:tcPr>
          <w:p w14:paraId="13564F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十一、城乡社区支出</w:t>
            </w:r>
          </w:p>
        </w:tc>
        <w:tc>
          <w:tcPr>
            <w:tcW w:w="2126" w:type="dxa"/>
            <w:vAlign w:val="center"/>
          </w:tcPr>
          <w:p w14:paraId="21F13FB1">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5378.58</w:t>
            </w:r>
          </w:p>
        </w:tc>
      </w:tr>
      <w:tr w14:paraId="2699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A99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4536" w:type="dxa"/>
            <w:vAlign w:val="center"/>
          </w:tcPr>
          <w:p w14:paraId="1A5CA177">
            <w:pPr>
              <w:rPr>
                <w:rFonts w:ascii="方正仿宋简体" w:hAnsi="方正仿宋简体" w:eastAsia="方正仿宋简体" w:cs="方正仿宋简体"/>
                <w:color w:val="000000"/>
                <w:sz w:val="28"/>
                <w:szCs w:val="28"/>
                <w:lang w:eastAsia="zh-CN"/>
              </w:rPr>
            </w:pPr>
          </w:p>
        </w:tc>
        <w:tc>
          <w:tcPr>
            <w:tcW w:w="2384" w:type="dxa"/>
            <w:vAlign w:val="center"/>
          </w:tcPr>
          <w:p w14:paraId="17069F30">
            <w:pPr>
              <w:rPr>
                <w:rFonts w:ascii="方正仿宋简体" w:hAnsi="方正仿宋简体" w:eastAsia="方正仿宋简体" w:cs="方正仿宋简体"/>
                <w:color w:val="000000"/>
                <w:sz w:val="28"/>
                <w:szCs w:val="28"/>
                <w:lang w:eastAsia="zh-CN"/>
              </w:rPr>
            </w:pPr>
          </w:p>
        </w:tc>
        <w:tc>
          <w:tcPr>
            <w:tcW w:w="4277" w:type="dxa"/>
          </w:tcPr>
          <w:p w14:paraId="23AC17C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十二、农林水支出</w:t>
            </w:r>
          </w:p>
        </w:tc>
        <w:tc>
          <w:tcPr>
            <w:tcW w:w="2126" w:type="dxa"/>
            <w:vAlign w:val="center"/>
          </w:tcPr>
          <w:p w14:paraId="6481D9DC">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437.98</w:t>
            </w:r>
          </w:p>
        </w:tc>
      </w:tr>
      <w:tr w14:paraId="5B66E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2FE6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4536" w:type="dxa"/>
            <w:vAlign w:val="center"/>
          </w:tcPr>
          <w:p w14:paraId="2A8506E6">
            <w:pPr>
              <w:rPr>
                <w:rFonts w:ascii="方正仿宋简体" w:hAnsi="方正仿宋简体" w:eastAsia="方正仿宋简体" w:cs="方正仿宋简体"/>
                <w:color w:val="000000"/>
                <w:sz w:val="28"/>
                <w:szCs w:val="28"/>
                <w:lang w:eastAsia="zh-CN"/>
              </w:rPr>
            </w:pPr>
          </w:p>
        </w:tc>
        <w:tc>
          <w:tcPr>
            <w:tcW w:w="2384" w:type="dxa"/>
            <w:vAlign w:val="center"/>
          </w:tcPr>
          <w:p w14:paraId="676A91F1">
            <w:pPr>
              <w:rPr>
                <w:rFonts w:ascii="方正仿宋简体" w:hAnsi="方正仿宋简体" w:eastAsia="方正仿宋简体" w:cs="方正仿宋简体"/>
                <w:color w:val="000000"/>
                <w:sz w:val="28"/>
                <w:szCs w:val="28"/>
                <w:lang w:eastAsia="zh-CN"/>
              </w:rPr>
            </w:pPr>
          </w:p>
        </w:tc>
        <w:tc>
          <w:tcPr>
            <w:tcW w:w="4277" w:type="dxa"/>
          </w:tcPr>
          <w:p w14:paraId="3E15A77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十三、交通运输支出</w:t>
            </w:r>
          </w:p>
        </w:tc>
        <w:tc>
          <w:tcPr>
            <w:tcW w:w="2126" w:type="dxa"/>
            <w:vAlign w:val="center"/>
          </w:tcPr>
          <w:p w14:paraId="4E463A7F">
            <w:pPr>
              <w:rPr>
                <w:rFonts w:ascii="方正仿宋简体" w:hAnsi="方正仿宋简体" w:eastAsia="方正仿宋简体" w:cs="方正仿宋简体"/>
                <w:color w:val="000000"/>
                <w:sz w:val="28"/>
                <w:szCs w:val="28"/>
                <w:lang w:eastAsia="zh-CN"/>
              </w:rPr>
            </w:pPr>
          </w:p>
        </w:tc>
      </w:tr>
      <w:tr w14:paraId="188B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36CB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4536" w:type="dxa"/>
            <w:vAlign w:val="center"/>
          </w:tcPr>
          <w:p w14:paraId="3AD4B837">
            <w:pPr>
              <w:rPr>
                <w:rFonts w:ascii="方正仿宋简体" w:hAnsi="方正仿宋简体" w:eastAsia="方正仿宋简体" w:cs="方正仿宋简体"/>
                <w:color w:val="000000"/>
                <w:sz w:val="28"/>
                <w:szCs w:val="28"/>
                <w:lang w:eastAsia="zh-CN"/>
              </w:rPr>
            </w:pPr>
          </w:p>
        </w:tc>
        <w:tc>
          <w:tcPr>
            <w:tcW w:w="2384" w:type="dxa"/>
            <w:vAlign w:val="center"/>
          </w:tcPr>
          <w:p w14:paraId="0F74CF7B">
            <w:pPr>
              <w:rPr>
                <w:rFonts w:ascii="方正仿宋简体" w:hAnsi="方正仿宋简体" w:eastAsia="方正仿宋简体" w:cs="方正仿宋简体"/>
                <w:color w:val="000000"/>
                <w:sz w:val="28"/>
                <w:szCs w:val="28"/>
                <w:lang w:eastAsia="zh-CN"/>
              </w:rPr>
            </w:pPr>
          </w:p>
        </w:tc>
        <w:tc>
          <w:tcPr>
            <w:tcW w:w="4277" w:type="dxa"/>
          </w:tcPr>
          <w:p w14:paraId="60FE62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十四、资源勘探工业信息等支出</w:t>
            </w:r>
          </w:p>
        </w:tc>
        <w:tc>
          <w:tcPr>
            <w:tcW w:w="2126" w:type="dxa"/>
            <w:vAlign w:val="center"/>
          </w:tcPr>
          <w:p w14:paraId="624DDA96">
            <w:pPr>
              <w:rPr>
                <w:rFonts w:ascii="方正仿宋简体" w:hAnsi="方正仿宋简体" w:eastAsia="方正仿宋简体" w:cs="方正仿宋简体"/>
                <w:color w:val="000000"/>
                <w:sz w:val="28"/>
                <w:szCs w:val="28"/>
                <w:lang w:eastAsia="zh-CN"/>
              </w:rPr>
            </w:pPr>
          </w:p>
        </w:tc>
      </w:tr>
      <w:tr w14:paraId="7F53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0E0A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4536" w:type="dxa"/>
            <w:vAlign w:val="center"/>
          </w:tcPr>
          <w:p w14:paraId="334CB533">
            <w:pPr>
              <w:rPr>
                <w:rFonts w:ascii="方正仿宋简体" w:hAnsi="方正仿宋简体" w:eastAsia="方正仿宋简体" w:cs="方正仿宋简体"/>
                <w:color w:val="000000"/>
                <w:sz w:val="28"/>
                <w:szCs w:val="28"/>
                <w:lang w:eastAsia="zh-CN"/>
              </w:rPr>
            </w:pPr>
          </w:p>
        </w:tc>
        <w:tc>
          <w:tcPr>
            <w:tcW w:w="2384" w:type="dxa"/>
            <w:vAlign w:val="center"/>
          </w:tcPr>
          <w:p w14:paraId="528920BC">
            <w:pPr>
              <w:rPr>
                <w:rFonts w:ascii="方正仿宋简体" w:hAnsi="方正仿宋简体" w:eastAsia="方正仿宋简体" w:cs="方正仿宋简体"/>
                <w:color w:val="000000"/>
                <w:sz w:val="28"/>
                <w:szCs w:val="28"/>
                <w:lang w:eastAsia="zh-CN"/>
              </w:rPr>
            </w:pPr>
          </w:p>
        </w:tc>
        <w:tc>
          <w:tcPr>
            <w:tcW w:w="4277" w:type="dxa"/>
          </w:tcPr>
          <w:p w14:paraId="49CD8EB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十五、商业服务业等支出</w:t>
            </w:r>
          </w:p>
        </w:tc>
        <w:tc>
          <w:tcPr>
            <w:tcW w:w="2126" w:type="dxa"/>
            <w:vAlign w:val="center"/>
          </w:tcPr>
          <w:p w14:paraId="3929B28C">
            <w:pPr>
              <w:rPr>
                <w:rFonts w:ascii="方正仿宋简体" w:hAnsi="方正仿宋简体" w:eastAsia="方正仿宋简体" w:cs="方正仿宋简体"/>
                <w:color w:val="000000"/>
                <w:sz w:val="28"/>
                <w:szCs w:val="28"/>
                <w:lang w:eastAsia="zh-CN"/>
              </w:rPr>
            </w:pPr>
          </w:p>
        </w:tc>
      </w:tr>
      <w:tr w14:paraId="0DA2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2C25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4536" w:type="dxa"/>
            <w:vAlign w:val="center"/>
          </w:tcPr>
          <w:p w14:paraId="4B05759E">
            <w:pPr>
              <w:rPr>
                <w:rFonts w:ascii="方正仿宋简体" w:hAnsi="方正仿宋简体" w:eastAsia="方正仿宋简体" w:cs="方正仿宋简体"/>
                <w:color w:val="000000"/>
                <w:sz w:val="28"/>
                <w:szCs w:val="28"/>
                <w:lang w:eastAsia="zh-CN"/>
              </w:rPr>
            </w:pPr>
          </w:p>
        </w:tc>
        <w:tc>
          <w:tcPr>
            <w:tcW w:w="2384" w:type="dxa"/>
            <w:vAlign w:val="center"/>
          </w:tcPr>
          <w:p w14:paraId="75751148">
            <w:pPr>
              <w:rPr>
                <w:rFonts w:ascii="方正仿宋简体" w:hAnsi="方正仿宋简体" w:eastAsia="方正仿宋简体" w:cs="方正仿宋简体"/>
                <w:color w:val="000000"/>
                <w:sz w:val="28"/>
                <w:szCs w:val="28"/>
                <w:lang w:eastAsia="zh-CN"/>
              </w:rPr>
            </w:pPr>
          </w:p>
        </w:tc>
        <w:tc>
          <w:tcPr>
            <w:tcW w:w="4277" w:type="dxa"/>
          </w:tcPr>
          <w:p w14:paraId="26248FA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十六、金融支出</w:t>
            </w:r>
          </w:p>
        </w:tc>
        <w:tc>
          <w:tcPr>
            <w:tcW w:w="2126" w:type="dxa"/>
            <w:vAlign w:val="center"/>
          </w:tcPr>
          <w:p w14:paraId="38A66561">
            <w:pPr>
              <w:rPr>
                <w:rFonts w:ascii="方正仿宋简体" w:hAnsi="方正仿宋简体" w:eastAsia="方正仿宋简体" w:cs="方正仿宋简体"/>
                <w:color w:val="000000"/>
                <w:sz w:val="28"/>
                <w:szCs w:val="28"/>
                <w:lang w:eastAsia="zh-CN"/>
              </w:rPr>
            </w:pPr>
          </w:p>
        </w:tc>
      </w:tr>
      <w:tr w14:paraId="5D0E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80B6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4536" w:type="dxa"/>
            <w:vAlign w:val="center"/>
          </w:tcPr>
          <w:p w14:paraId="64366EC6">
            <w:pPr>
              <w:rPr>
                <w:rFonts w:ascii="方正仿宋简体" w:hAnsi="方正仿宋简体" w:eastAsia="方正仿宋简体" w:cs="方正仿宋简体"/>
                <w:color w:val="000000"/>
                <w:sz w:val="28"/>
                <w:szCs w:val="28"/>
                <w:lang w:eastAsia="zh-CN"/>
              </w:rPr>
            </w:pPr>
          </w:p>
        </w:tc>
        <w:tc>
          <w:tcPr>
            <w:tcW w:w="2384" w:type="dxa"/>
            <w:vAlign w:val="center"/>
          </w:tcPr>
          <w:p w14:paraId="74752B89">
            <w:pPr>
              <w:rPr>
                <w:rFonts w:ascii="方正仿宋简体" w:hAnsi="方正仿宋简体" w:eastAsia="方正仿宋简体" w:cs="方正仿宋简体"/>
                <w:color w:val="000000"/>
                <w:sz w:val="28"/>
                <w:szCs w:val="28"/>
                <w:lang w:eastAsia="zh-CN"/>
              </w:rPr>
            </w:pPr>
          </w:p>
        </w:tc>
        <w:tc>
          <w:tcPr>
            <w:tcW w:w="4277" w:type="dxa"/>
          </w:tcPr>
          <w:p w14:paraId="624971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十七、援助其他地区支出</w:t>
            </w:r>
          </w:p>
        </w:tc>
        <w:tc>
          <w:tcPr>
            <w:tcW w:w="2126" w:type="dxa"/>
            <w:vAlign w:val="center"/>
          </w:tcPr>
          <w:p w14:paraId="0FF0198C">
            <w:pPr>
              <w:rPr>
                <w:rFonts w:ascii="方正仿宋简体" w:hAnsi="方正仿宋简体" w:eastAsia="方正仿宋简体" w:cs="方正仿宋简体"/>
                <w:color w:val="000000"/>
                <w:sz w:val="28"/>
                <w:szCs w:val="28"/>
                <w:lang w:eastAsia="zh-CN"/>
              </w:rPr>
            </w:pPr>
          </w:p>
        </w:tc>
      </w:tr>
      <w:tr w14:paraId="4C74B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6D7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4536" w:type="dxa"/>
            <w:vAlign w:val="center"/>
          </w:tcPr>
          <w:p w14:paraId="142C0B23">
            <w:pPr>
              <w:rPr>
                <w:rFonts w:ascii="方正仿宋简体" w:hAnsi="方正仿宋简体" w:eastAsia="方正仿宋简体" w:cs="方正仿宋简体"/>
                <w:color w:val="000000"/>
                <w:sz w:val="28"/>
                <w:szCs w:val="28"/>
                <w:lang w:eastAsia="zh-CN"/>
              </w:rPr>
            </w:pPr>
          </w:p>
        </w:tc>
        <w:tc>
          <w:tcPr>
            <w:tcW w:w="2384" w:type="dxa"/>
            <w:vAlign w:val="center"/>
          </w:tcPr>
          <w:p w14:paraId="5AD92D5D">
            <w:pPr>
              <w:rPr>
                <w:rFonts w:ascii="方正仿宋简体" w:hAnsi="方正仿宋简体" w:eastAsia="方正仿宋简体" w:cs="方正仿宋简体"/>
                <w:color w:val="000000"/>
                <w:sz w:val="28"/>
                <w:szCs w:val="28"/>
                <w:lang w:eastAsia="zh-CN"/>
              </w:rPr>
            </w:pPr>
          </w:p>
        </w:tc>
        <w:tc>
          <w:tcPr>
            <w:tcW w:w="4277" w:type="dxa"/>
          </w:tcPr>
          <w:p w14:paraId="38C7163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十八、自然资源海洋气象等支出</w:t>
            </w:r>
          </w:p>
        </w:tc>
        <w:tc>
          <w:tcPr>
            <w:tcW w:w="2126" w:type="dxa"/>
            <w:vAlign w:val="center"/>
          </w:tcPr>
          <w:p w14:paraId="21B0AD82">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3114.27</w:t>
            </w:r>
          </w:p>
        </w:tc>
      </w:tr>
      <w:tr w14:paraId="4B828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0E3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4536" w:type="dxa"/>
            <w:vAlign w:val="center"/>
          </w:tcPr>
          <w:p w14:paraId="2B1307FC">
            <w:pPr>
              <w:rPr>
                <w:rFonts w:ascii="方正仿宋简体" w:hAnsi="方正仿宋简体" w:eastAsia="方正仿宋简体" w:cs="方正仿宋简体"/>
                <w:color w:val="000000"/>
                <w:sz w:val="28"/>
                <w:szCs w:val="28"/>
                <w:lang w:eastAsia="zh-CN"/>
              </w:rPr>
            </w:pPr>
          </w:p>
        </w:tc>
        <w:tc>
          <w:tcPr>
            <w:tcW w:w="2384" w:type="dxa"/>
            <w:vAlign w:val="center"/>
          </w:tcPr>
          <w:p w14:paraId="3B1A0A2C">
            <w:pPr>
              <w:rPr>
                <w:rFonts w:ascii="方正仿宋简体" w:hAnsi="方正仿宋简体" w:eastAsia="方正仿宋简体" w:cs="方正仿宋简体"/>
                <w:color w:val="000000"/>
                <w:sz w:val="28"/>
                <w:szCs w:val="28"/>
                <w:lang w:eastAsia="zh-CN"/>
              </w:rPr>
            </w:pPr>
          </w:p>
        </w:tc>
        <w:tc>
          <w:tcPr>
            <w:tcW w:w="4277" w:type="dxa"/>
          </w:tcPr>
          <w:p w14:paraId="73A4938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十九、住房保障支出</w:t>
            </w:r>
          </w:p>
        </w:tc>
        <w:tc>
          <w:tcPr>
            <w:tcW w:w="2126" w:type="dxa"/>
            <w:vAlign w:val="center"/>
          </w:tcPr>
          <w:p w14:paraId="2014C5E2">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295.70</w:t>
            </w:r>
          </w:p>
        </w:tc>
      </w:tr>
      <w:tr w14:paraId="0D20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C2AF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4536" w:type="dxa"/>
            <w:vAlign w:val="center"/>
          </w:tcPr>
          <w:p w14:paraId="2E2CE39E">
            <w:pPr>
              <w:rPr>
                <w:rFonts w:ascii="方正仿宋简体" w:hAnsi="方正仿宋简体" w:eastAsia="方正仿宋简体" w:cs="方正仿宋简体"/>
                <w:color w:val="000000"/>
                <w:sz w:val="28"/>
                <w:szCs w:val="28"/>
                <w:lang w:eastAsia="zh-CN"/>
              </w:rPr>
            </w:pPr>
          </w:p>
        </w:tc>
        <w:tc>
          <w:tcPr>
            <w:tcW w:w="2384" w:type="dxa"/>
            <w:vAlign w:val="center"/>
          </w:tcPr>
          <w:p w14:paraId="215189DA">
            <w:pPr>
              <w:rPr>
                <w:rFonts w:ascii="方正仿宋简体" w:hAnsi="方正仿宋简体" w:eastAsia="方正仿宋简体" w:cs="方正仿宋简体"/>
                <w:color w:val="000000"/>
                <w:sz w:val="28"/>
                <w:szCs w:val="28"/>
                <w:lang w:eastAsia="zh-CN"/>
              </w:rPr>
            </w:pPr>
          </w:p>
        </w:tc>
        <w:tc>
          <w:tcPr>
            <w:tcW w:w="4277" w:type="dxa"/>
          </w:tcPr>
          <w:p w14:paraId="401437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二十、粮油物资储备支出</w:t>
            </w:r>
          </w:p>
        </w:tc>
        <w:tc>
          <w:tcPr>
            <w:tcW w:w="2126" w:type="dxa"/>
            <w:vAlign w:val="center"/>
          </w:tcPr>
          <w:p w14:paraId="46FD1B04">
            <w:pPr>
              <w:rPr>
                <w:rFonts w:ascii="方正仿宋简体" w:hAnsi="方正仿宋简体" w:eastAsia="方正仿宋简体" w:cs="方正仿宋简体"/>
                <w:color w:val="000000"/>
                <w:sz w:val="28"/>
                <w:szCs w:val="28"/>
                <w:lang w:eastAsia="zh-CN"/>
              </w:rPr>
            </w:pPr>
          </w:p>
        </w:tc>
      </w:tr>
      <w:tr w14:paraId="13E13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CCE4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4536" w:type="dxa"/>
            <w:vAlign w:val="center"/>
          </w:tcPr>
          <w:p w14:paraId="764FD04E">
            <w:pPr>
              <w:rPr>
                <w:rFonts w:ascii="方正仿宋简体" w:hAnsi="方正仿宋简体" w:eastAsia="方正仿宋简体" w:cs="方正仿宋简体"/>
                <w:color w:val="000000"/>
                <w:sz w:val="28"/>
                <w:szCs w:val="28"/>
                <w:lang w:eastAsia="zh-CN"/>
              </w:rPr>
            </w:pPr>
          </w:p>
        </w:tc>
        <w:tc>
          <w:tcPr>
            <w:tcW w:w="2384" w:type="dxa"/>
            <w:vAlign w:val="center"/>
          </w:tcPr>
          <w:p w14:paraId="3628E0CD">
            <w:pPr>
              <w:rPr>
                <w:rFonts w:ascii="方正仿宋简体" w:hAnsi="方正仿宋简体" w:eastAsia="方正仿宋简体" w:cs="方正仿宋简体"/>
                <w:color w:val="000000"/>
                <w:sz w:val="28"/>
                <w:szCs w:val="28"/>
                <w:lang w:eastAsia="zh-CN"/>
              </w:rPr>
            </w:pPr>
          </w:p>
        </w:tc>
        <w:tc>
          <w:tcPr>
            <w:tcW w:w="4277" w:type="dxa"/>
          </w:tcPr>
          <w:p w14:paraId="3BEA8E6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二十一、国有资本经营预算支出</w:t>
            </w:r>
          </w:p>
        </w:tc>
        <w:tc>
          <w:tcPr>
            <w:tcW w:w="2126" w:type="dxa"/>
            <w:vAlign w:val="center"/>
          </w:tcPr>
          <w:p w14:paraId="566B745D">
            <w:pPr>
              <w:rPr>
                <w:rFonts w:ascii="方正仿宋简体" w:hAnsi="方正仿宋简体" w:eastAsia="方正仿宋简体" w:cs="方正仿宋简体"/>
                <w:color w:val="000000"/>
                <w:sz w:val="28"/>
                <w:szCs w:val="28"/>
                <w:lang w:eastAsia="zh-CN"/>
              </w:rPr>
            </w:pPr>
          </w:p>
        </w:tc>
      </w:tr>
      <w:tr w14:paraId="5102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8A08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4536" w:type="dxa"/>
            <w:vAlign w:val="center"/>
          </w:tcPr>
          <w:p w14:paraId="6EB1CE7C">
            <w:pPr>
              <w:rPr>
                <w:rFonts w:ascii="方正仿宋简体" w:hAnsi="方正仿宋简体" w:eastAsia="方正仿宋简体" w:cs="方正仿宋简体"/>
                <w:color w:val="000000"/>
                <w:sz w:val="28"/>
                <w:szCs w:val="28"/>
                <w:lang w:eastAsia="zh-CN"/>
              </w:rPr>
            </w:pPr>
          </w:p>
        </w:tc>
        <w:tc>
          <w:tcPr>
            <w:tcW w:w="2384" w:type="dxa"/>
            <w:vAlign w:val="center"/>
          </w:tcPr>
          <w:p w14:paraId="17448B4B">
            <w:pPr>
              <w:rPr>
                <w:rFonts w:ascii="方正仿宋简体" w:hAnsi="方正仿宋简体" w:eastAsia="方正仿宋简体" w:cs="方正仿宋简体"/>
                <w:color w:val="000000"/>
                <w:sz w:val="28"/>
                <w:szCs w:val="28"/>
                <w:lang w:eastAsia="zh-CN"/>
              </w:rPr>
            </w:pPr>
          </w:p>
        </w:tc>
        <w:tc>
          <w:tcPr>
            <w:tcW w:w="4277" w:type="dxa"/>
          </w:tcPr>
          <w:p w14:paraId="398B2C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二十二、灾害防治及应急管理支出</w:t>
            </w:r>
          </w:p>
        </w:tc>
        <w:tc>
          <w:tcPr>
            <w:tcW w:w="2126" w:type="dxa"/>
            <w:vAlign w:val="center"/>
          </w:tcPr>
          <w:p w14:paraId="59D62771">
            <w:pPr>
              <w:rPr>
                <w:rFonts w:ascii="方正仿宋简体" w:hAnsi="方正仿宋简体" w:eastAsia="方正仿宋简体" w:cs="方正仿宋简体"/>
                <w:color w:val="000000"/>
                <w:sz w:val="28"/>
                <w:szCs w:val="28"/>
                <w:lang w:eastAsia="zh-CN"/>
              </w:rPr>
            </w:pPr>
          </w:p>
        </w:tc>
      </w:tr>
      <w:tr w14:paraId="68FB0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0325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4536" w:type="dxa"/>
            <w:vAlign w:val="center"/>
          </w:tcPr>
          <w:p w14:paraId="37D5EF7B">
            <w:pPr>
              <w:rPr>
                <w:rFonts w:ascii="方正仿宋简体" w:hAnsi="方正仿宋简体" w:eastAsia="方正仿宋简体" w:cs="方正仿宋简体"/>
                <w:color w:val="000000"/>
                <w:sz w:val="28"/>
                <w:szCs w:val="28"/>
                <w:lang w:eastAsia="zh-CN"/>
              </w:rPr>
            </w:pPr>
          </w:p>
        </w:tc>
        <w:tc>
          <w:tcPr>
            <w:tcW w:w="2384" w:type="dxa"/>
            <w:vAlign w:val="center"/>
          </w:tcPr>
          <w:p w14:paraId="2D8E6154">
            <w:pPr>
              <w:rPr>
                <w:rFonts w:ascii="方正仿宋简体" w:hAnsi="方正仿宋简体" w:eastAsia="方正仿宋简体" w:cs="方正仿宋简体"/>
                <w:color w:val="000000"/>
                <w:sz w:val="28"/>
                <w:szCs w:val="28"/>
                <w:lang w:eastAsia="zh-CN"/>
              </w:rPr>
            </w:pPr>
          </w:p>
        </w:tc>
        <w:tc>
          <w:tcPr>
            <w:tcW w:w="4277" w:type="dxa"/>
          </w:tcPr>
          <w:p w14:paraId="781A5F9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二十三、债务还本支出</w:t>
            </w:r>
          </w:p>
        </w:tc>
        <w:tc>
          <w:tcPr>
            <w:tcW w:w="2126" w:type="dxa"/>
            <w:vAlign w:val="center"/>
          </w:tcPr>
          <w:p w14:paraId="3B6B93A3">
            <w:pPr>
              <w:rPr>
                <w:rFonts w:ascii="方正仿宋简体" w:hAnsi="方正仿宋简体" w:eastAsia="方正仿宋简体" w:cs="方正仿宋简体"/>
                <w:color w:val="000000"/>
                <w:sz w:val="28"/>
                <w:szCs w:val="28"/>
                <w:lang w:eastAsia="zh-CN"/>
              </w:rPr>
            </w:pPr>
          </w:p>
        </w:tc>
      </w:tr>
      <w:tr w14:paraId="324D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103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4536" w:type="dxa"/>
            <w:vAlign w:val="center"/>
          </w:tcPr>
          <w:p w14:paraId="400AECD1">
            <w:pPr>
              <w:rPr>
                <w:rFonts w:ascii="方正仿宋简体" w:hAnsi="方正仿宋简体" w:eastAsia="方正仿宋简体" w:cs="方正仿宋简体"/>
                <w:color w:val="000000"/>
                <w:sz w:val="28"/>
                <w:szCs w:val="28"/>
                <w:lang w:eastAsia="zh-CN"/>
              </w:rPr>
            </w:pPr>
          </w:p>
        </w:tc>
        <w:tc>
          <w:tcPr>
            <w:tcW w:w="2384" w:type="dxa"/>
            <w:vAlign w:val="center"/>
          </w:tcPr>
          <w:p w14:paraId="0401041A">
            <w:pPr>
              <w:rPr>
                <w:rFonts w:ascii="方正仿宋简体" w:hAnsi="方正仿宋简体" w:eastAsia="方正仿宋简体" w:cs="方正仿宋简体"/>
                <w:color w:val="000000"/>
                <w:sz w:val="28"/>
                <w:szCs w:val="28"/>
                <w:lang w:eastAsia="zh-CN"/>
              </w:rPr>
            </w:pPr>
          </w:p>
        </w:tc>
        <w:tc>
          <w:tcPr>
            <w:tcW w:w="4277" w:type="dxa"/>
          </w:tcPr>
          <w:p w14:paraId="258AF35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二十四、债务付息支出</w:t>
            </w:r>
          </w:p>
        </w:tc>
        <w:tc>
          <w:tcPr>
            <w:tcW w:w="2126" w:type="dxa"/>
            <w:vAlign w:val="center"/>
          </w:tcPr>
          <w:p w14:paraId="4D9B4F4A">
            <w:pPr>
              <w:rPr>
                <w:rFonts w:ascii="方正仿宋简体" w:hAnsi="方正仿宋简体" w:eastAsia="方正仿宋简体" w:cs="方正仿宋简体"/>
                <w:color w:val="000000"/>
                <w:sz w:val="28"/>
                <w:szCs w:val="28"/>
                <w:lang w:eastAsia="zh-CN"/>
              </w:rPr>
            </w:pPr>
          </w:p>
        </w:tc>
      </w:tr>
      <w:tr w14:paraId="26BB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E99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4536" w:type="dxa"/>
            <w:vAlign w:val="center"/>
          </w:tcPr>
          <w:p w14:paraId="61EDAE31">
            <w:pPr>
              <w:rPr>
                <w:rFonts w:ascii="方正仿宋简体" w:hAnsi="方正仿宋简体" w:eastAsia="方正仿宋简体" w:cs="方正仿宋简体"/>
                <w:color w:val="000000"/>
                <w:sz w:val="28"/>
                <w:szCs w:val="28"/>
                <w:lang w:eastAsia="zh-CN"/>
              </w:rPr>
            </w:pPr>
          </w:p>
        </w:tc>
        <w:tc>
          <w:tcPr>
            <w:tcW w:w="2384" w:type="dxa"/>
            <w:vAlign w:val="center"/>
          </w:tcPr>
          <w:p w14:paraId="079F87F2">
            <w:pPr>
              <w:rPr>
                <w:rFonts w:ascii="方正仿宋简体" w:hAnsi="方正仿宋简体" w:eastAsia="方正仿宋简体" w:cs="方正仿宋简体"/>
                <w:color w:val="000000"/>
                <w:sz w:val="28"/>
                <w:szCs w:val="28"/>
                <w:lang w:eastAsia="zh-CN"/>
              </w:rPr>
            </w:pPr>
          </w:p>
        </w:tc>
        <w:tc>
          <w:tcPr>
            <w:tcW w:w="4277" w:type="dxa"/>
          </w:tcPr>
          <w:p w14:paraId="7CA4EF2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二十五、债务发行费用支出</w:t>
            </w:r>
          </w:p>
        </w:tc>
        <w:tc>
          <w:tcPr>
            <w:tcW w:w="2126" w:type="dxa"/>
            <w:vAlign w:val="center"/>
          </w:tcPr>
          <w:p w14:paraId="75CF1BB6">
            <w:pPr>
              <w:rPr>
                <w:rFonts w:ascii="方正仿宋简体" w:hAnsi="方正仿宋简体" w:eastAsia="方正仿宋简体" w:cs="方正仿宋简体"/>
                <w:color w:val="000000"/>
                <w:sz w:val="28"/>
                <w:szCs w:val="28"/>
                <w:lang w:eastAsia="zh-CN"/>
              </w:rPr>
            </w:pPr>
          </w:p>
        </w:tc>
      </w:tr>
      <w:tr w14:paraId="4357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AC9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4536" w:type="dxa"/>
            <w:vAlign w:val="center"/>
          </w:tcPr>
          <w:p w14:paraId="06396FA8">
            <w:pPr>
              <w:rPr>
                <w:rFonts w:ascii="方正仿宋简体" w:hAnsi="方正仿宋简体" w:eastAsia="方正仿宋简体" w:cs="方正仿宋简体"/>
                <w:color w:val="000000"/>
                <w:sz w:val="28"/>
                <w:szCs w:val="28"/>
                <w:lang w:eastAsia="zh-CN"/>
              </w:rPr>
            </w:pPr>
          </w:p>
        </w:tc>
        <w:tc>
          <w:tcPr>
            <w:tcW w:w="2384" w:type="dxa"/>
            <w:vAlign w:val="center"/>
          </w:tcPr>
          <w:p w14:paraId="40EC66CD">
            <w:pPr>
              <w:rPr>
                <w:rFonts w:ascii="方正仿宋简体" w:hAnsi="方正仿宋简体" w:eastAsia="方正仿宋简体" w:cs="方正仿宋简体"/>
                <w:color w:val="000000"/>
                <w:sz w:val="28"/>
                <w:szCs w:val="28"/>
                <w:lang w:eastAsia="zh-CN"/>
              </w:rPr>
            </w:pPr>
          </w:p>
        </w:tc>
        <w:tc>
          <w:tcPr>
            <w:tcW w:w="4277" w:type="dxa"/>
          </w:tcPr>
          <w:p w14:paraId="3BFE32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二十六、其他支出</w:t>
            </w:r>
          </w:p>
        </w:tc>
        <w:tc>
          <w:tcPr>
            <w:tcW w:w="2126" w:type="dxa"/>
            <w:vAlign w:val="center"/>
          </w:tcPr>
          <w:p w14:paraId="702CA1F7">
            <w:pPr>
              <w:rPr>
                <w:rFonts w:ascii="方正仿宋简体" w:hAnsi="方正仿宋简体" w:eastAsia="方正仿宋简体" w:cs="方正仿宋简体"/>
                <w:color w:val="000000"/>
                <w:sz w:val="28"/>
                <w:szCs w:val="28"/>
                <w:lang w:eastAsia="zh-CN"/>
              </w:rPr>
            </w:pPr>
          </w:p>
        </w:tc>
      </w:tr>
      <w:tr w14:paraId="7BF0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DC09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27</w:t>
            </w:r>
          </w:p>
        </w:tc>
        <w:tc>
          <w:tcPr>
            <w:tcW w:w="4536" w:type="dxa"/>
            <w:vAlign w:val="center"/>
          </w:tcPr>
          <w:p w14:paraId="60C35B9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本年收入合计</w:t>
            </w:r>
          </w:p>
        </w:tc>
        <w:tc>
          <w:tcPr>
            <w:tcW w:w="2384" w:type="dxa"/>
            <w:vAlign w:val="center"/>
          </w:tcPr>
          <w:p w14:paraId="702BB46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4277" w:type="dxa"/>
            <w:vAlign w:val="center"/>
          </w:tcPr>
          <w:p w14:paraId="40414F7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本年支出合计</w:t>
            </w:r>
          </w:p>
        </w:tc>
        <w:tc>
          <w:tcPr>
            <w:tcW w:w="2126" w:type="dxa"/>
            <w:vAlign w:val="center"/>
          </w:tcPr>
          <w:p w14:paraId="28731D5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r>
      <w:tr w14:paraId="4631C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512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w:t>
            </w:r>
          </w:p>
        </w:tc>
        <w:tc>
          <w:tcPr>
            <w:tcW w:w="4536" w:type="dxa"/>
            <w:vAlign w:val="center"/>
          </w:tcPr>
          <w:p w14:paraId="04B5E1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上年结转结余</w:t>
            </w:r>
          </w:p>
        </w:tc>
        <w:tc>
          <w:tcPr>
            <w:tcW w:w="2384" w:type="dxa"/>
            <w:vAlign w:val="center"/>
          </w:tcPr>
          <w:p w14:paraId="75874287">
            <w:pPr>
              <w:rPr>
                <w:rFonts w:ascii="方正仿宋简体" w:hAnsi="方正仿宋简体" w:eastAsia="方正仿宋简体" w:cs="方正仿宋简体"/>
                <w:color w:val="000000"/>
                <w:sz w:val="28"/>
                <w:szCs w:val="28"/>
                <w:lang w:eastAsia="zh-CN"/>
              </w:rPr>
            </w:pPr>
          </w:p>
        </w:tc>
        <w:tc>
          <w:tcPr>
            <w:tcW w:w="4277" w:type="dxa"/>
            <w:vAlign w:val="center"/>
          </w:tcPr>
          <w:p w14:paraId="405B8F1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年终结转结余</w:t>
            </w:r>
          </w:p>
        </w:tc>
        <w:tc>
          <w:tcPr>
            <w:tcW w:w="2126" w:type="dxa"/>
            <w:vAlign w:val="center"/>
          </w:tcPr>
          <w:p w14:paraId="7B20D12A">
            <w:pPr>
              <w:rPr>
                <w:rFonts w:ascii="方正仿宋简体" w:hAnsi="方正仿宋简体" w:eastAsia="方正仿宋简体" w:cs="方正仿宋简体"/>
                <w:color w:val="000000"/>
                <w:sz w:val="28"/>
                <w:szCs w:val="28"/>
                <w:lang w:eastAsia="zh-CN"/>
              </w:rPr>
            </w:pPr>
          </w:p>
        </w:tc>
      </w:tr>
      <w:tr w14:paraId="00A3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16C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w:t>
            </w:r>
          </w:p>
        </w:tc>
        <w:tc>
          <w:tcPr>
            <w:tcW w:w="4536" w:type="dxa"/>
            <w:vAlign w:val="center"/>
          </w:tcPr>
          <w:p w14:paraId="3A9EC3C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收入总计</w:t>
            </w:r>
          </w:p>
        </w:tc>
        <w:tc>
          <w:tcPr>
            <w:tcW w:w="2384" w:type="dxa"/>
            <w:vAlign w:val="center"/>
          </w:tcPr>
          <w:p w14:paraId="3D4C0D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4277" w:type="dxa"/>
            <w:vAlign w:val="center"/>
          </w:tcPr>
          <w:p w14:paraId="1261A0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支出总计</w:t>
            </w:r>
          </w:p>
        </w:tc>
        <w:tc>
          <w:tcPr>
            <w:tcW w:w="2126" w:type="dxa"/>
            <w:vAlign w:val="center"/>
          </w:tcPr>
          <w:p w14:paraId="26F6B98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r>
    </w:tbl>
    <w:p w14:paraId="58ED2FEE">
      <w:pPr>
        <w:rPr>
          <w:rFonts w:ascii="方正仿宋简体" w:hAnsi="方正仿宋简体" w:eastAsia="方正仿宋简体" w:cs="方正仿宋简体"/>
          <w:color w:val="000000"/>
          <w:sz w:val="28"/>
          <w:szCs w:val="28"/>
          <w:lang w:eastAsia="zh-CN"/>
        </w:rPr>
        <w:sectPr>
          <w:footerReference r:id="rId3" w:type="default"/>
          <w:footerReference r:id="rId4" w:type="even"/>
          <w:pgSz w:w="16840" w:h="11900" w:orient="landscape"/>
          <w:pgMar w:top="1361" w:right="1020" w:bottom="1134" w:left="1020" w:header="720" w:footer="720" w:gutter="0"/>
          <w:cols w:space="720" w:num="1"/>
        </w:sectPr>
      </w:pPr>
    </w:p>
    <w:p w14:paraId="02413E8A">
      <w:pPr>
        <w:rPr>
          <w:rFonts w:ascii="方正仿宋简体" w:hAnsi="方正仿宋简体" w:eastAsia="方正仿宋简体" w:cs="方正仿宋简体"/>
          <w:color w:val="000000"/>
          <w:sz w:val="28"/>
          <w:szCs w:val="28"/>
          <w:lang w:eastAsia="zh-CN"/>
        </w:rPr>
      </w:pPr>
      <w:bookmarkStart w:id="1" w:name="_Toc_2_2_0000000002"/>
      <w:r>
        <w:rPr>
          <w:rFonts w:hint="eastAsia" w:ascii="方正仿宋简体" w:hAnsi="方正仿宋简体" w:eastAsia="方正仿宋简体" w:cs="方正仿宋简体"/>
          <w:color w:val="000000"/>
          <w:sz w:val="28"/>
          <w:szCs w:val="28"/>
          <w:lang w:eastAsia="zh-CN"/>
        </w:rPr>
        <w:t xml:space="preserve">附表1-2 </w:t>
      </w:r>
    </w:p>
    <w:p w14:paraId="53C78F57">
      <w:pPr>
        <w:rPr>
          <w:rFonts w:ascii="方正仿宋简体" w:hAnsi="方正仿宋简体" w:eastAsia="方正仿宋简体" w:cs="方正仿宋简体"/>
          <w:color w:val="000000"/>
          <w:sz w:val="28"/>
          <w:szCs w:val="28"/>
          <w:lang w:eastAsia="zh-CN"/>
        </w:rPr>
      </w:pPr>
    </w:p>
    <w:p w14:paraId="152DED22">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F1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6DFC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3402" w:type="dxa"/>
            <w:gridSpan w:val="3"/>
            <w:tcBorders>
              <w:top w:val="single" w:color="FFFFFF" w:sz="6" w:space="0"/>
              <w:left w:val="single" w:color="FFFFFF" w:sz="6" w:space="0"/>
              <w:right w:val="single" w:color="FFFFFF" w:sz="6" w:space="0"/>
            </w:tcBorders>
            <w:vAlign w:val="center"/>
          </w:tcPr>
          <w:p w14:paraId="6935572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669" w:type="dxa"/>
            <w:gridSpan w:val="5"/>
            <w:tcBorders>
              <w:top w:val="single" w:color="FFFFFF" w:sz="6" w:space="0"/>
              <w:left w:val="single" w:color="FFFFFF" w:sz="6" w:space="0"/>
              <w:right w:val="single" w:color="FFFFFF" w:sz="6" w:space="0"/>
            </w:tcBorders>
            <w:vAlign w:val="center"/>
          </w:tcPr>
          <w:p w14:paraId="253AB3B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3FED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27E9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2551" w:type="dxa"/>
            <w:gridSpan w:val="2"/>
            <w:vAlign w:val="center"/>
          </w:tcPr>
          <w:p w14:paraId="721CBC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1134" w:type="dxa"/>
            <w:vMerge w:val="restart"/>
            <w:vAlign w:val="center"/>
          </w:tcPr>
          <w:p w14:paraId="5749C97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9071" w:type="dxa"/>
            <w:gridSpan w:val="8"/>
            <w:vAlign w:val="center"/>
          </w:tcPr>
          <w:p w14:paraId="5EA32F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本年收入</w:t>
            </w:r>
          </w:p>
        </w:tc>
        <w:tc>
          <w:tcPr>
            <w:tcW w:w="1134" w:type="dxa"/>
            <w:vMerge w:val="restart"/>
            <w:vAlign w:val="center"/>
          </w:tcPr>
          <w:p w14:paraId="6F1238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上年结转</w:t>
            </w:r>
          </w:p>
        </w:tc>
      </w:tr>
      <w:tr w14:paraId="650B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2B0700">
            <w:pPr>
              <w:rPr>
                <w:rFonts w:ascii="方正仿宋简体" w:hAnsi="方正仿宋简体" w:eastAsia="方正仿宋简体" w:cs="方正仿宋简体"/>
                <w:color w:val="000000"/>
                <w:sz w:val="28"/>
                <w:szCs w:val="28"/>
                <w:lang w:eastAsia="zh-CN"/>
              </w:rPr>
            </w:pPr>
          </w:p>
        </w:tc>
        <w:tc>
          <w:tcPr>
            <w:tcW w:w="992" w:type="dxa"/>
            <w:vAlign w:val="center"/>
          </w:tcPr>
          <w:p w14:paraId="2F11D4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    编码</w:t>
            </w:r>
          </w:p>
        </w:tc>
        <w:tc>
          <w:tcPr>
            <w:tcW w:w="1559" w:type="dxa"/>
            <w:vAlign w:val="center"/>
          </w:tcPr>
          <w:p w14:paraId="7066BB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1134" w:type="dxa"/>
            <w:vMerge w:val="continue"/>
          </w:tcPr>
          <w:p w14:paraId="5131A869">
            <w:pPr>
              <w:rPr>
                <w:rFonts w:ascii="方正仿宋简体" w:hAnsi="方正仿宋简体" w:eastAsia="方正仿宋简体" w:cs="方正仿宋简体"/>
                <w:color w:val="000000"/>
                <w:sz w:val="28"/>
                <w:szCs w:val="28"/>
                <w:lang w:eastAsia="zh-CN"/>
              </w:rPr>
            </w:pPr>
          </w:p>
        </w:tc>
        <w:tc>
          <w:tcPr>
            <w:tcW w:w="1134" w:type="dxa"/>
            <w:vAlign w:val="center"/>
          </w:tcPr>
          <w:p w14:paraId="059E4B9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小计</w:t>
            </w:r>
          </w:p>
        </w:tc>
        <w:tc>
          <w:tcPr>
            <w:tcW w:w="1134" w:type="dxa"/>
            <w:vAlign w:val="center"/>
          </w:tcPr>
          <w:p w14:paraId="5036033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财政拨款 收入</w:t>
            </w:r>
          </w:p>
        </w:tc>
        <w:tc>
          <w:tcPr>
            <w:tcW w:w="1134" w:type="dxa"/>
            <w:vAlign w:val="center"/>
          </w:tcPr>
          <w:p w14:paraId="1E0419F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财政专户 收入</w:t>
            </w:r>
          </w:p>
        </w:tc>
        <w:tc>
          <w:tcPr>
            <w:tcW w:w="1134" w:type="dxa"/>
            <w:vAlign w:val="center"/>
          </w:tcPr>
          <w:p w14:paraId="7E250BD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事业收入</w:t>
            </w:r>
          </w:p>
        </w:tc>
        <w:tc>
          <w:tcPr>
            <w:tcW w:w="1134" w:type="dxa"/>
            <w:vAlign w:val="center"/>
          </w:tcPr>
          <w:p w14:paraId="5120C3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经营收入</w:t>
            </w:r>
          </w:p>
        </w:tc>
        <w:tc>
          <w:tcPr>
            <w:tcW w:w="1134" w:type="dxa"/>
            <w:vAlign w:val="center"/>
          </w:tcPr>
          <w:p w14:paraId="6A09C1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上级补助收入</w:t>
            </w:r>
          </w:p>
        </w:tc>
        <w:tc>
          <w:tcPr>
            <w:tcW w:w="1134" w:type="dxa"/>
            <w:vAlign w:val="center"/>
          </w:tcPr>
          <w:p w14:paraId="51D4EF4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附属单位上缴收入</w:t>
            </w:r>
          </w:p>
        </w:tc>
        <w:tc>
          <w:tcPr>
            <w:tcW w:w="1134" w:type="dxa"/>
            <w:vAlign w:val="center"/>
          </w:tcPr>
          <w:p w14:paraId="0EB75B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其他收入</w:t>
            </w:r>
          </w:p>
        </w:tc>
        <w:tc>
          <w:tcPr>
            <w:tcW w:w="1134" w:type="dxa"/>
            <w:vMerge w:val="continue"/>
          </w:tcPr>
          <w:p w14:paraId="73EA1368">
            <w:pPr>
              <w:rPr>
                <w:rFonts w:ascii="方正仿宋简体" w:hAnsi="方正仿宋简体" w:eastAsia="方正仿宋简体" w:cs="方正仿宋简体"/>
                <w:color w:val="000000"/>
                <w:sz w:val="28"/>
                <w:szCs w:val="28"/>
                <w:lang w:eastAsia="zh-CN"/>
              </w:rPr>
            </w:pPr>
          </w:p>
        </w:tc>
      </w:tr>
      <w:tr w14:paraId="5181D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F6A6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992" w:type="dxa"/>
            <w:vAlign w:val="center"/>
          </w:tcPr>
          <w:p w14:paraId="4EB293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559" w:type="dxa"/>
            <w:vAlign w:val="center"/>
          </w:tcPr>
          <w:p w14:paraId="5A62201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34" w:type="dxa"/>
            <w:vAlign w:val="center"/>
          </w:tcPr>
          <w:p w14:paraId="627E889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34" w:type="dxa"/>
            <w:vAlign w:val="center"/>
          </w:tcPr>
          <w:p w14:paraId="1C1070A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34" w:type="dxa"/>
            <w:vAlign w:val="center"/>
          </w:tcPr>
          <w:p w14:paraId="7C12D8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34" w:type="dxa"/>
            <w:vAlign w:val="center"/>
          </w:tcPr>
          <w:p w14:paraId="127830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34" w:type="dxa"/>
            <w:vAlign w:val="center"/>
          </w:tcPr>
          <w:p w14:paraId="745F8A4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134" w:type="dxa"/>
            <w:vAlign w:val="center"/>
          </w:tcPr>
          <w:p w14:paraId="4EFC244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1134" w:type="dxa"/>
            <w:vAlign w:val="center"/>
          </w:tcPr>
          <w:p w14:paraId="2132AF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1134" w:type="dxa"/>
            <w:vAlign w:val="center"/>
          </w:tcPr>
          <w:p w14:paraId="433A0D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1134" w:type="dxa"/>
            <w:vAlign w:val="center"/>
          </w:tcPr>
          <w:p w14:paraId="317FACB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1134" w:type="dxa"/>
            <w:vAlign w:val="center"/>
          </w:tcPr>
          <w:p w14:paraId="73B669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r>
      <w:tr w14:paraId="22898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EED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992" w:type="dxa"/>
            <w:vAlign w:val="center"/>
          </w:tcPr>
          <w:p w14:paraId="3DC9D4DF">
            <w:pPr>
              <w:rPr>
                <w:rFonts w:ascii="方正仿宋简体" w:hAnsi="方正仿宋简体" w:eastAsia="方正仿宋简体" w:cs="方正仿宋简体"/>
                <w:color w:val="000000"/>
                <w:sz w:val="28"/>
                <w:szCs w:val="28"/>
                <w:lang w:eastAsia="zh-CN"/>
              </w:rPr>
            </w:pPr>
          </w:p>
        </w:tc>
        <w:tc>
          <w:tcPr>
            <w:tcW w:w="1559" w:type="dxa"/>
            <w:vAlign w:val="center"/>
          </w:tcPr>
          <w:p w14:paraId="415DF3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134" w:type="dxa"/>
            <w:vAlign w:val="center"/>
          </w:tcPr>
          <w:p w14:paraId="33B3BB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134" w:type="dxa"/>
            <w:vAlign w:val="center"/>
          </w:tcPr>
          <w:p w14:paraId="5078DE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134" w:type="dxa"/>
            <w:vAlign w:val="center"/>
          </w:tcPr>
          <w:p w14:paraId="50AE36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134" w:type="dxa"/>
            <w:vAlign w:val="center"/>
          </w:tcPr>
          <w:p w14:paraId="5BB165EE">
            <w:pPr>
              <w:rPr>
                <w:rFonts w:ascii="方正仿宋简体" w:hAnsi="方正仿宋简体" w:eastAsia="方正仿宋简体" w:cs="方正仿宋简体"/>
                <w:color w:val="000000"/>
                <w:sz w:val="28"/>
                <w:szCs w:val="28"/>
                <w:lang w:eastAsia="zh-CN"/>
              </w:rPr>
            </w:pPr>
          </w:p>
        </w:tc>
        <w:tc>
          <w:tcPr>
            <w:tcW w:w="1134" w:type="dxa"/>
            <w:vAlign w:val="center"/>
          </w:tcPr>
          <w:p w14:paraId="138DC54C">
            <w:pPr>
              <w:rPr>
                <w:rFonts w:ascii="方正仿宋简体" w:hAnsi="方正仿宋简体" w:eastAsia="方正仿宋简体" w:cs="方正仿宋简体"/>
                <w:color w:val="000000"/>
                <w:sz w:val="28"/>
                <w:szCs w:val="28"/>
                <w:lang w:eastAsia="zh-CN"/>
              </w:rPr>
            </w:pPr>
          </w:p>
        </w:tc>
        <w:tc>
          <w:tcPr>
            <w:tcW w:w="1134" w:type="dxa"/>
            <w:vAlign w:val="center"/>
          </w:tcPr>
          <w:p w14:paraId="0875443B">
            <w:pPr>
              <w:rPr>
                <w:rFonts w:ascii="方正仿宋简体" w:hAnsi="方正仿宋简体" w:eastAsia="方正仿宋简体" w:cs="方正仿宋简体"/>
                <w:color w:val="000000"/>
                <w:sz w:val="28"/>
                <w:szCs w:val="28"/>
                <w:lang w:eastAsia="zh-CN"/>
              </w:rPr>
            </w:pPr>
          </w:p>
        </w:tc>
        <w:tc>
          <w:tcPr>
            <w:tcW w:w="1134" w:type="dxa"/>
            <w:vAlign w:val="center"/>
          </w:tcPr>
          <w:p w14:paraId="22D80328">
            <w:pPr>
              <w:rPr>
                <w:rFonts w:ascii="方正仿宋简体" w:hAnsi="方正仿宋简体" w:eastAsia="方正仿宋简体" w:cs="方正仿宋简体"/>
                <w:color w:val="000000"/>
                <w:sz w:val="28"/>
                <w:szCs w:val="28"/>
                <w:lang w:eastAsia="zh-CN"/>
              </w:rPr>
            </w:pPr>
          </w:p>
        </w:tc>
        <w:tc>
          <w:tcPr>
            <w:tcW w:w="1134" w:type="dxa"/>
            <w:vAlign w:val="center"/>
          </w:tcPr>
          <w:p w14:paraId="308A6187">
            <w:pPr>
              <w:rPr>
                <w:rFonts w:ascii="方正仿宋简体" w:hAnsi="方正仿宋简体" w:eastAsia="方正仿宋简体" w:cs="方正仿宋简体"/>
                <w:color w:val="000000"/>
                <w:sz w:val="28"/>
                <w:szCs w:val="28"/>
                <w:lang w:eastAsia="zh-CN"/>
              </w:rPr>
            </w:pPr>
          </w:p>
        </w:tc>
        <w:tc>
          <w:tcPr>
            <w:tcW w:w="1134" w:type="dxa"/>
            <w:vAlign w:val="center"/>
          </w:tcPr>
          <w:p w14:paraId="341844BE">
            <w:pPr>
              <w:rPr>
                <w:rFonts w:ascii="方正仿宋简体" w:hAnsi="方正仿宋简体" w:eastAsia="方正仿宋简体" w:cs="方正仿宋简体"/>
                <w:color w:val="000000"/>
                <w:sz w:val="28"/>
                <w:szCs w:val="28"/>
                <w:lang w:eastAsia="zh-CN"/>
              </w:rPr>
            </w:pPr>
          </w:p>
        </w:tc>
        <w:tc>
          <w:tcPr>
            <w:tcW w:w="1134" w:type="dxa"/>
            <w:vAlign w:val="center"/>
          </w:tcPr>
          <w:p w14:paraId="5A91DB16">
            <w:pPr>
              <w:rPr>
                <w:rFonts w:ascii="方正仿宋简体" w:hAnsi="方正仿宋简体" w:eastAsia="方正仿宋简体" w:cs="方正仿宋简体"/>
                <w:color w:val="000000"/>
                <w:sz w:val="28"/>
                <w:szCs w:val="28"/>
                <w:lang w:eastAsia="zh-CN"/>
              </w:rPr>
            </w:pPr>
          </w:p>
        </w:tc>
      </w:tr>
      <w:tr w14:paraId="3DAA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6D41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992" w:type="dxa"/>
            <w:vAlign w:val="center"/>
          </w:tcPr>
          <w:p w14:paraId="4E793C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w:t>
            </w:r>
          </w:p>
        </w:tc>
        <w:tc>
          <w:tcPr>
            <w:tcW w:w="1559" w:type="dxa"/>
            <w:vAlign w:val="center"/>
          </w:tcPr>
          <w:p w14:paraId="2D0F59D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社会保障和就业支出</w:t>
            </w:r>
          </w:p>
        </w:tc>
        <w:tc>
          <w:tcPr>
            <w:tcW w:w="1134" w:type="dxa"/>
            <w:vAlign w:val="center"/>
          </w:tcPr>
          <w:p w14:paraId="309FA8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41933F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50A7BDB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6B7BC552">
            <w:pPr>
              <w:rPr>
                <w:rFonts w:ascii="方正仿宋简体" w:hAnsi="方正仿宋简体" w:eastAsia="方正仿宋简体" w:cs="方正仿宋简体"/>
                <w:color w:val="000000"/>
                <w:sz w:val="28"/>
                <w:szCs w:val="28"/>
                <w:lang w:eastAsia="zh-CN"/>
              </w:rPr>
            </w:pPr>
          </w:p>
        </w:tc>
        <w:tc>
          <w:tcPr>
            <w:tcW w:w="1134" w:type="dxa"/>
            <w:vAlign w:val="center"/>
          </w:tcPr>
          <w:p w14:paraId="790D5129">
            <w:pPr>
              <w:rPr>
                <w:rFonts w:ascii="方正仿宋简体" w:hAnsi="方正仿宋简体" w:eastAsia="方正仿宋简体" w:cs="方正仿宋简体"/>
                <w:color w:val="000000"/>
                <w:sz w:val="28"/>
                <w:szCs w:val="28"/>
                <w:lang w:eastAsia="zh-CN"/>
              </w:rPr>
            </w:pPr>
          </w:p>
        </w:tc>
        <w:tc>
          <w:tcPr>
            <w:tcW w:w="1134" w:type="dxa"/>
            <w:vAlign w:val="center"/>
          </w:tcPr>
          <w:p w14:paraId="7A0C8C77">
            <w:pPr>
              <w:rPr>
                <w:rFonts w:ascii="方正仿宋简体" w:hAnsi="方正仿宋简体" w:eastAsia="方正仿宋简体" w:cs="方正仿宋简体"/>
                <w:color w:val="000000"/>
                <w:sz w:val="28"/>
                <w:szCs w:val="28"/>
                <w:lang w:eastAsia="zh-CN"/>
              </w:rPr>
            </w:pPr>
          </w:p>
        </w:tc>
        <w:tc>
          <w:tcPr>
            <w:tcW w:w="1134" w:type="dxa"/>
            <w:vAlign w:val="center"/>
          </w:tcPr>
          <w:p w14:paraId="5F13C0CF">
            <w:pPr>
              <w:rPr>
                <w:rFonts w:ascii="方正仿宋简体" w:hAnsi="方正仿宋简体" w:eastAsia="方正仿宋简体" w:cs="方正仿宋简体"/>
                <w:color w:val="000000"/>
                <w:sz w:val="28"/>
                <w:szCs w:val="28"/>
                <w:lang w:eastAsia="zh-CN"/>
              </w:rPr>
            </w:pPr>
          </w:p>
        </w:tc>
        <w:tc>
          <w:tcPr>
            <w:tcW w:w="1134" w:type="dxa"/>
            <w:vAlign w:val="center"/>
          </w:tcPr>
          <w:p w14:paraId="7632BF96">
            <w:pPr>
              <w:rPr>
                <w:rFonts w:ascii="方正仿宋简体" w:hAnsi="方正仿宋简体" w:eastAsia="方正仿宋简体" w:cs="方正仿宋简体"/>
                <w:color w:val="000000"/>
                <w:sz w:val="28"/>
                <w:szCs w:val="28"/>
                <w:lang w:eastAsia="zh-CN"/>
              </w:rPr>
            </w:pPr>
          </w:p>
        </w:tc>
        <w:tc>
          <w:tcPr>
            <w:tcW w:w="1134" w:type="dxa"/>
            <w:vAlign w:val="center"/>
          </w:tcPr>
          <w:p w14:paraId="02589293">
            <w:pPr>
              <w:rPr>
                <w:rFonts w:ascii="方正仿宋简体" w:hAnsi="方正仿宋简体" w:eastAsia="方正仿宋简体" w:cs="方正仿宋简体"/>
                <w:color w:val="000000"/>
                <w:sz w:val="28"/>
                <w:szCs w:val="28"/>
                <w:lang w:eastAsia="zh-CN"/>
              </w:rPr>
            </w:pPr>
          </w:p>
        </w:tc>
        <w:tc>
          <w:tcPr>
            <w:tcW w:w="1134" w:type="dxa"/>
            <w:vAlign w:val="center"/>
          </w:tcPr>
          <w:p w14:paraId="4D3CC2E6">
            <w:pPr>
              <w:rPr>
                <w:rFonts w:ascii="方正仿宋简体" w:hAnsi="方正仿宋简体" w:eastAsia="方正仿宋简体" w:cs="方正仿宋简体"/>
                <w:color w:val="000000"/>
                <w:sz w:val="28"/>
                <w:szCs w:val="28"/>
                <w:lang w:eastAsia="zh-CN"/>
              </w:rPr>
            </w:pPr>
          </w:p>
        </w:tc>
      </w:tr>
      <w:tr w14:paraId="3EDD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84517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992" w:type="dxa"/>
            <w:vAlign w:val="center"/>
          </w:tcPr>
          <w:p w14:paraId="7869A52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w:t>
            </w:r>
          </w:p>
        </w:tc>
        <w:tc>
          <w:tcPr>
            <w:tcW w:w="1559" w:type="dxa"/>
            <w:vAlign w:val="center"/>
          </w:tcPr>
          <w:p w14:paraId="3D976E9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行政事业单位养老支出</w:t>
            </w:r>
          </w:p>
        </w:tc>
        <w:tc>
          <w:tcPr>
            <w:tcW w:w="1134" w:type="dxa"/>
            <w:vAlign w:val="center"/>
          </w:tcPr>
          <w:p w14:paraId="44812E8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08DE232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0F6D512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14322347">
            <w:pPr>
              <w:rPr>
                <w:rFonts w:ascii="方正仿宋简体" w:hAnsi="方正仿宋简体" w:eastAsia="方正仿宋简体" w:cs="方正仿宋简体"/>
                <w:color w:val="000000"/>
                <w:sz w:val="28"/>
                <w:szCs w:val="28"/>
                <w:lang w:eastAsia="zh-CN"/>
              </w:rPr>
            </w:pPr>
          </w:p>
        </w:tc>
        <w:tc>
          <w:tcPr>
            <w:tcW w:w="1134" w:type="dxa"/>
            <w:vAlign w:val="center"/>
          </w:tcPr>
          <w:p w14:paraId="21CB3E70">
            <w:pPr>
              <w:rPr>
                <w:rFonts w:ascii="方正仿宋简体" w:hAnsi="方正仿宋简体" w:eastAsia="方正仿宋简体" w:cs="方正仿宋简体"/>
                <w:color w:val="000000"/>
                <w:sz w:val="28"/>
                <w:szCs w:val="28"/>
                <w:lang w:eastAsia="zh-CN"/>
              </w:rPr>
            </w:pPr>
          </w:p>
        </w:tc>
        <w:tc>
          <w:tcPr>
            <w:tcW w:w="1134" w:type="dxa"/>
            <w:vAlign w:val="center"/>
          </w:tcPr>
          <w:p w14:paraId="03D253D5">
            <w:pPr>
              <w:rPr>
                <w:rFonts w:ascii="方正仿宋简体" w:hAnsi="方正仿宋简体" w:eastAsia="方正仿宋简体" w:cs="方正仿宋简体"/>
                <w:color w:val="000000"/>
                <w:sz w:val="28"/>
                <w:szCs w:val="28"/>
                <w:lang w:eastAsia="zh-CN"/>
              </w:rPr>
            </w:pPr>
          </w:p>
        </w:tc>
        <w:tc>
          <w:tcPr>
            <w:tcW w:w="1134" w:type="dxa"/>
            <w:vAlign w:val="center"/>
          </w:tcPr>
          <w:p w14:paraId="7E1F1909">
            <w:pPr>
              <w:rPr>
                <w:rFonts w:ascii="方正仿宋简体" w:hAnsi="方正仿宋简体" w:eastAsia="方正仿宋简体" w:cs="方正仿宋简体"/>
                <w:color w:val="000000"/>
                <w:sz w:val="28"/>
                <w:szCs w:val="28"/>
                <w:lang w:eastAsia="zh-CN"/>
              </w:rPr>
            </w:pPr>
          </w:p>
        </w:tc>
        <w:tc>
          <w:tcPr>
            <w:tcW w:w="1134" w:type="dxa"/>
            <w:vAlign w:val="center"/>
          </w:tcPr>
          <w:p w14:paraId="53CFCF0A">
            <w:pPr>
              <w:rPr>
                <w:rFonts w:ascii="方正仿宋简体" w:hAnsi="方正仿宋简体" w:eastAsia="方正仿宋简体" w:cs="方正仿宋简体"/>
                <w:color w:val="000000"/>
                <w:sz w:val="28"/>
                <w:szCs w:val="28"/>
                <w:lang w:eastAsia="zh-CN"/>
              </w:rPr>
            </w:pPr>
          </w:p>
        </w:tc>
        <w:tc>
          <w:tcPr>
            <w:tcW w:w="1134" w:type="dxa"/>
            <w:vAlign w:val="center"/>
          </w:tcPr>
          <w:p w14:paraId="59A4F9D1">
            <w:pPr>
              <w:rPr>
                <w:rFonts w:ascii="方正仿宋简体" w:hAnsi="方正仿宋简体" w:eastAsia="方正仿宋简体" w:cs="方正仿宋简体"/>
                <w:color w:val="000000"/>
                <w:sz w:val="28"/>
                <w:szCs w:val="28"/>
                <w:lang w:eastAsia="zh-CN"/>
              </w:rPr>
            </w:pPr>
          </w:p>
        </w:tc>
        <w:tc>
          <w:tcPr>
            <w:tcW w:w="1134" w:type="dxa"/>
            <w:vAlign w:val="center"/>
          </w:tcPr>
          <w:p w14:paraId="4053AB32">
            <w:pPr>
              <w:rPr>
                <w:rFonts w:ascii="方正仿宋简体" w:hAnsi="方正仿宋简体" w:eastAsia="方正仿宋简体" w:cs="方正仿宋简体"/>
                <w:color w:val="000000"/>
                <w:sz w:val="28"/>
                <w:szCs w:val="28"/>
                <w:lang w:eastAsia="zh-CN"/>
              </w:rPr>
            </w:pPr>
          </w:p>
        </w:tc>
      </w:tr>
      <w:tr w14:paraId="1F95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FDE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992" w:type="dxa"/>
            <w:vAlign w:val="center"/>
          </w:tcPr>
          <w:p w14:paraId="0130255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2080505</w:t>
            </w:r>
          </w:p>
        </w:tc>
        <w:tc>
          <w:tcPr>
            <w:tcW w:w="1559" w:type="dxa"/>
            <w:vAlign w:val="center"/>
          </w:tcPr>
          <w:p w14:paraId="10AA32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机关事业单位基本养老保险缴费支出</w:t>
            </w:r>
          </w:p>
        </w:tc>
        <w:tc>
          <w:tcPr>
            <w:tcW w:w="1134" w:type="dxa"/>
            <w:vAlign w:val="center"/>
          </w:tcPr>
          <w:p w14:paraId="10796C7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134" w:type="dxa"/>
            <w:vAlign w:val="center"/>
          </w:tcPr>
          <w:p w14:paraId="7F3FB18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134" w:type="dxa"/>
            <w:vAlign w:val="center"/>
          </w:tcPr>
          <w:p w14:paraId="0E5095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134" w:type="dxa"/>
            <w:vAlign w:val="center"/>
          </w:tcPr>
          <w:p w14:paraId="39C49D5F">
            <w:pPr>
              <w:rPr>
                <w:rFonts w:ascii="方正仿宋简体" w:hAnsi="方正仿宋简体" w:eastAsia="方正仿宋简体" w:cs="方正仿宋简体"/>
                <w:color w:val="000000"/>
                <w:sz w:val="28"/>
                <w:szCs w:val="28"/>
                <w:lang w:eastAsia="zh-CN"/>
              </w:rPr>
            </w:pPr>
          </w:p>
        </w:tc>
        <w:tc>
          <w:tcPr>
            <w:tcW w:w="1134" w:type="dxa"/>
            <w:vAlign w:val="center"/>
          </w:tcPr>
          <w:p w14:paraId="418BEED3">
            <w:pPr>
              <w:rPr>
                <w:rFonts w:ascii="方正仿宋简体" w:hAnsi="方正仿宋简体" w:eastAsia="方正仿宋简体" w:cs="方正仿宋简体"/>
                <w:color w:val="000000"/>
                <w:sz w:val="28"/>
                <w:szCs w:val="28"/>
                <w:lang w:eastAsia="zh-CN"/>
              </w:rPr>
            </w:pPr>
          </w:p>
        </w:tc>
        <w:tc>
          <w:tcPr>
            <w:tcW w:w="1134" w:type="dxa"/>
            <w:vAlign w:val="center"/>
          </w:tcPr>
          <w:p w14:paraId="21B71372">
            <w:pPr>
              <w:rPr>
                <w:rFonts w:ascii="方正仿宋简体" w:hAnsi="方正仿宋简体" w:eastAsia="方正仿宋简体" w:cs="方正仿宋简体"/>
                <w:color w:val="000000"/>
                <w:sz w:val="28"/>
                <w:szCs w:val="28"/>
                <w:lang w:eastAsia="zh-CN"/>
              </w:rPr>
            </w:pPr>
          </w:p>
        </w:tc>
        <w:tc>
          <w:tcPr>
            <w:tcW w:w="1134" w:type="dxa"/>
            <w:vAlign w:val="center"/>
          </w:tcPr>
          <w:p w14:paraId="00FB8A37">
            <w:pPr>
              <w:rPr>
                <w:rFonts w:ascii="方正仿宋简体" w:hAnsi="方正仿宋简体" w:eastAsia="方正仿宋简体" w:cs="方正仿宋简体"/>
                <w:color w:val="000000"/>
                <w:sz w:val="28"/>
                <w:szCs w:val="28"/>
                <w:lang w:eastAsia="zh-CN"/>
              </w:rPr>
            </w:pPr>
          </w:p>
        </w:tc>
        <w:tc>
          <w:tcPr>
            <w:tcW w:w="1134" w:type="dxa"/>
            <w:vAlign w:val="center"/>
          </w:tcPr>
          <w:p w14:paraId="5DDF808C">
            <w:pPr>
              <w:rPr>
                <w:rFonts w:ascii="方正仿宋简体" w:hAnsi="方正仿宋简体" w:eastAsia="方正仿宋简体" w:cs="方正仿宋简体"/>
                <w:color w:val="000000"/>
                <w:sz w:val="28"/>
                <w:szCs w:val="28"/>
                <w:lang w:eastAsia="zh-CN"/>
              </w:rPr>
            </w:pPr>
          </w:p>
        </w:tc>
        <w:tc>
          <w:tcPr>
            <w:tcW w:w="1134" w:type="dxa"/>
            <w:vAlign w:val="center"/>
          </w:tcPr>
          <w:p w14:paraId="073D77D8">
            <w:pPr>
              <w:rPr>
                <w:rFonts w:ascii="方正仿宋简体" w:hAnsi="方正仿宋简体" w:eastAsia="方正仿宋简体" w:cs="方正仿宋简体"/>
                <w:color w:val="000000"/>
                <w:sz w:val="28"/>
                <w:szCs w:val="28"/>
                <w:lang w:eastAsia="zh-CN"/>
              </w:rPr>
            </w:pPr>
          </w:p>
        </w:tc>
        <w:tc>
          <w:tcPr>
            <w:tcW w:w="1134" w:type="dxa"/>
            <w:vAlign w:val="center"/>
          </w:tcPr>
          <w:p w14:paraId="58C59ECB">
            <w:pPr>
              <w:rPr>
                <w:rFonts w:ascii="方正仿宋简体" w:hAnsi="方正仿宋简体" w:eastAsia="方正仿宋简体" w:cs="方正仿宋简体"/>
                <w:color w:val="000000"/>
                <w:sz w:val="28"/>
                <w:szCs w:val="28"/>
                <w:lang w:eastAsia="zh-CN"/>
              </w:rPr>
            </w:pPr>
          </w:p>
        </w:tc>
      </w:tr>
      <w:tr w14:paraId="7B99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424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992" w:type="dxa"/>
            <w:vAlign w:val="center"/>
          </w:tcPr>
          <w:p w14:paraId="0865EC2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2080506</w:t>
            </w:r>
          </w:p>
        </w:tc>
        <w:tc>
          <w:tcPr>
            <w:tcW w:w="1559" w:type="dxa"/>
            <w:vAlign w:val="center"/>
          </w:tcPr>
          <w:p w14:paraId="771008A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机关事业单位职业年金缴费支出</w:t>
            </w:r>
          </w:p>
        </w:tc>
        <w:tc>
          <w:tcPr>
            <w:tcW w:w="1134" w:type="dxa"/>
            <w:vAlign w:val="center"/>
          </w:tcPr>
          <w:p w14:paraId="5A77587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134" w:type="dxa"/>
            <w:vAlign w:val="center"/>
          </w:tcPr>
          <w:p w14:paraId="7072D9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134" w:type="dxa"/>
            <w:vAlign w:val="center"/>
          </w:tcPr>
          <w:p w14:paraId="2EDB01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134" w:type="dxa"/>
            <w:vAlign w:val="center"/>
          </w:tcPr>
          <w:p w14:paraId="12F1A459">
            <w:pPr>
              <w:rPr>
                <w:rFonts w:ascii="方正仿宋简体" w:hAnsi="方正仿宋简体" w:eastAsia="方正仿宋简体" w:cs="方正仿宋简体"/>
                <w:color w:val="000000"/>
                <w:sz w:val="28"/>
                <w:szCs w:val="28"/>
                <w:lang w:eastAsia="zh-CN"/>
              </w:rPr>
            </w:pPr>
          </w:p>
        </w:tc>
        <w:tc>
          <w:tcPr>
            <w:tcW w:w="1134" w:type="dxa"/>
            <w:vAlign w:val="center"/>
          </w:tcPr>
          <w:p w14:paraId="10A6165D">
            <w:pPr>
              <w:rPr>
                <w:rFonts w:ascii="方正仿宋简体" w:hAnsi="方正仿宋简体" w:eastAsia="方正仿宋简体" w:cs="方正仿宋简体"/>
                <w:color w:val="000000"/>
                <w:sz w:val="28"/>
                <w:szCs w:val="28"/>
                <w:lang w:eastAsia="zh-CN"/>
              </w:rPr>
            </w:pPr>
          </w:p>
        </w:tc>
        <w:tc>
          <w:tcPr>
            <w:tcW w:w="1134" w:type="dxa"/>
            <w:vAlign w:val="center"/>
          </w:tcPr>
          <w:p w14:paraId="3CE24F0A">
            <w:pPr>
              <w:rPr>
                <w:rFonts w:ascii="方正仿宋简体" w:hAnsi="方正仿宋简体" w:eastAsia="方正仿宋简体" w:cs="方正仿宋简体"/>
                <w:color w:val="000000"/>
                <w:sz w:val="28"/>
                <w:szCs w:val="28"/>
                <w:lang w:eastAsia="zh-CN"/>
              </w:rPr>
            </w:pPr>
          </w:p>
        </w:tc>
        <w:tc>
          <w:tcPr>
            <w:tcW w:w="1134" w:type="dxa"/>
            <w:vAlign w:val="center"/>
          </w:tcPr>
          <w:p w14:paraId="12810134">
            <w:pPr>
              <w:rPr>
                <w:rFonts w:ascii="方正仿宋简体" w:hAnsi="方正仿宋简体" w:eastAsia="方正仿宋简体" w:cs="方正仿宋简体"/>
                <w:color w:val="000000"/>
                <w:sz w:val="28"/>
                <w:szCs w:val="28"/>
                <w:lang w:eastAsia="zh-CN"/>
              </w:rPr>
            </w:pPr>
          </w:p>
        </w:tc>
        <w:tc>
          <w:tcPr>
            <w:tcW w:w="1134" w:type="dxa"/>
            <w:vAlign w:val="center"/>
          </w:tcPr>
          <w:p w14:paraId="0279EDD0">
            <w:pPr>
              <w:rPr>
                <w:rFonts w:ascii="方正仿宋简体" w:hAnsi="方正仿宋简体" w:eastAsia="方正仿宋简体" w:cs="方正仿宋简体"/>
                <w:color w:val="000000"/>
                <w:sz w:val="28"/>
                <w:szCs w:val="28"/>
                <w:lang w:eastAsia="zh-CN"/>
              </w:rPr>
            </w:pPr>
          </w:p>
        </w:tc>
        <w:tc>
          <w:tcPr>
            <w:tcW w:w="1134" w:type="dxa"/>
            <w:vAlign w:val="center"/>
          </w:tcPr>
          <w:p w14:paraId="609FFE4B">
            <w:pPr>
              <w:rPr>
                <w:rFonts w:ascii="方正仿宋简体" w:hAnsi="方正仿宋简体" w:eastAsia="方正仿宋简体" w:cs="方正仿宋简体"/>
                <w:color w:val="000000"/>
                <w:sz w:val="28"/>
                <w:szCs w:val="28"/>
                <w:lang w:eastAsia="zh-CN"/>
              </w:rPr>
            </w:pPr>
          </w:p>
        </w:tc>
        <w:tc>
          <w:tcPr>
            <w:tcW w:w="1134" w:type="dxa"/>
            <w:vAlign w:val="center"/>
          </w:tcPr>
          <w:p w14:paraId="114BD7C5">
            <w:pPr>
              <w:rPr>
                <w:rFonts w:ascii="方正仿宋简体" w:hAnsi="方正仿宋简体" w:eastAsia="方正仿宋简体" w:cs="方正仿宋简体"/>
                <w:color w:val="000000"/>
                <w:sz w:val="28"/>
                <w:szCs w:val="28"/>
                <w:lang w:eastAsia="zh-CN"/>
              </w:rPr>
            </w:pPr>
          </w:p>
        </w:tc>
      </w:tr>
      <w:tr w14:paraId="3C34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8596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992" w:type="dxa"/>
            <w:vAlign w:val="center"/>
          </w:tcPr>
          <w:p w14:paraId="3686EA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w:t>
            </w:r>
          </w:p>
        </w:tc>
        <w:tc>
          <w:tcPr>
            <w:tcW w:w="1559" w:type="dxa"/>
            <w:vAlign w:val="center"/>
          </w:tcPr>
          <w:p w14:paraId="577D0E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卫生健康支出</w:t>
            </w:r>
          </w:p>
        </w:tc>
        <w:tc>
          <w:tcPr>
            <w:tcW w:w="1134" w:type="dxa"/>
            <w:vAlign w:val="center"/>
          </w:tcPr>
          <w:p w14:paraId="0CCFA2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3DEA13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195FA72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3471A1B1">
            <w:pPr>
              <w:rPr>
                <w:rFonts w:ascii="方正仿宋简体" w:hAnsi="方正仿宋简体" w:eastAsia="方正仿宋简体" w:cs="方正仿宋简体"/>
                <w:color w:val="000000"/>
                <w:sz w:val="28"/>
                <w:szCs w:val="28"/>
                <w:lang w:eastAsia="zh-CN"/>
              </w:rPr>
            </w:pPr>
          </w:p>
        </w:tc>
        <w:tc>
          <w:tcPr>
            <w:tcW w:w="1134" w:type="dxa"/>
            <w:vAlign w:val="center"/>
          </w:tcPr>
          <w:p w14:paraId="38317F8A">
            <w:pPr>
              <w:rPr>
                <w:rFonts w:ascii="方正仿宋简体" w:hAnsi="方正仿宋简体" w:eastAsia="方正仿宋简体" w:cs="方正仿宋简体"/>
                <w:color w:val="000000"/>
                <w:sz w:val="28"/>
                <w:szCs w:val="28"/>
                <w:lang w:eastAsia="zh-CN"/>
              </w:rPr>
            </w:pPr>
          </w:p>
        </w:tc>
        <w:tc>
          <w:tcPr>
            <w:tcW w:w="1134" w:type="dxa"/>
            <w:vAlign w:val="center"/>
          </w:tcPr>
          <w:p w14:paraId="0C0E4383">
            <w:pPr>
              <w:rPr>
                <w:rFonts w:ascii="方正仿宋简体" w:hAnsi="方正仿宋简体" w:eastAsia="方正仿宋简体" w:cs="方正仿宋简体"/>
                <w:color w:val="000000"/>
                <w:sz w:val="28"/>
                <w:szCs w:val="28"/>
                <w:lang w:eastAsia="zh-CN"/>
              </w:rPr>
            </w:pPr>
          </w:p>
        </w:tc>
        <w:tc>
          <w:tcPr>
            <w:tcW w:w="1134" w:type="dxa"/>
            <w:vAlign w:val="center"/>
          </w:tcPr>
          <w:p w14:paraId="466DB410">
            <w:pPr>
              <w:rPr>
                <w:rFonts w:ascii="方正仿宋简体" w:hAnsi="方正仿宋简体" w:eastAsia="方正仿宋简体" w:cs="方正仿宋简体"/>
                <w:color w:val="000000"/>
                <w:sz w:val="28"/>
                <w:szCs w:val="28"/>
                <w:lang w:eastAsia="zh-CN"/>
              </w:rPr>
            </w:pPr>
          </w:p>
        </w:tc>
        <w:tc>
          <w:tcPr>
            <w:tcW w:w="1134" w:type="dxa"/>
            <w:vAlign w:val="center"/>
          </w:tcPr>
          <w:p w14:paraId="0F24FE35">
            <w:pPr>
              <w:rPr>
                <w:rFonts w:ascii="方正仿宋简体" w:hAnsi="方正仿宋简体" w:eastAsia="方正仿宋简体" w:cs="方正仿宋简体"/>
                <w:color w:val="000000"/>
                <w:sz w:val="28"/>
                <w:szCs w:val="28"/>
                <w:lang w:eastAsia="zh-CN"/>
              </w:rPr>
            </w:pPr>
          </w:p>
        </w:tc>
        <w:tc>
          <w:tcPr>
            <w:tcW w:w="1134" w:type="dxa"/>
            <w:vAlign w:val="center"/>
          </w:tcPr>
          <w:p w14:paraId="432869D0">
            <w:pPr>
              <w:rPr>
                <w:rFonts w:ascii="方正仿宋简体" w:hAnsi="方正仿宋简体" w:eastAsia="方正仿宋简体" w:cs="方正仿宋简体"/>
                <w:color w:val="000000"/>
                <w:sz w:val="28"/>
                <w:szCs w:val="28"/>
                <w:lang w:eastAsia="zh-CN"/>
              </w:rPr>
            </w:pPr>
          </w:p>
        </w:tc>
        <w:tc>
          <w:tcPr>
            <w:tcW w:w="1134" w:type="dxa"/>
            <w:vAlign w:val="center"/>
          </w:tcPr>
          <w:p w14:paraId="7DC5A5FE">
            <w:pPr>
              <w:rPr>
                <w:rFonts w:ascii="方正仿宋简体" w:hAnsi="方正仿宋简体" w:eastAsia="方正仿宋简体" w:cs="方正仿宋简体"/>
                <w:color w:val="000000"/>
                <w:sz w:val="28"/>
                <w:szCs w:val="28"/>
                <w:lang w:eastAsia="zh-CN"/>
              </w:rPr>
            </w:pPr>
          </w:p>
        </w:tc>
      </w:tr>
      <w:tr w14:paraId="2E11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A9BF4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992" w:type="dxa"/>
            <w:vAlign w:val="center"/>
          </w:tcPr>
          <w:p w14:paraId="41B8D0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w:t>
            </w:r>
          </w:p>
        </w:tc>
        <w:tc>
          <w:tcPr>
            <w:tcW w:w="1559" w:type="dxa"/>
            <w:vAlign w:val="center"/>
          </w:tcPr>
          <w:p w14:paraId="6392CD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行政事业单位医疗</w:t>
            </w:r>
          </w:p>
        </w:tc>
        <w:tc>
          <w:tcPr>
            <w:tcW w:w="1134" w:type="dxa"/>
            <w:vAlign w:val="center"/>
          </w:tcPr>
          <w:p w14:paraId="665D13E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7C6B47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12292B6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76E89BD3">
            <w:pPr>
              <w:rPr>
                <w:rFonts w:ascii="方正仿宋简体" w:hAnsi="方正仿宋简体" w:eastAsia="方正仿宋简体" w:cs="方正仿宋简体"/>
                <w:color w:val="000000"/>
                <w:sz w:val="28"/>
                <w:szCs w:val="28"/>
                <w:lang w:eastAsia="zh-CN"/>
              </w:rPr>
            </w:pPr>
          </w:p>
        </w:tc>
        <w:tc>
          <w:tcPr>
            <w:tcW w:w="1134" w:type="dxa"/>
            <w:vAlign w:val="center"/>
          </w:tcPr>
          <w:p w14:paraId="2671A249">
            <w:pPr>
              <w:rPr>
                <w:rFonts w:ascii="方正仿宋简体" w:hAnsi="方正仿宋简体" w:eastAsia="方正仿宋简体" w:cs="方正仿宋简体"/>
                <w:color w:val="000000"/>
                <w:sz w:val="28"/>
                <w:szCs w:val="28"/>
                <w:lang w:eastAsia="zh-CN"/>
              </w:rPr>
            </w:pPr>
          </w:p>
        </w:tc>
        <w:tc>
          <w:tcPr>
            <w:tcW w:w="1134" w:type="dxa"/>
            <w:vAlign w:val="center"/>
          </w:tcPr>
          <w:p w14:paraId="6D639735">
            <w:pPr>
              <w:rPr>
                <w:rFonts w:ascii="方正仿宋简体" w:hAnsi="方正仿宋简体" w:eastAsia="方正仿宋简体" w:cs="方正仿宋简体"/>
                <w:color w:val="000000"/>
                <w:sz w:val="28"/>
                <w:szCs w:val="28"/>
                <w:lang w:eastAsia="zh-CN"/>
              </w:rPr>
            </w:pPr>
          </w:p>
        </w:tc>
        <w:tc>
          <w:tcPr>
            <w:tcW w:w="1134" w:type="dxa"/>
            <w:vAlign w:val="center"/>
          </w:tcPr>
          <w:p w14:paraId="79466E5F">
            <w:pPr>
              <w:rPr>
                <w:rFonts w:ascii="方正仿宋简体" w:hAnsi="方正仿宋简体" w:eastAsia="方正仿宋简体" w:cs="方正仿宋简体"/>
                <w:color w:val="000000"/>
                <w:sz w:val="28"/>
                <w:szCs w:val="28"/>
                <w:lang w:eastAsia="zh-CN"/>
              </w:rPr>
            </w:pPr>
          </w:p>
        </w:tc>
        <w:tc>
          <w:tcPr>
            <w:tcW w:w="1134" w:type="dxa"/>
            <w:vAlign w:val="center"/>
          </w:tcPr>
          <w:p w14:paraId="1B20D244">
            <w:pPr>
              <w:rPr>
                <w:rFonts w:ascii="方正仿宋简体" w:hAnsi="方正仿宋简体" w:eastAsia="方正仿宋简体" w:cs="方正仿宋简体"/>
                <w:color w:val="000000"/>
                <w:sz w:val="28"/>
                <w:szCs w:val="28"/>
                <w:lang w:eastAsia="zh-CN"/>
              </w:rPr>
            </w:pPr>
          </w:p>
        </w:tc>
        <w:tc>
          <w:tcPr>
            <w:tcW w:w="1134" w:type="dxa"/>
            <w:vAlign w:val="center"/>
          </w:tcPr>
          <w:p w14:paraId="4BC79FE8">
            <w:pPr>
              <w:rPr>
                <w:rFonts w:ascii="方正仿宋简体" w:hAnsi="方正仿宋简体" w:eastAsia="方正仿宋简体" w:cs="方正仿宋简体"/>
                <w:color w:val="000000"/>
                <w:sz w:val="28"/>
                <w:szCs w:val="28"/>
                <w:lang w:eastAsia="zh-CN"/>
              </w:rPr>
            </w:pPr>
          </w:p>
        </w:tc>
        <w:tc>
          <w:tcPr>
            <w:tcW w:w="1134" w:type="dxa"/>
            <w:vAlign w:val="center"/>
          </w:tcPr>
          <w:p w14:paraId="5F250C12">
            <w:pPr>
              <w:rPr>
                <w:rFonts w:ascii="方正仿宋简体" w:hAnsi="方正仿宋简体" w:eastAsia="方正仿宋简体" w:cs="方正仿宋简体"/>
                <w:color w:val="000000"/>
                <w:sz w:val="28"/>
                <w:szCs w:val="28"/>
                <w:lang w:eastAsia="zh-CN"/>
              </w:rPr>
            </w:pPr>
          </w:p>
        </w:tc>
      </w:tr>
      <w:tr w14:paraId="57AE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FB46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992" w:type="dxa"/>
            <w:vAlign w:val="center"/>
          </w:tcPr>
          <w:p w14:paraId="326C33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2101102</w:t>
            </w:r>
          </w:p>
        </w:tc>
        <w:tc>
          <w:tcPr>
            <w:tcW w:w="1559" w:type="dxa"/>
            <w:vAlign w:val="center"/>
          </w:tcPr>
          <w:p w14:paraId="409612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事业单位医疗</w:t>
            </w:r>
          </w:p>
        </w:tc>
        <w:tc>
          <w:tcPr>
            <w:tcW w:w="1134" w:type="dxa"/>
            <w:vAlign w:val="center"/>
          </w:tcPr>
          <w:p w14:paraId="000917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725257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28E033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1B6688DA">
            <w:pPr>
              <w:rPr>
                <w:rFonts w:ascii="方正仿宋简体" w:hAnsi="方正仿宋简体" w:eastAsia="方正仿宋简体" w:cs="方正仿宋简体"/>
                <w:color w:val="000000"/>
                <w:sz w:val="28"/>
                <w:szCs w:val="28"/>
                <w:lang w:eastAsia="zh-CN"/>
              </w:rPr>
            </w:pPr>
          </w:p>
        </w:tc>
        <w:tc>
          <w:tcPr>
            <w:tcW w:w="1134" w:type="dxa"/>
            <w:vAlign w:val="center"/>
          </w:tcPr>
          <w:p w14:paraId="48090F60">
            <w:pPr>
              <w:rPr>
                <w:rFonts w:ascii="方正仿宋简体" w:hAnsi="方正仿宋简体" w:eastAsia="方正仿宋简体" w:cs="方正仿宋简体"/>
                <w:color w:val="000000"/>
                <w:sz w:val="28"/>
                <w:szCs w:val="28"/>
                <w:lang w:eastAsia="zh-CN"/>
              </w:rPr>
            </w:pPr>
          </w:p>
        </w:tc>
        <w:tc>
          <w:tcPr>
            <w:tcW w:w="1134" w:type="dxa"/>
            <w:vAlign w:val="center"/>
          </w:tcPr>
          <w:p w14:paraId="06231287">
            <w:pPr>
              <w:rPr>
                <w:rFonts w:ascii="方正仿宋简体" w:hAnsi="方正仿宋简体" w:eastAsia="方正仿宋简体" w:cs="方正仿宋简体"/>
                <w:color w:val="000000"/>
                <w:sz w:val="28"/>
                <w:szCs w:val="28"/>
                <w:lang w:eastAsia="zh-CN"/>
              </w:rPr>
            </w:pPr>
          </w:p>
        </w:tc>
        <w:tc>
          <w:tcPr>
            <w:tcW w:w="1134" w:type="dxa"/>
            <w:vAlign w:val="center"/>
          </w:tcPr>
          <w:p w14:paraId="76AAF394">
            <w:pPr>
              <w:rPr>
                <w:rFonts w:ascii="方正仿宋简体" w:hAnsi="方正仿宋简体" w:eastAsia="方正仿宋简体" w:cs="方正仿宋简体"/>
                <w:color w:val="000000"/>
                <w:sz w:val="28"/>
                <w:szCs w:val="28"/>
                <w:lang w:eastAsia="zh-CN"/>
              </w:rPr>
            </w:pPr>
          </w:p>
        </w:tc>
        <w:tc>
          <w:tcPr>
            <w:tcW w:w="1134" w:type="dxa"/>
            <w:vAlign w:val="center"/>
          </w:tcPr>
          <w:p w14:paraId="5494EF4D">
            <w:pPr>
              <w:rPr>
                <w:rFonts w:ascii="方正仿宋简体" w:hAnsi="方正仿宋简体" w:eastAsia="方正仿宋简体" w:cs="方正仿宋简体"/>
                <w:color w:val="000000"/>
                <w:sz w:val="28"/>
                <w:szCs w:val="28"/>
                <w:lang w:eastAsia="zh-CN"/>
              </w:rPr>
            </w:pPr>
          </w:p>
        </w:tc>
        <w:tc>
          <w:tcPr>
            <w:tcW w:w="1134" w:type="dxa"/>
            <w:vAlign w:val="center"/>
          </w:tcPr>
          <w:p w14:paraId="5AC079ED">
            <w:pPr>
              <w:rPr>
                <w:rFonts w:ascii="方正仿宋简体" w:hAnsi="方正仿宋简体" w:eastAsia="方正仿宋简体" w:cs="方正仿宋简体"/>
                <w:color w:val="000000"/>
                <w:sz w:val="28"/>
                <w:szCs w:val="28"/>
                <w:lang w:eastAsia="zh-CN"/>
              </w:rPr>
            </w:pPr>
          </w:p>
        </w:tc>
        <w:tc>
          <w:tcPr>
            <w:tcW w:w="1134" w:type="dxa"/>
            <w:vAlign w:val="center"/>
          </w:tcPr>
          <w:p w14:paraId="40666159">
            <w:pPr>
              <w:rPr>
                <w:rFonts w:ascii="方正仿宋简体" w:hAnsi="方正仿宋简体" w:eastAsia="方正仿宋简体" w:cs="方正仿宋简体"/>
                <w:color w:val="000000"/>
                <w:sz w:val="28"/>
                <w:szCs w:val="28"/>
                <w:lang w:eastAsia="zh-CN"/>
              </w:rPr>
            </w:pPr>
          </w:p>
        </w:tc>
      </w:tr>
      <w:tr w14:paraId="7A7AB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EB8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992" w:type="dxa"/>
            <w:vAlign w:val="center"/>
          </w:tcPr>
          <w:p w14:paraId="555C93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w:t>
            </w:r>
          </w:p>
        </w:tc>
        <w:tc>
          <w:tcPr>
            <w:tcW w:w="1559" w:type="dxa"/>
            <w:vAlign w:val="center"/>
          </w:tcPr>
          <w:p w14:paraId="6E66534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城乡社区支出</w:t>
            </w:r>
          </w:p>
        </w:tc>
        <w:tc>
          <w:tcPr>
            <w:tcW w:w="1134" w:type="dxa"/>
            <w:vAlign w:val="center"/>
          </w:tcPr>
          <w:p w14:paraId="1D01C4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3D06EF3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032BC97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1255DF68">
            <w:pPr>
              <w:rPr>
                <w:rFonts w:ascii="方正仿宋简体" w:hAnsi="方正仿宋简体" w:eastAsia="方正仿宋简体" w:cs="方正仿宋简体"/>
                <w:color w:val="000000"/>
                <w:sz w:val="28"/>
                <w:szCs w:val="28"/>
                <w:lang w:eastAsia="zh-CN"/>
              </w:rPr>
            </w:pPr>
          </w:p>
        </w:tc>
        <w:tc>
          <w:tcPr>
            <w:tcW w:w="1134" w:type="dxa"/>
            <w:vAlign w:val="center"/>
          </w:tcPr>
          <w:p w14:paraId="7DFEB9B1">
            <w:pPr>
              <w:rPr>
                <w:rFonts w:ascii="方正仿宋简体" w:hAnsi="方正仿宋简体" w:eastAsia="方正仿宋简体" w:cs="方正仿宋简体"/>
                <w:color w:val="000000"/>
                <w:sz w:val="28"/>
                <w:szCs w:val="28"/>
                <w:lang w:eastAsia="zh-CN"/>
              </w:rPr>
            </w:pPr>
          </w:p>
        </w:tc>
        <w:tc>
          <w:tcPr>
            <w:tcW w:w="1134" w:type="dxa"/>
            <w:vAlign w:val="center"/>
          </w:tcPr>
          <w:p w14:paraId="5D8830F5">
            <w:pPr>
              <w:rPr>
                <w:rFonts w:ascii="方正仿宋简体" w:hAnsi="方正仿宋简体" w:eastAsia="方正仿宋简体" w:cs="方正仿宋简体"/>
                <w:color w:val="000000"/>
                <w:sz w:val="28"/>
                <w:szCs w:val="28"/>
                <w:lang w:eastAsia="zh-CN"/>
              </w:rPr>
            </w:pPr>
          </w:p>
        </w:tc>
        <w:tc>
          <w:tcPr>
            <w:tcW w:w="1134" w:type="dxa"/>
            <w:vAlign w:val="center"/>
          </w:tcPr>
          <w:p w14:paraId="2811893E">
            <w:pPr>
              <w:rPr>
                <w:rFonts w:ascii="方正仿宋简体" w:hAnsi="方正仿宋简体" w:eastAsia="方正仿宋简体" w:cs="方正仿宋简体"/>
                <w:color w:val="000000"/>
                <w:sz w:val="28"/>
                <w:szCs w:val="28"/>
                <w:lang w:eastAsia="zh-CN"/>
              </w:rPr>
            </w:pPr>
          </w:p>
        </w:tc>
        <w:tc>
          <w:tcPr>
            <w:tcW w:w="1134" w:type="dxa"/>
            <w:vAlign w:val="center"/>
          </w:tcPr>
          <w:p w14:paraId="3091DAB1">
            <w:pPr>
              <w:rPr>
                <w:rFonts w:ascii="方正仿宋简体" w:hAnsi="方正仿宋简体" w:eastAsia="方正仿宋简体" w:cs="方正仿宋简体"/>
                <w:color w:val="000000"/>
                <w:sz w:val="28"/>
                <w:szCs w:val="28"/>
                <w:lang w:eastAsia="zh-CN"/>
              </w:rPr>
            </w:pPr>
          </w:p>
        </w:tc>
        <w:tc>
          <w:tcPr>
            <w:tcW w:w="1134" w:type="dxa"/>
            <w:vAlign w:val="center"/>
          </w:tcPr>
          <w:p w14:paraId="0BC08188">
            <w:pPr>
              <w:rPr>
                <w:rFonts w:ascii="方正仿宋简体" w:hAnsi="方正仿宋简体" w:eastAsia="方正仿宋简体" w:cs="方正仿宋简体"/>
                <w:color w:val="000000"/>
                <w:sz w:val="28"/>
                <w:szCs w:val="28"/>
                <w:lang w:eastAsia="zh-CN"/>
              </w:rPr>
            </w:pPr>
          </w:p>
        </w:tc>
        <w:tc>
          <w:tcPr>
            <w:tcW w:w="1134" w:type="dxa"/>
            <w:vAlign w:val="center"/>
          </w:tcPr>
          <w:p w14:paraId="40633EAB">
            <w:pPr>
              <w:rPr>
                <w:rFonts w:ascii="方正仿宋简体" w:hAnsi="方正仿宋简体" w:eastAsia="方正仿宋简体" w:cs="方正仿宋简体"/>
                <w:color w:val="000000"/>
                <w:sz w:val="28"/>
                <w:szCs w:val="28"/>
                <w:lang w:eastAsia="zh-CN"/>
              </w:rPr>
            </w:pPr>
          </w:p>
        </w:tc>
      </w:tr>
      <w:tr w14:paraId="74DF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C24B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992" w:type="dxa"/>
            <w:vAlign w:val="center"/>
          </w:tcPr>
          <w:p w14:paraId="6FD1F92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w:t>
            </w:r>
          </w:p>
        </w:tc>
        <w:tc>
          <w:tcPr>
            <w:tcW w:w="1559" w:type="dxa"/>
            <w:vAlign w:val="center"/>
          </w:tcPr>
          <w:p w14:paraId="3B2795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国有土地使用权出让收入安排的支出</w:t>
            </w:r>
          </w:p>
        </w:tc>
        <w:tc>
          <w:tcPr>
            <w:tcW w:w="1134" w:type="dxa"/>
            <w:vAlign w:val="center"/>
          </w:tcPr>
          <w:p w14:paraId="39656E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1A36E0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15E491A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63C4FB0F">
            <w:pPr>
              <w:rPr>
                <w:rFonts w:ascii="方正仿宋简体" w:hAnsi="方正仿宋简体" w:eastAsia="方正仿宋简体" w:cs="方正仿宋简体"/>
                <w:color w:val="000000"/>
                <w:sz w:val="28"/>
                <w:szCs w:val="28"/>
                <w:lang w:eastAsia="zh-CN"/>
              </w:rPr>
            </w:pPr>
          </w:p>
        </w:tc>
        <w:tc>
          <w:tcPr>
            <w:tcW w:w="1134" w:type="dxa"/>
            <w:vAlign w:val="center"/>
          </w:tcPr>
          <w:p w14:paraId="048FD2C6">
            <w:pPr>
              <w:rPr>
                <w:rFonts w:ascii="方正仿宋简体" w:hAnsi="方正仿宋简体" w:eastAsia="方正仿宋简体" w:cs="方正仿宋简体"/>
                <w:color w:val="000000"/>
                <w:sz w:val="28"/>
                <w:szCs w:val="28"/>
                <w:lang w:eastAsia="zh-CN"/>
              </w:rPr>
            </w:pPr>
          </w:p>
        </w:tc>
        <w:tc>
          <w:tcPr>
            <w:tcW w:w="1134" w:type="dxa"/>
            <w:vAlign w:val="center"/>
          </w:tcPr>
          <w:p w14:paraId="45D0B488">
            <w:pPr>
              <w:rPr>
                <w:rFonts w:ascii="方正仿宋简体" w:hAnsi="方正仿宋简体" w:eastAsia="方正仿宋简体" w:cs="方正仿宋简体"/>
                <w:color w:val="000000"/>
                <w:sz w:val="28"/>
                <w:szCs w:val="28"/>
                <w:lang w:eastAsia="zh-CN"/>
              </w:rPr>
            </w:pPr>
          </w:p>
        </w:tc>
        <w:tc>
          <w:tcPr>
            <w:tcW w:w="1134" w:type="dxa"/>
            <w:vAlign w:val="center"/>
          </w:tcPr>
          <w:p w14:paraId="14163594">
            <w:pPr>
              <w:rPr>
                <w:rFonts w:ascii="方正仿宋简体" w:hAnsi="方正仿宋简体" w:eastAsia="方正仿宋简体" w:cs="方正仿宋简体"/>
                <w:color w:val="000000"/>
                <w:sz w:val="28"/>
                <w:szCs w:val="28"/>
                <w:lang w:eastAsia="zh-CN"/>
              </w:rPr>
            </w:pPr>
          </w:p>
        </w:tc>
        <w:tc>
          <w:tcPr>
            <w:tcW w:w="1134" w:type="dxa"/>
            <w:vAlign w:val="center"/>
          </w:tcPr>
          <w:p w14:paraId="3D4953E8">
            <w:pPr>
              <w:rPr>
                <w:rFonts w:ascii="方正仿宋简体" w:hAnsi="方正仿宋简体" w:eastAsia="方正仿宋简体" w:cs="方正仿宋简体"/>
                <w:color w:val="000000"/>
                <w:sz w:val="28"/>
                <w:szCs w:val="28"/>
                <w:lang w:eastAsia="zh-CN"/>
              </w:rPr>
            </w:pPr>
          </w:p>
        </w:tc>
        <w:tc>
          <w:tcPr>
            <w:tcW w:w="1134" w:type="dxa"/>
            <w:vAlign w:val="center"/>
          </w:tcPr>
          <w:p w14:paraId="7A407B9A">
            <w:pPr>
              <w:rPr>
                <w:rFonts w:ascii="方正仿宋简体" w:hAnsi="方正仿宋简体" w:eastAsia="方正仿宋简体" w:cs="方正仿宋简体"/>
                <w:color w:val="000000"/>
                <w:sz w:val="28"/>
                <w:szCs w:val="28"/>
                <w:lang w:eastAsia="zh-CN"/>
              </w:rPr>
            </w:pPr>
          </w:p>
        </w:tc>
        <w:tc>
          <w:tcPr>
            <w:tcW w:w="1134" w:type="dxa"/>
            <w:vAlign w:val="center"/>
          </w:tcPr>
          <w:p w14:paraId="7E7AFDC1">
            <w:pPr>
              <w:rPr>
                <w:rFonts w:ascii="方正仿宋简体" w:hAnsi="方正仿宋简体" w:eastAsia="方正仿宋简体" w:cs="方正仿宋简体"/>
                <w:color w:val="000000"/>
                <w:sz w:val="28"/>
                <w:szCs w:val="28"/>
                <w:lang w:eastAsia="zh-CN"/>
              </w:rPr>
            </w:pPr>
          </w:p>
        </w:tc>
      </w:tr>
      <w:tr w14:paraId="5FC5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61180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992" w:type="dxa"/>
            <w:vAlign w:val="center"/>
          </w:tcPr>
          <w:p w14:paraId="367942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2120802</w:t>
            </w:r>
          </w:p>
        </w:tc>
        <w:tc>
          <w:tcPr>
            <w:tcW w:w="1559" w:type="dxa"/>
            <w:vAlign w:val="center"/>
          </w:tcPr>
          <w:p w14:paraId="1515399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土地开发支出</w:t>
            </w:r>
          </w:p>
        </w:tc>
        <w:tc>
          <w:tcPr>
            <w:tcW w:w="1134" w:type="dxa"/>
            <w:vAlign w:val="center"/>
          </w:tcPr>
          <w:p w14:paraId="5F7A44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134" w:type="dxa"/>
            <w:vAlign w:val="center"/>
          </w:tcPr>
          <w:p w14:paraId="3F36E2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134" w:type="dxa"/>
            <w:vAlign w:val="center"/>
          </w:tcPr>
          <w:p w14:paraId="24CEEC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134" w:type="dxa"/>
            <w:vAlign w:val="center"/>
          </w:tcPr>
          <w:p w14:paraId="7B861A4B">
            <w:pPr>
              <w:rPr>
                <w:rFonts w:ascii="方正仿宋简体" w:hAnsi="方正仿宋简体" w:eastAsia="方正仿宋简体" w:cs="方正仿宋简体"/>
                <w:color w:val="000000"/>
                <w:sz w:val="28"/>
                <w:szCs w:val="28"/>
                <w:lang w:eastAsia="zh-CN"/>
              </w:rPr>
            </w:pPr>
          </w:p>
        </w:tc>
        <w:tc>
          <w:tcPr>
            <w:tcW w:w="1134" w:type="dxa"/>
            <w:vAlign w:val="center"/>
          </w:tcPr>
          <w:p w14:paraId="7E863E9C">
            <w:pPr>
              <w:rPr>
                <w:rFonts w:ascii="方正仿宋简体" w:hAnsi="方正仿宋简体" w:eastAsia="方正仿宋简体" w:cs="方正仿宋简体"/>
                <w:color w:val="000000"/>
                <w:sz w:val="28"/>
                <w:szCs w:val="28"/>
                <w:lang w:eastAsia="zh-CN"/>
              </w:rPr>
            </w:pPr>
          </w:p>
        </w:tc>
        <w:tc>
          <w:tcPr>
            <w:tcW w:w="1134" w:type="dxa"/>
            <w:vAlign w:val="center"/>
          </w:tcPr>
          <w:p w14:paraId="049B474D">
            <w:pPr>
              <w:rPr>
                <w:rFonts w:ascii="方正仿宋简体" w:hAnsi="方正仿宋简体" w:eastAsia="方正仿宋简体" w:cs="方正仿宋简体"/>
                <w:color w:val="000000"/>
                <w:sz w:val="28"/>
                <w:szCs w:val="28"/>
                <w:lang w:eastAsia="zh-CN"/>
              </w:rPr>
            </w:pPr>
          </w:p>
        </w:tc>
        <w:tc>
          <w:tcPr>
            <w:tcW w:w="1134" w:type="dxa"/>
            <w:vAlign w:val="center"/>
          </w:tcPr>
          <w:p w14:paraId="71367EFB">
            <w:pPr>
              <w:rPr>
                <w:rFonts w:ascii="方正仿宋简体" w:hAnsi="方正仿宋简体" w:eastAsia="方正仿宋简体" w:cs="方正仿宋简体"/>
                <w:color w:val="000000"/>
                <w:sz w:val="28"/>
                <w:szCs w:val="28"/>
                <w:lang w:eastAsia="zh-CN"/>
              </w:rPr>
            </w:pPr>
          </w:p>
        </w:tc>
        <w:tc>
          <w:tcPr>
            <w:tcW w:w="1134" w:type="dxa"/>
            <w:vAlign w:val="center"/>
          </w:tcPr>
          <w:p w14:paraId="40D9A47A">
            <w:pPr>
              <w:rPr>
                <w:rFonts w:ascii="方正仿宋简体" w:hAnsi="方正仿宋简体" w:eastAsia="方正仿宋简体" w:cs="方正仿宋简体"/>
                <w:color w:val="000000"/>
                <w:sz w:val="28"/>
                <w:szCs w:val="28"/>
                <w:lang w:eastAsia="zh-CN"/>
              </w:rPr>
            </w:pPr>
          </w:p>
        </w:tc>
        <w:tc>
          <w:tcPr>
            <w:tcW w:w="1134" w:type="dxa"/>
            <w:vAlign w:val="center"/>
          </w:tcPr>
          <w:p w14:paraId="22852860">
            <w:pPr>
              <w:rPr>
                <w:rFonts w:ascii="方正仿宋简体" w:hAnsi="方正仿宋简体" w:eastAsia="方正仿宋简体" w:cs="方正仿宋简体"/>
                <w:color w:val="000000"/>
                <w:sz w:val="28"/>
                <w:szCs w:val="28"/>
                <w:lang w:eastAsia="zh-CN"/>
              </w:rPr>
            </w:pPr>
          </w:p>
        </w:tc>
        <w:tc>
          <w:tcPr>
            <w:tcW w:w="1134" w:type="dxa"/>
            <w:vAlign w:val="center"/>
          </w:tcPr>
          <w:p w14:paraId="7C897581">
            <w:pPr>
              <w:rPr>
                <w:rFonts w:ascii="方正仿宋简体" w:hAnsi="方正仿宋简体" w:eastAsia="方正仿宋简体" w:cs="方正仿宋简体"/>
                <w:color w:val="000000"/>
                <w:sz w:val="28"/>
                <w:szCs w:val="28"/>
                <w:lang w:eastAsia="zh-CN"/>
              </w:rPr>
            </w:pPr>
          </w:p>
        </w:tc>
      </w:tr>
      <w:tr w14:paraId="084D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36D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992" w:type="dxa"/>
            <w:vAlign w:val="center"/>
          </w:tcPr>
          <w:p w14:paraId="31DC3D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2120803</w:t>
            </w:r>
          </w:p>
        </w:tc>
        <w:tc>
          <w:tcPr>
            <w:tcW w:w="1559" w:type="dxa"/>
            <w:vAlign w:val="center"/>
          </w:tcPr>
          <w:p w14:paraId="6FF4FE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城市建设支出</w:t>
            </w:r>
          </w:p>
        </w:tc>
        <w:tc>
          <w:tcPr>
            <w:tcW w:w="1134" w:type="dxa"/>
            <w:vAlign w:val="center"/>
          </w:tcPr>
          <w:p w14:paraId="16D11D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134" w:type="dxa"/>
            <w:vAlign w:val="center"/>
          </w:tcPr>
          <w:p w14:paraId="738F68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134" w:type="dxa"/>
            <w:vAlign w:val="center"/>
          </w:tcPr>
          <w:p w14:paraId="672BDC6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134" w:type="dxa"/>
            <w:vAlign w:val="center"/>
          </w:tcPr>
          <w:p w14:paraId="64C1C45C">
            <w:pPr>
              <w:rPr>
                <w:rFonts w:ascii="方正仿宋简体" w:hAnsi="方正仿宋简体" w:eastAsia="方正仿宋简体" w:cs="方正仿宋简体"/>
                <w:color w:val="000000"/>
                <w:sz w:val="28"/>
                <w:szCs w:val="28"/>
                <w:lang w:eastAsia="zh-CN"/>
              </w:rPr>
            </w:pPr>
          </w:p>
        </w:tc>
        <w:tc>
          <w:tcPr>
            <w:tcW w:w="1134" w:type="dxa"/>
            <w:vAlign w:val="center"/>
          </w:tcPr>
          <w:p w14:paraId="13150C3E">
            <w:pPr>
              <w:rPr>
                <w:rFonts w:ascii="方正仿宋简体" w:hAnsi="方正仿宋简体" w:eastAsia="方正仿宋简体" w:cs="方正仿宋简体"/>
                <w:color w:val="000000"/>
                <w:sz w:val="28"/>
                <w:szCs w:val="28"/>
                <w:lang w:eastAsia="zh-CN"/>
              </w:rPr>
            </w:pPr>
          </w:p>
        </w:tc>
        <w:tc>
          <w:tcPr>
            <w:tcW w:w="1134" w:type="dxa"/>
            <w:vAlign w:val="center"/>
          </w:tcPr>
          <w:p w14:paraId="6EB51FF5">
            <w:pPr>
              <w:rPr>
                <w:rFonts w:ascii="方正仿宋简体" w:hAnsi="方正仿宋简体" w:eastAsia="方正仿宋简体" w:cs="方正仿宋简体"/>
                <w:color w:val="000000"/>
                <w:sz w:val="28"/>
                <w:szCs w:val="28"/>
                <w:lang w:eastAsia="zh-CN"/>
              </w:rPr>
            </w:pPr>
          </w:p>
        </w:tc>
        <w:tc>
          <w:tcPr>
            <w:tcW w:w="1134" w:type="dxa"/>
            <w:vAlign w:val="center"/>
          </w:tcPr>
          <w:p w14:paraId="219C058A">
            <w:pPr>
              <w:rPr>
                <w:rFonts w:ascii="方正仿宋简体" w:hAnsi="方正仿宋简体" w:eastAsia="方正仿宋简体" w:cs="方正仿宋简体"/>
                <w:color w:val="000000"/>
                <w:sz w:val="28"/>
                <w:szCs w:val="28"/>
                <w:lang w:eastAsia="zh-CN"/>
              </w:rPr>
            </w:pPr>
          </w:p>
        </w:tc>
        <w:tc>
          <w:tcPr>
            <w:tcW w:w="1134" w:type="dxa"/>
            <w:vAlign w:val="center"/>
          </w:tcPr>
          <w:p w14:paraId="5FE02306">
            <w:pPr>
              <w:rPr>
                <w:rFonts w:ascii="方正仿宋简体" w:hAnsi="方正仿宋简体" w:eastAsia="方正仿宋简体" w:cs="方正仿宋简体"/>
                <w:color w:val="000000"/>
                <w:sz w:val="28"/>
                <w:szCs w:val="28"/>
                <w:lang w:eastAsia="zh-CN"/>
              </w:rPr>
            </w:pPr>
          </w:p>
        </w:tc>
        <w:tc>
          <w:tcPr>
            <w:tcW w:w="1134" w:type="dxa"/>
            <w:vAlign w:val="center"/>
          </w:tcPr>
          <w:p w14:paraId="2FCC50AA">
            <w:pPr>
              <w:rPr>
                <w:rFonts w:ascii="方正仿宋简体" w:hAnsi="方正仿宋简体" w:eastAsia="方正仿宋简体" w:cs="方正仿宋简体"/>
                <w:color w:val="000000"/>
                <w:sz w:val="28"/>
                <w:szCs w:val="28"/>
                <w:lang w:eastAsia="zh-CN"/>
              </w:rPr>
            </w:pPr>
          </w:p>
        </w:tc>
        <w:tc>
          <w:tcPr>
            <w:tcW w:w="1134" w:type="dxa"/>
            <w:vAlign w:val="center"/>
          </w:tcPr>
          <w:p w14:paraId="4E9F3A22">
            <w:pPr>
              <w:rPr>
                <w:rFonts w:ascii="方正仿宋简体" w:hAnsi="方正仿宋简体" w:eastAsia="方正仿宋简体" w:cs="方正仿宋简体"/>
                <w:color w:val="000000"/>
                <w:sz w:val="28"/>
                <w:szCs w:val="28"/>
                <w:lang w:eastAsia="zh-CN"/>
              </w:rPr>
            </w:pPr>
          </w:p>
        </w:tc>
      </w:tr>
      <w:tr w14:paraId="4927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94CD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992" w:type="dxa"/>
            <w:vAlign w:val="center"/>
          </w:tcPr>
          <w:p w14:paraId="708D5C2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2120806</w:t>
            </w:r>
          </w:p>
        </w:tc>
        <w:tc>
          <w:tcPr>
            <w:tcW w:w="1559" w:type="dxa"/>
            <w:vAlign w:val="center"/>
          </w:tcPr>
          <w:p w14:paraId="3811C26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土地出让业务支出</w:t>
            </w:r>
          </w:p>
        </w:tc>
        <w:tc>
          <w:tcPr>
            <w:tcW w:w="1134" w:type="dxa"/>
            <w:vAlign w:val="center"/>
          </w:tcPr>
          <w:p w14:paraId="0F62D1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134" w:type="dxa"/>
            <w:vAlign w:val="center"/>
          </w:tcPr>
          <w:p w14:paraId="2C97593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134" w:type="dxa"/>
            <w:vAlign w:val="center"/>
          </w:tcPr>
          <w:p w14:paraId="30F599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134" w:type="dxa"/>
            <w:vAlign w:val="center"/>
          </w:tcPr>
          <w:p w14:paraId="745C763C">
            <w:pPr>
              <w:rPr>
                <w:rFonts w:ascii="方正仿宋简体" w:hAnsi="方正仿宋简体" w:eastAsia="方正仿宋简体" w:cs="方正仿宋简体"/>
                <w:color w:val="000000"/>
                <w:sz w:val="28"/>
                <w:szCs w:val="28"/>
                <w:lang w:eastAsia="zh-CN"/>
              </w:rPr>
            </w:pPr>
          </w:p>
        </w:tc>
        <w:tc>
          <w:tcPr>
            <w:tcW w:w="1134" w:type="dxa"/>
            <w:vAlign w:val="center"/>
          </w:tcPr>
          <w:p w14:paraId="2C0A626A">
            <w:pPr>
              <w:rPr>
                <w:rFonts w:ascii="方正仿宋简体" w:hAnsi="方正仿宋简体" w:eastAsia="方正仿宋简体" w:cs="方正仿宋简体"/>
                <w:color w:val="000000"/>
                <w:sz w:val="28"/>
                <w:szCs w:val="28"/>
                <w:lang w:eastAsia="zh-CN"/>
              </w:rPr>
            </w:pPr>
          </w:p>
        </w:tc>
        <w:tc>
          <w:tcPr>
            <w:tcW w:w="1134" w:type="dxa"/>
            <w:vAlign w:val="center"/>
          </w:tcPr>
          <w:p w14:paraId="05164005">
            <w:pPr>
              <w:rPr>
                <w:rFonts w:ascii="方正仿宋简体" w:hAnsi="方正仿宋简体" w:eastAsia="方正仿宋简体" w:cs="方正仿宋简体"/>
                <w:color w:val="000000"/>
                <w:sz w:val="28"/>
                <w:szCs w:val="28"/>
                <w:lang w:eastAsia="zh-CN"/>
              </w:rPr>
            </w:pPr>
          </w:p>
        </w:tc>
        <w:tc>
          <w:tcPr>
            <w:tcW w:w="1134" w:type="dxa"/>
            <w:vAlign w:val="center"/>
          </w:tcPr>
          <w:p w14:paraId="52BE842D">
            <w:pPr>
              <w:rPr>
                <w:rFonts w:ascii="方正仿宋简体" w:hAnsi="方正仿宋简体" w:eastAsia="方正仿宋简体" w:cs="方正仿宋简体"/>
                <w:color w:val="000000"/>
                <w:sz w:val="28"/>
                <w:szCs w:val="28"/>
                <w:lang w:eastAsia="zh-CN"/>
              </w:rPr>
            </w:pPr>
          </w:p>
        </w:tc>
        <w:tc>
          <w:tcPr>
            <w:tcW w:w="1134" w:type="dxa"/>
            <w:vAlign w:val="center"/>
          </w:tcPr>
          <w:p w14:paraId="2D070CD5">
            <w:pPr>
              <w:rPr>
                <w:rFonts w:ascii="方正仿宋简体" w:hAnsi="方正仿宋简体" w:eastAsia="方正仿宋简体" w:cs="方正仿宋简体"/>
                <w:color w:val="000000"/>
                <w:sz w:val="28"/>
                <w:szCs w:val="28"/>
                <w:lang w:eastAsia="zh-CN"/>
              </w:rPr>
            </w:pPr>
          </w:p>
        </w:tc>
        <w:tc>
          <w:tcPr>
            <w:tcW w:w="1134" w:type="dxa"/>
            <w:vAlign w:val="center"/>
          </w:tcPr>
          <w:p w14:paraId="76E5A686">
            <w:pPr>
              <w:rPr>
                <w:rFonts w:ascii="方正仿宋简体" w:hAnsi="方正仿宋简体" w:eastAsia="方正仿宋简体" w:cs="方正仿宋简体"/>
                <w:color w:val="000000"/>
                <w:sz w:val="28"/>
                <w:szCs w:val="28"/>
                <w:lang w:eastAsia="zh-CN"/>
              </w:rPr>
            </w:pPr>
          </w:p>
        </w:tc>
        <w:tc>
          <w:tcPr>
            <w:tcW w:w="1134" w:type="dxa"/>
            <w:vAlign w:val="center"/>
          </w:tcPr>
          <w:p w14:paraId="126856B4">
            <w:pPr>
              <w:rPr>
                <w:rFonts w:ascii="方正仿宋简体" w:hAnsi="方正仿宋简体" w:eastAsia="方正仿宋简体" w:cs="方正仿宋简体"/>
                <w:color w:val="000000"/>
                <w:sz w:val="28"/>
                <w:szCs w:val="28"/>
                <w:lang w:eastAsia="zh-CN"/>
              </w:rPr>
            </w:pPr>
          </w:p>
        </w:tc>
      </w:tr>
      <w:tr w14:paraId="19B3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95A9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992" w:type="dxa"/>
            <w:vAlign w:val="center"/>
          </w:tcPr>
          <w:p w14:paraId="4323982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w:t>
            </w:r>
          </w:p>
        </w:tc>
        <w:tc>
          <w:tcPr>
            <w:tcW w:w="1559" w:type="dxa"/>
            <w:vAlign w:val="center"/>
          </w:tcPr>
          <w:p w14:paraId="53E1F1D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农林水支出</w:t>
            </w:r>
          </w:p>
        </w:tc>
        <w:tc>
          <w:tcPr>
            <w:tcW w:w="1134" w:type="dxa"/>
            <w:vAlign w:val="center"/>
          </w:tcPr>
          <w:p w14:paraId="23F6ED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2149E96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7E8C7F5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20F7E152">
            <w:pPr>
              <w:rPr>
                <w:rFonts w:ascii="方正仿宋简体" w:hAnsi="方正仿宋简体" w:eastAsia="方正仿宋简体" w:cs="方正仿宋简体"/>
                <w:color w:val="000000"/>
                <w:sz w:val="28"/>
                <w:szCs w:val="28"/>
                <w:lang w:eastAsia="zh-CN"/>
              </w:rPr>
            </w:pPr>
          </w:p>
        </w:tc>
        <w:tc>
          <w:tcPr>
            <w:tcW w:w="1134" w:type="dxa"/>
            <w:vAlign w:val="center"/>
          </w:tcPr>
          <w:p w14:paraId="19D46F5A">
            <w:pPr>
              <w:rPr>
                <w:rFonts w:ascii="方正仿宋简体" w:hAnsi="方正仿宋简体" w:eastAsia="方正仿宋简体" w:cs="方正仿宋简体"/>
                <w:color w:val="000000"/>
                <w:sz w:val="28"/>
                <w:szCs w:val="28"/>
                <w:lang w:eastAsia="zh-CN"/>
              </w:rPr>
            </w:pPr>
          </w:p>
        </w:tc>
        <w:tc>
          <w:tcPr>
            <w:tcW w:w="1134" w:type="dxa"/>
            <w:vAlign w:val="center"/>
          </w:tcPr>
          <w:p w14:paraId="55DF1F24">
            <w:pPr>
              <w:rPr>
                <w:rFonts w:ascii="方正仿宋简体" w:hAnsi="方正仿宋简体" w:eastAsia="方正仿宋简体" w:cs="方正仿宋简体"/>
                <w:color w:val="000000"/>
                <w:sz w:val="28"/>
                <w:szCs w:val="28"/>
                <w:lang w:eastAsia="zh-CN"/>
              </w:rPr>
            </w:pPr>
          </w:p>
        </w:tc>
        <w:tc>
          <w:tcPr>
            <w:tcW w:w="1134" w:type="dxa"/>
            <w:vAlign w:val="center"/>
          </w:tcPr>
          <w:p w14:paraId="7B1D7E87">
            <w:pPr>
              <w:rPr>
                <w:rFonts w:ascii="方正仿宋简体" w:hAnsi="方正仿宋简体" w:eastAsia="方正仿宋简体" w:cs="方正仿宋简体"/>
                <w:color w:val="000000"/>
                <w:sz w:val="28"/>
                <w:szCs w:val="28"/>
                <w:lang w:eastAsia="zh-CN"/>
              </w:rPr>
            </w:pPr>
          </w:p>
        </w:tc>
        <w:tc>
          <w:tcPr>
            <w:tcW w:w="1134" w:type="dxa"/>
            <w:vAlign w:val="center"/>
          </w:tcPr>
          <w:p w14:paraId="026C7978">
            <w:pPr>
              <w:rPr>
                <w:rFonts w:ascii="方正仿宋简体" w:hAnsi="方正仿宋简体" w:eastAsia="方正仿宋简体" w:cs="方正仿宋简体"/>
                <w:color w:val="000000"/>
                <w:sz w:val="28"/>
                <w:szCs w:val="28"/>
                <w:lang w:eastAsia="zh-CN"/>
              </w:rPr>
            </w:pPr>
          </w:p>
        </w:tc>
        <w:tc>
          <w:tcPr>
            <w:tcW w:w="1134" w:type="dxa"/>
            <w:vAlign w:val="center"/>
          </w:tcPr>
          <w:p w14:paraId="707B317A">
            <w:pPr>
              <w:rPr>
                <w:rFonts w:ascii="方正仿宋简体" w:hAnsi="方正仿宋简体" w:eastAsia="方正仿宋简体" w:cs="方正仿宋简体"/>
                <w:color w:val="000000"/>
                <w:sz w:val="28"/>
                <w:szCs w:val="28"/>
                <w:lang w:eastAsia="zh-CN"/>
              </w:rPr>
            </w:pPr>
          </w:p>
        </w:tc>
        <w:tc>
          <w:tcPr>
            <w:tcW w:w="1134" w:type="dxa"/>
            <w:vAlign w:val="center"/>
          </w:tcPr>
          <w:p w14:paraId="5AE5434F">
            <w:pPr>
              <w:rPr>
                <w:rFonts w:ascii="方正仿宋简体" w:hAnsi="方正仿宋简体" w:eastAsia="方正仿宋简体" w:cs="方正仿宋简体"/>
                <w:color w:val="000000"/>
                <w:sz w:val="28"/>
                <w:szCs w:val="28"/>
                <w:lang w:eastAsia="zh-CN"/>
              </w:rPr>
            </w:pPr>
          </w:p>
        </w:tc>
      </w:tr>
      <w:tr w14:paraId="2464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74916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992" w:type="dxa"/>
            <w:vAlign w:val="center"/>
          </w:tcPr>
          <w:p w14:paraId="0829FC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w:t>
            </w:r>
          </w:p>
        </w:tc>
        <w:tc>
          <w:tcPr>
            <w:tcW w:w="1559" w:type="dxa"/>
            <w:vAlign w:val="center"/>
          </w:tcPr>
          <w:p w14:paraId="3F1C36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林业和草原</w:t>
            </w:r>
          </w:p>
        </w:tc>
        <w:tc>
          <w:tcPr>
            <w:tcW w:w="1134" w:type="dxa"/>
            <w:vAlign w:val="center"/>
          </w:tcPr>
          <w:p w14:paraId="35B36A5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04F5A0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5E4204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6A71AC0C">
            <w:pPr>
              <w:rPr>
                <w:rFonts w:ascii="方正仿宋简体" w:hAnsi="方正仿宋简体" w:eastAsia="方正仿宋简体" w:cs="方正仿宋简体"/>
                <w:color w:val="000000"/>
                <w:sz w:val="28"/>
                <w:szCs w:val="28"/>
                <w:lang w:eastAsia="zh-CN"/>
              </w:rPr>
            </w:pPr>
          </w:p>
        </w:tc>
        <w:tc>
          <w:tcPr>
            <w:tcW w:w="1134" w:type="dxa"/>
            <w:vAlign w:val="center"/>
          </w:tcPr>
          <w:p w14:paraId="19341525">
            <w:pPr>
              <w:rPr>
                <w:rFonts w:ascii="方正仿宋简体" w:hAnsi="方正仿宋简体" w:eastAsia="方正仿宋简体" w:cs="方正仿宋简体"/>
                <w:color w:val="000000"/>
                <w:sz w:val="28"/>
                <w:szCs w:val="28"/>
                <w:lang w:eastAsia="zh-CN"/>
              </w:rPr>
            </w:pPr>
          </w:p>
        </w:tc>
        <w:tc>
          <w:tcPr>
            <w:tcW w:w="1134" w:type="dxa"/>
            <w:vAlign w:val="center"/>
          </w:tcPr>
          <w:p w14:paraId="69AD80AA">
            <w:pPr>
              <w:rPr>
                <w:rFonts w:ascii="方正仿宋简体" w:hAnsi="方正仿宋简体" w:eastAsia="方正仿宋简体" w:cs="方正仿宋简体"/>
                <w:color w:val="000000"/>
                <w:sz w:val="28"/>
                <w:szCs w:val="28"/>
                <w:lang w:eastAsia="zh-CN"/>
              </w:rPr>
            </w:pPr>
          </w:p>
        </w:tc>
        <w:tc>
          <w:tcPr>
            <w:tcW w:w="1134" w:type="dxa"/>
            <w:vAlign w:val="center"/>
          </w:tcPr>
          <w:p w14:paraId="3D4D3CB4">
            <w:pPr>
              <w:rPr>
                <w:rFonts w:ascii="方正仿宋简体" w:hAnsi="方正仿宋简体" w:eastAsia="方正仿宋简体" w:cs="方正仿宋简体"/>
                <w:color w:val="000000"/>
                <w:sz w:val="28"/>
                <w:szCs w:val="28"/>
                <w:lang w:eastAsia="zh-CN"/>
              </w:rPr>
            </w:pPr>
          </w:p>
        </w:tc>
        <w:tc>
          <w:tcPr>
            <w:tcW w:w="1134" w:type="dxa"/>
            <w:vAlign w:val="center"/>
          </w:tcPr>
          <w:p w14:paraId="311858CE">
            <w:pPr>
              <w:rPr>
                <w:rFonts w:ascii="方正仿宋简体" w:hAnsi="方正仿宋简体" w:eastAsia="方正仿宋简体" w:cs="方正仿宋简体"/>
                <w:color w:val="000000"/>
                <w:sz w:val="28"/>
                <w:szCs w:val="28"/>
                <w:lang w:eastAsia="zh-CN"/>
              </w:rPr>
            </w:pPr>
          </w:p>
        </w:tc>
        <w:tc>
          <w:tcPr>
            <w:tcW w:w="1134" w:type="dxa"/>
            <w:vAlign w:val="center"/>
          </w:tcPr>
          <w:p w14:paraId="0AE36FEF">
            <w:pPr>
              <w:rPr>
                <w:rFonts w:ascii="方正仿宋简体" w:hAnsi="方正仿宋简体" w:eastAsia="方正仿宋简体" w:cs="方正仿宋简体"/>
                <w:color w:val="000000"/>
                <w:sz w:val="28"/>
                <w:szCs w:val="28"/>
                <w:lang w:eastAsia="zh-CN"/>
              </w:rPr>
            </w:pPr>
          </w:p>
        </w:tc>
        <w:tc>
          <w:tcPr>
            <w:tcW w:w="1134" w:type="dxa"/>
            <w:vAlign w:val="center"/>
          </w:tcPr>
          <w:p w14:paraId="58FB0CB0">
            <w:pPr>
              <w:rPr>
                <w:rFonts w:ascii="方正仿宋简体" w:hAnsi="方正仿宋简体" w:eastAsia="方正仿宋简体" w:cs="方正仿宋简体"/>
                <w:color w:val="000000"/>
                <w:sz w:val="28"/>
                <w:szCs w:val="28"/>
                <w:lang w:eastAsia="zh-CN"/>
              </w:rPr>
            </w:pPr>
          </w:p>
        </w:tc>
      </w:tr>
      <w:tr w14:paraId="3395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8CFD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992" w:type="dxa"/>
            <w:vAlign w:val="center"/>
          </w:tcPr>
          <w:p w14:paraId="23416ED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2130206</w:t>
            </w:r>
          </w:p>
        </w:tc>
        <w:tc>
          <w:tcPr>
            <w:tcW w:w="1559" w:type="dxa"/>
            <w:vAlign w:val="center"/>
          </w:tcPr>
          <w:p w14:paraId="32897A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技术推广与转化</w:t>
            </w:r>
          </w:p>
        </w:tc>
        <w:tc>
          <w:tcPr>
            <w:tcW w:w="1134" w:type="dxa"/>
            <w:vAlign w:val="center"/>
          </w:tcPr>
          <w:p w14:paraId="1E1C6D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134" w:type="dxa"/>
            <w:vAlign w:val="center"/>
          </w:tcPr>
          <w:p w14:paraId="15FF033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134" w:type="dxa"/>
            <w:vAlign w:val="center"/>
          </w:tcPr>
          <w:p w14:paraId="6149FDB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134" w:type="dxa"/>
            <w:vAlign w:val="center"/>
          </w:tcPr>
          <w:p w14:paraId="16C5266C">
            <w:pPr>
              <w:rPr>
                <w:rFonts w:ascii="方正仿宋简体" w:hAnsi="方正仿宋简体" w:eastAsia="方正仿宋简体" w:cs="方正仿宋简体"/>
                <w:color w:val="000000"/>
                <w:sz w:val="28"/>
                <w:szCs w:val="28"/>
                <w:lang w:eastAsia="zh-CN"/>
              </w:rPr>
            </w:pPr>
          </w:p>
        </w:tc>
        <w:tc>
          <w:tcPr>
            <w:tcW w:w="1134" w:type="dxa"/>
            <w:vAlign w:val="center"/>
          </w:tcPr>
          <w:p w14:paraId="3D5BC07F">
            <w:pPr>
              <w:rPr>
                <w:rFonts w:ascii="方正仿宋简体" w:hAnsi="方正仿宋简体" w:eastAsia="方正仿宋简体" w:cs="方正仿宋简体"/>
                <w:color w:val="000000"/>
                <w:sz w:val="28"/>
                <w:szCs w:val="28"/>
                <w:lang w:eastAsia="zh-CN"/>
              </w:rPr>
            </w:pPr>
          </w:p>
        </w:tc>
        <w:tc>
          <w:tcPr>
            <w:tcW w:w="1134" w:type="dxa"/>
            <w:vAlign w:val="center"/>
          </w:tcPr>
          <w:p w14:paraId="1BF4AF13">
            <w:pPr>
              <w:rPr>
                <w:rFonts w:ascii="方正仿宋简体" w:hAnsi="方正仿宋简体" w:eastAsia="方正仿宋简体" w:cs="方正仿宋简体"/>
                <w:color w:val="000000"/>
                <w:sz w:val="28"/>
                <w:szCs w:val="28"/>
                <w:lang w:eastAsia="zh-CN"/>
              </w:rPr>
            </w:pPr>
          </w:p>
        </w:tc>
        <w:tc>
          <w:tcPr>
            <w:tcW w:w="1134" w:type="dxa"/>
            <w:vAlign w:val="center"/>
          </w:tcPr>
          <w:p w14:paraId="2603CF55">
            <w:pPr>
              <w:rPr>
                <w:rFonts w:ascii="方正仿宋简体" w:hAnsi="方正仿宋简体" w:eastAsia="方正仿宋简体" w:cs="方正仿宋简体"/>
                <w:color w:val="000000"/>
                <w:sz w:val="28"/>
                <w:szCs w:val="28"/>
                <w:lang w:eastAsia="zh-CN"/>
              </w:rPr>
            </w:pPr>
          </w:p>
        </w:tc>
        <w:tc>
          <w:tcPr>
            <w:tcW w:w="1134" w:type="dxa"/>
            <w:vAlign w:val="center"/>
          </w:tcPr>
          <w:p w14:paraId="38DACDD2">
            <w:pPr>
              <w:rPr>
                <w:rFonts w:ascii="方正仿宋简体" w:hAnsi="方正仿宋简体" w:eastAsia="方正仿宋简体" w:cs="方正仿宋简体"/>
                <w:color w:val="000000"/>
                <w:sz w:val="28"/>
                <w:szCs w:val="28"/>
                <w:lang w:eastAsia="zh-CN"/>
              </w:rPr>
            </w:pPr>
          </w:p>
        </w:tc>
        <w:tc>
          <w:tcPr>
            <w:tcW w:w="1134" w:type="dxa"/>
            <w:vAlign w:val="center"/>
          </w:tcPr>
          <w:p w14:paraId="080112B9">
            <w:pPr>
              <w:rPr>
                <w:rFonts w:ascii="方正仿宋简体" w:hAnsi="方正仿宋简体" w:eastAsia="方正仿宋简体" w:cs="方正仿宋简体"/>
                <w:color w:val="000000"/>
                <w:sz w:val="28"/>
                <w:szCs w:val="28"/>
                <w:lang w:eastAsia="zh-CN"/>
              </w:rPr>
            </w:pPr>
          </w:p>
        </w:tc>
        <w:tc>
          <w:tcPr>
            <w:tcW w:w="1134" w:type="dxa"/>
            <w:vAlign w:val="center"/>
          </w:tcPr>
          <w:p w14:paraId="50D9A1B1">
            <w:pPr>
              <w:rPr>
                <w:rFonts w:ascii="方正仿宋简体" w:hAnsi="方正仿宋简体" w:eastAsia="方正仿宋简体" w:cs="方正仿宋简体"/>
                <w:color w:val="000000"/>
                <w:sz w:val="28"/>
                <w:szCs w:val="28"/>
                <w:lang w:eastAsia="zh-CN"/>
              </w:rPr>
            </w:pPr>
          </w:p>
        </w:tc>
      </w:tr>
      <w:tr w14:paraId="4FCD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5ADA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992" w:type="dxa"/>
            <w:vAlign w:val="center"/>
          </w:tcPr>
          <w:p w14:paraId="5F2174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2130211</w:t>
            </w:r>
          </w:p>
        </w:tc>
        <w:tc>
          <w:tcPr>
            <w:tcW w:w="1559" w:type="dxa"/>
            <w:vAlign w:val="center"/>
          </w:tcPr>
          <w:p w14:paraId="009C33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动植物保护</w:t>
            </w:r>
          </w:p>
        </w:tc>
        <w:tc>
          <w:tcPr>
            <w:tcW w:w="1134" w:type="dxa"/>
            <w:vAlign w:val="center"/>
          </w:tcPr>
          <w:p w14:paraId="7913ECD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134" w:type="dxa"/>
            <w:vAlign w:val="center"/>
          </w:tcPr>
          <w:p w14:paraId="56DB38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134" w:type="dxa"/>
            <w:vAlign w:val="center"/>
          </w:tcPr>
          <w:p w14:paraId="28C2B94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134" w:type="dxa"/>
            <w:vAlign w:val="center"/>
          </w:tcPr>
          <w:p w14:paraId="2D913487">
            <w:pPr>
              <w:rPr>
                <w:rFonts w:ascii="方正仿宋简体" w:hAnsi="方正仿宋简体" w:eastAsia="方正仿宋简体" w:cs="方正仿宋简体"/>
                <w:color w:val="000000"/>
                <w:sz w:val="28"/>
                <w:szCs w:val="28"/>
                <w:lang w:eastAsia="zh-CN"/>
              </w:rPr>
            </w:pPr>
          </w:p>
        </w:tc>
        <w:tc>
          <w:tcPr>
            <w:tcW w:w="1134" w:type="dxa"/>
            <w:vAlign w:val="center"/>
          </w:tcPr>
          <w:p w14:paraId="56E5DF85">
            <w:pPr>
              <w:rPr>
                <w:rFonts w:ascii="方正仿宋简体" w:hAnsi="方正仿宋简体" w:eastAsia="方正仿宋简体" w:cs="方正仿宋简体"/>
                <w:color w:val="000000"/>
                <w:sz w:val="28"/>
                <w:szCs w:val="28"/>
                <w:lang w:eastAsia="zh-CN"/>
              </w:rPr>
            </w:pPr>
          </w:p>
        </w:tc>
        <w:tc>
          <w:tcPr>
            <w:tcW w:w="1134" w:type="dxa"/>
            <w:vAlign w:val="center"/>
          </w:tcPr>
          <w:p w14:paraId="2E134CCA">
            <w:pPr>
              <w:rPr>
                <w:rFonts w:ascii="方正仿宋简体" w:hAnsi="方正仿宋简体" w:eastAsia="方正仿宋简体" w:cs="方正仿宋简体"/>
                <w:color w:val="000000"/>
                <w:sz w:val="28"/>
                <w:szCs w:val="28"/>
                <w:lang w:eastAsia="zh-CN"/>
              </w:rPr>
            </w:pPr>
          </w:p>
        </w:tc>
        <w:tc>
          <w:tcPr>
            <w:tcW w:w="1134" w:type="dxa"/>
            <w:vAlign w:val="center"/>
          </w:tcPr>
          <w:p w14:paraId="668232A3">
            <w:pPr>
              <w:rPr>
                <w:rFonts w:ascii="方正仿宋简体" w:hAnsi="方正仿宋简体" w:eastAsia="方正仿宋简体" w:cs="方正仿宋简体"/>
                <w:color w:val="000000"/>
                <w:sz w:val="28"/>
                <w:szCs w:val="28"/>
                <w:lang w:eastAsia="zh-CN"/>
              </w:rPr>
            </w:pPr>
          </w:p>
        </w:tc>
        <w:tc>
          <w:tcPr>
            <w:tcW w:w="1134" w:type="dxa"/>
            <w:vAlign w:val="center"/>
          </w:tcPr>
          <w:p w14:paraId="23B4DFEF">
            <w:pPr>
              <w:rPr>
                <w:rFonts w:ascii="方正仿宋简体" w:hAnsi="方正仿宋简体" w:eastAsia="方正仿宋简体" w:cs="方正仿宋简体"/>
                <w:color w:val="000000"/>
                <w:sz w:val="28"/>
                <w:szCs w:val="28"/>
                <w:lang w:eastAsia="zh-CN"/>
              </w:rPr>
            </w:pPr>
          </w:p>
        </w:tc>
        <w:tc>
          <w:tcPr>
            <w:tcW w:w="1134" w:type="dxa"/>
            <w:vAlign w:val="center"/>
          </w:tcPr>
          <w:p w14:paraId="1E914E3A">
            <w:pPr>
              <w:rPr>
                <w:rFonts w:ascii="方正仿宋简体" w:hAnsi="方正仿宋简体" w:eastAsia="方正仿宋简体" w:cs="方正仿宋简体"/>
                <w:color w:val="000000"/>
                <w:sz w:val="28"/>
                <w:szCs w:val="28"/>
                <w:lang w:eastAsia="zh-CN"/>
              </w:rPr>
            </w:pPr>
          </w:p>
        </w:tc>
        <w:tc>
          <w:tcPr>
            <w:tcW w:w="1134" w:type="dxa"/>
            <w:vAlign w:val="center"/>
          </w:tcPr>
          <w:p w14:paraId="0425683D">
            <w:pPr>
              <w:rPr>
                <w:rFonts w:ascii="方正仿宋简体" w:hAnsi="方正仿宋简体" w:eastAsia="方正仿宋简体" w:cs="方正仿宋简体"/>
                <w:color w:val="000000"/>
                <w:sz w:val="28"/>
                <w:szCs w:val="28"/>
                <w:lang w:eastAsia="zh-CN"/>
              </w:rPr>
            </w:pPr>
          </w:p>
        </w:tc>
      </w:tr>
      <w:tr w14:paraId="5F9C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099A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992" w:type="dxa"/>
            <w:vAlign w:val="center"/>
          </w:tcPr>
          <w:p w14:paraId="4413842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2130213</w:t>
            </w:r>
          </w:p>
        </w:tc>
        <w:tc>
          <w:tcPr>
            <w:tcW w:w="1559" w:type="dxa"/>
            <w:vAlign w:val="center"/>
          </w:tcPr>
          <w:p w14:paraId="2FBC81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执法与监督</w:t>
            </w:r>
          </w:p>
        </w:tc>
        <w:tc>
          <w:tcPr>
            <w:tcW w:w="1134" w:type="dxa"/>
            <w:vAlign w:val="center"/>
          </w:tcPr>
          <w:p w14:paraId="797B93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134" w:type="dxa"/>
            <w:vAlign w:val="center"/>
          </w:tcPr>
          <w:p w14:paraId="3E6CC1B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134" w:type="dxa"/>
            <w:vAlign w:val="center"/>
          </w:tcPr>
          <w:p w14:paraId="6BDEC02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134" w:type="dxa"/>
            <w:vAlign w:val="center"/>
          </w:tcPr>
          <w:p w14:paraId="136B5013">
            <w:pPr>
              <w:rPr>
                <w:rFonts w:ascii="方正仿宋简体" w:hAnsi="方正仿宋简体" w:eastAsia="方正仿宋简体" w:cs="方正仿宋简体"/>
                <w:color w:val="000000"/>
                <w:sz w:val="28"/>
                <w:szCs w:val="28"/>
                <w:lang w:eastAsia="zh-CN"/>
              </w:rPr>
            </w:pPr>
          </w:p>
        </w:tc>
        <w:tc>
          <w:tcPr>
            <w:tcW w:w="1134" w:type="dxa"/>
            <w:vAlign w:val="center"/>
          </w:tcPr>
          <w:p w14:paraId="0FFE4771">
            <w:pPr>
              <w:rPr>
                <w:rFonts w:ascii="方正仿宋简体" w:hAnsi="方正仿宋简体" w:eastAsia="方正仿宋简体" w:cs="方正仿宋简体"/>
                <w:color w:val="000000"/>
                <w:sz w:val="28"/>
                <w:szCs w:val="28"/>
                <w:lang w:eastAsia="zh-CN"/>
              </w:rPr>
            </w:pPr>
          </w:p>
        </w:tc>
        <w:tc>
          <w:tcPr>
            <w:tcW w:w="1134" w:type="dxa"/>
            <w:vAlign w:val="center"/>
          </w:tcPr>
          <w:p w14:paraId="76B7D8E3">
            <w:pPr>
              <w:rPr>
                <w:rFonts w:ascii="方正仿宋简体" w:hAnsi="方正仿宋简体" w:eastAsia="方正仿宋简体" w:cs="方正仿宋简体"/>
                <w:color w:val="000000"/>
                <w:sz w:val="28"/>
                <w:szCs w:val="28"/>
                <w:lang w:eastAsia="zh-CN"/>
              </w:rPr>
            </w:pPr>
          </w:p>
        </w:tc>
        <w:tc>
          <w:tcPr>
            <w:tcW w:w="1134" w:type="dxa"/>
            <w:vAlign w:val="center"/>
          </w:tcPr>
          <w:p w14:paraId="1D85C3FF">
            <w:pPr>
              <w:rPr>
                <w:rFonts w:ascii="方正仿宋简体" w:hAnsi="方正仿宋简体" w:eastAsia="方正仿宋简体" w:cs="方正仿宋简体"/>
                <w:color w:val="000000"/>
                <w:sz w:val="28"/>
                <w:szCs w:val="28"/>
                <w:lang w:eastAsia="zh-CN"/>
              </w:rPr>
            </w:pPr>
          </w:p>
        </w:tc>
        <w:tc>
          <w:tcPr>
            <w:tcW w:w="1134" w:type="dxa"/>
            <w:vAlign w:val="center"/>
          </w:tcPr>
          <w:p w14:paraId="52F9762C">
            <w:pPr>
              <w:rPr>
                <w:rFonts w:ascii="方正仿宋简体" w:hAnsi="方正仿宋简体" w:eastAsia="方正仿宋简体" w:cs="方正仿宋简体"/>
                <w:color w:val="000000"/>
                <w:sz w:val="28"/>
                <w:szCs w:val="28"/>
                <w:lang w:eastAsia="zh-CN"/>
              </w:rPr>
            </w:pPr>
          </w:p>
        </w:tc>
        <w:tc>
          <w:tcPr>
            <w:tcW w:w="1134" w:type="dxa"/>
            <w:vAlign w:val="center"/>
          </w:tcPr>
          <w:p w14:paraId="38DD1B48">
            <w:pPr>
              <w:rPr>
                <w:rFonts w:ascii="方正仿宋简体" w:hAnsi="方正仿宋简体" w:eastAsia="方正仿宋简体" w:cs="方正仿宋简体"/>
                <w:color w:val="000000"/>
                <w:sz w:val="28"/>
                <w:szCs w:val="28"/>
                <w:lang w:eastAsia="zh-CN"/>
              </w:rPr>
            </w:pPr>
          </w:p>
        </w:tc>
        <w:tc>
          <w:tcPr>
            <w:tcW w:w="1134" w:type="dxa"/>
            <w:vAlign w:val="center"/>
          </w:tcPr>
          <w:p w14:paraId="7B459745">
            <w:pPr>
              <w:rPr>
                <w:rFonts w:ascii="方正仿宋简体" w:hAnsi="方正仿宋简体" w:eastAsia="方正仿宋简体" w:cs="方正仿宋简体"/>
                <w:color w:val="000000"/>
                <w:sz w:val="28"/>
                <w:szCs w:val="28"/>
                <w:lang w:eastAsia="zh-CN"/>
              </w:rPr>
            </w:pPr>
          </w:p>
        </w:tc>
      </w:tr>
      <w:tr w14:paraId="1113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32E32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992" w:type="dxa"/>
            <w:vAlign w:val="center"/>
          </w:tcPr>
          <w:p w14:paraId="699A9D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2130234</w:t>
            </w:r>
          </w:p>
        </w:tc>
        <w:tc>
          <w:tcPr>
            <w:tcW w:w="1559" w:type="dxa"/>
            <w:vAlign w:val="center"/>
          </w:tcPr>
          <w:p w14:paraId="32C213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林业草原防灾减灾</w:t>
            </w:r>
          </w:p>
        </w:tc>
        <w:tc>
          <w:tcPr>
            <w:tcW w:w="1134" w:type="dxa"/>
            <w:vAlign w:val="center"/>
          </w:tcPr>
          <w:p w14:paraId="796BD9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134" w:type="dxa"/>
            <w:vAlign w:val="center"/>
          </w:tcPr>
          <w:p w14:paraId="105626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134" w:type="dxa"/>
            <w:vAlign w:val="center"/>
          </w:tcPr>
          <w:p w14:paraId="2EFB577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134" w:type="dxa"/>
            <w:vAlign w:val="center"/>
          </w:tcPr>
          <w:p w14:paraId="2E7555AE">
            <w:pPr>
              <w:rPr>
                <w:rFonts w:ascii="方正仿宋简体" w:hAnsi="方正仿宋简体" w:eastAsia="方正仿宋简体" w:cs="方正仿宋简体"/>
                <w:color w:val="000000"/>
                <w:sz w:val="28"/>
                <w:szCs w:val="28"/>
                <w:lang w:eastAsia="zh-CN"/>
              </w:rPr>
            </w:pPr>
          </w:p>
        </w:tc>
        <w:tc>
          <w:tcPr>
            <w:tcW w:w="1134" w:type="dxa"/>
            <w:vAlign w:val="center"/>
          </w:tcPr>
          <w:p w14:paraId="6B779EC5">
            <w:pPr>
              <w:rPr>
                <w:rFonts w:ascii="方正仿宋简体" w:hAnsi="方正仿宋简体" w:eastAsia="方正仿宋简体" w:cs="方正仿宋简体"/>
                <w:color w:val="000000"/>
                <w:sz w:val="28"/>
                <w:szCs w:val="28"/>
                <w:lang w:eastAsia="zh-CN"/>
              </w:rPr>
            </w:pPr>
          </w:p>
        </w:tc>
        <w:tc>
          <w:tcPr>
            <w:tcW w:w="1134" w:type="dxa"/>
            <w:vAlign w:val="center"/>
          </w:tcPr>
          <w:p w14:paraId="50A74482">
            <w:pPr>
              <w:rPr>
                <w:rFonts w:ascii="方正仿宋简体" w:hAnsi="方正仿宋简体" w:eastAsia="方正仿宋简体" w:cs="方正仿宋简体"/>
                <w:color w:val="000000"/>
                <w:sz w:val="28"/>
                <w:szCs w:val="28"/>
                <w:lang w:eastAsia="zh-CN"/>
              </w:rPr>
            </w:pPr>
          </w:p>
        </w:tc>
        <w:tc>
          <w:tcPr>
            <w:tcW w:w="1134" w:type="dxa"/>
            <w:vAlign w:val="center"/>
          </w:tcPr>
          <w:p w14:paraId="0A581CEA">
            <w:pPr>
              <w:rPr>
                <w:rFonts w:ascii="方正仿宋简体" w:hAnsi="方正仿宋简体" w:eastAsia="方正仿宋简体" w:cs="方正仿宋简体"/>
                <w:color w:val="000000"/>
                <w:sz w:val="28"/>
                <w:szCs w:val="28"/>
                <w:lang w:eastAsia="zh-CN"/>
              </w:rPr>
            </w:pPr>
          </w:p>
        </w:tc>
        <w:tc>
          <w:tcPr>
            <w:tcW w:w="1134" w:type="dxa"/>
            <w:vAlign w:val="center"/>
          </w:tcPr>
          <w:p w14:paraId="4305D5D7">
            <w:pPr>
              <w:rPr>
                <w:rFonts w:ascii="方正仿宋简体" w:hAnsi="方正仿宋简体" w:eastAsia="方正仿宋简体" w:cs="方正仿宋简体"/>
                <w:color w:val="000000"/>
                <w:sz w:val="28"/>
                <w:szCs w:val="28"/>
                <w:lang w:eastAsia="zh-CN"/>
              </w:rPr>
            </w:pPr>
          </w:p>
        </w:tc>
        <w:tc>
          <w:tcPr>
            <w:tcW w:w="1134" w:type="dxa"/>
            <w:vAlign w:val="center"/>
          </w:tcPr>
          <w:p w14:paraId="6129F597">
            <w:pPr>
              <w:rPr>
                <w:rFonts w:ascii="方正仿宋简体" w:hAnsi="方正仿宋简体" w:eastAsia="方正仿宋简体" w:cs="方正仿宋简体"/>
                <w:color w:val="000000"/>
                <w:sz w:val="28"/>
                <w:szCs w:val="28"/>
                <w:lang w:eastAsia="zh-CN"/>
              </w:rPr>
            </w:pPr>
          </w:p>
        </w:tc>
        <w:tc>
          <w:tcPr>
            <w:tcW w:w="1134" w:type="dxa"/>
            <w:vAlign w:val="center"/>
          </w:tcPr>
          <w:p w14:paraId="4928FA10">
            <w:pPr>
              <w:rPr>
                <w:rFonts w:ascii="方正仿宋简体" w:hAnsi="方正仿宋简体" w:eastAsia="方正仿宋简体" w:cs="方正仿宋简体"/>
                <w:color w:val="000000"/>
                <w:sz w:val="28"/>
                <w:szCs w:val="28"/>
                <w:lang w:eastAsia="zh-CN"/>
              </w:rPr>
            </w:pPr>
          </w:p>
        </w:tc>
      </w:tr>
      <w:tr w14:paraId="2666A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00FF1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992" w:type="dxa"/>
            <w:vAlign w:val="center"/>
          </w:tcPr>
          <w:p w14:paraId="56744E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w:t>
            </w:r>
          </w:p>
        </w:tc>
        <w:tc>
          <w:tcPr>
            <w:tcW w:w="1559" w:type="dxa"/>
            <w:vAlign w:val="center"/>
          </w:tcPr>
          <w:p w14:paraId="4FAD1E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自然资源海洋气象等支出</w:t>
            </w:r>
          </w:p>
        </w:tc>
        <w:tc>
          <w:tcPr>
            <w:tcW w:w="1134" w:type="dxa"/>
            <w:vAlign w:val="center"/>
          </w:tcPr>
          <w:p w14:paraId="6A5D93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2C56A8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6EE05A6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39F25DC0">
            <w:pPr>
              <w:rPr>
                <w:rFonts w:ascii="方正仿宋简体" w:hAnsi="方正仿宋简体" w:eastAsia="方正仿宋简体" w:cs="方正仿宋简体"/>
                <w:color w:val="000000"/>
                <w:sz w:val="28"/>
                <w:szCs w:val="28"/>
                <w:lang w:eastAsia="zh-CN"/>
              </w:rPr>
            </w:pPr>
          </w:p>
        </w:tc>
        <w:tc>
          <w:tcPr>
            <w:tcW w:w="1134" w:type="dxa"/>
            <w:vAlign w:val="center"/>
          </w:tcPr>
          <w:p w14:paraId="7B39C677">
            <w:pPr>
              <w:rPr>
                <w:rFonts w:ascii="方正仿宋简体" w:hAnsi="方正仿宋简体" w:eastAsia="方正仿宋简体" w:cs="方正仿宋简体"/>
                <w:color w:val="000000"/>
                <w:sz w:val="28"/>
                <w:szCs w:val="28"/>
                <w:lang w:eastAsia="zh-CN"/>
              </w:rPr>
            </w:pPr>
          </w:p>
        </w:tc>
        <w:tc>
          <w:tcPr>
            <w:tcW w:w="1134" w:type="dxa"/>
            <w:vAlign w:val="center"/>
          </w:tcPr>
          <w:p w14:paraId="79CD2289">
            <w:pPr>
              <w:rPr>
                <w:rFonts w:ascii="方正仿宋简体" w:hAnsi="方正仿宋简体" w:eastAsia="方正仿宋简体" w:cs="方正仿宋简体"/>
                <w:color w:val="000000"/>
                <w:sz w:val="28"/>
                <w:szCs w:val="28"/>
                <w:lang w:eastAsia="zh-CN"/>
              </w:rPr>
            </w:pPr>
          </w:p>
        </w:tc>
        <w:tc>
          <w:tcPr>
            <w:tcW w:w="1134" w:type="dxa"/>
            <w:vAlign w:val="center"/>
          </w:tcPr>
          <w:p w14:paraId="53123394">
            <w:pPr>
              <w:rPr>
                <w:rFonts w:ascii="方正仿宋简体" w:hAnsi="方正仿宋简体" w:eastAsia="方正仿宋简体" w:cs="方正仿宋简体"/>
                <w:color w:val="000000"/>
                <w:sz w:val="28"/>
                <w:szCs w:val="28"/>
                <w:lang w:eastAsia="zh-CN"/>
              </w:rPr>
            </w:pPr>
          </w:p>
        </w:tc>
        <w:tc>
          <w:tcPr>
            <w:tcW w:w="1134" w:type="dxa"/>
            <w:vAlign w:val="center"/>
          </w:tcPr>
          <w:p w14:paraId="1F810D7D">
            <w:pPr>
              <w:rPr>
                <w:rFonts w:ascii="方正仿宋简体" w:hAnsi="方正仿宋简体" w:eastAsia="方正仿宋简体" w:cs="方正仿宋简体"/>
                <w:color w:val="000000"/>
                <w:sz w:val="28"/>
                <w:szCs w:val="28"/>
                <w:lang w:eastAsia="zh-CN"/>
              </w:rPr>
            </w:pPr>
          </w:p>
        </w:tc>
        <w:tc>
          <w:tcPr>
            <w:tcW w:w="1134" w:type="dxa"/>
            <w:vAlign w:val="center"/>
          </w:tcPr>
          <w:p w14:paraId="19B9D5DD">
            <w:pPr>
              <w:rPr>
                <w:rFonts w:ascii="方正仿宋简体" w:hAnsi="方正仿宋简体" w:eastAsia="方正仿宋简体" w:cs="方正仿宋简体"/>
                <w:color w:val="000000"/>
                <w:sz w:val="28"/>
                <w:szCs w:val="28"/>
                <w:lang w:eastAsia="zh-CN"/>
              </w:rPr>
            </w:pPr>
          </w:p>
        </w:tc>
        <w:tc>
          <w:tcPr>
            <w:tcW w:w="1134" w:type="dxa"/>
            <w:vAlign w:val="center"/>
          </w:tcPr>
          <w:p w14:paraId="7364C192">
            <w:pPr>
              <w:rPr>
                <w:rFonts w:ascii="方正仿宋简体" w:hAnsi="方正仿宋简体" w:eastAsia="方正仿宋简体" w:cs="方正仿宋简体"/>
                <w:color w:val="000000"/>
                <w:sz w:val="28"/>
                <w:szCs w:val="28"/>
                <w:lang w:eastAsia="zh-CN"/>
              </w:rPr>
            </w:pPr>
          </w:p>
        </w:tc>
      </w:tr>
      <w:tr w14:paraId="3F48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4608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992" w:type="dxa"/>
            <w:vAlign w:val="center"/>
          </w:tcPr>
          <w:p w14:paraId="2A32512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w:t>
            </w:r>
          </w:p>
        </w:tc>
        <w:tc>
          <w:tcPr>
            <w:tcW w:w="1559" w:type="dxa"/>
            <w:vAlign w:val="center"/>
          </w:tcPr>
          <w:p w14:paraId="04C2919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自然资源事务</w:t>
            </w:r>
          </w:p>
        </w:tc>
        <w:tc>
          <w:tcPr>
            <w:tcW w:w="1134" w:type="dxa"/>
            <w:vAlign w:val="center"/>
          </w:tcPr>
          <w:p w14:paraId="574DA1A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0D7355C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766C87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53523C6C">
            <w:pPr>
              <w:rPr>
                <w:rFonts w:ascii="方正仿宋简体" w:hAnsi="方正仿宋简体" w:eastAsia="方正仿宋简体" w:cs="方正仿宋简体"/>
                <w:color w:val="000000"/>
                <w:sz w:val="28"/>
                <w:szCs w:val="28"/>
                <w:lang w:eastAsia="zh-CN"/>
              </w:rPr>
            </w:pPr>
          </w:p>
        </w:tc>
        <w:tc>
          <w:tcPr>
            <w:tcW w:w="1134" w:type="dxa"/>
            <w:vAlign w:val="center"/>
          </w:tcPr>
          <w:p w14:paraId="6AFFCB68">
            <w:pPr>
              <w:rPr>
                <w:rFonts w:ascii="方正仿宋简体" w:hAnsi="方正仿宋简体" w:eastAsia="方正仿宋简体" w:cs="方正仿宋简体"/>
                <w:color w:val="000000"/>
                <w:sz w:val="28"/>
                <w:szCs w:val="28"/>
                <w:lang w:eastAsia="zh-CN"/>
              </w:rPr>
            </w:pPr>
          </w:p>
        </w:tc>
        <w:tc>
          <w:tcPr>
            <w:tcW w:w="1134" w:type="dxa"/>
            <w:vAlign w:val="center"/>
          </w:tcPr>
          <w:p w14:paraId="218F6745">
            <w:pPr>
              <w:rPr>
                <w:rFonts w:ascii="方正仿宋简体" w:hAnsi="方正仿宋简体" w:eastAsia="方正仿宋简体" w:cs="方正仿宋简体"/>
                <w:color w:val="000000"/>
                <w:sz w:val="28"/>
                <w:szCs w:val="28"/>
                <w:lang w:eastAsia="zh-CN"/>
              </w:rPr>
            </w:pPr>
          </w:p>
        </w:tc>
        <w:tc>
          <w:tcPr>
            <w:tcW w:w="1134" w:type="dxa"/>
            <w:vAlign w:val="center"/>
          </w:tcPr>
          <w:p w14:paraId="705A3014">
            <w:pPr>
              <w:rPr>
                <w:rFonts w:ascii="方正仿宋简体" w:hAnsi="方正仿宋简体" w:eastAsia="方正仿宋简体" w:cs="方正仿宋简体"/>
                <w:color w:val="000000"/>
                <w:sz w:val="28"/>
                <w:szCs w:val="28"/>
                <w:lang w:eastAsia="zh-CN"/>
              </w:rPr>
            </w:pPr>
          </w:p>
        </w:tc>
        <w:tc>
          <w:tcPr>
            <w:tcW w:w="1134" w:type="dxa"/>
            <w:vAlign w:val="center"/>
          </w:tcPr>
          <w:p w14:paraId="3446337A">
            <w:pPr>
              <w:rPr>
                <w:rFonts w:ascii="方正仿宋简体" w:hAnsi="方正仿宋简体" w:eastAsia="方正仿宋简体" w:cs="方正仿宋简体"/>
                <w:color w:val="000000"/>
                <w:sz w:val="28"/>
                <w:szCs w:val="28"/>
                <w:lang w:eastAsia="zh-CN"/>
              </w:rPr>
            </w:pPr>
          </w:p>
        </w:tc>
        <w:tc>
          <w:tcPr>
            <w:tcW w:w="1134" w:type="dxa"/>
            <w:vAlign w:val="center"/>
          </w:tcPr>
          <w:p w14:paraId="7AE0BA02">
            <w:pPr>
              <w:rPr>
                <w:rFonts w:ascii="方正仿宋简体" w:hAnsi="方正仿宋简体" w:eastAsia="方正仿宋简体" w:cs="方正仿宋简体"/>
                <w:color w:val="000000"/>
                <w:sz w:val="28"/>
                <w:szCs w:val="28"/>
                <w:lang w:eastAsia="zh-CN"/>
              </w:rPr>
            </w:pPr>
          </w:p>
        </w:tc>
        <w:tc>
          <w:tcPr>
            <w:tcW w:w="1134" w:type="dxa"/>
            <w:vAlign w:val="center"/>
          </w:tcPr>
          <w:p w14:paraId="0E6665A0">
            <w:pPr>
              <w:rPr>
                <w:rFonts w:ascii="方正仿宋简体" w:hAnsi="方正仿宋简体" w:eastAsia="方正仿宋简体" w:cs="方正仿宋简体"/>
                <w:color w:val="000000"/>
                <w:sz w:val="28"/>
                <w:szCs w:val="28"/>
                <w:lang w:eastAsia="zh-CN"/>
              </w:rPr>
            </w:pPr>
          </w:p>
        </w:tc>
      </w:tr>
      <w:tr w14:paraId="0EEC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0FE4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992" w:type="dxa"/>
            <w:vAlign w:val="center"/>
          </w:tcPr>
          <w:p w14:paraId="46E770B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2200101</w:t>
            </w:r>
          </w:p>
        </w:tc>
        <w:tc>
          <w:tcPr>
            <w:tcW w:w="1559" w:type="dxa"/>
            <w:vAlign w:val="center"/>
          </w:tcPr>
          <w:p w14:paraId="21C5C6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行政运行</w:t>
            </w:r>
          </w:p>
        </w:tc>
        <w:tc>
          <w:tcPr>
            <w:tcW w:w="1134" w:type="dxa"/>
            <w:vAlign w:val="center"/>
          </w:tcPr>
          <w:p w14:paraId="1BB6E11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134" w:type="dxa"/>
            <w:vAlign w:val="center"/>
          </w:tcPr>
          <w:p w14:paraId="7D33415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134" w:type="dxa"/>
            <w:vAlign w:val="center"/>
          </w:tcPr>
          <w:p w14:paraId="7A6409D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134" w:type="dxa"/>
            <w:vAlign w:val="center"/>
          </w:tcPr>
          <w:p w14:paraId="348D9565">
            <w:pPr>
              <w:rPr>
                <w:rFonts w:ascii="方正仿宋简体" w:hAnsi="方正仿宋简体" w:eastAsia="方正仿宋简体" w:cs="方正仿宋简体"/>
                <w:color w:val="000000"/>
                <w:sz w:val="28"/>
                <w:szCs w:val="28"/>
                <w:lang w:eastAsia="zh-CN"/>
              </w:rPr>
            </w:pPr>
          </w:p>
        </w:tc>
        <w:tc>
          <w:tcPr>
            <w:tcW w:w="1134" w:type="dxa"/>
            <w:vAlign w:val="center"/>
          </w:tcPr>
          <w:p w14:paraId="0EEC87BB">
            <w:pPr>
              <w:rPr>
                <w:rFonts w:ascii="方正仿宋简体" w:hAnsi="方正仿宋简体" w:eastAsia="方正仿宋简体" w:cs="方正仿宋简体"/>
                <w:color w:val="000000"/>
                <w:sz w:val="28"/>
                <w:szCs w:val="28"/>
                <w:lang w:eastAsia="zh-CN"/>
              </w:rPr>
            </w:pPr>
          </w:p>
        </w:tc>
        <w:tc>
          <w:tcPr>
            <w:tcW w:w="1134" w:type="dxa"/>
            <w:vAlign w:val="center"/>
          </w:tcPr>
          <w:p w14:paraId="4F842A0D">
            <w:pPr>
              <w:rPr>
                <w:rFonts w:ascii="方正仿宋简体" w:hAnsi="方正仿宋简体" w:eastAsia="方正仿宋简体" w:cs="方正仿宋简体"/>
                <w:color w:val="000000"/>
                <w:sz w:val="28"/>
                <w:szCs w:val="28"/>
                <w:lang w:eastAsia="zh-CN"/>
              </w:rPr>
            </w:pPr>
          </w:p>
        </w:tc>
        <w:tc>
          <w:tcPr>
            <w:tcW w:w="1134" w:type="dxa"/>
            <w:vAlign w:val="center"/>
          </w:tcPr>
          <w:p w14:paraId="0C2BF43B">
            <w:pPr>
              <w:rPr>
                <w:rFonts w:ascii="方正仿宋简体" w:hAnsi="方正仿宋简体" w:eastAsia="方正仿宋简体" w:cs="方正仿宋简体"/>
                <w:color w:val="000000"/>
                <w:sz w:val="28"/>
                <w:szCs w:val="28"/>
                <w:lang w:eastAsia="zh-CN"/>
              </w:rPr>
            </w:pPr>
          </w:p>
        </w:tc>
        <w:tc>
          <w:tcPr>
            <w:tcW w:w="1134" w:type="dxa"/>
            <w:vAlign w:val="center"/>
          </w:tcPr>
          <w:p w14:paraId="73B0752D">
            <w:pPr>
              <w:rPr>
                <w:rFonts w:ascii="方正仿宋简体" w:hAnsi="方正仿宋简体" w:eastAsia="方正仿宋简体" w:cs="方正仿宋简体"/>
                <w:color w:val="000000"/>
                <w:sz w:val="28"/>
                <w:szCs w:val="28"/>
                <w:lang w:eastAsia="zh-CN"/>
              </w:rPr>
            </w:pPr>
          </w:p>
        </w:tc>
        <w:tc>
          <w:tcPr>
            <w:tcW w:w="1134" w:type="dxa"/>
            <w:vAlign w:val="center"/>
          </w:tcPr>
          <w:p w14:paraId="5F5EEE53">
            <w:pPr>
              <w:rPr>
                <w:rFonts w:ascii="方正仿宋简体" w:hAnsi="方正仿宋简体" w:eastAsia="方正仿宋简体" w:cs="方正仿宋简体"/>
                <w:color w:val="000000"/>
                <w:sz w:val="28"/>
                <w:szCs w:val="28"/>
                <w:lang w:eastAsia="zh-CN"/>
              </w:rPr>
            </w:pPr>
          </w:p>
        </w:tc>
        <w:tc>
          <w:tcPr>
            <w:tcW w:w="1134" w:type="dxa"/>
            <w:vAlign w:val="center"/>
          </w:tcPr>
          <w:p w14:paraId="371B197D">
            <w:pPr>
              <w:rPr>
                <w:rFonts w:ascii="方正仿宋简体" w:hAnsi="方正仿宋简体" w:eastAsia="方正仿宋简体" w:cs="方正仿宋简体"/>
                <w:color w:val="000000"/>
                <w:sz w:val="28"/>
                <w:szCs w:val="28"/>
                <w:lang w:eastAsia="zh-CN"/>
              </w:rPr>
            </w:pPr>
          </w:p>
        </w:tc>
      </w:tr>
      <w:tr w14:paraId="2F6F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43A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992" w:type="dxa"/>
            <w:vAlign w:val="center"/>
          </w:tcPr>
          <w:p w14:paraId="78B232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2200114</w:t>
            </w:r>
          </w:p>
        </w:tc>
        <w:tc>
          <w:tcPr>
            <w:tcW w:w="1559" w:type="dxa"/>
            <w:vAlign w:val="center"/>
          </w:tcPr>
          <w:p w14:paraId="24B0995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地质勘查与矿产资源管理</w:t>
            </w:r>
          </w:p>
        </w:tc>
        <w:tc>
          <w:tcPr>
            <w:tcW w:w="1134" w:type="dxa"/>
            <w:vAlign w:val="center"/>
          </w:tcPr>
          <w:p w14:paraId="484A54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134" w:type="dxa"/>
            <w:vAlign w:val="center"/>
          </w:tcPr>
          <w:p w14:paraId="2BB16B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134" w:type="dxa"/>
            <w:vAlign w:val="center"/>
          </w:tcPr>
          <w:p w14:paraId="4D35E1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134" w:type="dxa"/>
            <w:vAlign w:val="center"/>
          </w:tcPr>
          <w:p w14:paraId="0688B908">
            <w:pPr>
              <w:rPr>
                <w:rFonts w:ascii="方正仿宋简体" w:hAnsi="方正仿宋简体" w:eastAsia="方正仿宋简体" w:cs="方正仿宋简体"/>
                <w:color w:val="000000"/>
                <w:sz w:val="28"/>
                <w:szCs w:val="28"/>
                <w:lang w:eastAsia="zh-CN"/>
              </w:rPr>
            </w:pPr>
          </w:p>
        </w:tc>
        <w:tc>
          <w:tcPr>
            <w:tcW w:w="1134" w:type="dxa"/>
            <w:vAlign w:val="center"/>
          </w:tcPr>
          <w:p w14:paraId="4AA5A07C">
            <w:pPr>
              <w:rPr>
                <w:rFonts w:ascii="方正仿宋简体" w:hAnsi="方正仿宋简体" w:eastAsia="方正仿宋简体" w:cs="方正仿宋简体"/>
                <w:color w:val="000000"/>
                <w:sz w:val="28"/>
                <w:szCs w:val="28"/>
                <w:lang w:eastAsia="zh-CN"/>
              </w:rPr>
            </w:pPr>
          </w:p>
        </w:tc>
        <w:tc>
          <w:tcPr>
            <w:tcW w:w="1134" w:type="dxa"/>
            <w:vAlign w:val="center"/>
          </w:tcPr>
          <w:p w14:paraId="14064FD9">
            <w:pPr>
              <w:rPr>
                <w:rFonts w:ascii="方正仿宋简体" w:hAnsi="方正仿宋简体" w:eastAsia="方正仿宋简体" w:cs="方正仿宋简体"/>
                <w:color w:val="000000"/>
                <w:sz w:val="28"/>
                <w:szCs w:val="28"/>
                <w:lang w:eastAsia="zh-CN"/>
              </w:rPr>
            </w:pPr>
          </w:p>
        </w:tc>
        <w:tc>
          <w:tcPr>
            <w:tcW w:w="1134" w:type="dxa"/>
            <w:vAlign w:val="center"/>
          </w:tcPr>
          <w:p w14:paraId="3E25377A">
            <w:pPr>
              <w:rPr>
                <w:rFonts w:ascii="方正仿宋简体" w:hAnsi="方正仿宋简体" w:eastAsia="方正仿宋简体" w:cs="方正仿宋简体"/>
                <w:color w:val="000000"/>
                <w:sz w:val="28"/>
                <w:szCs w:val="28"/>
                <w:lang w:eastAsia="zh-CN"/>
              </w:rPr>
            </w:pPr>
          </w:p>
        </w:tc>
        <w:tc>
          <w:tcPr>
            <w:tcW w:w="1134" w:type="dxa"/>
            <w:vAlign w:val="center"/>
          </w:tcPr>
          <w:p w14:paraId="439A0E46">
            <w:pPr>
              <w:rPr>
                <w:rFonts w:ascii="方正仿宋简体" w:hAnsi="方正仿宋简体" w:eastAsia="方正仿宋简体" w:cs="方正仿宋简体"/>
                <w:color w:val="000000"/>
                <w:sz w:val="28"/>
                <w:szCs w:val="28"/>
                <w:lang w:eastAsia="zh-CN"/>
              </w:rPr>
            </w:pPr>
          </w:p>
        </w:tc>
        <w:tc>
          <w:tcPr>
            <w:tcW w:w="1134" w:type="dxa"/>
            <w:vAlign w:val="center"/>
          </w:tcPr>
          <w:p w14:paraId="100FC94A">
            <w:pPr>
              <w:rPr>
                <w:rFonts w:ascii="方正仿宋简体" w:hAnsi="方正仿宋简体" w:eastAsia="方正仿宋简体" w:cs="方正仿宋简体"/>
                <w:color w:val="000000"/>
                <w:sz w:val="28"/>
                <w:szCs w:val="28"/>
                <w:lang w:eastAsia="zh-CN"/>
              </w:rPr>
            </w:pPr>
          </w:p>
        </w:tc>
        <w:tc>
          <w:tcPr>
            <w:tcW w:w="1134" w:type="dxa"/>
            <w:vAlign w:val="center"/>
          </w:tcPr>
          <w:p w14:paraId="41F7D094">
            <w:pPr>
              <w:rPr>
                <w:rFonts w:ascii="方正仿宋简体" w:hAnsi="方正仿宋简体" w:eastAsia="方正仿宋简体" w:cs="方正仿宋简体"/>
                <w:color w:val="000000"/>
                <w:sz w:val="28"/>
                <w:szCs w:val="28"/>
                <w:lang w:eastAsia="zh-CN"/>
              </w:rPr>
            </w:pPr>
          </w:p>
        </w:tc>
      </w:tr>
      <w:tr w14:paraId="4342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A7D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992" w:type="dxa"/>
            <w:vAlign w:val="center"/>
          </w:tcPr>
          <w:p w14:paraId="40B15EF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w:t>
            </w:r>
          </w:p>
        </w:tc>
        <w:tc>
          <w:tcPr>
            <w:tcW w:w="1559" w:type="dxa"/>
            <w:vAlign w:val="center"/>
          </w:tcPr>
          <w:p w14:paraId="0C2DB4F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住房保障支出</w:t>
            </w:r>
          </w:p>
        </w:tc>
        <w:tc>
          <w:tcPr>
            <w:tcW w:w="1134" w:type="dxa"/>
            <w:vAlign w:val="center"/>
          </w:tcPr>
          <w:p w14:paraId="2CD968F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476DFAF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29ACD56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64828714">
            <w:pPr>
              <w:rPr>
                <w:rFonts w:ascii="方正仿宋简体" w:hAnsi="方正仿宋简体" w:eastAsia="方正仿宋简体" w:cs="方正仿宋简体"/>
                <w:color w:val="000000"/>
                <w:sz w:val="28"/>
                <w:szCs w:val="28"/>
                <w:lang w:eastAsia="zh-CN"/>
              </w:rPr>
            </w:pPr>
          </w:p>
        </w:tc>
        <w:tc>
          <w:tcPr>
            <w:tcW w:w="1134" w:type="dxa"/>
            <w:vAlign w:val="center"/>
          </w:tcPr>
          <w:p w14:paraId="6CC15DF7">
            <w:pPr>
              <w:rPr>
                <w:rFonts w:ascii="方正仿宋简体" w:hAnsi="方正仿宋简体" w:eastAsia="方正仿宋简体" w:cs="方正仿宋简体"/>
                <w:color w:val="000000"/>
                <w:sz w:val="28"/>
                <w:szCs w:val="28"/>
                <w:lang w:eastAsia="zh-CN"/>
              </w:rPr>
            </w:pPr>
          </w:p>
        </w:tc>
        <w:tc>
          <w:tcPr>
            <w:tcW w:w="1134" w:type="dxa"/>
            <w:vAlign w:val="center"/>
          </w:tcPr>
          <w:p w14:paraId="6560A188">
            <w:pPr>
              <w:rPr>
                <w:rFonts w:ascii="方正仿宋简体" w:hAnsi="方正仿宋简体" w:eastAsia="方正仿宋简体" w:cs="方正仿宋简体"/>
                <w:color w:val="000000"/>
                <w:sz w:val="28"/>
                <w:szCs w:val="28"/>
                <w:lang w:eastAsia="zh-CN"/>
              </w:rPr>
            </w:pPr>
          </w:p>
        </w:tc>
        <w:tc>
          <w:tcPr>
            <w:tcW w:w="1134" w:type="dxa"/>
            <w:vAlign w:val="center"/>
          </w:tcPr>
          <w:p w14:paraId="12FE1D27">
            <w:pPr>
              <w:rPr>
                <w:rFonts w:ascii="方正仿宋简体" w:hAnsi="方正仿宋简体" w:eastAsia="方正仿宋简体" w:cs="方正仿宋简体"/>
                <w:color w:val="000000"/>
                <w:sz w:val="28"/>
                <w:szCs w:val="28"/>
                <w:lang w:eastAsia="zh-CN"/>
              </w:rPr>
            </w:pPr>
          </w:p>
        </w:tc>
        <w:tc>
          <w:tcPr>
            <w:tcW w:w="1134" w:type="dxa"/>
            <w:vAlign w:val="center"/>
          </w:tcPr>
          <w:p w14:paraId="50CEA728">
            <w:pPr>
              <w:rPr>
                <w:rFonts w:ascii="方正仿宋简体" w:hAnsi="方正仿宋简体" w:eastAsia="方正仿宋简体" w:cs="方正仿宋简体"/>
                <w:color w:val="000000"/>
                <w:sz w:val="28"/>
                <w:szCs w:val="28"/>
                <w:lang w:eastAsia="zh-CN"/>
              </w:rPr>
            </w:pPr>
          </w:p>
        </w:tc>
        <w:tc>
          <w:tcPr>
            <w:tcW w:w="1134" w:type="dxa"/>
            <w:vAlign w:val="center"/>
          </w:tcPr>
          <w:p w14:paraId="3022FC79">
            <w:pPr>
              <w:rPr>
                <w:rFonts w:ascii="方正仿宋简体" w:hAnsi="方正仿宋简体" w:eastAsia="方正仿宋简体" w:cs="方正仿宋简体"/>
                <w:color w:val="000000"/>
                <w:sz w:val="28"/>
                <w:szCs w:val="28"/>
                <w:lang w:eastAsia="zh-CN"/>
              </w:rPr>
            </w:pPr>
          </w:p>
        </w:tc>
        <w:tc>
          <w:tcPr>
            <w:tcW w:w="1134" w:type="dxa"/>
            <w:vAlign w:val="center"/>
          </w:tcPr>
          <w:p w14:paraId="6F02E056">
            <w:pPr>
              <w:rPr>
                <w:rFonts w:ascii="方正仿宋简体" w:hAnsi="方正仿宋简体" w:eastAsia="方正仿宋简体" w:cs="方正仿宋简体"/>
                <w:color w:val="000000"/>
                <w:sz w:val="28"/>
                <w:szCs w:val="28"/>
                <w:lang w:eastAsia="zh-CN"/>
              </w:rPr>
            </w:pPr>
          </w:p>
        </w:tc>
      </w:tr>
      <w:tr w14:paraId="38DA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8D2D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992" w:type="dxa"/>
            <w:vAlign w:val="center"/>
          </w:tcPr>
          <w:p w14:paraId="75606A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w:t>
            </w:r>
          </w:p>
        </w:tc>
        <w:tc>
          <w:tcPr>
            <w:tcW w:w="1559" w:type="dxa"/>
            <w:vAlign w:val="center"/>
          </w:tcPr>
          <w:p w14:paraId="746624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住房改革支出</w:t>
            </w:r>
          </w:p>
        </w:tc>
        <w:tc>
          <w:tcPr>
            <w:tcW w:w="1134" w:type="dxa"/>
            <w:vAlign w:val="center"/>
          </w:tcPr>
          <w:p w14:paraId="5C18F7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074147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09A84A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50B60AE7">
            <w:pPr>
              <w:rPr>
                <w:rFonts w:ascii="方正仿宋简体" w:hAnsi="方正仿宋简体" w:eastAsia="方正仿宋简体" w:cs="方正仿宋简体"/>
                <w:color w:val="000000"/>
                <w:sz w:val="28"/>
                <w:szCs w:val="28"/>
                <w:lang w:eastAsia="zh-CN"/>
              </w:rPr>
            </w:pPr>
          </w:p>
        </w:tc>
        <w:tc>
          <w:tcPr>
            <w:tcW w:w="1134" w:type="dxa"/>
            <w:vAlign w:val="center"/>
          </w:tcPr>
          <w:p w14:paraId="34465FBF">
            <w:pPr>
              <w:rPr>
                <w:rFonts w:ascii="方正仿宋简体" w:hAnsi="方正仿宋简体" w:eastAsia="方正仿宋简体" w:cs="方正仿宋简体"/>
                <w:color w:val="000000"/>
                <w:sz w:val="28"/>
                <w:szCs w:val="28"/>
                <w:lang w:eastAsia="zh-CN"/>
              </w:rPr>
            </w:pPr>
          </w:p>
        </w:tc>
        <w:tc>
          <w:tcPr>
            <w:tcW w:w="1134" w:type="dxa"/>
            <w:vAlign w:val="center"/>
          </w:tcPr>
          <w:p w14:paraId="6BD7A576">
            <w:pPr>
              <w:rPr>
                <w:rFonts w:ascii="方正仿宋简体" w:hAnsi="方正仿宋简体" w:eastAsia="方正仿宋简体" w:cs="方正仿宋简体"/>
                <w:color w:val="000000"/>
                <w:sz w:val="28"/>
                <w:szCs w:val="28"/>
                <w:lang w:eastAsia="zh-CN"/>
              </w:rPr>
            </w:pPr>
          </w:p>
        </w:tc>
        <w:tc>
          <w:tcPr>
            <w:tcW w:w="1134" w:type="dxa"/>
            <w:vAlign w:val="center"/>
          </w:tcPr>
          <w:p w14:paraId="4D4B1228">
            <w:pPr>
              <w:rPr>
                <w:rFonts w:ascii="方正仿宋简体" w:hAnsi="方正仿宋简体" w:eastAsia="方正仿宋简体" w:cs="方正仿宋简体"/>
                <w:color w:val="000000"/>
                <w:sz w:val="28"/>
                <w:szCs w:val="28"/>
                <w:lang w:eastAsia="zh-CN"/>
              </w:rPr>
            </w:pPr>
          </w:p>
        </w:tc>
        <w:tc>
          <w:tcPr>
            <w:tcW w:w="1134" w:type="dxa"/>
            <w:vAlign w:val="center"/>
          </w:tcPr>
          <w:p w14:paraId="475A4E77">
            <w:pPr>
              <w:rPr>
                <w:rFonts w:ascii="方正仿宋简体" w:hAnsi="方正仿宋简体" w:eastAsia="方正仿宋简体" w:cs="方正仿宋简体"/>
                <w:color w:val="000000"/>
                <w:sz w:val="28"/>
                <w:szCs w:val="28"/>
                <w:lang w:eastAsia="zh-CN"/>
              </w:rPr>
            </w:pPr>
          </w:p>
        </w:tc>
        <w:tc>
          <w:tcPr>
            <w:tcW w:w="1134" w:type="dxa"/>
            <w:vAlign w:val="center"/>
          </w:tcPr>
          <w:p w14:paraId="2AFE7B5D">
            <w:pPr>
              <w:rPr>
                <w:rFonts w:ascii="方正仿宋简体" w:hAnsi="方正仿宋简体" w:eastAsia="方正仿宋简体" w:cs="方正仿宋简体"/>
                <w:color w:val="000000"/>
                <w:sz w:val="28"/>
                <w:szCs w:val="28"/>
                <w:lang w:eastAsia="zh-CN"/>
              </w:rPr>
            </w:pPr>
          </w:p>
        </w:tc>
        <w:tc>
          <w:tcPr>
            <w:tcW w:w="1134" w:type="dxa"/>
            <w:vAlign w:val="center"/>
          </w:tcPr>
          <w:p w14:paraId="3461F28F">
            <w:pPr>
              <w:rPr>
                <w:rFonts w:ascii="方正仿宋简体" w:hAnsi="方正仿宋简体" w:eastAsia="方正仿宋简体" w:cs="方正仿宋简体"/>
                <w:color w:val="000000"/>
                <w:sz w:val="28"/>
                <w:szCs w:val="28"/>
                <w:lang w:eastAsia="zh-CN"/>
              </w:rPr>
            </w:pPr>
          </w:p>
        </w:tc>
      </w:tr>
      <w:tr w14:paraId="5210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EE31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992" w:type="dxa"/>
            <w:vAlign w:val="center"/>
          </w:tcPr>
          <w:p w14:paraId="30B8D5B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2210201</w:t>
            </w:r>
          </w:p>
        </w:tc>
        <w:tc>
          <w:tcPr>
            <w:tcW w:w="1559" w:type="dxa"/>
            <w:vAlign w:val="center"/>
          </w:tcPr>
          <w:p w14:paraId="5FE6BA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1134" w:type="dxa"/>
            <w:vAlign w:val="center"/>
          </w:tcPr>
          <w:p w14:paraId="60CF258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66204B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154C4F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69C1BDB8">
            <w:pPr>
              <w:rPr>
                <w:rFonts w:ascii="方正仿宋简体" w:hAnsi="方正仿宋简体" w:eastAsia="方正仿宋简体" w:cs="方正仿宋简体"/>
                <w:color w:val="000000"/>
                <w:sz w:val="28"/>
                <w:szCs w:val="28"/>
                <w:lang w:eastAsia="zh-CN"/>
              </w:rPr>
            </w:pPr>
          </w:p>
        </w:tc>
        <w:tc>
          <w:tcPr>
            <w:tcW w:w="1134" w:type="dxa"/>
            <w:vAlign w:val="center"/>
          </w:tcPr>
          <w:p w14:paraId="31D5AC87">
            <w:pPr>
              <w:rPr>
                <w:rFonts w:ascii="方正仿宋简体" w:hAnsi="方正仿宋简体" w:eastAsia="方正仿宋简体" w:cs="方正仿宋简体"/>
                <w:color w:val="000000"/>
                <w:sz w:val="28"/>
                <w:szCs w:val="28"/>
                <w:lang w:eastAsia="zh-CN"/>
              </w:rPr>
            </w:pPr>
          </w:p>
        </w:tc>
        <w:tc>
          <w:tcPr>
            <w:tcW w:w="1134" w:type="dxa"/>
            <w:vAlign w:val="center"/>
          </w:tcPr>
          <w:p w14:paraId="4585B5BB">
            <w:pPr>
              <w:rPr>
                <w:rFonts w:ascii="方正仿宋简体" w:hAnsi="方正仿宋简体" w:eastAsia="方正仿宋简体" w:cs="方正仿宋简体"/>
                <w:color w:val="000000"/>
                <w:sz w:val="28"/>
                <w:szCs w:val="28"/>
                <w:lang w:eastAsia="zh-CN"/>
              </w:rPr>
            </w:pPr>
          </w:p>
        </w:tc>
        <w:tc>
          <w:tcPr>
            <w:tcW w:w="1134" w:type="dxa"/>
            <w:vAlign w:val="center"/>
          </w:tcPr>
          <w:p w14:paraId="2DA6ACAF">
            <w:pPr>
              <w:rPr>
                <w:rFonts w:ascii="方正仿宋简体" w:hAnsi="方正仿宋简体" w:eastAsia="方正仿宋简体" w:cs="方正仿宋简体"/>
                <w:color w:val="000000"/>
                <w:sz w:val="28"/>
                <w:szCs w:val="28"/>
                <w:lang w:eastAsia="zh-CN"/>
              </w:rPr>
            </w:pPr>
          </w:p>
        </w:tc>
        <w:tc>
          <w:tcPr>
            <w:tcW w:w="1134" w:type="dxa"/>
            <w:vAlign w:val="center"/>
          </w:tcPr>
          <w:p w14:paraId="6AED47A9">
            <w:pPr>
              <w:rPr>
                <w:rFonts w:ascii="方正仿宋简体" w:hAnsi="方正仿宋简体" w:eastAsia="方正仿宋简体" w:cs="方正仿宋简体"/>
                <w:color w:val="000000"/>
                <w:sz w:val="28"/>
                <w:szCs w:val="28"/>
                <w:lang w:eastAsia="zh-CN"/>
              </w:rPr>
            </w:pPr>
          </w:p>
        </w:tc>
        <w:tc>
          <w:tcPr>
            <w:tcW w:w="1134" w:type="dxa"/>
            <w:vAlign w:val="center"/>
          </w:tcPr>
          <w:p w14:paraId="478DE3FD">
            <w:pPr>
              <w:rPr>
                <w:rFonts w:ascii="方正仿宋简体" w:hAnsi="方正仿宋简体" w:eastAsia="方正仿宋简体" w:cs="方正仿宋简体"/>
                <w:color w:val="000000"/>
                <w:sz w:val="28"/>
                <w:szCs w:val="28"/>
                <w:lang w:eastAsia="zh-CN"/>
              </w:rPr>
            </w:pPr>
          </w:p>
        </w:tc>
        <w:tc>
          <w:tcPr>
            <w:tcW w:w="1134" w:type="dxa"/>
            <w:vAlign w:val="center"/>
          </w:tcPr>
          <w:p w14:paraId="21B0DD37">
            <w:pPr>
              <w:rPr>
                <w:rFonts w:ascii="方正仿宋简体" w:hAnsi="方正仿宋简体" w:eastAsia="方正仿宋简体" w:cs="方正仿宋简体"/>
                <w:color w:val="000000"/>
                <w:sz w:val="28"/>
                <w:szCs w:val="28"/>
                <w:lang w:eastAsia="zh-CN"/>
              </w:rPr>
            </w:pPr>
          </w:p>
        </w:tc>
      </w:tr>
    </w:tbl>
    <w:p w14:paraId="3426EAA6">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66ECCED0">
      <w:pPr>
        <w:rPr>
          <w:rFonts w:ascii="方正仿宋简体" w:hAnsi="方正仿宋简体" w:eastAsia="方正仿宋简体" w:cs="方正仿宋简体"/>
          <w:color w:val="000000"/>
          <w:sz w:val="28"/>
          <w:szCs w:val="28"/>
          <w:lang w:eastAsia="zh-CN"/>
        </w:rPr>
      </w:pPr>
      <w:bookmarkStart w:id="2" w:name="_Toc_2_2_0000000003"/>
      <w:r>
        <w:rPr>
          <w:rFonts w:hint="eastAsia" w:ascii="方正仿宋简体" w:hAnsi="方正仿宋简体" w:eastAsia="方正仿宋简体" w:cs="方正仿宋简体"/>
          <w:color w:val="000000"/>
          <w:sz w:val="28"/>
          <w:szCs w:val="28"/>
          <w:lang w:eastAsia="zh-CN"/>
        </w:rPr>
        <w:t xml:space="preserve">附表1-3 </w:t>
      </w:r>
    </w:p>
    <w:p w14:paraId="59A5363F">
      <w:pPr>
        <w:rPr>
          <w:rFonts w:ascii="方正仿宋简体" w:hAnsi="方正仿宋简体" w:eastAsia="方正仿宋简体" w:cs="方正仿宋简体"/>
          <w:color w:val="000000"/>
          <w:sz w:val="28"/>
          <w:szCs w:val="28"/>
          <w:lang w:eastAsia="zh-CN"/>
        </w:rPr>
      </w:pPr>
    </w:p>
    <w:p w14:paraId="389309B5">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1B5C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9972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721" w:type="dxa"/>
            <w:gridSpan w:val="2"/>
            <w:tcBorders>
              <w:top w:val="single" w:color="FFFFFF" w:sz="6" w:space="0"/>
              <w:left w:val="single" w:color="FFFFFF" w:sz="6" w:space="0"/>
              <w:right w:val="single" w:color="FFFFFF" w:sz="6" w:space="0"/>
            </w:tcBorders>
            <w:vAlign w:val="center"/>
          </w:tcPr>
          <w:p w14:paraId="4C39EF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443" w:type="dxa"/>
            <w:gridSpan w:val="4"/>
            <w:tcBorders>
              <w:top w:val="single" w:color="FFFFFF" w:sz="6" w:space="0"/>
              <w:left w:val="single" w:color="FFFFFF" w:sz="6" w:space="0"/>
              <w:right w:val="single" w:color="FFFFFF" w:sz="6" w:space="0"/>
            </w:tcBorders>
            <w:vAlign w:val="center"/>
          </w:tcPr>
          <w:p w14:paraId="0857224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3DD8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B2BB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528" w:type="dxa"/>
            <w:gridSpan w:val="2"/>
            <w:vAlign w:val="center"/>
          </w:tcPr>
          <w:p w14:paraId="3D02F5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1361" w:type="dxa"/>
            <w:vMerge w:val="restart"/>
            <w:vAlign w:val="center"/>
          </w:tcPr>
          <w:p w14:paraId="08BE24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361" w:type="dxa"/>
            <w:vMerge w:val="restart"/>
            <w:vAlign w:val="center"/>
          </w:tcPr>
          <w:p w14:paraId="62FB66F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1361" w:type="dxa"/>
            <w:vMerge w:val="restart"/>
            <w:vAlign w:val="center"/>
          </w:tcPr>
          <w:p w14:paraId="668AE03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c>
          <w:tcPr>
            <w:tcW w:w="1361" w:type="dxa"/>
            <w:vMerge w:val="restart"/>
            <w:vAlign w:val="center"/>
          </w:tcPr>
          <w:p w14:paraId="49F631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经营支出</w:t>
            </w:r>
          </w:p>
        </w:tc>
        <w:tc>
          <w:tcPr>
            <w:tcW w:w="1361" w:type="dxa"/>
            <w:vMerge w:val="restart"/>
            <w:vAlign w:val="center"/>
          </w:tcPr>
          <w:p w14:paraId="631345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上解上级     支出</w:t>
            </w:r>
          </w:p>
        </w:tc>
        <w:tc>
          <w:tcPr>
            <w:tcW w:w="1361" w:type="dxa"/>
            <w:vMerge w:val="restart"/>
            <w:vAlign w:val="center"/>
          </w:tcPr>
          <w:p w14:paraId="0FF0AC4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对附属单位补助支出</w:t>
            </w:r>
          </w:p>
        </w:tc>
      </w:tr>
      <w:tr w14:paraId="0181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CE61F">
            <w:pPr>
              <w:rPr>
                <w:rFonts w:ascii="方正仿宋简体" w:hAnsi="方正仿宋简体" w:eastAsia="方正仿宋简体" w:cs="方正仿宋简体"/>
                <w:color w:val="000000"/>
                <w:sz w:val="28"/>
                <w:szCs w:val="28"/>
                <w:lang w:eastAsia="zh-CN"/>
              </w:rPr>
            </w:pPr>
          </w:p>
        </w:tc>
        <w:tc>
          <w:tcPr>
            <w:tcW w:w="992" w:type="dxa"/>
            <w:vAlign w:val="center"/>
          </w:tcPr>
          <w:p w14:paraId="122893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    编码</w:t>
            </w:r>
          </w:p>
        </w:tc>
        <w:tc>
          <w:tcPr>
            <w:tcW w:w="4535" w:type="dxa"/>
            <w:vAlign w:val="center"/>
          </w:tcPr>
          <w:p w14:paraId="26D7BD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1361" w:type="dxa"/>
            <w:vMerge w:val="continue"/>
          </w:tcPr>
          <w:p w14:paraId="785CAB16">
            <w:pPr>
              <w:rPr>
                <w:rFonts w:ascii="方正仿宋简体" w:hAnsi="方正仿宋简体" w:eastAsia="方正仿宋简体" w:cs="方正仿宋简体"/>
                <w:color w:val="000000"/>
                <w:sz w:val="28"/>
                <w:szCs w:val="28"/>
                <w:lang w:eastAsia="zh-CN"/>
              </w:rPr>
            </w:pPr>
          </w:p>
        </w:tc>
        <w:tc>
          <w:tcPr>
            <w:tcW w:w="1361" w:type="dxa"/>
            <w:vMerge w:val="continue"/>
          </w:tcPr>
          <w:p w14:paraId="072A3166">
            <w:pPr>
              <w:rPr>
                <w:rFonts w:ascii="方正仿宋简体" w:hAnsi="方正仿宋简体" w:eastAsia="方正仿宋简体" w:cs="方正仿宋简体"/>
                <w:color w:val="000000"/>
                <w:sz w:val="28"/>
                <w:szCs w:val="28"/>
                <w:lang w:eastAsia="zh-CN"/>
              </w:rPr>
            </w:pPr>
          </w:p>
        </w:tc>
        <w:tc>
          <w:tcPr>
            <w:tcW w:w="1361" w:type="dxa"/>
            <w:vMerge w:val="continue"/>
          </w:tcPr>
          <w:p w14:paraId="3B3F939B">
            <w:pPr>
              <w:rPr>
                <w:rFonts w:ascii="方正仿宋简体" w:hAnsi="方正仿宋简体" w:eastAsia="方正仿宋简体" w:cs="方正仿宋简体"/>
                <w:color w:val="000000"/>
                <w:sz w:val="28"/>
                <w:szCs w:val="28"/>
                <w:lang w:eastAsia="zh-CN"/>
              </w:rPr>
            </w:pPr>
          </w:p>
        </w:tc>
        <w:tc>
          <w:tcPr>
            <w:tcW w:w="1361" w:type="dxa"/>
            <w:vMerge w:val="continue"/>
          </w:tcPr>
          <w:p w14:paraId="4576E95B">
            <w:pPr>
              <w:rPr>
                <w:rFonts w:ascii="方正仿宋简体" w:hAnsi="方正仿宋简体" w:eastAsia="方正仿宋简体" w:cs="方正仿宋简体"/>
                <w:color w:val="000000"/>
                <w:sz w:val="28"/>
                <w:szCs w:val="28"/>
                <w:lang w:eastAsia="zh-CN"/>
              </w:rPr>
            </w:pPr>
          </w:p>
        </w:tc>
        <w:tc>
          <w:tcPr>
            <w:tcW w:w="1361" w:type="dxa"/>
            <w:vMerge w:val="continue"/>
          </w:tcPr>
          <w:p w14:paraId="51EBDCAC">
            <w:pPr>
              <w:rPr>
                <w:rFonts w:ascii="方正仿宋简体" w:hAnsi="方正仿宋简体" w:eastAsia="方正仿宋简体" w:cs="方正仿宋简体"/>
                <w:color w:val="000000"/>
                <w:sz w:val="28"/>
                <w:szCs w:val="28"/>
                <w:lang w:eastAsia="zh-CN"/>
              </w:rPr>
            </w:pPr>
          </w:p>
        </w:tc>
        <w:tc>
          <w:tcPr>
            <w:tcW w:w="1361" w:type="dxa"/>
            <w:vMerge w:val="continue"/>
          </w:tcPr>
          <w:p w14:paraId="5E77C2E5">
            <w:pPr>
              <w:rPr>
                <w:rFonts w:ascii="方正仿宋简体" w:hAnsi="方正仿宋简体" w:eastAsia="方正仿宋简体" w:cs="方正仿宋简体"/>
                <w:color w:val="000000"/>
                <w:sz w:val="28"/>
                <w:szCs w:val="28"/>
                <w:lang w:eastAsia="zh-CN"/>
              </w:rPr>
            </w:pPr>
          </w:p>
        </w:tc>
      </w:tr>
      <w:tr w14:paraId="4F380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CEFA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992" w:type="dxa"/>
            <w:vAlign w:val="center"/>
          </w:tcPr>
          <w:p w14:paraId="545C31A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552C7A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361" w:type="dxa"/>
            <w:vAlign w:val="center"/>
          </w:tcPr>
          <w:p w14:paraId="284CFC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361" w:type="dxa"/>
            <w:vAlign w:val="center"/>
          </w:tcPr>
          <w:p w14:paraId="506F3B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361" w:type="dxa"/>
            <w:vAlign w:val="center"/>
          </w:tcPr>
          <w:p w14:paraId="7369AF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361" w:type="dxa"/>
            <w:vAlign w:val="center"/>
          </w:tcPr>
          <w:p w14:paraId="0042337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361" w:type="dxa"/>
            <w:vAlign w:val="center"/>
          </w:tcPr>
          <w:p w14:paraId="79C32F1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361" w:type="dxa"/>
            <w:vAlign w:val="center"/>
          </w:tcPr>
          <w:p w14:paraId="053648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r>
      <w:tr w14:paraId="45B8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DBB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992" w:type="dxa"/>
            <w:vAlign w:val="center"/>
          </w:tcPr>
          <w:p w14:paraId="54D5F190">
            <w:pPr>
              <w:rPr>
                <w:rFonts w:ascii="方正仿宋简体" w:hAnsi="方正仿宋简体" w:eastAsia="方正仿宋简体" w:cs="方正仿宋简体"/>
                <w:color w:val="000000"/>
                <w:sz w:val="28"/>
                <w:szCs w:val="28"/>
                <w:lang w:eastAsia="zh-CN"/>
              </w:rPr>
            </w:pPr>
          </w:p>
        </w:tc>
        <w:tc>
          <w:tcPr>
            <w:tcW w:w="4535" w:type="dxa"/>
            <w:vAlign w:val="center"/>
          </w:tcPr>
          <w:p w14:paraId="6FA42E5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361" w:type="dxa"/>
            <w:vAlign w:val="center"/>
          </w:tcPr>
          <w:p w14:paraId="76AB6F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361" w:type="dxa"/>
            <w:vAlign w:val="center"/>
          </w:tcPr>
          <w:p w14:paraId="6F368B7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4309.69</w:t>
            </w:r>
          </w:p>
        </w:tc>
        <w:tc>
          <w:tcPr>
            <w:tcW w:w="1361" w:type="dxa"/>
            <w:vAlign w:val="center"/>
          </w:tcPr>
          <w:p w14:paraId="4E6B78E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5945.66</w:t>
            </w:r>
          </w:p>
        </w:tc>
        <w:tc>
          <w:tcPr>
            <w:tcW w:w="1361" w:type="dxa"/>
            <w:vAlign w:val="center"/>
          </w:tcPr>
          <w:p w14:paraId="06F7E49D">
            <w:pPr>
              <w:rPr>
                <w:rFonts w:ascii="方正仿宋简体" w:hAnsi="方正仿宋简体" w:eastAsia="方正仿宋简体" w:cs="方正仿宋简体"/>
                <w:color w:val="000000"/>
                <w:sz w:val="28"/>
                <w:szCs w:val="28"/>
                <w:lang w:eastAsia="zh-CN"/>
              </w:rPr>
            </w:pPr>
          </w:p>
        </w:tc>
        <w:tc>
          <w:tcPr>
            <w:tcW w:w="1361" w:type="dxa"/>
            <w:vAlign w:val="center"/>
          </w:tcPr>
          <w:p w14:paraId="63A538D7">
            <w:pPr>
              <w:rPr>
                <w:rFonts w:ascii="方正仿宋简体" w:hAnsi="方正仿宋简体" w:eastAsia="方正仿宋简体" w:cs="方正仿宋简体"/>
                <w:color w:val="000000"/>
                <w:sz w:val="28"/>
                <w:szCs w:val="28"/>
                <w:lang w:eastAsia="zh-CN"/>
              </w:rPr>
            </w:pPr>
          </w:p>
        </w:tc>
        <w:tc>
          <w:tcPr>
            <w:tcW w:w="1361" w:type="dxa"/>
            <w:vAlign w:val="center"/>
          </w:tcPr>
          <w:p w14:paraId="35309D1C">
            <w:pPr>
              <w:rPr>
                <w:rFonts w:ascii="方正仿宋简体" w:hAnsi="方正仿宋简体" w:eastAsia="方正仿宋简体" w:cs="方正仿宋简体"/>
                <w:color w:val="000000"/>
                <w:sz w:val="28"/>
                <w:szCs w:val="28"/>
                <w:lang w:eastAsia="zh-CN"/>
              </w:rPr>
            </w:pPr>
          </w:p>
        </w:tc>
      </w:tr>
      <w:tr w14:paraId="7D471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86B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992" w:type="dxa"/>
            <w:vAlign w:val="center"/>
          </w:tcPr>
          <w:p w14:paraId="48D3EB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w:t>
            </w:r>
          </w:p>
        </w:tc>
        <w:tc>
          <w:tcPr>
            <w:tcW w:w="4535" w:type="dxa"/>
            <w:vAlign w:val="center"/>
          </w:tcPr>
          <w:p w14:paraId="777BD68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社会保障和就业支出</w:t>
            </w:r>
          </w:p>
        </w:tc>
        <w:tc>
          <w:tcPr>
            <w:tcW w:w="1361" w:type="dxa"/>
            <w:vAlign w:val="center"/>
          </w:tcPr>
          <w:p w14:paraId="22C4C7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0E9B4B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7E5DC1BB">
            <w:pPr>
              <w:rPr>
                <w:rFonts w:ascii="方正仿宋简体" w:hAnsi="方正仿宋简体" w:eastAsia="方正仿宋简体" w:cs="方正仿宋简体"/>
                <w:color w:val="000000"/>
                <w:sz w:val="28"/>
                <w:szCs w:val="28"/>
                <w:lang w:eastAsia="zh-CN"/>
              </w:rPr>
            </w:pPr>
          </w:p>
        </w:tc>
        <w:tc>
          <w:tcPr>
            <w:tcW w:w="1361" w:type="dxa"/>
            <w:vAlign w:val="center"/>
          </w:tcPr>
          <w:p w14:paraId="61FC9FA0">
            <w:pPr>
              <w:rPr>
                <w:rFonts w:ascii="方正仿宋简体" w:hAnsi="方正仿宋简体" w:eastAsia="方正仿宋简体" w:cs="方正仿宋简体"/>
                <w:color w:val="000000"/>
                <w:sz w:val="28"/>
                <w:szCs w:val="28"/>
                <w:lang w:eastAsia="zh-CN"/>
              </w:rPr>
            </w:pPr>
          </w:p>
        </w:tc>
        <w:tc>
          <w:tcPr>
            <w:tcW w:w="1361" w:type="dxa"/>
            <w:vAlign w:val="center"/>
          </w:tcPr>
          <w:p w14:paraId="047B1714">
            <w:pPr>
              <w:rPr>
                <w:rFonts w:ascii="方正仿宋简体" w:hAnsi="方正仿宋简体" w:eastAsia="方正仿宋简体" w:cs="方正仿宋简体"/>
                <w:color w:val="000000"/>
                <w:sz w:val="28"/>
                <w:szCs w:val="28"/>
                <w:lang w:eastAsia="zh-CN"/>
              </w:rPr>
            </w:pPr>
          </w:p>
        </w:tc>
        <w:tc>
          <w:tcPr>
            <w:tcW w:w="1361" w:type="dxa"/>
            <w:vAlign w:val="center"/>
          </w:tcPr>
          <w:p w14:paraId="612430A1">
            <w:pPr>
              <w:rPr>
                <w:rFonts w:ascii="方正仿宋简体" w:hAnsi="方正仿宋简体" w:eastAsia="方正仿宋简体" w:cs="方正仿宋简体"/>
                <w:color w:val="000000"/>
                <w:sz w:val="28"/>
                <w:szCs w:val="28"/>
                <w:lang w:eastAsia="zh-CN"/>
              </w:rPr>
            </w:pPr>
          </w:p>
        </w:tc>
      </w:tr>
      <w:tr w14:paraId="487B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D9C6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992" w:type="dxa"/>
            <w:vAlign w:val="center"/>
          </w:tcPr>
          <w:p w14:paraId="080FE70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w:t>
            </w:r>
          </w:p>
        </w:tc>
        <w:tc>
          <w:tcPr>
            <w:tcW w:w="4535" w:type="dxa"/>
            <w:vAlign w:val="center"/>
          </w:tcPr>
          <w:p w14:paraId="678C43C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行政事业单位养老支出</w:t>
            </w:r>
          </w:p>
        </w:tc>
        <w:tc>
          <w:tcPr>
            <w:tcW w:w="1361" w:type="dxa"/>
            <w:vAlign w:val="center"/>
          </w:tcPr>
          <w:p w14:paraId="12F22DC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439B761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10AFAE23">
            <w:pPr>
              <w:rPr>
                <w:rFonts w:ascii="方正仿宋简体" w:hAnsi="方正仿宋简体" w:eastAsia="方正仿宋简体" w:cs="方正仿宋简体"/>
                <w:color w:val="000000"/>
                <w:sz w:val="28"/>
                <w:szCs w:val="28"/>
                <w:lang w:eastAsia="zh-CN"/>
              </w:rPr>
            </w:pPr>
          </w:p>
        </w:tc>
        <w:tc>
          <w:tcPr>
            <w:tcW w:w="1361" w:type="dxa"/>
            <w:vAlign w:val="center"/>
          </w:tcPr>
          <w:p w14:paraId="0C8AA30A">
            <w:pPr>
              <w:rPr>
                <w:rFonts w:ascii="方正仿宋简体" w:hAnsi="方正仿宋简体" w:eastAsia="方正仿宋简体" w:cs="方正仿宋简体"/>
                <w:color w:val="000000"/>
                <w:sz w:val="28"/>
                <w:szCs w:val="28"/>
                <w:lang w:eastAsia="zh-CN"/>
              </w:rPr>
            </w:pPr>
          </w:p>
        </w:tc>
        <w:tc>
          <w:tcPr>
            <w:tcW w:w="1361" w:type="dxa"/>
            <w:vAlign w:val="center"/>
          </w:tcPr>
          <w:p w14:paraId="76CDFEDF">
            <w:pPr>
              <w:rPr>
                <w:rFonts w:ascii="方正仿宋简体" w:hAnsi="方正仿宋简体" w:eastAsia="方正仿宋简体" w:cs="方正仿宋简体"/>
                <w:color w:val="000000"/>
                <w:sz w:val="28"/>
                <w:szCs w:val="28"/>
                <w:lang w:eastAsia="zh-CN"/>
              </w:rPr>
            </w:pPr>
          </w:p>
        </w:tc>
        <w:tc>
          <w:tcPr>
            <w:tcW w:w="1361" w:type="dxa"/>
            <w:vAlign w:val="center"/>
          </w:tcPr>
          <w:p w14:paraId="35B037C4">
            <w:pPr>
              <w:rPr>
                <w:rFonts w:ascii="方正仿宋简体" w:hAnsi="方正仿宋简体" w:eastAsia="方正仿宋简体" w:cs="方正仿宋简体"/>
                <w:color w:val="000000"/>
                <w:sz w:val="28"/>
                <w:szCs w:val="28"/>
                <w:lang w:eastAsia="zh-CN"/>
              </w:rPr>
            </w:pPr>
          </w:p>
        </w:tc>
      </w:tr>
      <w:tr w14:paraId="60E4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7B1F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992" w:type="dxa"/>
            <w:vAlign w:val="center"/>
          </w:tcPr>
          <w:p w14:paraId="344776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2080505</w:t>
            </w:r>
          </w:p>
        </w:tc>
        <w:tc>
          <w:tcPr>
            <w:tcW w:w="4535" w:type="dxa"/>
            <w:vAlign w:val="center"/>
          </w:tcPr>
          <w:p w14:paraId="182694F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机关事业单位基本养老保险缴费支出</w:t>
            </w:r>
          </w:p>
        </w:tc>
        <w:tc>
          <w:tcPr>
            <w:tcW w:w="1361" w:type="dxa"/>
            <w:vAlign w:val="center"/>
          </w:tcPr>
          <w:p w14:paraId="033F17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361" w:type="dxa"/>
            <w:vAlign w:val="center"/>
          </w:tcPr>
          <w:p w14:paraId="6B0E174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361" w:type="dxa"/>
            <w:vAlign w:val="center"/>
          </w:tcPr>
          <w:p w14:paraId="77B7ED8F">
            <w:pPr>
              <w:rPr>
                <w:rFonts w:ascii="方正仿宋简体" w:hAnsi="方正仿宋简体" w:eastAsia="方正仿宋简体" w:cs="方正仿宋简体"/>
                <w:color w:val="000000"/>
                <w:sz w:val="28"/>
                <w:szCs w:val="28"/>
                <w:lang w:eastAsia="zh-CN"/>
              </w:rPr>
            </w:pPr>
          </w:p>
        </w:tc>
        <w:tc>
          <w:tcPr>
            <w:tcW w:w="1361" w:type="dxa"/>
            <w:vAlign w:val="center"/>
          </w:tcPr>
          <w:p w14:paraId="4E230554">
            <w:pPr>
              <w:rPr>
                <w:rFonts w:ascii="方正仿宋简体" w:hAnsi="方正仿宋简体" w:eastAsia="方正仿宋简体" w:cs="方正仿宋简体"/>
                <w:color w:val="000000"/>
                <w:sz w:val="28"/>
                <w:szCs w:val="28"/>
                <w:lang w:eastAsia="zh-CN"/>
              </w:rPr>
            </w:pPr>
          </w:p>
        </w:tc>
        <w:tc>
          <w:tcPr>
            <w:tcW w:w="1361" w:type="dxa"/>
            <w:vAlign w:val="center"/>
          </w:tcPr>
          <w:p w14:paraId="6C09BCB8">
            <w:pPr>
              <w:rPr>
                <w:rFonts w:ascii="方正仿宋简体" w:hAnsi="方正仿宋简体" w:eastAsia="方正仿宋简体" w:cs="方正仿宋简体"/>
                <w:color w:val="000000"/>
                <w:sz w:val="28"/>
                <w:szCs w:val="28"/>
                <w:lang w:eastAsia="zh-CN"/>
              </w:rPr>
            </w:pPr>
          </w:p>
        </w:tc>
        <w:tc>
          <w:tcPr>
            <w:tcW w:w="1361" w:type="dxa"/>
            <w:vAlign w:val="center"/>
          </w:tcPr>
          <w:p w14:paraId="2B07EC1B">
            <w:pPr>
              <w:rPr>
                <w:rFonts w:ascii="方正仿宋简体" w:hAnsi="方正仿宋简体" w:eastAsia="方正仿宋简体" w:cs="方正仿宋简体"/>
                <w:color w:val="000000"/>
                <w:sz w:val="28"/>
                <w:szCs w:val="28"/>
                <w:lang w:eastAsia="zh-CN"/>
              </w:rPr>
            </w:pPr>
          </w:p>
        </w:tc>
      </w:tr>
      <w:tr w14:paraId="7D49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0DEB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992" w:type="dxa"/>
            <w:vAlign w:val="center"/>
          </w:tcPr>
          <w:p w14:paraId="582044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2080506</w:t>
            </w:r>
          </w:p>
        </w:tc>
        <w:tc>
          <w:tcPr>
            <w:tcW w:w="4535" w:type="dxa"/>
            <w:vAlign w:val="center"/>
          </w:tcPr>
          <w:p w14:paraId="2EF099C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机关事业单位职业年金缴费支出</w:t>
            </w:r>
          </w:p>
        </w:tc>
        <w:tc>
          <w:tcPr>
            <w:tcW w:w="1361" w:type="dxa"/>
            <w:vAlign w:val="center"/>
          </w:tcPr>
          <w:p w14:paraId="6658987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361" w:type="dxa"/>
            <w:vAlign w:val="center"/>
          </w:tcPr>
          <w:p w14:paraId="647E8E3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361" w:type="dxa"/>
            <w:vAlign w:val="center"/>
          </w:tcPr>
          <w:p w14:paraId="76925BD4">
            <w:pPr>
              <w:rPr>
                <w:rFonts w:ascii="方正仿宋简体" w:hAnsi="方正仿宋简体" w:eastAsia="方正仿宋简体" w:cs="方正仿宋简体"/>
                <w:color w:val="000000"/>
                <w:sz w:val="28"/>
                <w:szCs w:val="28"/>
                <w:lang w:eastAsia="zh-CN"/>
              </w:rPr>
            </w:pPr>
          </w:p>
        </w:tc>
        <w:tc>
          <w:tcPr>
            <w:tcW w:w="1361" w:type="dxa"/>
            <w:vAlign w:val="center"/>
          </w:tcPr>
          <w:p w14:paraId="5F44FE9C">
            <w:pPr>
              <w:rPr>
                <w:rFonts w:ascii="方正仿宋简体" w:hAnsi="方正仿宋简体" w:eastAsia="方正仿宋简体" w:cs="方正仿宋简体"/>
                <w:color w:val="000000"/>
                <w:sz w:val="28"/>
                <w:szCs w:val="28"/>
                <w:lang w:eastAsia="zh-CN"/>
              </w:rPr>
            </w:pPr>
          </w:p>
        </w:tc>
        <w:tc>
          <w:tcPr>
            <w:tcW w:w="1361" w:type="dxa"/>
            <w:vAlign w:val="center"/>
          </w:tcPr>
          <w:p w14:paraId="4D94E285">
            <w:pPr>
              <w:rPr>
                <w:rFonts w:ascii="方正仿宋简体" w:hAnsi="方正仿宋简体" w:eastAsia="方正仿宋简体" w:cs="方正仿宋简体"/>
                <w:color w:val="000000"/>
                <w:sz w:val="28"/>
                <w:szCs w:val="28"/>
                <w:lang w:eastAsia="zh-CN"/>
              </w:rPr>
            </w:pPr>
          </w:p>
        </w:tc>
        <w:tc>
          <w:tcPr>
            <w:tcW w:w="1361" w:type="dxa"/>
            <w:vAlign w:val="center"/>
          </w:tcPr>
          <w:p w14:paraId="4F3C2751">
            <w:pPr>
              <w:rPr>
                <w:rFonts w:ascii="方正仿宋简体" w:hAnsi="方正仿宋简体" w:eastAsia="方正仿宋简体" w:cs="方正仿宋简体"/>
                <w:color w:val="000000"/>
                <w:sz w:val="28"/>
                <w:szCs w:val="28"/>
                <w:lang w:eastAsia="zh-CN"/>
              </w:rPr>
            </w:pPr>
          </w:p>
        </w:tc>
      </w:tr>
      <w:tr w14:paraId="1430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5092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992" w:type="dxa"/>
            <w:vAlign w:val="center"/>
          </w:tcPr>
          <w:p w14:paraId="51F0C4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w:t>
            </w:r>
          </w:p>
        </w:tc>
        <w:tc>
          <w:tcPr>
            <w:tcW w:w="4535" w:type="dxa"/>
            <w:vAlign w:val="center"/>
          </w:tcPr>
          <w:p w14:paraId="62186CB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卫生健康支出</w:t>
            </w:r>
          </w:p>
        </w:tc>
        <w:tc>
          <w:tcPr>
            <w:tcW w:w="1361" w:type="dxa"/>
            <w:vAlign w:val="center"/>
          </w:tcPr>
          <w:p w14:paraId="5133E7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6F0974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471FDBD9">
            <w:pPr>
              <w:rPr>
                <w:rFonts w:ascii="方正仿宋简体" w:hAnsi="方正仿宋简体" w:eastAsia="方正仿宋简体" w:cs="方正仿宋简体"/>
                <w:color w:val="000000"/>
                <w:sz w:val="28"/>
                <w:szCs w:val="28"/>
                <w:lang w:eastAsia="zh-CN"/>
              </w:rPr>
            </w:pPr>
          </w:p>
        </w:tc>
        <w:tc>
          <w:tcPr>
            <w:tcW w:w="1361" w:type="dxa"/>
            <w:vAlign w:val="center"/>
          </w:tcPr>
          <w:p w14:paraId="44FA9966">
            <w:pPr>
              <w:rPr>
                <w:rFonts w:ascii="方正仿宋简体" w:hAnsi="方正仿宋简体" w:eastAsia="方正仿宋简体" w:cs="方正仿宋简体"/>
                <w:color w:val="000000"/>
                <w:sz w:val="28"/>
                <w:szCs w:val="28"/>
                <w:lang w:eastAsia="zh-CN"/>
              </w:rPr>
            </w:pPr>
          </w:p>
        </w:tc>
        <w:tc>
          <w:tcPr>
            <w:tcW w:w="1361" w:type="dxa"/>
            <w:vAlign w:val="center"/>
          </w:tcPr>
          <w:p w14:paraId="01F04190">
            <w:pPr>
              <w:rPr>
                <w:rFonts w:ascii="方正仿宋简体" w:hAnsi="方正仿宋简体" w:eastAsia="方正仿宋简体" w:cs="方正仿宋简体"/>
                <w:color w:val="000000"/>
                <w:sz w:val="28"/>
                <w:szCs w:val="28"/>
                <w:lang w:eastAsia="zh-CN"/>
              </w:rPr>
            </w:pPr>
          </w:p>
        </w:tc>
        <w:tc>
          <w:tcPr>
            <w:tcW w:w="1361" w:type="dxa"/>
            <w:vAlign w:val="center"/>
          </w:tcPr>
          <w:p w14:paraId="6B46EDE6">
            <w:pPr>
              <w:rPr>
                <w:rFonts w:ascii="方正仿宋简体" w:hAnsi="方正仿宋简体" w:eastAsia="方正仿宋简体" w:cs="方正仿宋简体"/>
                <w:color w:val="000000"/>
                <w:sz w:val="28"/>
                <w:szCs w:val="28"/>
                <w:lang w:eastAsia="zh-CN"/>
              </w:rPr>
            </w:pPr>
          </w:p>
        </w:tc>
      </w:tr>
      <w:tr w14:paraId="3F4E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DED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992" w:type="dxa"/>
            <w:vAlign w:val="center"/>
          </w:tcPr>
          <w:p w14:paraId="7F6113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w:t>
            </w:r>
          </w:p>
        </w:tc>
        <w:tc>
          <w:tcPr>
            <w:tcW w:w="4535" w:type="dxa"/>
            <w:vAlign w:val="center"/>
          </w:tcPr>
          <w:p w14:paraId="294E72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行政事业单位医疗</w:t>
            </w:r>
          </w:p>
        </w:tc>
        <w:tc>
          <w:tcPr>
            <w:tcW w:w="1361" w:type="dxa"/>
            <w:vAlign w:val="center"/>
          </w:tcPr>
          <w:p w14:paraId="2C09BA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3594C76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4FDC4831">
            <w:pPr>
              <w:rPr>
                <w:rFonts w:ascii="方正仿宋简体" w:hAnsi="方正仿宋简体" w:eastAsia="方正仿宋简体" w:cs="方正仿宋简体"/>
                <w:color w:val="000000"/>
                <w:sz w:val="28"/>
                <w:szCs w:val="28"/>
                <w:lang w:eastAsia="zh-CN"/>
              </w:rPr>
            </w:pPr>
          </w:p>
        </w:tc>
        <w:tc>
          <w:tcPr>
            <w:tcW w:w="1361" w:type="dxa"/>
            <w:vAlign w:val="center"/>
          </w:tcPr>
          <w:p w14:paraId="471B63F4">
            <w:pPr>
              <w:rPr>
                <w:rFonts w:ascii="方正仿宋简体" w:hAnsi="方正仿宋简体" w:eastAsia="方正仿宋简体" w:cs="方正仿宋简体"/>
                <w:color w:val="000000"/>
                <w:sz w:val="28"/>
                <w:szCs w:val="28"/>
                <w:lang w:eastAsia="zh-CN"/>
              </w:rPr>
            </w:pPr>
          </w:p>
        </w:tc>
        <w:tc>
          <w:tcPr>
            <w:tcW w:w="1361" w:type="dxa"/>
            <w:vAlign w:val="center"/>
          </w:tcPr>
          <w:p w14:paraId="393E5B59">
            <w:pPr>
              <w:rPr>
                <w:rFonts w:ascii="方正仿宋简体" w:hAnsi="方正仿宋简体" w:eastAsia="方正仿宋简体" w:cs="方正仿宋简体"/>
                <w:color w:val="000000"/>
                <w:sz w:val="28"/>
                <w:szCs w:val="28"/>
                <w:lang w:eastAsia="zh-CN"/>
              </w:rPr>
            </w:pPr>
          </w:p>
        </w:tc>
        <w:tc>
          <w:tcPr>
            <w:tcW w:w="1361" w:type="dxa"/>
            <w:vAlign w:val="center"/>
          </w:tcPr>
          <w:p w14:paraId="10320A93">
            <w:pPr>
              <w:rPr>
                <w:rFonts w:ascii="方正仿宋简体" w:hAnsi="方正仿宋简体" w:eastAsia="方正仿宋简体" w:cs="方正仿宋简体"/>
                <w:color w:val="000000"/>
                <w:sz w:val="28"/>
                <w:szCs w:val="28"/>
                <w:lang w:eastAsia="zh-CN"/>
              </w:rPr>
            </w:pPr>
          </w:p>
        </w:tc>
      </w:tr>
      <w:tr w14:paraId="60EE3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1FF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992" w:type="dxa"/>
            <w:vAlign w:val="center"/>
          </w:tcPr>
          <w:p w14:paraId="70143A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2101102</w:t>
            </w:r>
          </w:p>
        </w:tc>
        <w:tc>
          <w:tcPr>
            <w:tcW w:w="4535" w:type="dxa"/>
            <w:vAlign w:val="center"/>
          </w:tcPr>
          <w:p w14:paraId="5C474E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事业单位医疗</w:t>
            </w:r>
          </w:p>
        </w:tc>
        <w:tc>
          <w:tcPr>
            <w:tcW w:w="1361" w:type="dxa"/>
            <w:vAlign w:val="center"/>
          </w:tcPr>
          <w:p w14:paraId="0ECF6A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672342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09AE8045">
            <w:pPr>
              <w:rPr>
                <w:rFonts w:ascii="方正仿宋简体" w:hAnsi="方正仿宋简体" w:eastAsia="方正仿宋简体" w:cs="方正仿宋简体"/>
                <w:color w:val="000000"/>
                <w:sz w:val="28"/>
                <w:szCs w:val="28"/>
                <w:lang w:eastAsia="zh-CN"/>
              </w:rPr>
            </w:pPr>
          </w:p>
        </w:tc>
        <w:tc>
          <w:tcPr>
            <w:tcW w:w="1361" w:type="dxa"/>
            <w:vAlign w:val="center"/>
          </w:tcPr>
          <w:p w14:paraId="57A1AD3E">
            <w:pPr>
              <w:rPr>
                <w:rFonts w:ascii="方正仿宋简体" w:hAnsi="方正仿宋简体" w:eastAsia="方正仿宋简体" w:cs="方正仿宋简体"/>
                <w:color w:val="000000"/>
                <w:sz w:val="28"/>
                <w:szCs w:val="28"/>
                <w:lang w:eastAsia="zh-CN"/>
              </w:rPr>
            </w:pPr>
          </w:p>
        </w:tc>
        <w:tc>
          <w:tcPr>
            <w:tcW w:w="1361" w:type="dxa"/>
            <w:vAlign w:val="center"/>
          </w:tcPr>
          <w:p w14:paraId="7C78001B">
            <w:pPr>
              <w:rPr>
                <w:rFonts w:ascii="方正仿宋简体" w:hAnsi="方正仿宋简体" w:eastAsia="方正仿宋简体" w:cs="方正仿宋简体"/>
                <w:color w:val="000000"/>
                <w:sz w:val="28"/>
                <w:szCs w:val="28"/>
                <w:lang w:eastAsia="zh-CN"/>
              </w:rPr>
            </w:pPr>
          </w:p>
        </w:tc>
        <w:tc>
          <w:tcPr>
            <w:tcW w:w="1361" w:type="dxa"/>
            <w:vAlign w:val="center"/>
          </w:tcPr>
          <w:p w14:paraId="5CAEC301">
            <w:pPr>
              <w:rPr>
                <w:rFonts w:ascii="方正仿宋简体" w:hAnsi="方正仿宋简体" w:eastAsia="方正仿宋简体" w:cs="方正仿宋简体"/>
                <w:color w:val="000000"/>
                <w:sz w:val="28"/>
                <w:szCs w:val="28"/>
                <w:lang w:eastAsia="zh-CN"/>
              </w:rPr>
            </w:pPr>
          </w:p>
        </w:tc>
      </w:tr>
      <w:tr w14:paraId="585A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431A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992" w:type="dxa"/>
            <w:vAlign w:val="center"/>
          </w:tcPr>
          <w:p w14:paraId="3556F0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w:t>
            </w:r>
          </w:p>
        </w:tc>
        <w:tc>
          <w:tcPr>
            <w:tcW w:w="4535" w:type="dxa"/>
            <w:vAlign w:val="center"/>
          </w:tcPr>
          <w:p w14:paraId="3F42A51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城乡社区支出</w:t>
            </w:r>
          </w:p>
        </w:tc>
        <w:tc>
          <w:tcPr>
            <w:tcW w:w="1361" w:type="dxa"/>
            <w:vAlign w:val="center"/>
          </w:tcPr>
          <w:p w14:paraId="1C0DE4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581EAEF1">
            <w:pPr>
              <w:rPr>
                <w:rFonts w:ascii="方正仿宋简体" w:hAnsi="方正仿宋简体" w:eastAsia="方正仿宋简体" w:cs="方正仿宋简体"/>
                <w:color w:val="000000"/>
                <w:sz w:val="28"/>
                <w:szCs w:val="28"/>
                <w:lang w:eastAsia="zh-CN"/>
              </w:rPr>
            </w:pPr>
          </w:p>
        </w:tc>
        <w:tc>
          <w:tcPr>
            <w:tcW w:w="1361" w:type="dxa"/>
            <w:vAlign w:val="center"/>
          </w:tcPr>
          <w:p w14:paraId="4F7FE2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470F55CE">
            <w:pPr>
              <w:rPr>
                <w:rFonts w:ascii="方正仿宋简体" w:hAnsi="方正仿宋简体" w:eastAsia="方正仿宋简体" w:cs="方正仿宋简体"/>
                <w:color w:val="000000"/>
                <w:sz w:val="28"/>
                <w:szCs w:val="28"/>
                <w:lang w:eastAsia="zh-CN"/>
              </w:rPr>
            </w:pPr>
          </w:p>
        </w:tc>
        <w:tc>
          <w:tcPr>
            <w:tcW w:w="1361" w:type="dxa"/>
            <w:vAlign w:val="center"/>
          </w:tcPr>
          <w:p w14:paraId="20208E10">
            <w:pPr>
              <w:rPr>
                <w:rFonts w:ascii="方正仿宋简体" w:hAnsi="方正仿宋简体" w:eastAsia="方正仿宋简体" w:cs="方正仿宋简体"/>
                <w:color w:val="000000"/>
                <w:sz w:val="28"/>
                <w:szCs w:val="28"/>
                <w:lang w:eastAsia="zh-CN"/>
              </w:rPr>
            </w:pPr>
          </w:p>
        </w:tc>
        <w:tc>
          <w:tcPr>
            <w:tcW w:w="1361" w:type="dxa"/>
            <w:vAlign w:val="center"/>
          </w:tcPr>
          <w:p w14:paraId="305CFF74">
            <w:pPr>
              <w:rPr>
                <w:rFonts w:ascii="方正仿宋简体" w:hAnsi="方正仿宋简体" w:eastAsia="方正仿宋简体" w:cs="方正仿宋简体"/>
                <w:color w:val="000000"/>
                <w:sz w:val="28"/>
                <w:szCs w:val="28"/>
                <w:lang w:eastAsia="zh-CN"/>
              </w:rPr>
            </w:pPr>
          </w:p>
        </w:tc>
      </w:tr>
      <w:tr w14:paraId="1A04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F97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992" w:type="dxa"/>
            <w:vAlign w:val="center"/>
          </w:tcPr>
          <w:p w14:paraId="0F80A9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w:t>
            </w:r>
          </w:p>
        </w:tc>
        <w:tc>
          <w:tcPr>
            <w:tcW w:w="4535" w:type="dxa"/>
            <w:vAlign w:val="center"/>
          </w:tcPr>
          <w:p w14:paraId="065DE60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国有土地使用权出让收入安排的支出</w:t>
            </w:r>
          </w:p>
        </w:tc>
        <w:tc>
          <w:tcPr>
            <w:tcW w:w="1361" w:type="dxa"/>
            <w:vAlign w:val="center"/>
          </w:tcPr>
          <w:p w14:paraId="2501211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5FCB7388">
            <w:pPr>
              <w:rPr>
                <w:rFonts w:ascii="方正仿宋简体" w:hAnsi="方正仿宋简体" w:eastAsia="方正仿宋简体" w:cs="方正仿宋简体"/>
                <w:color w:val="000000"/>
                <w:sz w:val="28"/>
                <w:szCs w:val="28"/>
                <w:lang w:eastAsia="zh-CN"/>
              </w:rPr>
            </w:pPr>
          </w:p>
        </w:tc>
        <w:tc>
          <w:tcPr>
            <w:tcW w:w="1361" w:type="dxa"/>
            <w:vAlign w:val="center"/>
          </w:tcPr>
          <w:p w14:paraId="433EAB6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53382A0D">
            <w:pPr>
              <w:rPr>
                <w:rFonts w:ascii="方正仿宋简体" w:hAnsi="方正仿宋简体" w:eastAsia="方正仿宋简体" w:cs="方正仿宋简体"/>
                <w:color w:val="000000"/>
                <w:sz w:val="28"/>
                <w:szCs w:val="28"/>
                <w:lang w:eastAsia="zh-CN"/>
              </w:rPr>
            </w:pPr>
          </w:p>
        </w:tc>
        <w:tc>
          <w:tcPr>
            <w:tcW w:w="1361" w:type="dxa"/>
            <w:vAlign w:val="center"/>
          </w:tcPr>
          <w:p w14:paraId="4050005C">
            <w:pPr>
              <w:rPr>
                <w:rFonts w:ascii="方正仿宋简体" w:hAnsi="方正仿宋简体" w:eastAsia="方正仿宋简体" w:cs="方正仿宋简体"/>
                <w:color w:val="000000"/>
                <w:sz w:val="28"/>
                <w:szCs w:val="28"/>
                <w:lang w:eastAsia="zh-CN"/>
              </w:rPr>
            </w:pPr>
          </w:p>
        </w:tc>
        <w:tc>
          <w:tcPr>
            <w:tcW w:w="1361" w:type="dxa"/>
            <w:vAlign w:val="center"/>
          </w:tcPr>
          <w:p w14:paraId="0053C884">
            <w:pPr>
              <w:rPr>
                <w:rFonts w:ascii="方正仿宋简体" w:hAnsi="方正仿宋简体" w:eastAsia="方正仿宋简体" w:cs="方正仿宋简体"/>
                <w:color w:val="000000"/>
                <w:sz w:val="28"/>
                <w:szCs w:val="28"/>
                <w:lang w:eastAsia="zh-CN"/>
              </w:rPr>
            </w:pPr>
          </w:p>
        </w:tc>
      </w:tr>
      <w:tr w14:paraId="5247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6023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992" w:type="dxa"/>
            <w:vAlign w:val="center"/>
          </w:tcPr>
          <w:p w14:paraId="17EFDC5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2120802</w:t>
            </w:r>
          </w:p>
        </w:tc>
        <w:tc>
          <w:tcPr>
            <w:tcW w:w="4535" w:type="dxa"/>
            <w:vAlign w:val="center"/>
          </w:tcPr>
          <w:p w14:paraId="21EAE6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土地开发支出</w:t>
            </w:r>
          </w:p>
        </w:tc>
        <w:tc>
          <w:tcPr>
            <w:tcW w:w="1361" w:type="dxa"/>
            <w:vAlign w:val="center"/>
          </w:tcPr>
          <w:p w14:paraId="106419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361" w:type="dxa"/>
            <w:vAlign w:val="center"/>
          </w:tcPr>
          <w:p w14:paraId="385D89DE">
            <w:pPr>
              <w:rPr>
                <w:rFonts w:ascii="方正仿宋简体" w:hAnsi="方正仿宋简体" w:eastAsia="方正仿宋简体" w:cs="方正仿宋简体"/>
                <w:color w:val="000000"/>
                <w:sz w:val="28"/>
                <w:szCs w:val="28"/>
                <w:lang w:eastAsia="zh-CN"/>
              </w:rPr>
            </w:pPr>
          </w:p>
        </w:tc>
        <w:tc>
          <w:tcPr>
            <w:tcW w:w="1361" w:type="dxa"/>
            <w:vAlign w:val="center"/>
          </w:tcPr>
          <w:p w14:paraId="52EF4C4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361" w:type="dxa"/>
            <w:vAlign w:val="center"/>
          </w:tcPr>
          <w:p w14:paraId="2C8EE71C">
            <w:pPr>
              <w:rPr>
                <w:rFonts w:ascii="方正仿宋简体" w:hAnsi="方正仿宋简体" w:eastAsia="方正仿宋简体" w:cs="方正仿宋简体"/>
                <w:color w:val="000000"/>
                <w:sz w:val="28"/>
                <w:szCs w:val="28"/>
                <w:lang w:eastAsia="zh-CN"/>
              </w:rPr>
            </w:pPr>
          </w:p>
        </w:tc>
        <w:tc>
          <w:tcPr>
            <w:tcW w:w="1361" w:type="dxa"/>
            <w:vAlign w:val="center"/>
          </w:tcPr>
          <w:p w14:paraId="11409DF2">
            <w:pPr>
              <w:rPr>
                <w:rFonts w:ascii="方正仿宋简体" w:hAnsi="方正仿宋简体" w:eastAsia="方正仿宋简体" w:cs="方正仿宋简体"/>
                <w:color w:val="000000"/>
                <w:sz w:val="28"/>
                <w:szCs w:val="28"/>
                <w:lang w:eastAsia="zh-CN"/>
              </w:rPr>
            </w:pPr>
          </w:p>
        </w:tc>
        <w:tc>
          <w:tcPr>
            <w:tcW w:w="1361" w:type="dxa"/>
            <w:vAlign w:val="center"/>
          </w:tcPr>
          <w:p w14:paraId="3329DE78">
            <w:pPr>
              <w:rPr>
                <w:rFonts w:ascii="方正仿宋简体" w:hAnsi="方正仿宋简体" w:eastAsia="方正仿宋简体" w:cs="方正仿宋简体"/>
                <w:color w:val="000000"/>
                <w:sz w:val="28"/>
                <w:szCs w:val="28"/>
                <w:lang w:eastAsia="zh-CN"/>
              </w:rPr>
            </w:pPr>
          </w:p>
        </w:tc>
      </w:tr>
      <w:tr w14:paraId="6E6B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F883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992" w:type="dxa"/>
            <w:vAlign w:val="center"/>
          </w:tcPr>
          <w:p w14:paraId="17CD5D3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2120803</w:t>
            </w:r>
          </w:p>
        </w:tc>
        <w:tc>
          <w:tcPr>
            <w:tcW w:w="4535" w:type="dxa"/>
            <w:vAlign w:val="center"/>
          </w:tcPr>
          <w:p w14:paraId="4B5C8E6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城市建设支出</w:t>
            </w:r>
          </w:p>
        </w:tc>
        <w:tc>
          <w:tcPr>
            <w:tcW w:w="1361" w:type="dxa"/>
            <w:vAlign w:val="center"/>
          </w:tcPr>
          <w:p w14:paraId="29547D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361" w:type="dxa"/>
            <w:vAlign w:val="center"/>
          </w:tcPr>
          <w:p w14:paraId="302B078A">
            <w:pPr>
              <w:rPr>
                <w:rFonts w:ascii="方正仿宋简体" w:hAnsi="方正仿宋简体" w:eastAsia="方正仿宋简体" w:cs="方正仿宋简体"/>
                <w:color w:val="000000"/>
                <w:sz w:val="28"/>
                <w:szCs w:val="28"/>
                <w:lang w:eastAsia="zh-CN"/>
              </w:rPr>
            </w:pPr>
          </w:p>
        </w:tc>
        <w:tc>
          <w:tcPr>
            <w:tcW w:w="1361" w:type="dxa"/>
            <w:vAlign w:val="center"/>
          </w:tcPr>
          <w:p w14:paraId="16FA23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361" w:type="dxa"/>
            <w:vAlign w:val="center"/>
          </w:tcPr>
          <w:p w14:paraId="22CA8702">
            <w:pPr>
              <w:rPr>
                <w:rFonts w:ascii="方正仿宋简体" w:hAnsi="方正仿宋简体" w:eastAsia="方正仿宋简体" w:cs="方正仿宋简体"/>
                <w:color w:val="000000"/>
                <w:sz w:val="28"/>
                <w:szCs w:val="28"/>
                <w:lang w:eastAsia="zh-CN"/>
              </w:rPr>
            </w:pPr>
          </w:p>
        </w:tc>
        <w:tc>
          <w:tcPr>
            <w:tcW w:w="1361" w:type="dxa"/>
            <w:vAlign w:val="center"/>
          </w:tcPr>
          <w:p w14:paraId="4158B049">
            <w:pPr>
              <w:rPr>
                <w:rFonts w:ascii="方正仿宋简体" w:hAnsi="方正仿宋简体" w:eastAsia="方正仿宋简体" w:cs="方正仿宋简体"/>
                <w:color w:val="000000"/>
                <w:sz w:val="28"/>
                <w:szCs w:val="28"/>
                <w:lang w:eastAsia="zh-CN"/>
              </w:rPr>
            </w:pPr>
          </w:p>
        </w:tc>
        <w:tc>
          <w:tcPr>
            <w:tcW w:w="1361" w:type="dxa"/>
            <w:vAlign w:val="center"/>
          </w:tcPr>
          <w:p w14:paraId="1840F5F7">
            <w:pPr>
              <w:rPr>
                <w:rFonts w:ascii="方正仿宋简体" w:hAnsi="方正仿宋简体" w:eastAsia="方正仿宋简体" w:cs="方正仿宋简体"/>
                <w:color w:val="000000"/>
                <w:sz w:val="28"/>
                <w:szCs w:val="28"/>
                <w:lang w:eastAsia="zh-CN"/>
              </w:rPr>
            </w:pPr>
          </w:p>
        </w:tc>
      </w:tr>
      <w:tr w14:paraId="5ECA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DA56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992" w:type="dxa"/>
            <w:vAlign w:val="center"/>
          </w:tcPr>
          <w:p w14:paraId="2CB520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2120806</w:t>
            </w:r>
          </w:p>
        </w:tc>
        <w:tc>
          <w:tcPr>
            <w:tcW w:w="4535" w:type="dxa"/>
            <w:vAlign w:val="center"/>
          </w:tcPr>
          <w:p w14:paraId="42648C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土地出让业务支出</w:t>
            </w:r>
          </w:p>
        </w:tc>
        <w:tc>
          <w:tcPr>
            <w:tcW w:w="1361" w:type="dxa"/>
            <w:vAlign w:val="center"/>
          </w:tcPr>
          <w:p w14:paraId="6D5007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361" w:type="dxa"/>
            <w:vAlign w:val="center"/>
          </w:tcPr>
          <w:p w14:paraId="12EE4083">
            <w:pPr>
              <w:rPr>
                <w:rFonts w:ascii="方正仿宋简体" w:hAnsi="方正仿宋简体" w:eastAsia="方正仿宋简体" w:cs="方正仿宋简体"/>
                <w:color w:val="000000"/>
                <w:sz w:val="28"/>
                <w:szCs w:val="28"/>
                <w:lang w:eastAsia="zh-CN"/>
              </w:rPr>
            </w:pPr>
          </w:p>
        </w:tc>
        <w:tc>
          <w:tcPr>
            <w:tcW w:w="1361" w:type="dxa"/>
            <w:vAlign w:val="center"/>
          </w:tcPr>
          <w:p w14:paraId="1AD491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361" w:type="dxa"/>
            <w:vAlign w:val="center"/>
          </w:tcPr>
          <w:p w14:paraId="2877B894">
            <w:pPr>
              <w:rPr>
                <w:rFonts w:ascii="方正仿宋简体" w:hAnsi="方正仿宋简体" w:eastAsia="方正仿宋简体" w:cs="方正仿宋简体"/>
                <w:color w:val="000000"/>
                <w:sz w:val="28"/>
                <w:szCs w:val="28"/>
                <w:lang w:eastAsia="zh-CN"/>
              </w:rPr>
            </w:pPr>
          </w:p>
        </w:tc>
        <w:tc>
          <w:tcPr>
            <w:tcW w:w="1361" w:type="dxa"/>
            <w:vAlign w:val="center"/>
          </w:tcPr>
          <w:p w14:paraId="6A1BF055">
            <w:pPr>
              <w:rPr>
                <w:rFonts w:ascii="方正仿宋简体" w:hAnsi="方正仿宋简体" w:eastAsia="方正仿宋简体" w:cs="方正仿宋简体"/>
                <w:color w:val="000000"/>
                <w:sz w:val="28"/>
                <w:szCs w:val="28"/>
                <w:lang w:eastAsia="zh-CN"/>
              </w:rPr>
            </w:pPr>
          </w:p>
        </w:tc>
        <w:tc>
          <w:tcPr>
            <w:tcW w:w="1361" w:type="dxa"/>
            <w:vAlign w:val="center"/>
          </w:tcPr>
          <w:p w14:paraId="35051FE6">
            <w:pPr>
              <w:rPr>
                <w:rFonts w:ascii="方正仿宋简体" w:hAnsi="方正仿宋简体" w:eastAsia="方正仿宋简体" w:cs="方正仿宋简体"/>
                <w:color w:val="000000"/>
                <w:sz w:val="28"/>
                <w:szCs w:val="28"/>
                <w:lang w:eastAsia="zh-CN"/>
              </w:rPr>
            </w:pPr>
          </w:p>
        </w:tc>
      </w:tr>
      <w:tr w14:paraId="27E4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CC1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992" w:type="dxa"/>
            <w:vAlign w:val="center"/>
          </w:tcPr>
          <w:p w14:paraId="1D2E11B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w:t>
            </w:r>
          </w:p>
        </w:tc>
        <w:tc>
          <w:tcPr>
            <w:tcW w:w="4535" w:type="dxa"/>
            <w:vAlign w:val="center"/>
          </w:tcPr>
          <w:p w14:paraId="0FFBCAB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农林水支出</w:t>
            </w:r>
          </w:p>
        </w:tc>
        <w:tc>
          <w:tcPr>
            <w:tcW w:w="1361" w:type="dxa"/>
            <w:vAlign w:val="center"/>
          </w:tcPr>
          <w:p w14:paraId="2AD3F71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54600D14">
            <w:pPr>
              <w:rPr>
                <w:rFonts w:ascii="方正仿宋简体" w:hAnsi="方正仿宋简体" w:eastAsia="方正仿宋简体" w:cs="方正仿宋简体"/>
                <w:color w:val="000000"/>
                <w:sz w:val="28"/>
                <w:szCs w:val="28"/>
                <w:lang w:eastAsia="zh-CN"/>
              </w:rPr>
            </w:pPr>
          </w:p>
        </w:tc>
        <w:tc>
          <w:tcPr>
            <w:tcW w:w="1361" w:type="dxa"/>
            <w:vAlign w:val="center"/>
          </w:tcPr>
          <w:p w14:paraId="0E92F7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116F716A">
            <w:pPr>
              <w:rPr>
                <w:rFonts w:ascii="方正仿宋简体" w:hAnsi="方正仿宋简体" w:eastAsia="方正仿宋简体" w:cs="方正仿宋简体"/>
                <w:color w:val="000000"/>
                <w:sz w:val="28"/>
                <w:szCs w:val="28"/>
                <w:lang w:eastAsia="zh-CN"/>
              </w:rPr>
            </w:pPr>
          </w:p>
        </w:tc>
        <w:tc>
          <w:tcPr>
            <w:tcW w:w="1361" w:type="dxa"/>
            <w:vAlign w:val="center"/>
          </w:tcPr>
          <w:p w14:paraId="5F4200E6">
            <w:pPr>
              <w:rPr>
                <w:rFonts w:ascii="方正仿宋简体" w:hAnsi="方正仿宋简体" w:eastAsia="方正仿宋简体" w:cs="方正仿宋简体"/>
                <w:color w:val="000000"/>
                <w:sz w:val="28"/>
                <w:szCs w:val="28"/>
                <w:lang w:eastAsia="zh-CN"/>
              </w:rPr>
            </w:pPr>
          </w:p>
        </w:tc>
        <w:tc>
          <w:tcPr>
            <w:tcW w:w="1361" w:type="dxa"/>
            <w:vAlign w:val="center"/>
          </w:tcPr>
          <w:p w14:paraId="742CB19C">
            <w:pPr>
              <w:rPr>
                <w:rFonts w:ascii="方正仿宋简体" w:hAnsi="方正仿宋简体" w:eastAsia="方正仿宋简体" w:cs="方正仿宋简体"/>
                <w:color w:val="000000"/>
                <w:sz w:val="28"/>
                <w:szCs w:val="28"/>
                <w:lang w:eastAsia="zh-CN"/>
              </w:rPr>
            </w:pPr>
          </w:p>
        </w:tc>
      </w:tr>
      <w:tr w14:paraId="6A87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ACC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992" w:type="dxa"/>
            <w:vAlign w:val="center"/>
          </w:tcPr>
          <w:p w14:paraId="7B9EA0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w:t>
            </w:r>
          </w:p>
        </w:tc>
        <w:tc>
          <w:tcPr>
            <w:tcW w:w="4535" w:type="dxa"/>
            <w:vAlign w:val="center"/>
          </w:tcPr>
          <w:p w14:paraId="43EA1A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林业和草原</w:t>
            </w:r>
          </w:p>
        </w:tc>
        <w:tc>
          <w:tcPr>
            <w:tcW w:w="1361" w:type="dxa"/>
            <w:vAlign w:val="center"/>
          </w:tcPr>
          <w:p w14:paraId="34A342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2771D013">
            <w:pPr>
              <w:rPr>
                <w:rFonts w:ascii="方正仿宋简体" w:hAnsi="方正仿宋简体" w:eastAsia="方正仿宋简体" w:cs="方正仿宋简体"/>
                <w:color w:val="000000"/>
                <w:sz w:val="28"/>
                <w:szCs w:val="28"/>
                <w:lang w:eastAsia="zh-CN"/>
              </w:rPr>
            </w:pPr>
          </w:p>
        </w:tc>
        <w:tc>
          <w:tcPr>
            <w:tcW w:w="1361" w:type="dxa"/>
            <w:vAlign w:val="center"/>
          </w:tcPr>
          <w:p w14:paraId="7887543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4A9CFF48">
            <w:pPr>
              <w:rPr>
                <w:rFonts w:ascii="方正仿宋简体" w:hAnsi="方正仿宋简体" w:eastAsia="方正仿宋简体" w:cs="方正仿宋简体"/>
                <w:color w:val="000000"/>
                <w:sz w:val="28"/>
                <w:szCs w:val="28"/>
                <w:lang w:eastAsia="zh-CN"/>
              </w:rPr>
            </w:pPr>
          </w:p>
        </w:tc>
        <w:tc>
          <w:tcPr>
            <w:tcW w:w="1361" w:type="dxa"/>
            <w:vAlign w:val="center"/>
          </w:tcPr>
          <w:p w14:paraId="526E45E1">
            <w:pPr>
              <w:rPr>
                <w:rFonts w:ascii="方正仿宋简体" w:hAnsi="方正仿宋简体" w:eastAsia="方正仿宋简体" w:cs="方正仿宋简体"/>
                <w:color w:val="000000"/>
                <w:sz w:val="28"/>
                <w:szCs w:val="28"/>
                <w:lang w:eastAsia="zh-CN"/>
              </w:rPr>
            </w:pPr>
          </w:p>
        </w:tc>
        <w:tc>
          <w:tcPr>
            <w:tcW w:w="1361" w:type="dxa"/>
            <w:vAlign w:val="center"/>
          </w:tcPr>
          <w:p w14:paraId="2D6AB02B">
            <w:pPr>
              <w:rPr>
                <w:rFonts w:ascii="方正仿宋简体" w:hAnsi="方正仿宋简体" w:eastAsia="方正仿宋简体" w:cs="方正仿宋简体"/>
                <w:color w:val="000000"/>
                <w:sz w:val="28"/>
                <w:szCs w:val="28"/>
                <w:lang w:eastAsia="zh-CN"/>
              </w:rPr>
            </w:pPr>
          </w:p>
        </w:tc>
      </w:tr>
      <w:tr w14:paraId="58F9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50E3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992" w:type="dxa"/>
            <w:vAlign w:val="center"/>
          </w:tcPr>
          <w:p w14:paraId="1B34EF7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2130206</w:t>
            </w:r>
          </w:p>
        </w:tc>
        <w:tc>
          <w:tcPr>
            <w:tcW w:w="4535" w:type="dxa"/>
            <w:vAlign w:val="center"/>
          </w:tcPr>
          <w:p w14:paraId="0298483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技术推广与转化</w:t>
            </w:r>
          </w:p>
        </w:tc>
        <w:tc>
          <w:tcPr>
            <w:tcW w:w="1361" w:type="dxa"/>
            <w:vAlign w:val="center"/>
          </w:tcPr>
          <w:p w14:paraId="0098B8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361" w:type="dxa"/>
            <w:vAlign w:val="center"/>
          </w:tcPr>
          <w:p w14:paraId="31668308">
            <w:pPr>
              <w:rPr>
                <w:rFonts w:ascii="方正仿宋简体" w:hAnsi="方正仿宋简体" w:eastAsia="方正仿宋简体" w:cs="方正仿宋简体"/>
                <w:color w:val="000000"/>
                <w:sz w:val="28"/>
                <w:szCs w:val="28"/>
                <w:lang w:eastAsia="zh-CN"/>
              </w:rPr>
            </w:pPr>
          </w:p>
        </w:tc>
        <w:tc>
          <w:tcPr>
            <w:tcW w:w="1361" w:type="dxa"/>
            <w:vAlign w:val="center"/>
          </w:tcPr>
          <w:p w14:paraId="4363EB6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361" w:type="dxa"/>
            <w:vAlign w:val="center"/>
          </w:tcPr>
          <w:p w14:paraId="36F5A323">
            <w:pPr>
              <w:rPr>
                <w:rFonts w:ascii="方正仿宋简体" w:hAnsi="方正仿宋简体" w:eastAsia="方正仿宋简体" w:cs="方正仿宋简体"/>
                <w:color w:val="000000"/>
                <w:sz w:val="28"/>
                <w:szCs w:val="28"/>
                <w:lang w:eastAsia="zh-CN"/>
              </w:rPr>
            </w:pPr>
          </w:p>
        </w:tc>
        <w:tc>
          <w:tcPr>
            <w:tcW w:w="1361" w:type="dxa"/>
            <w:vAlign w:val="center"/>
          </w:tcPr>
          <w:p w14:paraId="46265FB1">
            <w:pPr>
              <w:rPr>
                <w:rFonts w:ascii="方正仿宋简体" w:hAnsi="方正仿宋简体" w:eastAsia="方正仿宋简体" w:cs="方正仿宋简体"/>
                <w:color w:val="000000"/>
                <w:sz w:val="28"/>
                <w:szCs w:val="28"/>
                <w:lang w:eastAsia="zh-CN"/>
              </w:rPr>
            </w:pPr>
          </w:p>
        </w:tc>
        <w:tc>
          <w:tcPr>
            <w:tcW w:w="1361" w:type="dxa"/>
            <w:vAlign w:val="center"/>
          </w:tcPr>
          <w:p w14:paraId="25368141">
            <w:pPr>
              <w:rPr>
                <w:rFonts w:ascii="方正仿宋简体" w:hAnsi="方正仿宋简体" w:eastAsia="方正仿宋简体" w:cs="方正仿宋简体"/>
                <w:color w:val="000000"/>
                <w:sz w:val="28"/>
                <w:szCs w:val="28"/>
                <w:lang w:eastAsia="zh-CN"/>
              </w:rPr>
            </w:pPr>
          </w:p>
        </w:tc>
      </w:tr>
      <w:tr w14:paraId="09E0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9B53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992" w:type="dxa"/>
            <w:vAlign w:val="center"/>
          </w:tcPr>
          <w:p w14:paraId="4D67A6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2130211</w:t>
            </w:r>
          </w:p>
        </w:tc>
        <w:tc>
          <w:tcPr>
            <w:tcW w:w="4535" w:type="dxa"/>
            <w:vAlign w:val="center"/>
          </w:tcPr>
          <w:p w14:paraId="7C3A60D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动植物保护</w:t>
            </w:r>
          </w:p>
        </w:tc>
        <w:tc>
          <w:tcPr>
            <w:tcW w:w="1361" w:type="dxa"/>
            <w:vAlign w:val="center"/>
          </w:tcPr>
          <w:p w14:paraId="40CA09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361" w:type="dxa"/>
            <w:vAlign w:val="center"/>
          </w:tcPr>
          <w:p w14:paraId="6566A414">
            <w:pPr>
              <w:rPr>
                <w:rFonts w:ascii="方正仿宋简体" w:hAnsi="方正仿宋简体" w:eastAsia="方正仿宋简体" w:cs="方正仿宋简体"/>
                <w:color w:val="000000"/>
                <w:sz w:val="28"/>
                <w:szCs w:val="28"/>
                <w:lang w:eastAsia="zh-CN"/>
              </w:rPr>
            </w:pPr>
          </w:p>
        </w:tc>
        <w:tc>
          <w:tcPr>
            <w:tcW w:w="1361" w:type="dxa"/>
            <w:vAlign w:val="center"/>
          </w:tcPr>
          <w:p w14:paraId="61285C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361" w:type="dxa"/>
            <w:vAlign w:val="center"/>
          </w:tcPr>
          <w:p w14:paraId="4BC7497B">
            <w:pPr>
              <w:rPr>
                <w:rFonts w:ascii="方正仿宋简体" w:hAnsi="方正仿宋简体" w:eastAsia="方正仿宋简体" w:cs="方正仿宋简体"/>
                <w:color w:val="000000"/>
                <w:sz w:val="28"/>
                <w:szCs w:val="28"/>
                <w:lang w:eastAsia="zh-CN"/>
              </w:rPr>
            </w:pPr>
          </w:p>
        </w:tc>
        <w:tc>
          <w:tcPr>
            <w:tcW w:w="1361" w:type="dxa"/>
            <w:vAlign w:val="center"/>
          </w:tcPr>
          <w:p w14:paraId="36190DF2">
            <w:pPr>
              <w:rPr>
                <w:rFonts w:ascii="方正仿宋简体" w:hAnsi="方正仿宋简体" w:eastAsia="方正仿宋简体" w:cs="方正仿宋简体"/>
                <w:color w:val="000000"/>
                <w:sz w:val="28"/>
                <w:szCs w:val="28"/>
                <w:lang w:eastAsia="zh-CN"/>
              </w:rPr>
            </w:pPr>
          </w:p>
        </w:tc>
        <w:tc>
          <w:tcPr>
            <w:tcW w:w="1361" w:type="dxa"/>
            <w:vAlign w:val="center"/>
          </w:tcPr>
          <w:p w14:paraId="66EFD642">
            <w:pPr>
              <w:rPr>
                <w:rFonts w:ascii="方正仿宋简体" w:hAnsi="方正仿宋简体" w:eastAsia="方正仿宋简体" w:cs="方正仿宋简体"/>
                <w:color w:val="000000"/>
                <w:sz w:val="28"/>
                <w:szCs w:val="28"/>
                <w:lang w:eastAsia="zh-CN"/>
              </w:rPr>
            </w:pPr>
          </w:p>
        </w:tc>
      </w:tr>
      <w:tr w14:paraId="33FC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CB02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992" w:type="dxa"/>
            <w:vAlign w:val="center"/>
          </w:tcPr>
          <w:p w14:paraId="2E63AE7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2130213</w:t>
            </w:r>
          </w:p>
        </w:tc>
        <w:tc>
          <w:tcPr>
            <w:tcW w:w="4535" w:type="dxa"/>
            <w:vAlign w:val="center"/>
          </w:tcPr>
          <w:p w14:paraId="49DF054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执法与监督</w:t>
            </w:r>
          </w:p>
        </w:tc>
        <w:tc>
          <w:tcPr>
            <w:tcW w:w="1361" w:type="dxa"/>
            <w:vAlign w:val="center"/>
          </w:tcPr>
          <w:p w14:paraId="11786A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361" w:type="dxa"/>
            <w:vAlign w:val="center"/>
          </w:tcPr>
          <w:p w14:paraId="7F6B5232">
            <w:pPr>
              <w:rPr>
                <w:rFonts w:ascii="方正仿宋简体" w:hAnsi="方正仿宋简体" w:eastAsia="方正仿宋简体" w:cs="方正仿宋简体"/>
                <w:color w:val="000000"/>
                <w:sz w:val="28"/>
                <w:szCs w:val="28"/>
                <w:lang w:eastAsia="zh-CN"/>
              </w:rPr>
            </w:pPr>
          </w:p>
        </w:tc>
        <w:tc>
          <w:tcPr>
            <w:tcW w:w="1361" w:type="dxa"/>
            <w:vAlign w:val="center"/>
          </w:tcPr>
          <w:p w14:paraId="3D1F67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361" w:type="dxa"/>
            <w:vAlign w:val="center"/>
          </w:tcPr>
          <w:p w14:paraId="1B83D3E0">
            <w:pPr>
              <w:rPr>
                <w:rFonts w:ascii="方正仿宋简体" w:hAnsi="方正仿宋简体" w:eastAsia="方正仿宋简体" w:cs="方正仿宋简体"/>
                <w:color w:val="000000"/>
                <w:sz w:val="28"/>
                <w:szCs w:val="28"/>
                <w:lang w:eastAsia="zh-CN"/>
              </w:rPr>
            </w:pPr>
          </w:p>
        </w:tc>
        <w:tc>
          <w:tcPr>
            <w:tcW w:w="1361" w:type="dxa"/>
            <w:vAlign w:val="center"/>
          </w:tcPr>
          <w:p w14:paraId="77E94140">
            <w:pPr>
              <w:rPr>
                <w:rFonts w:ascii="方正仿宋简体" w:hAnsi="方正仿宋简体" w:eastAsia="方正仿宋简体" w:cs="方正仿宋简体"/>
                <w:color w:val="000000"/>
                <w:sz w:val="28"/>
                <w:szCs w:val="28"/>
                <w:lang w:eastAsia="zh-CN"/>
              </w:rPr>
            </w:pPr>
          </w:p>
        </w:tc>
        <w:tc>
          <w:tcPr>
            <w:tcW w:w="1361" w:type="dxa"/>
            <w:vAlign w:val="center"/>
          </w:tcPr>
          <w:p w14:paraId="4A287E99">
            <w:pPr>
              <w:rPr>
                <w:rFonts w:ascii="方正仿宋简体" w:hAnsi="方正仿宋简体" w:eastAsia="方正仿宋简体" w:cs="方正仿宋简体"/>
                <w:color w:val="000000"/>
                <w:sz w:val="28"/>
                <w:szCs w:val="28"/>
                <w:lang w:eastAsia="zh-CN"/>
              </w:rPr>
            </w:pPr>
          </w:p>
        </w:tc>
      </w:tr>
      <w:tr w14:paraId="2DA7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7344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992" w:type="dxa"/>
            <w:vAlign w:val="center"/>
          </w:tcPr>
          <w:p w14:paraId="1891F7D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2130234</w:t>
            </w:r>
          </w:p>
        </w:tc>
        <w:tc>
          <w:tcPr>
            <w:tcW w:w="4535" w:type="dxa"/>
            <w:vAlign w:val="center"/>
          </w:tcPr>
          <w:p w14:paraId="60BCFB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林业草原防灾减灾</w:t>
            </w:r>
          </w:p>
        </w:tc>
        <w:tc>
          <w:tcPr>
            <w:tcW w:w="1361" w:type="dxa"/>
            <w:vAlign w:val="center"/>
          </w:tcPr>
          <w:p w14:paraId="13A9237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361" w:type="dxa"/>
            <w:vAlign w:val="center"/>
          </w:tcPr>
          <w:p w14:paraId="785A5F9B">
            <w:pPr>
              <w:rPr>
                <w:rFonts w:ascii="方正仿宋简体" w:hAnsi="方正仿宋简体" w:eastAsia="方正仿宋简体" w:cs="方正仿宋简体"/>
                <w:color w:val="000000"/>
                <w:sz w:val="28"/>
                <w:szCs w:val="28"/>
                <w:lang w:eastAsia="zh-CN"/>
              </w:rPr>
            </w:pPr>
          </w:p>
        </w:tc>
        <w:tc>
          <w:tcPr>
            <w:tcW w:w="1361" w:type="dxa"/>
            <w:vAlign w:val="center"/>
          </w:tcPr>
          <w:p w14:paraId="3F2F619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361" w:type="dxa"/>
            <w:vAlign w:val="center"/>
          </w:tcPr>
          <w:p w14:paraId="1A4AF990">
            <w:pPr>
              <w:rPr>
                <w:rFonts w:ascii="方正仿宋简体" w:hAnsi="方正仿宋简体" w:eastAsia="方正仿宋简体" w:cs="方正仿宋简体"/>
                <w:color w:val="000000"/>
                <w:sz w:val="28"/>
                <w:szCs w:val="28"/>
                <w:lang w:eastAsia="zh-CN"/>
              </w:rPr>
            </w:pPr>
          </w:p>
        </w:tc>
        <w:tc>
          <w:tcPr>
            <w:tcW w:w="1361" w:type="dxa"/>
            <w:vAlign w:val="center"/>
          </w:tcPr>
          <w:p w14:paraId="090EBF15">
            <w:pPr>
              <w:rPr>
                <w:rFonts w:ascii="方正仿宋简体" w:hAnsi="方正仿宋简体" w:eastAsia="方正仿宋简体" w:cs="方正仿宋简体"/>
                <w:color w:val="000000"/>
                <w:sz w:val="28"/>
                <w:szCs w:val="28"/>
                <w:lang w:eastAsia="zh-CN"/>
              </w:rPr>
            </w:pPr>
          </w:p>
        </w:tc>
        <w:tc>
          <w:tcPr>
            <w:tcW w:w="1361" w:type="dxa"/>
            <w:vAlign w:val="center"/>
          </w:tcPr>
          <w:p w14:paraId="67FB1458">
            <w:pPr>
              <w:rPr>
                <w:rFonts w:ascii="方正仿宋简体" w:hAnsi="方正仿宋简体" w:eastAsia="方正仿宋简体" w:cs="方正仿宋简体"/>
                <w:color w:val="000000"/>
                <w:sz w:val="28"/>
                <w:szCs w:val="28"/>
                <w:lang w:eastAsia="zh-CN"/>
              </w:rPr>
            </w:pPr>
          </w:p>
        </w:tc>
      </w:tr>
      <w:tr w14:paraId="56CD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6C75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992" w:type="dxa"/>
            <w:vAlign w:val="center"/>
          </w:tcPr>
          <w:p w14:paraId="14F62C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w:t>
            </w:r>
          </w:p>
        </w:tc>
        <w:tc>
          <w:tcPr>
            <w:tcW w:w="4535" w:type="dxa"/>
            <w:vAlign w:val="center"/>
          </w:tcPr>
          <w:p w14:paraId="0E76F4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自然资源海洋气象等支出</w:t>
            </w:r>
          </w:p>
        </w:tc>
        <w:tc>
          <w:tcPr>
            <w:tcW w:w="1361" w:type="dxa"/>
            <w:vAlign w:val="center"/>
          </w:tcPr>
          <w:p w14:paraId="688B9A9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361" w:type="dxa"/>
            <w:vAlign w:val="center"/>
          </w:tcPr>
          <w:p w14:paraId="4AC3638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488505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6D69DBF0">
            <w:pPr>
              <w:rPr>
                <w:rFonts w:ascii="方正仿宋简体" w:hAnsi="方正仿宋简体" w:eastAsia="方正仿宋简体" w:cs="方正仿宋简体"/>
                <w:color w:val="000000"/>
                <w:sz w:val="28"/>
                <w:szCs w:val="28"/>
                <w:lang w:eastAsia="zh-CN"/>
              </w:rPr>
            </w:pPr>
          </w:p>
        </w:tc>
        <w:tc>
          <w:tcPr>
            <w:tcW w:w="1361" w:type="dxa"/>
            <w:vAlign w:val="center"/>
          </w:tcPr>
          <w:p w14:paraId="7FA4C1F4">
            <w:pPr>
              <w:rPr>
                <w:rFonts w:ascii="方正仿宋简体" w:hAnsi="方正仿宋简体" w:eastAsia="方正仿宋简体" w:cs="方正仿宋简体"/>
                <w:color w:val="000000"/>
                <w:sz w:val="28"/>
                <w:szCs w:val="28"/>
                <w:lang w:eastAsia="zh-CN"/>
              </w:rPr>
            </w:pPr>
          </w:p>
        </w:tc>
        <w:tc>
          <w:tcPr>
            <w:tcW w:w="1361" w:type="dxa"/>
            <w:vAlign w:val="center"/>
          </w:tcPr>
          <w:p w14:paraId="35DB0688">
            <w:pPr>
              <w:rPr>
                <w:rFonts w:ascii="方正仿宋简体" w:hAnsi="方正仿宋简体" w:eastAsia="方正仿宋简体" w:cs="方正仿宋简体"/>
                <w:color w:val="000000"/>
                <w:sz w:val="28"/>
                <w:szCs w:val="28"/>
                <w:lang w:eastAsia="zh-CN"/>
              </w:rPr>
            </w:pPr>
          </w:p>
        </w:tc>
      </w:tr>
      <w:tr w14:paraId="39E98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C721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992" w:type="dxa"/>
            <w:vAlign w:val="center"/>
          </w:tcPr>
          <w:p w14:paraId="1F432B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w:t>
            </w:r>
          </w:p>
        </w:tc>
        <w:tc>
          <w:tcPr>
            <w:tcW w:w="4535" w:type="dxa"/>
            <w:vAlign w:val="center"/>
          </w:tcPr>
          <w:p w14:paraId="7A43AFC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自然资源事务</w:t>
            </w:r>
          </w:p>
        </w:tc>
        <w:tc>
          <w:tcPr>
            <w:tcW w:w="1361" w:type="dxa"/>
            <w:vAlign w:val="center"/>
          </w:tcPr>
          <w:p w14:paraId="50E565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361" w:type="dxa"/>
            <w:vAlign w:val="center"/>
          </w:tcPr>
          <w:p w14:paraId="6C4FCBB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169FD3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2F53F3E9">
            <w:pPr>
              <w:rPr>
                <w:rFonts w:ascii="方正仿宋简体" w:hAnsi="方正仿宋简体" w:eastAsia="方正仿宋简体" w:cs="方正仿宋简体"/>
                <w:color w:val="000000"/>
                <w:sz w:val="28"/>
                <w:szCs w:val="28"/>
                <w:lang w:eastAsia="zh-CN"/>
              </w:rPr>
            </w:pPr>
          </w:p>
        </w:tc>
        <w:tc>
          <w:tcPr>
            <w:tcW w:w="1361" w:type="dxa"/>
            <w:vAlign w:val="center"/>
          </w:tcPr>
          <w:p w14:paraId="328F0AFA">
            <w:pPr>
              <w:rPr>
                <w:rFonts w:ascii="方正仿宋简体" w:hAnsi="方正仿宋简体" w:eastAsia="方正仿宋简体" w:cs="方正仿宋简体"/>
                <w:color w:val="000000"/>
                <w:sz w:val="28"/>
                <w:szCs w:val="28"/>
                <w:lang w:eastAsia="zh-CN"/>
              </w:rPr>
            </w:pPr>
          </w:p>
        </w:tc>
        <w:tc>
          <w:tcPr>
            <w:tcW w:w="1361" w:type="dxa"/>
            <w:vAlign w:val="center"/>
          </w:tcPr>
          <w:p w14:paraId="73EBDBCB">
            <w:pPr>
              <w:rPr>
                <w:rFonts w:ascii="方正仿宋简体" w:hAnsi="方正仿宋简体" w:eastAsia="方正仿宋简体" w:cs="方正仿宋简体"/>
                <w:color w:val="000000"/>
                <w:sz w:val="28"/>
                <w:szCs w:val="28"/>
                <w:lang w:eastAsia="zh-CN"/>
              </w:rPr>
            </w:pPr>
          </w:p>
        </w:tc>
      </w:tr>
      <w:tr w14:paraId="3EBA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6BA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992" w:type="dxa"/>
            <w:vAlign w:val="center"/>
          </w:tcPr>
          <w:p w14:paraId="083D3F5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2200101</w:t>
            </w:r>
          </w:p>
        </w:tc>
        <w:tc>
          <w:tcPr>
            <w:tcW w:w="4535" w:type="dxa"/>
            <w:vAlign w:val="center"/>
          </w:tcPr>
          <w:p w14:paraId="63D55F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行政运行</w:t>
            </w:r>
          </w:p>
        </w:tc>
        <w:tc>
          <w:tcPr>
            <w:tcW w:w="1361" w:type="dxa"/>
            <w:vAlign w:val="center"/>
          </w:tcPr>
          <w:p w14:paraId="5D04E2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2C7F363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7BB2C74A">
            <w:pPr>
              <w:rPr>
                <w:rFonts w:ascii="方正仿宋简体" w:hAnsi="方正仿宋简体" w:eastAsia="方正仿宋简体" w:cs="方正仿宋简体"/>
                <w:color w:val="000000"/>
                <w:sz w:val="28"/>
                <w:szCs w:val="28"/>
                <w:lang w:eastAsia="zh-CN"/>
              </w:rPr>
            </w:pPr>
          </w:p>
        </w:tc>
        <w:tc>
          <w:tcPr>
            <w:tcW w:w="1361" w:type="dxa"/>
            <w:vAlign w:val="center"/>
          </w:tcPr>
          <w:p w14:paraId="1B8E34D1">
            <w:pPr>
              <w:rPr>
                <w:rFonts w:ascii="方正仿宋简体" w:hAnsi="方正仿宋简体" w:eastAsia="方正仿宋简体" w:cs="方正仿宋简体"/>
                <w:color w:val="000000"/>
                <w:sz w:val="28"/>
                <w:szCs w:val="28"/>
                <w:lang w:eastAsia="zh-CN"/>
              </w:rPr>
            </w:pPr>
          </w:p>
        </w:tc>
        <w:tc>
          <w:tcPr>
            <w:tcW w:w="1361" w:type="dxa"/>
            <w:vAlign w:val="center"/>
          </w:tcPr>
          <w:p w14:paraId="3867F15D">
            <w:pPr>
              <w:rPr>
                <w:rFonts w:ascii="方正仿宋简体" w:hAnsi="方正仿宋简体" w:eastAsia="方正仿宋简体" w:cs="方正仿宋简体"/>
                <w:color w:val="000000"/>
                <w:sz w:val="28"/>
                <w:szCs w:val="28"/>
                <w:lang w:eastAsia="zh-CN"/>
              </w:rPr>
            </w:pPr>
          </w:p>
        </w:tc>
        <w:tc>
          <w:tcPr>
            <w:tcW w:w="1361" w:type="dxa"/>
            <w:vAlign w:val="center"/>
          </w:tcPr>
          <w:p w14:paraId="774F291E">
            <w:pPr>
              <w:rPr>
                <w:rFonts w:ascii="方正仿宋简体" w:hAnsi="方正仿宋简体" w:eastAsia="方正仿宋简体" w:cs="方正仿宋简体"/>
                <w:color w:val="000000"/>
                <w:sz w:val="28"/>
                <w:szCs w:val="28"/>
                <w:lang w:eastAsia="zh-CN"/>
              </w:rPr>
            </w:pPr>
          </w:p>
        </w:tc>
      </w:tr>
      <w:tr w14:paraId="66BC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A24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992" w:type="dxa"/>
            <w:vAlign w:val="center"/>
          </w:tcPr>
          <w:p w14:paraId="55B510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2200114</w:t>
            </w:r>
          </w:p>
        </w:tc>
        <w:tc>
          <w:tcPr>
            <w:tcW w:w="4535" w:type="dxa"/>
            <w:vAlign w:val="center"/>
          </w:tcPr>
          <w:p w14:paraId="235AE3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地质勘查与矿产资源管理</w:t>
            </w:r>
          </w:p>
        </w:tc>
        <w:tc>
          <w:tcPr>
            <w:tcW w:w="1361" w:type="dxa"/>
            <w:vAlign w:val="center"/>
          </w:tcPr>
          <w:p w14:paraId="14489E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4DF99674">
            <w:pPr>
              <w:rPr>
                <w:rFonts w:ascii="方正仿宋简体" w:hAnsi="方正仿宋简体" w:eastAsia="方正仿宋简体" w:cs="方正仿宋简体"/>
                <w:color w:val="000000"/>
                <w:sz w:val="28"/>
                <w:szCs w:val="28"/>
                <w:lang w:eastAsia="zh-CN"/>
              </w:rPr>
            </w:pPr>
          </w:p>
        </w:tc>
        <w:tc>
          <w:tcPr>
            <w:tcW w:w="1361" w:type="dxa"/>
            <w:vAlign w:val="center"/>
          </w:tcPr>
          <w:p w14:paraId="2995F74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2C83E5AD">
            <w:pPr>
              <w:rPr>
                <w:rFonts w:ascii="方正仿宋简体" w:hAnsi="方正仿宋简体" w:eastAsia="方正仿宋简体" w:cs="方正仿宋简体"/>
                <w:color w:val="000000"/>
                <w:sz w:val="28"/>
                <w:szCs w:val="28"/>
                <w:lang w:eastAsia="zh-CN"/>
              </w:rPr>
            </w:pPr>
          </w:p>
        </w:tc>
        <w:tc>
          <w:tcPr>
            <w:tcW w:w="1361" w:type="dxa"/>
            <w:vAlign w:val="center"/>
          </w:tcPr>
          <w:p w14:paraId="1CBF3FFA">
            <w:pPr>
              <w:rPr>
                <w:rFonts w:ascii="方正仿宋简体" w:hAnsi="方正仿宋简体" w:eastAsia="方正仿宋简体" w:cs="方正仿宋简体"/>
                <w:color w:val="000000"/>
                <w:sz w:val="28"/>
                <w:szCs w:val="28"/>
                <w:lang w:eastAsia="zh-CN"/>
              </w:rPr>
            </w:pPr>
          </w:p>
        </w:tc>
        <w:tc>
          <w:tcPr>
            <w:tcW w:w="1361" w:type="dxa"/>
            <w:vAlign w:val="center"/>
          </w:tcPr>
          <w:p w14:paraId="47619CAC">
            <w:pPr>
              <w:rPr>
                <w:rFonts w:ascii="方正仿宋简体" w:hAnsi="方正仿宋简体" w:eastAsia="方正仿宋简体" w:cs="方正仿宋简体"/>
                <w:color w:val="000000"/>
                <w:sz w:val="28"/>
                <w:szCs w:val="28"/>
                <w:lang w:eastAsia="zh-CN"/>
              </w:rPr>
            </w:pPr>
          </w:p>
        </w:tc>
      </w:tr>
      <w:tr w14:paraId="4A5F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B4F0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992" w:type="dxa"/>
            <w:vAlign w:val="center"/>
          </w:tcPr>
          <w:p w14:paraId="0CAD05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w:t>
            </w:r>
          </w:p>
        </w:tc>
        <w:tc>
          <w:tcPr>
            <w:tcW w:w="4535" w:type="dxa"/>
            <w:vAlign w:val="center"/>
          </w:tcPr>
          <w:p w14:paraId="15E6A68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住房保障支出</w:t>
            </w:r>
          </w:p>
        </w:tc>
        <w:tc>
          <w:tcPr>
            <w:tcW w:w="1361" w:type="dxa"/>
            <w:vAlign w:val="center"/>
          </w:tcPr>
          <w:p w14:paraId="3713D75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265F9B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131B31C2">
            <w:pPr>
              <w:rPr>
                <w:rFonts w:ascii="方正仿宋简体" w:hAnsi="方正仿宋简体" w:eastAsia="方正仿宋简体" w:cs="方正仿宋简体"/>
                <w:color w:val="000000"/>
                <w:sz w:val="28"/>
                <w:szCs w:val="28"/>
                <w:lang w:eastAsia="zh-CN"/>
              </w:rPr>
            </w:pPr>
          </w:p>
        </w:tc>
        <w:tc>
          <w:tcPr>
            <w:tcW w:w="1361" w:type="dxa"/>
            <w:vAlign w:val="center"/>
          </w:tcPr>
          <w:p w14:paraId="23F04451">
            <w:pPr>
              <w:rPr>
                <w:rFonts w:ascii="方正仿宋简体" w:hAnsi="方正仿宋简体" w:eastAsia="方正仿宋简体" w:cs="方正仿宋简体"/>
                <w:color w:val="000000"/>
                <w:sz w:val="28"/>
                <w:szCs w:val="28"/>
                <w:lang w:eastAsia="zh-CN"/>
              </w:rPr>
            </w:pPr>
          </w:p>
        </w:tc>
        <w:tc>
          <w:tcPr>
            <w:tcW w:w="1361" w:type="dxa"/>
            <w:vAlign w:val="center"/>
          </w:tcPr>
          <w:p w14:paraId="3C30885C">
            <w:pPr>
              <w:rPr>
                <w:rFonts w:ascii="方正仿宋简体" w:hAnsi="方正仿宋简体" w:eastAsia="方正仿宋简体" w:cs="方正仿宋简体"/>
                <w:color w:val="000000"/>
                <w:sz w:val="28"/>
                <w:szCs w:val="28"/>
                <w:lang w:eastAsia="zh-CN"/>
              </w:rPr>
            </w:pPr>
          </w:p>
        </w:tc>
        <w:tc>
          <w:tcPr>
            <w:tcW w:w="1361" w:type="dxa"/>
            <w:vAlign w:val="center"/>
          </w:tcPr>
          <w:p w14:paraId="5A724C97">
            <w:pPr>
              <w:rPr>
                <w:rFonts w:ascii="方正仿宋简体" w:hAnsi="方正仿宋简体" w:eastAsia="方正仿宋简体" w:cs="方正仿宋简体"/>
                <w:color w:val="000000"/>
                <w:sz w:val="28"/>
                <w:szCs w:val="28"/>
                <w:lang w:eastAsia="zh-CN"/>
              </w:rPr>
            </w:pPr>
          </w:p>
        </w:tc>
      </w:tr>
      <w:tr w14:paraId="680C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188F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992" w:type="dxa"/>
            <w:vAlign w:val="center"/>
          </w:tcPr>
          <w:p w14:paraId="6B3019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w:t>
            </w:r>
          </w:p>
        </w:tc>
        <w:tc>
          <w:tcPr>
            <w:tcW w:w="4535" w:type="dxa"/>
            <w:vAlign w:val="center"/>
          </w:tcPr>
          <w:p w14:paraId="78233CC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住房改革支出</w:t>
            </w:r>
          </w:p>
        </w:tc>
        <w:tc>
          <w:tcPr>
            <w:tcW w:w="1361" w:type="dxa"/>
            <w:vAlign w:val="center"/>
          </w:tcPr>
          <w:p w14:paraId="2532A9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04C6CD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333C6690">
            <w:pPr>
              <w:rPr>
                <w:rFonts w:ascii="方正仿宋简体" w:hAnsi="方正仿宋简体" w:eastAsia="方正仿宋简体" w:cs="方正仿宋简体"/>
                <w:color w:val="000000"/>
                <w:sz w:val="28"/>
                <w:szCs w:val="28"/>
                <w:lang w:eastAsia="zh-CN"/>
              </w:rPr>
            </w:pPr>
          </w:p>
        </w:tc>
        <w:tc>
          <w:tcPr>
            <w:tcW w:w="1361" w:type="dxa"/>
            <w:vAlign w:val="center"/>
          </w:tcPr>
          <w:p w14:paraId="7DB6B67A">
            <w:pPr>
              <w:rPr>
                <w:rFonts w:ascii="方正仿宋简体" w:hAnsi="方正仿宋简体" w:eastAsia="方正仿宋简体" w:cs="方正仿宋简体"/>
                <w:color w:val="000000"/>
                <w:sz w:val="28"/>
                <w:szCs w:val="28"/>
                <w:lang w:eastAsia="zh-CN"/>
              </w:rPr>
            </w:pPr>
          </w:p>
        </w:tc>
        <w:tc>
          <w:tcPr>
            <w:tcW w:w="1361" w:type="dxa"/>
            <w:vAlign w:val="center"/>
          </w:tcPr>
          <w:p w14:paraId="74E12327">
            <w:pPr>
              <w:rPr>
                <w:rFonts w:ascii="方正仿宋简体" w:hAnsi="方正仿宋简体" w:eastAsia="方正仿宋简体" w:cs="方正仿宋简体"/>
                <w:color w:val="000000"/>
                <w:sz w:val="28"/>
                <w:szCs w:val="28"/>
                <w:lang w:eastAsia="zh-CN"/>
              </w:rPr>
            </w:pPr>
          </w:p>
        </w:tc>
        <w:tc>
          <w:tcPr>
            <w:tcW w:w="1361" w:type="dxa"/>
            <w:vAlign w:val="center"/>
          </w:tcPr>
          <w:p w14:paraId="2F8A1DE7">
            <w:pPr>
              <w:rPr>
                <w:rFonts w:ascii="方正仿宋简体" w:hAnsi="方正仿宋简体" w:eastAsia="方正仿宋简体" w:cs="方正仿宋简体"/>
                <w:color w:val="000000"/>
                <w:sz w:val="28"/>
                <w:szCs w:val="28"/>
                <w:lang w:eastAsia="zh-CN"/>
              </w:rPr>
            </w:pPr>
          </w:p>
        </w:tc>
      </w:tr>
      <w:tr w14:paraId="44C0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444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992" w:type="dxa"/>
            <w:vAlign w:val="center"/>
          </w:tcPr>
          <w:p w14:paraId="77EE902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2210201</w:t>
            </w:r>
          </w:p>
        </w:tc>
        <w:tc>
          <w:tcPr>
            <w:tcW w:w="4535" w:type="dxa"/>
            <w:vAlign w:val="center"/>
          </w:tcPr>
          <w:p w14:paraId="75904D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1361" w:type="dxa"/>
            <w:vAlign w:val="center"/>
          </w:tcPr>
          <w:p w14:paraId="2F14D3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2DFD951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4CC45C6C">
            <w:pPr>
              <w:rPr>
                <w:rFonts w:ascii="方正仿宋简体" w:hAnsi="方正仿宋简体" w:eastAsia="方正仿宋简体" w:cs="方正仿宋简体"/>
                <w:color w:val="000000"/>
                <w:sz w:val="28"/>
                <w:szCs w:val="28"/>
                <w:lang w:eastAsia="zh-CN"/>
              </w:rPr>
            </w:pPr>
          </w:p>
        </w:tc>
        <w:tc>
          <w:tcPr>
            <w:tcW w:w="1361" w:type="dxa"/>
            <w:vAlign w:val="center"/>
          </w:tcPr>
          <w:p w14:paraId="25AA3755">
            <w:pPr>
              <w:rPr>
                <w:rFonts w:ascii="方正仿宋简体" w:hAnsi="方正仿宋简体" w:eastAsia="方正仿宋简体" w:cs="方正仿宋简体"/>
                <w:color w:val="000000"/>
                <w:sz w:val="28"/>
                <w:szCs w:val="28"/>
                <w:lang w:eastAsia="zh-CN"/>
              </w:rPr>
            </w:pPr>
          </w:p>
        </w:tc>
        <w:tc>
          <w:tcPr>
            <w:tcW w:w="1361" w:type="dxa"/>
            <w:vAlign w:val="center"/>
          </w:tcPr>
          <w:p w14:paraId="1CA2C0C1">
            <w:pPr>
              <w:rPr>
                <w:rFonts w:ascii="方正仿宋简体" w:hAnsi="方正仿宋简体" w:eastAsia="方正仿宋简体" w:cs="方正仿宋简体"/>
                <w:color w:val="000000"/>
                <w:sz w:val="28"/>
                <w:szCs w:val="28"/>
                <w:lang w:eastAsia="zh-CN"/>
              </w:rPr>
            </w:pPr>
          </w:p>
        </w:tc>
        <w:tc>
          <w:tcPr>
            <w:tcW w:w="1361" w:type="dxa"/>
            <w:vAlign w:val="center"/>
          </w:tcPr>
          <w:p w14:paraId="0FB4602B">
            <w:pPr>
              <w:rPr>
                <w:rFonts w:ascii="方正仿宋简体" w:hAnsi="方正仿宋简体" w:eastAsia="方正仿宋简体" w:cs="方正仿宋简体"/>
                <w:color w:val="000000"/>
                <w:sz w:val="28"/>
                <w:szCs w:val="28"/>
                <w:lang w:eastAsia="zh-CN"/>
              </w:rPr>
            </w:pPr>
          </w:p>
        </w:tc>
      </w:tr>
    </w:tbl>
    <w:p w14:paraId="2ACA9A95">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7148CFEB">
      <w:pPr>
        <w:rPr>
          <w:rFonts w:ascii="方正仿宋简体" w:hAnsi="方正仿宋简体" w:eastAsia="方正仿宋简体" w:cs="方正仿宋简体"/>
          <w:color w:val="000000"/>
          <w:sz w:val="28"/>
          <w:szCs w:val="28"/>
          <w:lang w:eastAsia="zh-CN"/>
        </w:rPr>
      </w:pPr>
      <w:bookmarkStart w:id="3" w:name="_Toc_2_2_0000000004"/>
      <w:r>
        <w:rPr>
          <w:rFonts w:hint="eastAsia" w:ascii="方正仿宋简体" w:hAnsi="方正仿宋简体" w:eastAsia="方正仿宋简体" w:cs="方正仿宋简体"/>
          <w:color w:val="000000"/>
          <w:sz w:val="28"/>
          <w:szCs w:val="28"/>
          <w:lang w:eastAsia="zh-CN"/>
        </w:rPr>
        <w:t xml:space="preserve">附表1-4 </w:t>
      </w:r>
    </w:p>
    <w:p w14:paraId="0E5F2779">
      <w:pPr>
        <w:rPr>
          <w:rFonts w:ascii="方正仿宋简体" w:hAnsi="方正仿宋简体" w:eastAsia="方正仿宋简体" w:cs="方正仿宋简体"/>
          <w:color w:val="000000"/>
          <w:sz w:val="28"/>
          <w:szCs w:val="28"/>
          <w:lang w:eastAsia="zh-CN"/>
        </w:rPr>
      </w:pPr>
    </w:p>
    <w:p w14:paraId="3A11AA16">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B8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E3E0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3402" w:type="dxa"/>
            <w:tcBorders>
              <w:top w:val="single" w:color="FFFFFF" w:sz="6" w:space="0"/>
              <w:left w:val="single" w:color="FFFFFF" w:sz="6" w:space="0"/>
              <w:right w:val="single" w:color="FFFFFF" w:sz="6" w:space="0"/>
            </w:tcBorders>
            <w:vAlign w:val="center"/>
          </w:tcPr>
          <w:p w14:paraId="68C235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896" w:type="dxa"/>
            <w:gridSpan w:val="4"/>
            <w:tcBorders>
              <w:top w:val="single" w:color="FFFFFF" w:sz="6" w:space="0"/>
              <w:left w:val="single" w:color="FFFFFF" w:sz="6" w:space="0"/>
              <w:right w:val="single" w:color="FFFFFF" w:sz="6" w:space="0"/>
            </w:tcBorders>
            <w:vAlign w:val="center"/>
          </w:tcPr>
          <w:p w14:paraId="17E376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1801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9337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4876" w:type="dxa"/>
            <w:gridSpan w:val="2"/>
            <w:vAlign w:val="center"/>
          </w:tcPr>
          <w:p w14:paraId="1D1A7A8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w:t>
            </w:r>
          </w:p>
        </w:tc>
        <w:tc>
          <w:tcPr>
            <w:tcW w:w="9298" w:type="dxa"/>
            <w:gridSpan w:val="5"/>
            <w:vAlign w:val="center"/>
          </w:tcPr>
          <w:p w14:paraId="001456C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w:t>
            </w:r>
          </w:p>
        </w:tc>
      </w:tr>
      <w:tr w14:paraId="1280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3CC0C">
            <w:pPr>
              <w:rPr>
                <w:rFonts w:ascii="方正仿宋简体" w:hAnsi="方正仿宋简体" w:eastAsia="方正仿宋简体" w:cs="方正仿宋简体"/>
                <w:color w:val="000000"/>
                <w:sz w:val="28"/>
                <w:szCs w:val="28"/>
                <w:lang w:eastAsia="zh-CN"/>
              </w:rPr>
            </w:pPr>
          </w:p>
        </w:tc>
        <w:tc>
          <w:tcPr>
            <w:tcW w:w="3402" w:type="dxa"/>
            <w:vAlign w:val="center"/>
          </w:tcPr>
          <w:p w14:paraId="245BE5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1474" w:type="dxa"/>
            <w:vAlign w:val="center"/>
          </w:tcPr>
          <w:p w14:paraId="482D11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金额</w:t>
            </w:r>
          </w:p>
        </w:tc>
        <w:tc>
          <w:tcPr>
            <w:tcW w:w="3402" w:type="dxa"/>
            <w:vAlign w:val="center"/>
          </w:tcPr>
          <w:p w14:paraId="195FEB9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1474" w:type="dxa"/>
            <w:vAlign w:val="center"/>
          </w:tcPr>
          <w:p w14:paraId="7F823D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474" w:type="dxa"/>
            <w:vAlign w:val="center"/>
          </w:tcPr>
          <w:p w14:paraId="6B69A91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一般公共预算财政拨款</w:t>
            </w:r>
          </w:p>
        </w:tc>
        <w:tc>
          <w:tcPr>
            <w:tcW w:w="1474" w:type="dxa"/>
            <w:vAlign w:val="center"/>
          </w:tcPr>
          <w:p w14:paraId="66F060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政府性基金预算财政    拨款</w:t>
            </w:r>
          </w:p>
        </w:tc>
        <w:tc>
          <w:tcPr>
            <w:tcW w:w="1474" w:type="dxa"/>
            <w:vAlign w:val="center"/>
          </w:tcPr>
          <w:p w14:paraId="1C90CD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国有资本经营预算财政拨款</w:t>
            </w:r>
          </w:p>
        </w:tc>
      </w:tr>
      <w:tr w14:paraId="3D2F3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8B2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3402" w:type="dxa"/>
            <w:vAlign w:val="center"/>
          </w:tcPr>
          <w:p w14:paraId="57A5AC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474" w:type="dxa"/>
            <w:vAlign w:val="center"/>
          </w:tcPr>
          <w:p w14:paraId="483C60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3402" w:type="dxa"/>
            <w:vAlign w:val="center"/>
          </w:tcPr>
          <w:p w14:paraId="23DB0A2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474" w:type="dxa"/>
            <w:vAlign w:val="center"/>
          </w:tcPr>
          <w:p w14:paraId="617FB6F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474" w:type="dxa"/>
            <w:vAlign w:val="center"/>
          </w:tcPr>
          <w:p w14:paraId="233F54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474" w:type="dxa"/>
            <w:vAlign w:val="center"/>
          </w:tcPr>
          <w:p w14:paraId="4B44D8B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474" w:type="dxa"/>
            <w:vAlign w:val="center"/>
          </w:tcPr>
          <w:p w14:paraId="25014B0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r>
      <w:tr w14:paraId="301E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8B1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3402" w:type="dxa"/>
            <w:vAlign w:val="center"/>
          </w:tcPr>
          <w:p w14:paraId="3A2A0AA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一、一般公共预算拨款</w:t>
            </w:r>
          </w:p>
        </w:tc>
        <w:tc>
          <w:tcPr>
            <w:tcW w:w="1474" w:type="dxa"/>
            <w:vAlign w:val="center"/>
          </w:tcPr>
          <w:p w14:paraId="7518A3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3402" w:type="dxa"/>
            <w:vAlign w:val="center"/>
          </w:tcPr>
          <w:p w14:paraId="5B3A49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一、一般公共服务支出</w:t>
            </w:r>
          </w:p>
        </w:tc>
        <w:tc>
          <w:tcPr>
            <w:tcW w:w="1474" w:type="dxa"/>
            <w:vAlign w:val="center"/>
          </w:tcPr>
          <w:p w14:paraId="0BB4455B">
            <w:pPr>
              <w:rPr>
                <w:rFonts w:ascii="方正仿宋简体" w:hAnsi="方正仿宋简体" w:eastAsia="方正仿宋简体" w:cs="方正仿宋简体"/>
                <w:color w:val="000000"/>
                <w:sz w:val="28"/>
                <w:szCs w:val="28"/>
                <w:lang w:eastAsia="zh-CN"/>
              </w:rPr>
            </w:pPr>
          </w:p>
        </w:tc>
        <w:tc>
          <w:tcPr>
            <w:tcW w:w="1474" w:type="dxa"/>
            <w:vAlign w:val="center"/>
          </w:tcPr>
          <w:p w14:paraId="00410946">
            <w:pPr>
              <w:rPr>
                <w:rFonts w:ascii="方正仿宋简体" w:hAnsi="方正仿宋简体" w:eastAsia="方正仿宋简体" w:cs="方正仿宋简体"/>
                <w:color w:val="000000"/>
                <w:sz w:val="28"/>
                <w:szCs w:val="28"/>
                <w:lang w:eastAsia="zh-CN"/>
              </w:rPr>
            </w:pPr>
          </w:p>
        </w:tc>
        <w:tc>
          <w:tcPr>
            <w:tcW w:w="1474" w:type="dxa"/>
            <w:vAlign w:val="center"/>
          </w:tcPr>
          <w:p w14:paraId="5B109FA1">
            <w:pPr>
              <w:rPr>
                <w:rFonts w:ascii="方正仿宋简体" w:hAnsi="方正仿宋简体" w:eastAsia="方正仿宋简体" w:cs="方正仿宋简体"/>
                <w:color w:val="000000"/>
                <w:sz w:val="28"/>
                <w:szCs w:val="28"/>
                <w:lang w:eastAsia="zh-CN"/>
              </w:rPr>
            </w:pPr>
          </w:p>
        </w:tc>
        <w:tc>
          <w:tcPr>
            <w:tcW w:w="1474" w:type="dxa"/>
            <w:vAlign w:val="center"/>
          </w:tcPr>
          <w:p w14:paraId="74EBB15E">
            <w:pPr>
              <w:rPr>
                <w:rFonts w:ascii="方正仿宋简体" w:hAnsi="方正仿宋简体" w:eastAsia="方正仿宋简体" w:cs="方正仿宋简体"/>
                <w:color w:val="000000"/>
                <w:sz w:val="28"/>
                <w:szCs w:val="28"/>
                <w:lang w:eastAsia="zh-CN"/>
              </w:rPr>
            </w:pPr>
          </w:p>
        </w:tc>
      </w:tr>
      <w:tr w14:paraId="40676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0E7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3402" w:type="dxa"/>
            <w:vAlign w:val="center"/>
          </w:tcPr>
          <w:p w14:paraId="158ED6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二、政府性基金预算拨款</w:t>
            </w:r>
          </w:p>
        </w:tc>
        <w:tc>
          <w:tcPr>
            <w:tcW w:w="1474" w:type="dxa"/>
            <w:vAlign w:val="center"/>
          </w:tcPr>
          <w:p w14:paraId="2DC77DD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3402" w:type="dxa"/>
            <w:vAlign w:val="center"/>
          </w:tcPr>
          <w:p w14:paraId="0EE5DA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二、外交支出</w:t>
            </w:r>
          </w:p>
        </w:tc>
        <w:tc>
          <w:tcPr>
            <w:tcW w:w="1474" w:type="dxa"/>
            <w:vAlign w:val="center"/>
          </w:tcPr>
          <w:p w14:paraId="5B8E4285">
            <w:pPr>
              <w:rPr>
                <w:rFonts w:ascii="方正仿宋简体" w:hAnsi="方正仿宋简体" w:eastAsia="方正仿宋简体" w:cs="方正仿宋简体"/>
                <w:color w:val="000000"/>
                <w:sz w:val="28"/>
                <w:szCs w:val="28"/>
                <w:lang w:eastAsia="zh-CN"/>
              </w:rPr>
            </w:pPr>
          </w:p>
        </w:tc>
        <w:tc>
          <w:tcPr>
            <w:tcW w:w="1474" w:type="dxa"/>
            <w:vAlign w:val="center"/>
          </w:tcPr>
          <w:p w14:paraId="351A740B">
            <w:pPr>
              <w:rPr>
                <w:rFonts w:ascii="方正仿宋简体" w:hAnsi="方正仿宋简体" w:eastAsia="方正仿宋简体" w:cs="方正仿宋简体"/>
                <w:color w:val="000000"/>
                <w:sz w:val="28"/>
                <w:szCs w:val="28"/>
                <w:lang w:eastAsia="zh-CN"/>
              </w:rPr>
            </w:pPr>
          </w:p>
        </w:tc>
        <w:tc>
          <w:tcPr>
            <w:tcW w:w="1474" w:type="dxa"/>
            <w:vAlign w:val="center"/>
          </w:tcPr>
          <w:p w14:paraId="3C2ACBBF">
            <w:pPr>
              <w:rPr>
                <w:rFonts w:ascii="方正仿宋简体" w:hAnsi="方正仿宋简体" w:eastAsia="方正仿宋简体" w:cs="方正仿宋简体"/>
                <w:color w:val="000000"/>
                <w:sz w:val="28"/>
                <w:szCs w:val="28"/>
                <w:lang w:eastAsia="zh-CN"/>
              </w:rPr>
            </w:pPr>
          </w:p>
        </w:tc>
        <w:tc>
          <w:tcPr>
            <w:tcW w:w="1474" w:type="dxa"/>
            <w:vAlign w:val="center"/>
          </w:tcPr>
          <w:p w14:paraId="26E239BB">
            <w:pPr>
              <w:rPr>
                <w:rFonts w:ascii="方正仿宋简体" w:hAnsi="方正仿宋简体" w:eastAsia="方正仿宋简体" w:cs="方正仿宋简体"/>
                <w:color w:val="000000"/>
                <w:sz w:val="28"/>
                <w:szCs w:val="28"/>
                <w:lang w:eastAsia="zh-CN"/>
              </w:rPr>
            </w:pPr>
          </w:p>
        </w:tc>
      </w:tr>
      <w:tr w14:paraId="4837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1B8F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3402" w:type="dxa"/>
            <w:vAlign w:val="center"/>
          </w:tcPr>
          <w:p w14:paraId="34302A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三、国有资本经营预算拨款</w:t>
            </w:r>
          </w:p>
        </w:tc>
        <w:tc>
          <w:tcPr>
            <w:tcW w:w="1474" w:type="dxa"/>
            <w:vAlign w:val="center"/>
          </w:tcPr>
          <w:p w14:paraId="0AA5DA45">
            <w:pPr>
              <w:rPr>
                <w:rFonts w:ascii="方正仿宋简体" w:hAnsi="方正仿宋简体" w:eastAsia="方正仿宋简体" w:cs="方正仿宋简体"/>
                <w:color w:val="000000"/>
                <w:sz w:val="28"/>
                <w:szCs w:val="28"/>
                <w:lang w:eastAsia="zh-CN"/>
              </w:rPr>
            </w:pPr>
          </w:p>
        </w:tc>
        <w:tc>
          <w:tcPr>
            <w:tcW w:w="3402" w:type="dxa"/>
            <w:vAlign w:val="center"/>
          </w:tcPr>
          <w:p w14:paraId="629CD4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三、国防支出</w:t>
            </w:r>
          </w:p>
        </w:tc>
        <w:tc>
          <w:tcPr>
            <w:tcW w:w="1474" w:type="dxa"/>
            <w:vAlign w:val="center"/>
          </w:tcPr>
          <w:p w14:paraId="15EA094C">
            <w:pPr>
              <w:rPr>
                <w:rFonts w:ascii="方正仿宋简体" w:hAnsi="方正仿宋简体" w:eastAsia="方正仿宋简体" w:cs="方正仿宋简体"/>
                <w:color w:val="000000"/>
                <w:sz w:val="28"/>
                <w:szCs w:val="28"/>
                <w:lang w:eastAsia="zh-CN"/>
              </w:rPr>
            </w:pPr>
          </w:p>
        </w:tc>
        <w:tc>
          <w:tcPr>
            <w:tcW w:w="1474" w:type="dxa"/>
            <w:vAlign w:val="center"/>
          </w:tcPr>
          <w:p w14:paraId="0FF5FAE2">
            <w:pPr>
              <w:rPr>
                <w:rFonts w:ascii="方正仿宋简体" w:hAnsi="方正仿宋简体" w:eastAsia="方正仿宋简体" w:cs="方正仿宋简体"/>
                <w:color w:val="000000"/>
                <w:sz w:val="28"/>
                <w:szCs w:val="28"/>
                <w:lang w:eastAsia="zh-CN"/>
              </w:rPr>
            </w:pPr>
          </w:p>
        </w:tc>
        <w:tc>
          <w:tcPr>
            <w:tcW w:w="1474" w:type="dxa"/>
            <w:vAlign w:val="center"/>
          </w:tcPr>
          <w:p w14:paraId="3FFE0981">
            <w:pPr>
              <w:rPr>
                <w:rFonts w:ascii="方正仿宋简体" w:hAnsi="方正仿宋简体" w:eastAsia="方正仿宋简体" w:cs="方正仿宋简体"/>
                <w:color w:val="000000"/>
                <w:sz w:val="28"/>
                <w:szCs w:val="28"/>
                <w:lang w:eastAsia="zh-CN"/>
              </w:rPr>
            </w:pPr>
          </w:p>
        </w:tc>
        <w:tc>
          <w:tcPr>
            <w:tcW w:w="1474" w:type="dxa"/>
            <w:vAlign w:val="center"/>
          </w:tcPr>
          <w:p w14:paraId="563560A2">
            <w:pPr>
              <w:rPr>
                <w:rFonts w:ascii="方正仿宋简体" w:hAnsi="方正仿宋简体" w:eastAsia="方正仿宋简体" w:cs="方正仿宋简体"/>
                <w:color w:val="000000"/>
                <w:sz w:val="28"/>
                <w:szCs w:val="28"/>
                <w:lang w:eastAsia="zh-CN"/>
              </w:rPr>
            </w:pPr>
          </w:p>
        </w:tc>
      </w:tr>
      <w:tr w14:paraId="22CC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765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3402" w:type="dxa"/>
            <w:vAlign w:val="center"/>
          </w:tcPr>
          <w:p w14:paraId="4B55E365">
            <w:pPr>
              <w:rPr>
                <w:rFonts w:ascii="方正仿宋简体" w:hAnsi="方正仿宋简体" w:eastAsia="方正仿宋简体" w:cs="方正仿宋简体"/>
                <w:color w:val="000000"/>
                <w:sz w:val="28"/>
                <w:szCs w:val="28"/>
                <w:lang w:eastAsia="zh-CN"/>
              </w:rPr>
            </w:pPr>
          </w:p>
        </w:tc>
        <w:tc>
          <w:tcPr>
            <w:tcW w:w="1474" w:type="dxa"/>
            <w:vAlign w:val="center"/>
          </w:tcPr>
          <w:p w14:paraId="4AB5535C">
            <w:pPr>
              <w:rPr>
                <w:rFonts w:ascii="方正仿宋简体" w:hAnsi="方正仿宋简体" w:eastAsia="方正仿宋简体" w:cs="方正仿宋简体"/>
                <w:color w:val="000000"/>
                <w:sz w:val="28"/>
                <w:szCs w:val="28"/>
                <w:lang w:eastAsia="zh-CN"/>
              </w:rPr>
            </w:pPr>
          </w:p>
        </w:tc>
        <w:tc>
          <w:tcPr>
            <w:tcW w:w="3402" w:type="dxa"/>
            <w:vAlign w:val="center"/>
          </w:tcPr>
          <w:p w14:paraId="358BEF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四、公共安全支出</w:t>
            </w:r>
          </w:p>
        </w:tc>
        <w:tc>
          <w:tcPr>
            <w:tcW w:w="1474" w:type="dxa"/>
            <w:vAlign w:val="center"/>
          </w:tcPr>
          <w:p w14:paraId="41691551">
            <w:pPr>
              <w:rPr>
                <w:rFonts w:ascii="方正仿宋简体" w:hAnsi="方正仿宋简体" w:eastAsia="方正仿宋简体" w:cs="方正仿宋简体"/>
                <w:color w:val="000000"/>
                <w:sz w:val="28"/>
                <w:szCs w:val="28"/>
                <w:lang w:eastAsia="zh-CN"/>
              </w:rPr>
            </w:pPr>
          </w:p>
        </w:tc>
        <w:tc>
          <w:tcPr>
            <w:tcW w:w="1474" w:type="dxa"/>
            <w:vAlign w:val="center"/>
          </w:tcPr>
          <w:p w14:paraId="1795D14B">
            <w:pPr>
              <w:rPr>
                <w:rFonts w:ascii="方正仿宋简体" w:hAnsi="方正仿宋简体" w:eastAsia="方正仿宋简体" w:cs="方正仿宋简体"/>
                <w:color w:val="000000"/>
                <w:sz w:val="28"/>
                <w:szCs w:val="28"/>
                <w:lang w:eastAsia="zh-CN"/>
              </w:rPr>
            </w:pPr>
          </w:p>
        </w:tc>
        <w:tc>
          <w:tcPr>
            <w:tcW w:w="1474" w:type="dxa"/>
            <w:vAlign w:val="center"/>
          </w:tcPr>
          <w:p w14:paraId="762B0B3B">
            <w:pPr>
              <w:rPr>
                <w:rFonts w:ascii="方正仿宋简体" w:hAnsi="方正仿宋简体" w:eastAsia="方正仿宋简体" w:cs="方正仿宋简体"/>
                <w:color w:val="000000"/>
                <w:sz w:val="28"/>
                <w:szCs w:val="28"/>
                <w:lang w:eastAsia="zh-CN"/>
              </w:rPr>
            </w:pPr>
          </w:p>
        </w:tc>
        <w:tc>
          <w:tcPr>
            <w:tcW w:w="1474" w:type="dxa"/>
            <w:vAlign w:val="center"/>
          </w:tcPr>
          <w:p w14:paraId="54CFD866">
            <w:pPr>
              <w:rPr>
                <w:rFonts w:ascii="方正仿宋简体" w:hAnsi="方正仿宋简体" w:eastAsia="方正仿宋简体" w:cs="方正仿宋简体"/>
                <w:color w:val="000000"/>
                <w:sz w:val="28"/>
                <w:szCs w:val="28"/>
                <w:lang w:eastAsia="zh-CN"/>
              </w:rPr>
            </w:pPr>
          </w:p>
        </w:tc>
      </w:tr>
      <w:tr w14:paraId="2AC2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EB62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3402" w:type="dxa"/>
            <w:vAlign w:val="center"/>
          </w:tcPr>
          <w:p w14:paraId="4C7CD3ED">
            <w:pPr>
              <w:rPr>
                <w:rFonts w:ascii="方正仿宋简体" w:hAnsi="方正仿宋简体" w:eastAsia="方正仿宋简体" w:cs="方正仿宋简体"/>
                <w:color w:val="000000"/>
                <w:sz w:val="28"/>
                <w:szCs w:val="28"/>
                <w:lang w:eastAsia="zh-CN"/>
              </w:rPr>
            </w:pPr>
          </w:p>
        </w:tc>
        <w:tc>
          <w:tcPr>
            <w:tcW w:w="1474" w:type="dxa"/>
            <w:vAlign w:val="center"/>
          </w:tcPr>
          <w:p w14:paraId="6CE87D60">
            <w:pPr>
              <w:rPr>
                <w:rFonts w:ascii="方正仿宋简体" w:hAnsi="方正仿宋简体" w:eastAsia="方正仿宋简体" w:cs="方正仿宋简体"/>
                <w:color w:val="000000"/>
                <w:sz w:val="28"/>
                <w:szCs w:val="28"/>
                <w:lang w:eastAsia="zh-CN"/>
              </w:rPr>
            </w:pPr>
          </w:p>
        </w:tc>
        <w:tc>
          <w:tcPr>
            <w:tcW w:w="3402" w:type="dxa"/>
            <w:vAlign w:val="center"/>
          </w:tcPr>
          <w:p w14:paraId="602B87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五、教育支出</w:t>
            </w:r>
          </w:p>
        </w:tc>
        <w:tc>
          <w:tcPr>
            <w:tcW w:w="1474" w:type="dxa"/>
            <w:vAlign w:val="center"/>
          </w:tcPr>
          <w:p w14:paraId="30DA80A8">
            <w:pPr>
              <w:rPr>
                <w:rFonts w:ascii="方正仿宋简体" w:hAnsi="方正仿宋简体" w:eastAsia="方正仿宋简体" w:cs="方正仿宋简体"/>
                <w:color w:val="000000"/>
                <w:sz w:val="28"/>
                <w:szCs w:val="28"/>
                <w:lang w:eastAsia="zh-CN"/>
              </w:rPr>
            </w:pPr>
          </w:p>
        </w:tc>
        <w:tc>
          <w:tcPr>
            <w:tcW w:w="1474" w:type="dxa"/>
            <w:vAlign w:val="center"/>
          </w:tcPr>
          <w:p w14:paraId="6C01A2C5">
            <w:pPr>
              <w:rPr>
                <w:rFonts w:ascii="方正仿宋简体" w:hAnsi="方正仿宋简体" w:eastAsia="方正仿宋简体" w:cs="方正仿宋简体"/>
                <w:color w:val="000000"/>
                <w:sz w:val="28"/>
                <w:szCs w:val="28"/>
                <w:lang w:eastAsia="zh-CN"/>
              </w:rPr>
            </w:pPr>
          </w:p>
        </w:tc>
        <w:tc>
          <w:tcPr>
            <w:tcW w:w="1474" w:type="dxa"/>
            <w:vAlign w:val="center"/>
          </w:tcPr>
          <w:p w14:paraId="1C2317C8">
            <w:pPr>
              <w:rPr>
                <w:rFonts w:ascii="方正仿宋简体" w:hAnsi="方正仿宋简体" w:eastAsia="方正仿宋简体" w:cs="方正仿宋简体"/>
                <w:color w:val="000000"/>
                <w:sz w:val="28"/>
                <w:szCs w:val="28"/>
                <w:lang w:eastAsia="zh-CN"/>
              </w:rPr>
            </w:pPr>
          </w:p>
        </w:tc>
        <w:tc>
          <w:tcPr>
            <w:tcW w:w="1474" w:type="dxa"/>
            <w:vAlign w:val="center"/>
          </w:tcPr>
          <w:p w14:paraId="2CF9A8BA">
            <w:pPr>
              <w:rPr>
                <w:rFonts w:ascii="方正仿宋简体" w:hAnsi="方正仿宋简体" w:eastAsia="方正仿宋简体" w:cs="方正仿宋简体"/>
                <w:color w:val="000000"/>
                <w:sz w:val="28"/>
                <w:szCs w:val="28"/>
                <w:lang w:eastAsia="zh-CN"/>
              </w:rPr>
            </w:pPr>
          </w:p>
        </w:tc>
      </w:tr>
      <w:tr w14:paraId="0A4B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24D0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3402" w:type="dxa"/>
            <w:vAlign w:val="center"/>
          </w:tcPr>
          <w:p w14:paraId="03A5683B">
            <w:pPr>
              <w:rPr>
                <w:rFonts w:ascii="方正仿宋简体" w:hAnsi="方正仿宋简体" w:eastAsia="方正仿宋简体" w:cs="方正仿宋简体"/>
                <w:color w:val="000000"/>
                <w:sz w:val="28"/>
                <w:szCs w:val="28"/>
                <w:lang w:eastAsia="zh-CN"/>
              </w:rPr>
            </w:pPr>
          </w:p>
        </w:tc>
        <w:tc>
          <w:tcPr>
            <w:tcW w:w="1474" w:type="dxa"/>
            <w:vAlign w:val="center"/>
          </w:tcPr>
          <w:p w14:paraId="0BF808BA">
            <w:pPr>
              <w:rPr>
                <w:rFonts w:ascii="方正仿宋简体" w:hAnsi="方正仿宋简体" w:eastAsia="方正仿宋简体" w:cs="方正仿宋简体"/>
                <w:color w:val="000000"/>
                <w:sz w:val="28"/>
                <w:szCs w:val="28"/>
                <w:lang w:eastAsia="zh-CN"/>
              </w:rPr>
            </w:pPr>
          </w:p>
        </w:tc>
        <w:tc>
          <w:tcPr>
            <w:tcW w:w="3402" w:type="dxa"/>
            <w:vAlign w:val="center"/>
          </w:tcPr>
          <w:p w14:paraId="0C2118F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六、科学技术支出</w:t>
            </w:r>
          </w:p>
        </w:tc>
        <w:tc>
          <w:tcPr>
            <w:tcW w:w="1474" w:type="dxa"/>
            <w:vAlign w:val="center"/>
          </w:tcPr>
          <w:p w14:paraId="59D39B82">
            <w:pPr>
              <w:rPr>
                <w:rFonts w:ascii="方正仿宋简体" w:hAnsi="方正仿宋简体" w:eastAsia="方正仿宋简体" w:cs="方正仿宋简体"/>
                <w:color w:val="000000"/>
                <w:sz w:val="28"/>
                <w:szCs w:val="28"/>
                <w:lang w:eastAsia="zh-CN"/>
              </w:rPr>
            </w:pPr>
          </w:p>
        </w:tc>
        <w:tc>
          <w:tcPr>
            <w:tcW w:w="1474" w:type="dxa"/>
            <w:vAlign w:val="center"/>
          </w:tcPr>
          <w:p w14:paraId="700469DA">
            <w:pPr>
              <w:rPr>
                <w:rFonts w:ascii="方正仿宋简体" w:hAnsi="方正仿宋简体" w:eastAsia="方正仿宋简体" w:cs="方正仿宋简体"/>
                <w:color w:val="000000"/>
                <w:sz w:val="28"/>
                <w:szCs w:val="28"/>
                <w:lang w:eastAsia="zh-CN"/>
              </w:rPr>
            </w:pPr>
          </w:p>
        </w:tc>
        <w:tc>
          <w:tcPr>
            <w:tcW w:w="1474" w:type="dxa"/>
            <w:vAlign w:val="center"/>
          </w:tcPr>
          <w:p w14:paraId="1A4C2DB1">
            <w:pPr>
              <w:rPr>
                <w:rFonts w:ascii="方正仿宋简体" w:hAnsi="方正仿宋简体" w:eastAsia="方正仿宋简体" w:cs="方正仿宋简体"/>
                <w:color w:val="000000"/>
                <w:sz w:val="28"/>
                <w:szCs w:val="28"/>
                <w:lang w:eastAsia="zh-CN"/>
              </w:rPr>
            </w:pPr>
          </w:p>
        </w:tc>
        <w:tc>
          <w:tcPr>
            <w:tcW w:w="1474" w:type="dxa"/>
            <w:vAlign w:val="center"/>
          </w:tcPr>
          <w:p w14:paraId="6F6A4932">
            <w:pPr>
              <w:rPr>
                <w:rFonts w:ascii="方正仿宋简体" w:hAnsi="方正仿宋简体" w:eastAsia="方正仿宋简体" w:cs="方正仿宋简体"/>
                <w:color w:val="000000"/>
                <w:sz w:val="28"/>
                <w:szCs w:val="28"/>
                <w:lang w:eastAsia="zh-CN"/>
              </w:rPr>
            </w:pPr>
          </w:p>
        </w:tc>
      </w:tr>
      <w:tr w14:paraId="6B45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DD51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3402" w:type="dxa"/>
            <w:vAlign w:val="center"/>
          </w:tcPr>
          <w:p w14:paraId="455F2AED">
            <w:pPr>
              <w:rPr>
                <w:rFonts w:ascii="方正仿宋简体" w:hAnsi="方正仿宋简体" w:eastAsia="方正仿宋简体" w:cs="方正仿宋简体"/>
                <w:color w:val="000000"/>
                <w:sz w:val="28"/>
                <w:szCs w:val="28"/>
                <w:lang w:eastAsia="zh-CN"/>
              </w:rPr>
            </w:pPr>
          </w:p>
        </w:tc>
        <w:tc>
          <w:tcPr>
            <w:tcW w:w="1474" w:type="dxa"/>
            <w:vAlign w:val="center"/>
          </w:tcPr>
          <w:p w14:paraId="43D7A536">
            <w:pPr>
              <w:rPr>
                <w:rFonts w:ascii="方正仿宋简体" w:hAnsi="方正仿宋简体" w:eastAsia="方正仿宋简体" w:cs="方正仿宋简体"/>
                <w:color w:val="000000"/>
                <w:sz w:val="28"/>
                <w:szCs w:val="28"/>
                <w:lang w:eastAsia="zh-CN"/>
              </w:rPr>
            </w:pPr>
          </w:p>
        </w:tc>
        <w:tc>
          <w:tcPr>
            <w:tcW w:w="3402" w:type="dxa"/>
            <w:vAlign w:val="center"/>
          </w:tcPr>
          <w:p w14:paraId="2025418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七、文化旅游体育与传媒支出</w:t>
            </w:r>
          </w:p>
        </w:tc>
        <w:tc>
          <w:tcPr>
            <w:tcW w:w="1474" w:type="dxa"/>
            <w:vAlign w:val="center"/>
          </w:tcPr>
          <w:p w14:paraId="4DCAE4B8">
            <w:pPr>
              <w:rPr>
                <w:rFonts w:ascii="方正仿宋简体" w:hAnsi="方正仿宋简体" w:eastAsia="方正仿宋简体" w:cs="方正仿宋简体"/>
                <w:color w:val="000000"/>
                <w:sz w:val="28"/>
                <w:szCs w:val="28"/>
                <w:lang w:eastAsia="zh-CN"/>
              </w:rPr>
            </w:pPr>
          </w:p>
        </w:tc>
        <w:tc>
          <w:tcPr>
            <w:tcW w:w="1474" w:type="dxa"/>
            <w:vAlign w:val="center"/>
          </w:tcPr>
          <w:p w14:paraId="4F9BC38F">
            <w:pPr>
              <w:rPr>
                <w:rFonts w:ascii="方正仿宋简体" w:hAnsi="方正仿宋简体" w:eastAsia="方正仿宋简体" w:cs="方正仿宋简体"/>
                <w:color w:val="000000"/>
                <w:sz w:val="28"/>
                <w:szCs w:val="28"/>
                <w:lang w:eastAsia="zh-CN"/>
              </w:rPr>
            </w:pPr>
          </w:p>
        </w:tc>
        <w:tc>
          <w:tcPr>
            <w:tcW w:w="1474" w:type="dxa"/>
            <w:vAlign w:val="center"/>
          </w:tcPr>
          <w:p w14:paraId="341E7F08">
            <w:pPr>
              <w:rPr>
                <w:rFonts w:ascii="方正仿宋简体" w:hAnsi="方正仿宋简体" w:eastAsia="方正仿宋简体" w:cs="方正仿宋简体"/>
                <w:color w:val="000000"/>
                <w:sz w:val="28"/>
                <w:szCs w:val="28"/>
                <w:lang w:eastAsia="zh-CN"/>
              </w:rPr>
            </w:pPr>
          </w:p>
        </w:tc>
        <w:tc>
          <w:tcPr>
            <w:tcW w:w="1474" w:type="dxa"/>
            <w:vAlign w:val="center"/>
          </w:tcPr>
          <w:p w14:paraId="242E5756">
            <w:pPr>
              <w:rPr>
                <w:rFonts w:ascii="方正仿宋简体" w:hAnsi="方正仿宋简体" w:eastAsia="方正仿宋简体" w:cs="方正仿宋简体"/>
                <w:color w:val="000000"/>
                <w:sz w:val="28"/>
                <w:szCs w:val="28"/>
                <w:lang w:eastAsia="zh-CN"/>
              </w:rPr>
            </w:pPr>
          </w:p>
        </w:tc>
      </w:tr>
      <w:tr w14:paraId="0ADD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0F6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3402" w:type="dxa"/>
            <w:vAlign w:val="center"/>
          </w:tcPr>
          <w:p w14:paraId="1B06076F">
            <w:pPr>
              <w:rPr>
                <w:rFonts w:ascii="方正仿宋简体" w:hAnsi="方正仿宋简体" w:eastAsia="方正仿宋简体" w:cs="方正仿宋简体"/>
                <w:color w:val="000000"/>
                <w:sz w:val="28"/>
                <w:szCs w:val="28"/>
                <w:lang w:eastAsia="zh-CN"/>
              </w:rPr>
            </w:pPr>
          </w:p>
        </w:tc>
        <w:tc>
          <w:tcPr>
            <w:tcW w:w="1474" w:type="dxa"/>
            <w:vAlign w:val="center"/>
          </w:tcPr>
          <w:p w14:paraId="74690C6E">
            <w:pPr>
              <w:rPr>
                <w:rFonts w:ascii="方正仿宋简体" w:hAnsi="方正仿宋简体" w:eastAsia="方正仿宋简体" w:cs="方正仿宋简体"/>
                <w:color w:val="000000"/>
                <w:sz w:val="28"/>
                <w:szCs w:val="28"/>
                <w:lang w:eastAsia="zh-CN"/>
              </w:rPr>
            </w:pPr>
          </w:p>
        </w:tc>
        <w:tc>
          <w:tcPr>
            <w:tcW w:w="3402" w:type="dxa"/>
            <w:vAlign w:val="center"/>
          </w:tcPr>
          <w:p w14:paraId="10E6F3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八、社会保障和就业支出</w:t>
            </w:r>
          </w:p>
        </w:tc>
        <w:tc>
          <w:tcPr>
            <w:tcW w:w="1474" w:type="dxa"/>
            <w:vAlign w:val="center"/>
          </w:tcPr>
          <w:p w14:paraId="29F39A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474" w:type="dxa"/>
            <w:vAlign w:val="center"/>
          </w:tcPr>
          <w:p w14:paraId="7241D6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474" w:type="dxa"/>
            <w:vAlign w:val="center"/>
          </w:tcPr>
          <w:p w14:paraId="30735705">
            <w:pPr>
              <w:rPr>
                <w:rFonts w:ascii="方正仿宋简体" w:hAnsi="方正仿宋简体" w:eastAsia="方正仿宋简体" w:cs="方正仿宋简体"/>
                <w:color w:val="000000"/>
                <w:sz w:val="28"/>
                <w:szCs w:val="28"/>
                <w:lang w:eastAsia="zh-CN"/>
              </w:rPr>
            </w:pPr>
          </w:p>
        </w:tc>
        <w:tc>
          <w:tcPr>
            <w:tcW w:w="1474" w:type="dxa"/>
            <w:vAlign w:val="center"/>
          </w:tcPr>
          <w:p w14:paraId="08F1DCA0">
            <w:pPr>
              <w:rPr>
                <w:rFonts w:ascii="方正仿宋简体" w:hAnsi="方正仿宋简体" w:eastAsia="方正仿宋简体" w:cs="方正仿宋简体"/>
                <w:color w:val="000000"/>
                <w:sz w:val="28"/>
                <w:szCs w:val="28"/>
                <w:lang w:eastAsia="zh-CN"/>
              </w:rPr>
            </w:pPr>
          </w:p>
        </w:tc>
      </w:tr>
      <w:tr w14:paraId="294F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F4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3402" w:type="dxa"/>
            <w:vAlign w:val="center"/>
          </w:tcPr>
          <w:p w14:paraId="19055197">
            <w:pPr>
              <w:rPr>
                <w:rFonts w:ascii="方正仿宋简体" w:hAnsi="方正仿宋简体" w:eastAsia="方正仿宋简体" w:cs="方正仿宋简体"/>
                <w:color w:val="000000"/>
                <w:sz w:val="28"/>
                <w:szCs w:val="28"/>
                <w:lang w:eastAsia="zh-CN"/>
              </w:rPr>
            </w:pPr>
          </w:p>
        </w:tc>
        <w:tc>
          <w:tcPr>
            <w:tcW w:w="1474" w:type="dxa"/>
            <w:vAlign w:val="center"/>
          </w:tcPr>
          <w:p w14:paraId="46734C5D">
            <w:pPr>
              <w:rPr>
                <w:rFonts w:ascii="方正仿宋简体" w:hAnsi="方正仿宋简体" w:eastAsia="方正仿宋简体" w:cs="方正仿宋简体"/>
                <w:color w:val="000000"/>
                <w:sz w:val="28"/>
                <w:szCs w:val="28"/>
                <w:lang w:eastAsia="zh-CN"/>
              </w:rPr>
            </w:pPr>
          </w:p>
        </w:tc>
        <w:tc>
          <w:tcPr>
            <w:tcW w:w="3402" w:type="dxa"/>
          </w:tcPr>
          <w:p w14:paraId="7D4B1C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九、卫生健康支出</w:t>
            </w:r>
          </w:p>
        </w:tc>
        <w:tc>
          <w:tcPr>
            <w:tcW w:w="1474" w:type="dxa"/>
            <w:vAlign w:val="center"/>
          </w:tcPr>
          <w:p w14:paraId="3489F26B">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497.91</w:t>
            </w:r>
          </w:p>
        </w:tc>
        <w:tc>
          <w:tcPr>
            <w:tcW w:w="1474" w:type="dxa"/>
            <w:vAlign w:val="center"/>
          </w:tcPr>
          <w:p w14:paraId="376CE22D">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497.91</w:t>
            </w:r>
          </w:p>
        </w:tc>
        <w:tc>
          <w:tcPr>
            <w:tcW w:w="1474" w:type="dxa"/>
            <w:vAlign w:val="center"/>
          </w:tcPr>
          <w:p w14:paraId="089F0A5F">
            <w:pPr>
              <w:rPr>
                <w:rFonts w:ascii="方正仿宋简体" w:hAnsi="方正仿宋简体" w:eastAsia="方正仿宋简体" w:cs="方正仿宋简体"/>
                <w:color w:val="000000"/>
                <w:sz w:val="28"/>
                <w:szCs w:val="28"/>
                <w:lang w:eastAsia="zh-CN"/>
              </w:rPr>
            </w:pPr>
          </w:p>
        </w:tc>
        <w:tc>
          <w:tcPr>
            <w:tcW w:w="1474" w:type="dxa"/>
            <w:vAlign w:val="center"/>
          </w:tcPr>
          <w:p w14:paraId="283223C1">
            <w:pPr>
              <w:rPr>
                <w:rFonts w:ascii="方正仿宋简体" w:hAnsi="方正仿宋简体" w:eastAsia="方正仿宋简体" w:cs="方正仿宋简体"/>
                <w:color w:val="000000"/>
                <w:sz w:val="28"/>
                <w:szCs w:val="28"/>
                <w:lang w:eastAsia="zh-CN"/>
              </w:rPr>
            </w:pPr>
          </w:p>
        </w:tc>
      </w:tr>
      <w:tr w14:paraId="7D424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4CF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3402" w:type="dxa"/>
            <w:vAlign w:val="center"/>
          </w:tcPr>
          <w:p w14:paraId="53DC8EAF">
            <w:pPr>
              <w:rPr>
                <w:rFonts w:ascii="方正仿宋简体" w:hAnsi="方正仿宋简体" w:eastAsia="方正仿宋简体" w:cs="方正仿宋简体"/>
                <w:color w:val="000000"/>
                <w:sz w:val="28"/>
                <w:szCs w:val="28"/>
                <w:lang w:eastAsia="zh-CN"/>
              </w:rPr>
            </w:pPr>
          </w:p>
        </w:tc>
        <w:tc>
          <w:tcPr>
            <w:tcW w:w="1474" w:type="dxa"/>
            <w:vAlign w:val="center"/>
          </w:tcPr>
          <w:p w14:paraId="1C020A3E">
            <w:pPr>
              <w:rPr>
                <w:rFonts w:ascii="方正仿宋简体" w:hAnsi="方正仿宋简体" w:eastAsia="方正仿宋简体" w:cs="方正仿宋简体"/>
                <w:color w:val="000000"/>
                <w:sz w:val="28"/>
                <w:szCs w:val="28"/>
                <w:lang w:eastAsia="zh-CN"/>
              </w:rPr>
            </w:pPr>
          </w:p>
        </w:tc>
        <w:tc>
          <w:tcPr>
            <w:tcW w:w="3402" w:type="dxa"/>
          </w:tcPr>
          <w:p w14:paraId="3EE17BA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十、节能环保支出</w:t>
            </w:r>
          </w:p>
        </w:tc>
        <w:tc>
          <w:tcPr>
            <w:tcW w:w="1474" w:type="dxa"/>
            <w:vAlign w:val="center"/>
          </w:tcPr>
          <w:p w14:paraId="3F8C5D1A">
            <w:pPr>
              <w:rPr>
                <w:rFonts w:ascii="方正仿宋简体" w:hAnsi="方正仿宋简体" w:eastAsia="方正仿宋简体" w:cs="方正仿宋简体"/>
                <w:color w:val="000000"/>
                <w:sz w:val="28"/>
                <w:szCs w:val="28"/>
                <w:lang w:eastAsia="zh-CN"/>
              </w:rPr>
            </w:pPr>
          </w:p>
        </w:tc>
        <w:tc>
          <w:tcPr>
            <w:tcW w:w="1474" w:type="dxa"/>
            <w:vAlign w:val="center"/>
          </w:tcPr>
          <w:p w14:paraId="7EA14486">
            <w:pPr>
              <w:rPr>
                <w:rFonts w:ascii="方正仿宋简体" w:hAnsi="方正仿宋简体" w:eastAsia="方正仿宋简体" w:cs="方正仿宋简体"/>
                <w:color w:val="000000"/>
                <w:sz w:val="28"/>
                <w:szCs w:val="28"/>
                <w:lang w:eastAsia="zh-CN"/>
              </w:rPr>
            </w:pPr>
          </w:p>
        </w:tc>
        <w:tc>
          <w:tcPr>
            <w:tcW w:w="1474" w:type="dxa"/>
            <w:vAlign w:val="center"/>
          </w:tcPr>
          <w:p w14:paraId="7D61D297">
            <w:pPr>
              <w:rPr>
                <w:rFonts w:ascii="方正仿宋简体" w:hAnsi="方正仿宋简体" w:eastAsia="方正仿宋简体" w:cs="方正仿宋简体"/>
                <w:color w:val="000000"/>
                <w:sz w:val="28"/>
                <w:szCs w:val="28"/>
                <w:lang w:eastAsia="zh-CN"/>
              </w:rPr>
            </w:pPr>
          </w:p>
        </w:tc>
        <w:tc>
          <w:tcPr>
            <w:tcW w:w="1474" w:type="dxa"/>
            <w:vAlign w:val="center"/>
          </w:tcPr>
          <w:p w14:paraId="7FA96203">
            <w:pPr>
              <w:rPr>
                <w:rFonts w:ascii="方正仿宋简体" w:hAnsi="方正仿宋简体" w:eastAsia="方正仿宋简体" w:cs="方正仿宋简体"/>
                <w:color w:val="000000"/>
                <w:sz w:val="28"/>
                <w:szCs w:val="28"/>
                <w:lang w:eastAsia="zh-CN"/>
              </w:rPr>
            </w:pPr>
          </w:p>
        </w:tc>
      </w:tr>
      <w:tr w14:paraId="58C0F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950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3402" w:type="dxa"/>
            <w:vAlign w:val="center"/>
          </w:tcPr>
          <w:p w14:paraId="19A7383A">
            <w:pPr>
              <w:rPr>
                <w:rFonts w:ascii="方正仿宋简体" w:hAnsi="方正仿宋简体" w:eastAsia="方正仿宋简体" w:cs="方正仿宋简体"/>
                <w:color w:val="000000"/>
                <w:sz w:val="28"/>
                <w:szCs w:val="28"/>
                <w:lang w:eastAsia="zh-CN"/>
              </w:rPr>
            </w:pPr>
          </w:p>
        </w:tc>
        <w:tc>
          <w:tcPr>
            <w:tcW w:w="1474" w:type="dxa"/>
            <w:vAlign w:val="center"/>
          </w:tcPr>
          <w:p w14:paraId="62E24D87">
            <w:pPr>
              <w:rPr>
                <w:rFonts w:ascii="方正仿宋简体" w:hAnsi="方正仿宋简体" w:eastAsia="方正仿宋简体" w:cs="方正仿宋简体"/>
                <w:color w:val="000000"/>
                <w:sz w:val="28"/>
                <w:szCs w:val="28"/>
                <w:lang w:eastAsia="zh-CN"/>
              </w:rPr>
            </w:pPr>
          </w:p>
        </w:tc>
        <w:tc>
          <w:tcPr>
            <w:tcW w:w="3402" w:type="dxa"/>
          </w:tcPr>
          <w:p w14:paraId="7CB251F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十一、城乡社区支出</w:t>
            </w:r>
          </w:p>
        </w:tc>
        <w:tc>
          <w:tcPr>
            <w:tcW w:w="1474" w:type="dxa"/>
            <w:vAlign w:val="center"/>
          </w:tcPr>
          <w:p w14:paraId="6D18B082">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7F860F63">
            <w:pPr>
              <w:rPr>
                <w:rFonts w:ascii="方正仿宋简体" w:hAnsi="方正仿宋简体" w:eastAsia="方正仿宋简体" w:cs="方正仿宋简体"/>
                <w:color w:val="000000"/>
                <w:sz w:val="28"/>
                <w:szCs w:val="28"/>
              </w:rPr>
            </w:pPr>
          </w:p>
        </w:tc>
        <w:tc>
          <w:tcPr>
            <w:tcW w:w="1474" w:type="dxa"/>
            <w:vAlign w:val="center"/>
          </w:tcPr>
          <w:p w14:paraId="7E285860">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40D1752C">
            <w:pPr>
              <w:rPr>
                <w:rFonts w:ascii="方正仿宋简体" w:hAnsi="方正仿宋简体" w:eastAsia="方正仿宋简体" w:cs="方正仿宋简体"/>
                <w:color w:val="000000"/>
                <w:sz w:val="28"/>
                <w:szCs w:val="28"/>
                <w:lang w:eastAsia="zh-CN"/>
              </w:rPr>
            </w:pPr>
          </w:p>
        </w:tc>
      </w:tr>
      <w:tr w14:paraId="50DD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149F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3402" w:type="dxa"/>
            <w:vAlign w:val="center"/>
          </w:tcPr>
          <w:p w14:paraId="211F04A3">
            <w:pPr>
              <w:rPr>
                <w:rFonts w:ascii="方正仿宋简体" w:hAnsi="方正仿宋简体" w:eastAsia="方正仿宋简体" w:cs="方正仿宋简体"/>
                <w:color w:val="000000"/>
                <w:sz w:val="28"/>
                <w:szCs w:val="28"/>
                <w:lang w:eastAsia="zh-CN"/>
              </w:rPr>
            </w:pPr>
          </w:p>
        </w:tc>
        <w:tc>
          <w:tcPr>
            <w:tcW w:w="1474" w:type="dxa"/>
            <w:vAlign w:val="center"/>
          </w:tcPr>
          <w:p w14:paraId="42BBF03E">
            <w:pPr>
              <w:rPr>
                <w:rFonts w:ascii="方正仿宋简体" w:hAnsi="方正仿宋简体" w:eastAsia="方正仿宋简体" w:cs="方正仿宋简体"/>
                <w:color w:val="000000"/>
                <w:sz w:val="28"/>
                <w:szCs w:val="28"/>
                <w:lang w:eastAsia="zh-CN"/>
              </w:rPr>
            </w:pPr>
          </w:p>
        </w:tc>
        <w:tc>
          <w:tcPr>
            <w:tcW w:w="3402" w:type="dxa"/>
          </w:tcPr>
          <w:p w14:paraId="79134A0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十二、农林水支出</w:t>
            </w:r>
          </w:p>
        </w:tc>
        <w:tc>
          <w:tcPr>
            <w:tcW w:w="1474" w:type="dxa"/>
            <w:vAlign w:val="center"/>
          </w:tcPr>
          <w:p w14:paraId="25836CC9">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437.98</w:t>
            </w:r>
          </w:p>
        </w:tc>
        <w:tc>
          <w:tcPr>
            <w:tcW w:w="1474" w:type="dxa"/>
            <w:vAlign w:val="center"/>
          </w:tcPr>
          <w:p w14:paraId="2938D1D8">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437.98</w:t>
            </w:r>
          </w:p>
        </w:tc>
        <w:tc>
          <w:tcPr>
            <w:tcW w:w="1474" w:type="dxa"/>
            <w:vAlign w:val="center"/>
          </w:tcPr>
          <w:p w14:paraId="3F23A3C9">
            <w:pPr>
              <w:rPr>
                <w:rFonts w:ascii="方正仿宋简体" w:hAnsi="方正仿宋简体" w:eastAsia="方正仿宋简体" w:cs="方正仿宋简体"/>
                <w:color w:val="000000"/>
                <w:sz w:val="28"/>
                <w:szCs w:val="28"/>
              </w:rPr>
            </w:pPr>
          </w:p>
        </w:tc>
        <w:tc>
          <w:tcPr>
            <w:tcW w:w="1474" w:type="dxa"/>
            <w:vAlign w:val="center"/>
          </w:tcPr>
          <w:p w14:paraId="41704476">
            <w:pPr>
              <w:rPr>
                <w:rFonts w:ascii="方正仿宋简体" w:hAnsi="方正仿宋简体" w:eastAsia="方正仿宋简体" w:cs="方正仿宋简体"/>
                <w:color w:val="000000"/>
                <w:sz w:val="28"/>
                <w:szCs w:val="28"/>
                <w:lang w:eastAsia="zh-CN"/>
              </w:rPr>
            </w:pPr>
          </w:p>
        </w:tc>
      </w:tr>
      <w:tr w14:paraId="2CB0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325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3402" w:type="dxa"/>
            <w:vAlign w:val="center"/>
          </w:tcPr>
          <w:p w14:paraId="09B92497">
            <w:pPr>
              <w:rPr>
                <w:rFonts w:ascii="方正仿宋简体" w:hAnsi="方正仿宋简体" w:eastAsia="方正仿宋简体" w:cs="方正仿宋简体"/>
                <w:color w:val="000000"/>
                <w:sz w:val="28"/>
                <w:szCs w:val="28"/>
                <w:lang w:eastAsia="zh-CN"/>
              </w:rPr>
            </w:pPr>
          </w:p>
        </w:tc>
        <w:tc>
          <w:tcPr>
            <w:tcW w:w="1474" w:type="dxa"/>
            <w:vAlign w:val="center"/>
          </w:tcPr>
          <w:p w14:paraId="205740BC">
            <w:pPr>
              <w:rPr>
                <w:rFonts w:ascii="方正仿宋简体" w:hAnsi="方正仿宋简体" w:eastAsia="方正仿宋简体" w:cs="方正仿宋简体"/>
                <w:color w:val="000000"/>
                <w:sz w:val="28"/>
                <w:szCs w:val="28"/>
                <w:lang w:eastAsia="zh-CN"/>
              </w:rPr>
            </w:pPr>
          </w:p>
        </w:tc>
        <w:tc>
          <w:tcPr>
            <w:tcW w:w="3402" w:type="dxa"/>
          </w:tcPr>
          <w:p w14:paraId="17F3C93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十三、交通运输支出</w:t>
            </w:r>
          </w:p>
        </w:tc>
        <w:tc>
          <w:tcPr>
            <w:tcW w:w="1474" w:type="dxa"/>
            <w:vAlign w:val="center"/>
          </w:tcPr>
          <w:p w14:paraId="197C7ECC">
            <w:pPr>
              <w:rPr>
                <w:rFonts w:ascii="方正仿宋简体" w:hAnsi="方正仿宋简体" w:eastAsia="方正仿宋简体" w:cs="方正仿宋简体"/>
                <w:color w:val="000000"/>
                <w:sz w:val="28"/>
                <w:szCs w:val="28"/>
                <w:lang w:eastAsia="zh-CN"/>
              </w:rPr>
            </w:pPr>
          </w:p>
        </w:tc>
        <w:tc>
          <w:tcPr>
            <w:tcW w:w="1474" w:type="dxa"/>
            <w:vAlign w:val="center"/>
          </w:tcPr>
          <w:p w14:paraId="2C017466">
            <w:pPr>
              <w:rPr>
                <w:rFonts w:ascii="方正仿宋简体" w:hAnsi="方正仿宋简体" w:eastAsia="方正仿宋简体" w:cs="方正仿宋简体"/>
                <w:color w:val="000000"/>
                <w:sz w:val="28"/>
                <w:szCs w:val="28"/>
                <w:lang w:eastAsia="zh-CN"/>
              </w:rPr>
            </w:pPr>
          </w:p>
        </w:tc>
        <w:tc>
          <w:tcPr>
            <w:tcW w:w="1474" w:type="dxa"/>
            <w:vAlign w:val="center"/>
          </w:tcPr>
          <w:p w14:paraId="2066325D">
            <w:pPr>
              <w:rPr>
                <w:rFonts w:ascii="方正仿宋简体" w:hAnsi="方正仿宋简体" w:eastAsia="方正仿宋简体" w:cs="方正仿宋简体"/>
                <w:color w:val="000000"/>
                <w:sz w:val="28"/>
                <w:szCs w:val="28"/>
                <w:lang w:eastAsia="zh-CN"/>
              </w:rPr>
            </w:pPr>
          </w:p>
        </w:tc>
        <w:tc>
          <w:tcPr>
            <w:tcW w:w="1474" w:type="dxa"/>
            <w:vAlign w:val="center"/>
          </w:tcPr>
          <w:p w14:paraId="17999199">
            <w:pPr>
              <w:rPr>
                <w:rFonts w:ascii="方正仿宋简体" w:hAnsi="方正仿宋简体" w:eastAsia="方正仿宋简体" w:cs="方正仿宋简体"/>
                <w:color w:val="000000"/>
                <w:sz w:val="28"/>
                <w:szCs w:val="28"/>
                <w:lang w:eastAsia="zh-CN"/>
              </w:rPr>
            </w:pPr>
          </w:p>
        </w:tc>
      </w:tr>
      <w:tr w14:paraId="67548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DD5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3402" w:type="dxa"/>
            <w:vAlign w:val="center"/>
          </w:tcPr>
          <w:p w14:paraId="6A21A686">
            <w:pPr>
              <w:rPr>
                <w:rFonts w:ascii="方正仿宋简体" w:hAnsi="方正仿宋简体" w:eastAsia="方正仿宋简体" w:cs="方正仿宋简体"/>
                <w:color w:val="000000"/>
                <w:sz w:val="28"/>
                <w:szCs w:val="28"/>
                <w:lang w:eastAsia="zh-CN"/>
              </w:rPr>
            </w:pPr>
          </w:p>
        </w:tc>
        <w:tc>
          <w:tcPr>
            <w:tcW w:w="1474" w:type="dxa"/>
            <w:vAlign w:val="center"/>
          </w:tcPr>
          <w:p w14:paraId="677A5C6D">
            <w:pPr>
              <w:rPr>
                <w:rFonts w:ascii="方正仿宋简体" w:hAnsi="方正仿宋简体" w:eastAsia="方正仿宋简体" w:cs="方正仿宋简体"/>
                <w:color w:val="000000"/>
                <w:sz w:val="28"/>
                <w:szCs w:val="28"/>
                <w:lang w:eastAsia="zh-CN"/>
              </w:rPr>
            </w:pPr>
          </w:p>
        </w:tc>
        <w:tc>
          <w:tcPr>
            <w:tcW w:w="3402" w:type="dxa"/>
          </w:tcPr>
          <w:p w14:paraId="404E6C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十四、资源勘探工业信息等支出</w:t>
            </w:r>
          </w:p>
        </w:tc>
        <w:tc>
          <w:tcPr>
            <w:tcW w:w="1474" w:type="dxa"/>
            <w:vAlign w:val="center"/>
          </w:tcPr>
          <w:p w14:paraId="22221252">
            <w:pPr>
              <w:rPr>
                <w:rFonts w:ascii="方正仿宋简体" w:hAnsi="方正仿宋简体" w:eastAsia="方正仿宋简体" w:cs="方正仿宋简体"/>
                <w:color w:val="000000"/>
                <w:sz w:val="28"/>
                <w:szCs w:val="28"/>
                <w:lang w:eastAsia="zh-CN"/>
              </w:rPr>
            </w:pPr>
          </w:p>
        </w:tc>
        <w:tc>
          <w:tcPr>
            <w:tcW w:w="1474" w:type="dxa"/>
            <w:vAlign w:val="center"/>
          </w:tcPr>
          <w:p w14:paraId="4D6817E9">
            <w:pPr>
              <w:rPr>
                <w:rFonts w:ascii="方正仿宋简体" w:hAnsi="方正仿宋简体" w:eastAsia="方正仿宋简体" w:cs="方正仿宋简体"/>
                <w:color w:val="000000"/>
                <w:sz w:val="28"/>
                <w:szCs w:val="28"/>
                <w:lang w:eastAsia="zh-CN"/>
              </w:rPr>
            </w:pPr>
          </w:p>
        </w:tc>
        <w:tc>
          <w:tcPr>
            <w:tcW w:w="1474" w:type="dxa"/>
            <w:vAlign w:val="center"/>
          </w:tcPr>
          <w:p w14:paraId="28E47C3A">
            <w:pPr>
              <w:rPr>
                <w:rFonts w:ascii="方正仿宋简体" w:hAnsi="方正仿宋简体" w:eastAsia="方正仿宋简体" w:cs="方正仿宋简体"/>
                <w:color w:val="000000"/>
                <w:sz w:val="28"/>
                <w:szCs w:val="28"/>
                <w:lang w:eastAsia="zh-CN"/>
              </w:rPr>
            </w:pPr>
          </w:p>
        </w:tc>
        <w:tc>
          <w:tcPr>
            <w:tcW w:w="1474" w:type="dxa"/>
            <w:vAlign w:val="center"/>
          </w:tcPr>
          <w:p w14:paraId="01023157">
            <w:pPr>
              <w:rPr>
                <w:rFonts w:ascii="方正仿宋简体" w:hAnsi="方正仿宋简体" w:eastAsia="方正仿宋简体" w:cs="方正仿宋简体"/>
                <w:color w:val="000000"/>
                <w:sz w:val="28"/>
                <w:szCs w:val="28"/>
                <w:lang w:eastAsia="zh-CN"/>
              </w:rPr>
            </w:pPr>
          </w:p>
        </w:tc>
      </w:tr>
      <w:tr w14:paraId="4E20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60D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3402" w:type="dxa"/>
            <w:vAlign w:val="center"/>
          </w:tcPr>
          <w:p w14:paraId="12853AD9">
            <w:pPr>
              <w:rPr>
                <w:rFonts w:ascii="方正仿宋简体" w:hAnsi="方正仿宋简体" w:eastAsia="方正仿宋简体" w:cs="方正仿宋简体"/>
                <w:color w:val="000000"/>
                <w:sz w:val="28"/>
                <w:szCs w:val="28"/>
                <w:lang w:eastAsia="zh-CN"/>
              </w:rPr>
            </w:pPr>
          </w:p>
        </w:tc>
        <w:tc>
          <w:tcPr>
            <w:tcW w:w="1474" w:type="dxa"/>
            <w:vAlign w:val="center"/>
          </w:tcPr>
          <w:p w14:paraId="0EFF406A">
            <w:pPr>
              <w:rPr>
                <w:rFonts w:ascii="方正仿宋简体" w:hAnsi="方正仿宋简体" w:eastAsia="方正仿宋简体" w:cs="方正仿宋简体"/>
                <w:color w:val="000000"/>
                <w:sz w:val="28"/>
                <w:szCs w:val="28"/>
                <w:lang w:eastAsia="zh-CN"/>
              </w:rPr>
            </w:pPr>
          </w:p>
        </w:tc>
        <w:tc>
          <w:tcPr>
            <w:tcW w:w="3402" w:type="dxa"/>
          </w:tcPr>
          <w:p w14:paraId="4FD494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十五、商业服务业等支出</w:t>
            </w:r>
          </w:p>
        </w:tc>
        <w:tc>
          <w:tcPr>
            <w:tcW w:w="1474" w:type="dxa"/>
            <w:vAlign w:val="center"/>
          </w:tcPr>
          <w:p w14:paraId="044539C1">
            <w:pPr>
              <w:rPr>
                <w:rFonts w:ascii="方正仿宋简体" w:hAnsi="方正仿宋简体" w:eastAsia="方正仿宋简体" w:cs="方正仿宋简体"/>
                <w:color w:val="000000"/>
                <w:sz w:val="28"/>
                <w:szCs w:val="28"/>
                <w:lang w:eastAsia="zh-CN"/>
              </w:rPr>
            </w:pPr>
          </w:p>
        </w:tc>
        <w:tc>
          <w:tcPr>
            <w:tcW w:w="1474" w:type="dxa"/>
            <w:vAlign w:val="center"/>
          </w:tcPr>
          <w:p w14:paraId="1DD9646C">
            <w:pPr>
              <w:rPr>
                <w:rFonts w:ascii="方正仿宋简体" w:hAnsi="方正仿宋简体" w:eastAsia="方正仿宋简体" w:cs="方正仿宋简体"/>
                <w:color w:val="000000"/>
                <w:sz w:val="28"/>
                <w:szCs w:val="28"/>
                <w:lang w:eastAsia="zh-CN"/>
              </w:rPr>
            </w:pPr>
          </w:p>
        </w:tc>
        <w:tc>
          <w:tcPr>
            <w:tcW w:w="1474" w:type="dxa"/>
            <w:vAlign w:val="center"/>
          </w:tcPr>
          <w:p w14:paraId="29548FC8">
            <w:pPr>
              <w:rPr>
                <w:rFonts w:ascii="方正仿宋简体" w:hAnsi="方正仿宋简体" w:eastAsia="方正仿宋简体" w:cs="方正仿宋简体"/>
                <w:color w:val="000000"/>
                <w:sz w:val="28"/>
                <w:szCs w:val="28"/>
                <w:lang w:eastAsia="zh-CN"/>
              </w:rPr>
            </w:pPr>
          </w:p>
        </w:tc>
        <w:tc>
          <w:tcPr>
            <w:tcW w:w="1474" w:type="dxa"/>
            <w:vAlign w:val="center"/>
          </w:tcPr>
          <w:p w14:paraId="0F447692">
            <w:pPr>
              <w:rPr>
                <w:rFonts w:ascii="方正仿宋简体" w:hAnsi="方正仿宋简体" w:eastAsia="方正仿宋简体" w:cs="方正仿宋简体"/>
                <w:color w:val="000000"/>
                <w:sz w:val="28"/>
                <w:szCs w:val="28"/>
                <w:lang w:eastAsia="zh-CN"/>
              </w:rPr>
            </w:pPr>
          </w:p>
        </w:tc>
      </w:tr>
      <w:tr w14:paraId="2B70C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3D31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3402" w:type="dxa"/>
            <w:vAlign w:val="center"/>
          </w:tcPr>
          <w:p w14:paraId="286824DA">
            <w:pPr>
              <w:rPr>
                <w:rFonts w:ascii="方正仿宋简体" w:hAnsi="方正仿宋简体" w:eastAsia="方正仿宋简体" w:cs="方正仿宋简体"/>
                <w:color w:val="000000"/>
                <w:sz w:val="28"/>
                <w:szCs w:val="28"/>
                <w:lang w:eastAsia="zh-CN"/>
              </w:rPr>
            </w:pPr>
          </w:p>
        </w:tc>
        <w:tc>
          <w:tcPr>
            <w:tcW w:w="1474" w:type="dxa"/>
            <w:vAlign w:val="center"/>
          </w:tcPr>
          <w:p w14:paraId="4FA99B89">
            <w:pPr>
              <w:rPr>
                <w:rFonts w:ascii="方正仿宋简体" w:hAnsi="方正仿宋简体" w:eastAsia="方正仿宋简体" w:cs="方正仿宋简体"/>
                <w:color w:val="000000"/>
                <w:sz w:val="28"/>
                <w:szCs w:val="28"/>
                <w:lang w:eastAsia="zh-CN"/>
              </w:rPr>
            </w:pPr>
          </w:p>
        </w:tc>
        <w:tc>
          <w:tcPr>
            <w:tcW w:w="3402" w:type="dxa"/>
          </w:tcPr>
          <w:p w14:paraId="2BF69A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十六、金融支出</w:t>
            </w:r>
          </w:p>
        </w:tc>
        <w:tc>
          <w:tcPr>
            <w:tcW w:w="1474" w:type="dxa"/>
            <w:vAlign w:val="center"/>
          </w:tcPr>
          <w:p w14:paraId="3D8585E4">
            <w:pPr>
              <w:rPr>
                <w:rFonts w:ascii="方正仿宋简体" w:hAnsi="方正仿宋简体" w:eastAsia="方正仿宋简体" w:cs="方正仿宋简体"/>
                <w:color w:val="000000"/>
                <w:sz w:val="28"/>
                <w:szCs w:val="28"/>
                <w:lang w:eastAsia="zh-CN"/>
              </w:rPr>
            </w:pPr>
          </w:p>
        </w:tc>
        <w:tc>
          <w:tcPr>
            <w:tcW w:w="1474" w:type="dxa"/>
            <w:vAlign w:val="center"/>
          </w:tcPr>
          <w:p w14:paraId="6410423B">
            <w:pPr>
              <w:rPr>
                <w:rFonts w:ascii="方正仿宋简体" w:hAnsi="方正仿宋简体" w:eastAsia="方正仿宋简体" w:cs="方正仿宋简体"/>
                <w:color w:val="000000"/>
                <w:sz w:val="28"/>
                <w:szCs w:val="28"/>
                <w:lang w:eastAsia="zh-CN"/>
              </w:rPr>
            </w:pPr>
          </w:p>
        </w:tc>
        <w:tc>
          <w:tcPr>
            <w:tcW w:w="1474" w:type="dxa"/>
            <w:vAlign w:val="center"/>
          </w:tcPr>
          <w:p w14:paraId="05140BC9">
            <w:pPr>
              <w:rPr>
                <w:rFonts w:ascii="方正仿宋简体" w:hAnsi="方正仿宋简体" w:eastAsia="方正仿宋简体" w:cs="方正仿宋简体"/>
                <w:color w:val="000000"/>
                <w:sz w:val="28"/>
                <w:szCs w:val="28"/>
                <w:lang w:eastAsia="zh-CN"/>
              </w:rPr>
            </w:pPr>
          </w:p>
        </w:tc>
        <w:tc>
          <w:tcPr>
            <w:tcW w:w="1474" w:type="dxa"/>
            <w:vAlign w:val="center"/>
          </w:tcPr>
          <w:p w14:paraId="3B54884E">
            <w:pPr>
              <w:rPr>
                <w:rFonts w:ascii="方正仿宋简体" w:hAnsi="方正仿宋简体" w:eastAsia="方正仿宋简体" w:cs="方正仿宋简体"/>
                <w:color w:val="000000"/>
                <w:sz w:val="28"/>
                <w:szCs w:val="28"/>
                <w:lang w:eastAsia="zh-CN"/>
              </w:rPr>
            </w:pPr>
          </w:p>
        </w:tc>
      </w:tr>
      <w:tr w14:paraId="2203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6C2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3402" w:type="dxa"/>
            <w:vAlign w:val="center"/>
          </w:tcPr>
          <w:p w14:paraId="35B73AEC">
            <w:pPr>
              <w:rPr>
                <w:rFonts w:ascii="方正仿宋简体" w:hAnsi="方正仿宋简体" w:eastAsia="方正仿宋简体" w:cs="方正仿宋简体"/>
                <w:color w:val="000000"/>
                <w:sz w:val="28"/>
                <w:szCs w:val="28"/>
                <w:lang w:eastAsia="zh-CN"/>
              </w:rPr>
            </w:pPr>
          </w:p>
        </w:tc>
        <w:tc>
          <w:tcPr>
            <w:tcW w:w="1474" w:type="dxa"/>
            <w:vAlign w:val="center"/>
          </w:tcPr>
          <w:p w14:paraId="7AE7217B">
            <w:pPr>
              <w:rPr>
                <w:rFonts w:ascii="方正仿宋简体" w:hAnsi="方正仿宋简体" w:eastAsia="方正仿宋简体" w:cs="方正仿宋简体"/>
                <w:color w:val="000000"/>
                <w:sz w:val="28"/>
                <w:szCs w:val="28"/>
                <w:lang w:eastAsia="zh-CN"/>
              </w:rPr>
            </w:pPr>
          </w:p>
        </w:tc>
        <w:tc>
          <w:tcPr>
            <w:tcW w:w="3402" w:type="dxa"/>
          </w:tcPr>
          <w:p w14:paraId="252AA2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十七、援助其他地区支出</w:t>
            </w:r>
          </w:p>
        </w:tc>
        <w:tc>
          <w:tcPr>
            <w:tcW w:w="1474" w:type="dxa"/>
            <w:vAlign w:val="center"/>
          </w:tcPr>
          <w:p w14:paraId="1697C476">
            <w:pPr>
              <w:rPr>
                <w:rFonts w:ascii="方正仿宋简体" w:hAnsi="方正仿宋简体" w:eastAsia="方正仿宋简体" w:cs="方正仿宋简体"/>
                <w:color w:val="000000"/>
                <w:sz w:val="28"/>
                <w:szCs w:val="28"/>
                <w:lang w:eastAsia="zh-CN"/>
              </w:rPr>
            </w:pPr>
          </w:p>
        </w:tc>
        <w:tc>
          <w:tcPr>
            <w:tcW w:w="1474" w:type="dxa"/>
            <w:vAlign w:val="center"/>
          </w:tcPr>
          <w:p w14:paraId="7E7343AD">
            <w:pPr>
              <w:rPr>
                <w:rFonts w:ascii="方正仿宋简体" w:hAnsi="方正仿宋简体" w:eastAsia="方正仿宋简体" w:cs="方正仿宋简体"/>
                <w:color w:val="000000"/>
                <w:sz w:val="28"/>
                <w:szCs w:val="28"/>
                <w:lang w:eastAsia="zh-CN"/>
              </w:rPr>
            </w:pPr>
          </w:p>
        </w:tc>
        <w:tc>
          <w:tcPr>
            <w:tcW w:w="1474" w:type="dxa"/>
            <w:vAlign w:val="center"/>
          </w:tcPr>
          <w:p w14:paraId="0C811310">
            <w:pPr>
              <w:rPr>
                <w:rFonts w:ascii="方正仿宋简体" w:hAnsi="方正仿宋简体" w:eastAsia="方正仿宋简体" w:cs="方正仿宋简体"/>
                <w:color w:val="000000"/>
                <w:sz w:val="28"/>
                <w:szCs w:val="28"/>
                <w:lang w:eastAsia="zh-CN"/>
              </w:rPr>
            </w:pPr>
          </w:p>
        </w:tc>
        <w:tc>
          <w:tcPr>
            <w:tcW w:w="1474" w:type="dxa"/>
            <w:vAlign w:val="center"/>
          </w:tcPr>
          <w:p w14:paraId="388C2016">
            <w:pPr>
              <w:rPr>
                <w:rFonts w:ascii="方正仿宋简体" w:hAnsi="方正仿宋简体" w:eastAsia="方正仿宋简体" w:cs="方正仿宋简体"/>
                <w:color w:val="000000"/>
                <w:sz w:val="28"/>
                <w:szCs w:val="28"/>
                <w:lang w:eastAsia="zh-CN"/>
              </w:rPr>
            </w:pPr>
          </w:p>
        </w:tc>
      </w:tr>
      <w:tr w14:paraId="21B4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B0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3402" w:type="dxa"/>
            <w:vAlign w:val="center"/>
          </w:tcPr>
          <w:p w14:paraId="3B25DB73">
            <w:pPr>
              <w:rPr>
                <w:rFonts w:ascii="方正仿宋简体" w:hAnsi="方正仿宋简体" w:eastAsia="方正仿宋简体" w:cs="方正仿宋简体"/>
                <w:color w:val="000000"/>
                <w:sz w:val="28"/>
                <w:szCs w:val="28"/>
                <w:lang w:eastAsia="zh-CN"/>
              </w:rPr>
            </w:pPr>
          </w:p>
        </w:tc>
        <w:tc>
          <w:tcPr>
            <w:tcW w:w="1474" w:type="dxa"/>
            <w:vAlign w:val="center"/>
          </w:tcPr>
          <w:p w14:paraId="4B0635FD">
            <w:pPr>
              <w:rPr>
                <w:rFonts w:ascii="方正仿宋简体" w:hAnsi="方正仿宋简体" w:eastAsia="方正仿宋简体" w:cs="方正仿宋简体"/>
                <w:color w:val="000000"/>
                <w:sz w:val="28"/>
                <w:szCs w:val="28"/>
                <w:lang w:eastAsia="zh-CN"/>
              </w:rPr>
            </w:pPr>
          </w:p>
        </w:tc>
        <w:tc>
          <w:tcPr>
            <w:tcW w:w="3402" w:type="dxa"/>
          </w:tcPr>
          <w:p w14:paraId="4720E3D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十八、自然资源海洋气象等支出</w:t>
            </w:r>
          </w:p>
        </w:tc>
        <w:tc>
          <w:tcPr>
            <w:tcW w:w="1474" w:type="dxa"/>
            <w:vAlign w:val="center"/>
          </w:tcPr>
          <w:p w14:paraId="35E82F0C">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3114.27</w:t>
            </w:r>
          </w:p>
        </w:tc>
        <w:tc>
          <w:tcPr>
            <w:tcW w:w="1474" w:type="dxa"/>
            <w:vAlign w:val="center"/>
          </w:tcPr>
          <w:p w14:paraId="7B11E1BE">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3114.27</w:t>
            </w:r>
          </w:p>
        </w:tc>
        <w:tc>
          <w:tcPr>
            <w:tcW w:w="1474" w:type="dxa"/>
            <w:vAlign w:val="center"/>
          </w:tcPr>
          <w:p w14:paraId="20D9261B">
            <w:pPr>
              <w:rPr>
                <w:rFonts w:ascii="方正仿宋简体" w:hAnsi="方正仿宋简体" w:eastAsia="方正仿宋简体" w:cs="方正仿宋简体"/>
                <w:color w:val="000000"/>
                <w:sz w:val="28"/>
                <w:szCs w:val="28"/>
                <w:lang w:eastAsia="zh-CN"/>
              </w:rPr>
            </w:pPr>
          </w:p>
        </w:tc>
        <w:tc>
          <w:tcPr>
            <w:tcW w:w="1474" w:type="dxa"/>
            <w:vAlign w:val="center"/>
          </w:tcPr>
          <w:p w14:paraId="09154FBD">
            <w:pPr>
              <w:rPr>
                <w:rFonts w:ascii="方正仿宋简体" w:hAnsi="方正仿宋简体" w:eastAsia="方正仿宋简体" w:cs="方正仿宋简体"/>
                <w:color w:val="000000"/>
                <w:sz w:val="28"/>
                <w:szCs w:val="28"/>
                <w:lang w:eastAsia="zh-CN"/>
              </w:rPr>
            </w:pPr>
          </w:p>
        </w:tc>
      </w:tr>
      <w:tr w14:paraId="71C3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B977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3402" w:type="dxa"/>
            <w:vAlign w:val="center"/>
          </w:tcPr>
          <w:p w14:paraId="1EEEA424">
            <w:pPr>
              <w:rPr>
                <w:rFonts w:ascii="方正仿宋简体" w:hAnsi="方正仿宋简体" w:eastAsia="方正仿宋简体" w:cs="方正仿宋简体"/>
                <w:color w:val="000000"/>
                <w:sz w:val="28"/>
                <w:szCs w:val="28"/>
                <w:lang w:eastAsia="zh-CN"/>
              </w:rPr>
            </w:pPr>
          </w:p>
        </w:tc>
        <w:tc>
          <w:tcPr>
            <w:tcW w:w="1474" w:type="dxa"/>
            <w:vAlign w:val="center"/>
          </w:tcPr>
          <w:p w14:paraId="1039AABE">
            <w:pPr>
              <w:rPr>
                <w:rFonts w:ascii="方正仿宋简体" w:hAnsi="方正仿宋简体" w:eastAsia="方正仿宋简体" w:cs="方正仿宋简体"/>
                <w:color w:val="000000"/>
                <w:sz w:val="28"/>
                <w:szCs w:val="28"/>
                <w:lang w:eastAsia="zh-CN"/>
              </w:rPr>
            </w:pPr>
          </w:p>
        </w:tc>
        <w:tc>
          <w:tcPr>
            <w:tcW w:w="3402" w:type="dxa"/>
          </w:tcPr>
          <w:p w14:paraId="5371AD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十九、住房保障支出</w:t>
            </w:r>
          </w:p>
        </w:tc>
        <w:tc>
          <w:tcPr>
            <w:tcW w:w="1474" w:type="dxa"/>
            <w:vAlign w:val="center"/>
          </w:tcPr>
          <w:p w14:paraId="5B8E04BC">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295.70</w:t>
            </w:r>
          </w:p>
        </w:tc>
        <w:tc>
          <w:tcPr>
            <w:tcW w:w="1474" w:type="dxa"/>
            <w:vAlign w:val="center"/>
          </w:tcPr>
          <w:p w14:paraId="70208F35">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295.70</w:t>
            </w:r>
          </w:p>
        </w:tc>
        <w:tc>
          <w:tcPr>
            <w:tcW w:w="1474" w:type="dxa"/>
            <w:vAlign w:val="center"/>
          </w:tcPr>
          <w:p w14:paraId="54A9E1C0">
            <w:pPr>
              <w:rPr>
                <w:rFonts w:ascii="方正仿宋简体" w:hAnsi="方正仿宋简体" w:eastAsia="方正仿宋简体" w:cs="方正仿宋简体"/>
                <w:color w:val="000000"/>
                <w:sz w:val="28"/>
                <w:szCs w:val="28"/>
                <w:lang w:eastAsia="zh-CN"/>
              </w:rPr>
            </w:pPr>
          </w:p>
        </w:tc>
        <w:tc>
          <w:tcPr>
            <w:tcW w:w="1474" w:type="dxa"/>
            <w:vAlign w:val="center"/>
          </w:tcPr>
          <w:p w14:paraId="40ACE698">
            <w:pPr>
              <w:rPr>
                <w:rFonts w:ascii="方正仿宋简体" w:hAnsi="方正仿宋简体" w:eastAsia="方正仿宋简体" w:cs="方正仿宋简体"/>
                <w:color w:val="000000"/>
                <w:sz w:val="28"/>
                <w:szCs w:val="28"/>
                <w:lang w:eastAsia="zh-CN"/>
              </w:rPr>
            </w:pPr>
          </w:p>
        </w:tc>
      </w:tr>
      <w:tr w14:paraId="6A2B8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8817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3402" w:type="dxa"/>
            <w:vAlign w:val="center"/>
          </w:tcPr>
          <w:p w14:paraId="051EE25E">
            <w:pPr>
              <w:rPr>
                <w:rFonts w:ascii="方正仿宋简体" w:hAnsi="方正仿宋简体" w:eastAsia="方正仿宋简体" w:cs="方正仿宋简体"/>
                <w:color w:val="000000"/>
                <w:sz w:val="28"/>
                <w:szCs w:val="28"/>
                <w:lang w:eastAsia="zh-CN"/>
              </w:rPr>
            </w:pPr>
          </w:p>
        </w:tc>
        <w:tc>
          <w:tcPr>
            <w:tcW w:w="1474" w:type="dxa"/>
            <w:vAlign w:val="center"/>
          </w:tcPr>
          <w:p w14:paraId="2A515890">
            <w:pPr>
              <w:rPr>
                <w:rFonts w:ascii="方正仿宋简体" w:hAnsi="方正仿宋简体" w:eastAsia="方正仿宋简体" w:cs="方正仿宋简体"/>
                <w:color w:val="000000"/>
                <w:sz w:val="28"/>
                <w:szCs w:val="28"/>
                <w:lang w:eastAsia="zh-CN"/>
              </w:rPr>
            </w:pPr>
          </w:p>
        </w:tc>
        <w:tc>
          <w:tcPr>
            <w:tcW w:w="3402" w:type="dxa"/>
          </w:tcPr>
          <w:p w14:paraId="57808E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二十、粮油物资储备支出</w:t>
            </w:r>
          </w:p>
        </w:tc>
        <w:tc>
          <w:tcPr>
            <w:tcW w:w="1474" w:type="dxa"/>
            <w:vAlign w:val="center"/>
          </w:tcPr>
          <w:p w14:paraId="5BADAFEA">
            <w:pPr>
              <w:rPr>
                <w:rFonts w:ascii="方正仿宋简体" w:hAnsi="方正仿宋简体" w:eastAsia="方正仿宋简体" w:cs="方正仿宋简体"/>
                <w:color w:val="000000"/>
                <w:sz w:val="28"/>
                <w:szCs w:val="28"/>
                <w:lang w:eastAsia="zh-CN"/>
              </w:rPr>
            </w:pPr>
          </w:p>
        </w:tc>
        <w:tc>
          <w:tcPr>
            <w:tcW w:w="1474" w:type="dxa"/>
            <w:vAlign w:val="center"/>
          </w:tcPr>
          <w:p w14:paraId="77E9A22E">
            <w:pPr>
              <w:rPr>
                <w:rFonts w:ascii="方正仿宋简体" w:hAnsi="方正仿宋简体" w:eastAsia="方正仿宋简体" w:cs="方正仿宋简体"/>
                <w:color w:val="000000"/>
                <w:sz w:val="28"/>
                <w:szCs w:val="28"/>
                <w:lang w:eastAsia="zh-CN"/>
              </w:rPr>
            </w:pPr>
          </w:p>
        </w:tc>
        <w:tc>
          <w:tcPr>
            <w:tcW w:w="1474" w:type="dxa"/>
            <w:vAlign w:val="center"/>
          </w:tcPr>
          <w:p w14:paraId="5D9300A9">
            <w:pPr>
              <w:rPr>
                <w:rFonts w:ascii="方正仿宋简体" w:hAnsi="方正仿宋简体" w:eastAsia="方正仿宋简体" w:cs="方正仿宋简体"/>
                <w:color w:val="000000"/>
                <w:sz w:val="28"/>
                <w:szCs w:val="28"/>
                <w:lang w:eastAsia="zh-CN"/>
              </w:rPr>
            </w:pPr>
          </w:p>
        </w:tc>
        <w:tc>
          <w:tcPr>
            <w:tcW w:w="1474" w:type="dxa"/>
            <w:vAlign w:val="center"/>
          </w:tcPr>
          <w:p w14:paraId="146805D2">
            <w:pPr>
              <w:rPr>
                <w:rFonts w:ascii="方正仿宋简体" w:hAnsi="方正仿宋简体" w:eastAsia="方正仿宋简体" w:cs="方正仿宋简体"/>
                <w:color w:val="000000"/>
                <w:sz w:val="28"/>
                <w:szCs w:val="28"/>
                <w:lang w:eastAsia="zh-CN"/>
              </w:rPr>
            </w:pPr>
          </w:p>
        </w:tc>
      </w:tr>
      <w:tr w14:paraId="58816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C2C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3402" w:type="dxa"/>
            <w:vAlign w:val="center"/>
          </w:tcPr>
          <w:p w14:paraId="1724B728">
            <w:pPr>
              <w:rPr>
                <w:rFonts w:ascii="方正仿宋简体" w:hAnsi="方正仿宋简体" w:eastAsia="方正仿宋简体" w:cs="方正仿宋简体"/>
                <w:color w:val="000000"/>
                <w:sz w:val="28"/>
                <w:szCs w:val="28"/>
                <w:lang w:eastAsia="zh-CN"/>
              </w:rPr>
            </w:pPr>
          </w:p>
        </w:tc>
        <w:tc>
          <w:tcPr>
            <w:tcW w:w="1474" w:type="dxa"/>
            <w:vAlign w:val="center"/>
          </w:tcPr>
          <w:p w14:paraId="1E2C197A">
            <w:pPr>
              <w:rPr>
                <w:rFonts w:ascii="方正仿宋简体" w:hAnsi="方正仿宋简体" w:eastAsia="方正仿宋简体" w:cs="方正仿宋简体"/>
                <w:color w:val="000000"/>
                <w:sz w:val="28"/>
                <w:szCs w:val="28"/>
                <w:lang w:eastAsia="zh-CN"/>
              </w:rPr>
            </w:pPr>
          </w:p>
        </w:tc>
        <w:tc>
          <w:tcPr>
            <w:tcW w:w="3402" w:type="dxa"/>
          </w:tcPr>
          <w:p w14:paraId="5811C5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二十一、国有资本经营预算支出</w:t>
            </w:r>
          </w:p>
        </w:tc>
        <w:tc>
          <w:tcPr>
            <w:tcW w:w="1474" w:type="dxa"/>
            <w:vAlign w:val="center"/>
          </w:tcPr>
          <w:p w14:paraId="73E46AD3">
            <w:pPr>
              <w:rPr>
                <w:rFonts w:ascii="方正仿宋简体" w:hAnsi="方正仿宋简体" w:eastAsia="方正仿宋简体" w:cs="方正仿宋简体"/>
                <w:color w:val="000000"/>
                <w:sz w:val="28"/>
                <w:szCs w:val="28"/>
                <w:lang w:eastAsia="zh-CN"/>
              </w:rPr>
            </w:pPr>
          </w:p>
        </w:tc>
        <w:tc>
          <w:tcPr>
            <w:tcW w:w="1474" w:type="dxa"/>
            <w:vAlign w:val="center"/>
          </w:tcPr>
          <w:p w14:paraId="26D8D7BD">
            <w:pPr>
              <w:rPr>
                <w:rFonts w:ascii="方正仿宋简体" w:hAnsi="方正仿宋简体" w:eastAsia="方正仿宋简体" w:cs="方正仿宋简体"/>
                <w:color w:val="000000"/>
                <w:sz w:val="28"/>
                <w:szCs w:val="28"/>
                <w:lang w:eastAsia="zh-CN"/>
              </w:rPr>
            </w:pPr>
          </w:p>
        </w:tc>
        <w:tc>
          <w:tcPr>
            <w:tcW w:w="1474" w:type="dxa"/>
            <w:vAlign w:val="center"/>
          </w:tcPr>
          <w:p w14:paraId="5C21E1B2">
            <w:pPr>
              <w:rPr>
                <w:rFonts w:ascii="方正仿宋简体" w:hAnsi="方正仿宋简体" w:eastAsia="方正仿宋简体" w:cs="方正仿宋简体"/>
                <w:color w:val="000000"/>
                <w:sz w:val="28"/>
                <w:szCs w:val="28"/>
                <w:lang w:eastAsia="zh-CN"/>
              </w:rPr>
            </w:pPr>
          </w:p>
        </w:tc>
        <w:tc>
          <w:tcPr>
            <w:tcW w:w="1474" w:type="dxa"/>
            <w:vAlign w:val="center"/>
          </w:tcPr>
          <w:p w14:paraId="59356BC3">
            <w:pPr>
              <w:rPr>
                <w:rFonts w:ascii="方正仿宋简体" w:hAnsi="方正仿宋简体" w:eastAsia="方正仿宋简体" w:cs="方正仿宋简体"/>
                <w:color w:val="000000"/>
                <w:sz w:val="28"/>
                <w:szCs w:val="28"/>
                <w:lang w:eastAsia="zh-CN"/>
              </w:rPr>
            </w:pPr>
          </w:p>
        </w:tc>
      </w:tr>
      <w:tr w14:paraId="64C89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95A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3402" w:type="dxa"/>
            <w:vAlign w:val="center"/>
          </w:tcPr>
          <w:p w14:paraId="1AE81FB0">
            <w:pPr>
              <w:rPr>
                <w:rFonts w:ascii="方正仿宋简体" w:hAnsi="方正仿宋简体" w:eastAsia="方正仿宋简体" w:cs="方正仿宋简体"/>
                <w:color w:val="000000"/>
                <w:sz w:val="28"/>
                <w:szCs w:val="28"/>
                <w:lang w:eastAsia="zh-CN"/>
              </w:rPr>
            </w:pPr>
          </w:p>
        </w:tc>
        <w:tc>
          <w:tcPr>
            <w:tcW w:w="1474" w:type="dxa"/>
            <w:vAlign w:val="center"/>
          </w:tcPr>
          <w:p w14:paraId="77CD8C23">
            <w:pPr>
              <w:rPr>
                <w:rFonts w:ascii="方正仿宋简体" w:hAnsi="方正仿宋简体" w:eastAsia="方正仿宋简体" w:cs="方正仿宋简体"/>
                <w:color w:val="000000"/>
                <w:sz w:val="28"/>
                <w:szCs w:val="28"/>
                <w:lang w:eastAsia="zh-CN"/>
              </w:rPr>
            </w:pPr>
          </w:p>
        </w:tc>
        <w:tc>
          <w:tcPr>
            <w:tcW w:w="3402" w:type="dxa"/>
          </w:tcPr>
          <w:p w14:paraId="22B556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二十二、灾害防治及应急管理支出</w:t>
            </w:r>
          </w:p>
        </w:tc>
        <w:tc>
          <w:tcPr>
            <w:tcW w:w="1474" w:type="dxa"/>
            <w:vAlign w:val="center"/>
          </w:tcPr>
          <w:p w14:paraId="5C32145A">
            <w:pPr>
              <w:rPr>
                <w:rFonts w:ascii="方正仿宋简体" w:hAnsi="方正仿宋简体" w:eastAsia="方正仿宋简体" w:cs="方正仿宋简体"/>
                <w:color w:val="000000"/>
                <w:sz w:val="28"/>
                <w:szCs w:val="28"/>
                <w:lang w:eastAsia="zh-CN"/>
              </w:rPr>
            </w:pPr>
          </w:p>
        </w:tc>
        <w:tc>
          <w:tcPr>
            <w:tcW w:w="1474" w:type="dxa"/>
            <w:vAlign w:val="center"/>
          </w:tcPr>
          <w:p w14:paraId="08704E79">
            <w:pPr>
              <w:rPr>
                <w:rFonts w:ascii="方正仿宋简体" w:hAnsi="方正仿宋简体" w:eastAsia="方正仿宋简体" w:cs="方正仿宋简体"/>
                <w:color w:val="000000"/>
                <w:sz w:val="28"/>
                <w:szCs w:val="28"/>
                <w:lang w:eastAsia="zh-CN"/>
              </w:rPr>
            </w:pPr>
          </w:p>
        </w:tc>
        <w:tc>
          <w:tcPr>
            <w:tcW w:w="1474" w:type="dxa"/>
            <w:vAlign w:val="center"/>
          </w:tcPr>
          <w:p w14:paraId="5B272CA7">
            <w:pPr>
              <w:rPr>
                <w:rFonts w:ascii="方正仿宋简体" w:hAnsi="方正仿宋简体" w:eastAsia="方正仿宋简体" w:cs="方正仿宋简体"/>
                <w:color w:val="000000"/>
                <w:sz w:val="28"/>
                <w:szCs w:val="28"/>
                <w:lang w:eastAsia="zh-CN"/>
              </w:rPr>
            </w:pPr>
          </w:p>
        </w:tc>
        <w:tc>
          <w:tcPr>
            <w:tcW w:w="1474" w:type="dxa"/>
            <w:vAlign w:val="center"/>
          </w:tcPr>
          <w:p w14:paraId="71BBDCE7">
            <w:pPr>
              <w:rPr>
                <w:rFonts w:ascii="方正仿宋简体" w:hAnsi="方正仿宋简体" w:eastAsia="方正仿宋简体" w:cs="方正仿宋简体"/>
                <w:color w:val="000000"/>
                <w:sz w:val="28"/>
                <w:szCs w:val="28"/>
                <w:lang w:eastAsia="zh-CN"/>
              </w:rPr>
            </w:pPr>
          </w:p>
        </w:tc>
      </w:tr>
      <w:tr w14:paraId="3CA8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858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3402" w:type="dxa"/>
            <w:vAlign w:val="center"/>
          </w:tcPr>
          <w:p w14:paraId="5C2E2C2A">
            <w:pPr>
              <w:rPr>
                <w:rFonts w:ascii="方正仿宋简体" w:hAnsi="方正仿宋简体" w:eastAsia="方正仿宋简体" w:cs="方正仿宋简体"/>
                <w:color w:val="000000"/>
                <w:sz w:val="28"/>
                <w:szCs w:val="28"/>
                <w:lang w:eastAsia="zh-CN"/>
              </w:rPr>
            </w:pPr>
          </w:p>
        </w:tc>
        <w:tc>
          <w:tcPr>
            <w:tcW w:w="1474" w:type="dxa"/>
            <w:vAlign w:val="center"/>
          </w:tcPr>
          <w:p w14:paraId="11334A72">
            <w:pPr>
              <w:rPr>
                <w:rFonts w:ascii="方正仿宋简体" w:hAnsi="方正仿宋简体" w:eastAsia="方正仿宋简体" w:cs="方正仿宋简体"/>
                <w:color w:val="000000"/>
                <w:sz w:val="28"/>
                <w:szCs w:val="28"/>
                <w:lang w:eastAsia="zh-CN"/>
              </w:rPr>
            </w:pPr>
          </w:p>
        </w:tc>
        <w:tc>
          <w:tcPr>
            <w:tcW w:w="3402" w:type="dxa"/>
          </w:tcPr>
          <w:p w14:paraId="2135095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二十三、债务还本支出</w:t>
            </w:r>
          </w:p>
        </w:tc>
        <w:tc>
          <w:tcPr>
            <w:tcW w:w="1474" w:type="dxa"/>
            <w:vAlign w:val="center"/>
          </w:tcPr>
          <w:p w14:paraId="60D21D89">
            <w:pPr>
              <w:rPr>
                <w:rFonts w:ascii="方正仿宋简体" w:hAnsi="方正仿宋简体" w:eastAsia="方正仿宋简体" w:cs="方正仿宋简体"/>
                <w:color w:val="000000"/>
                <w:sz w:val="28"/>
                <w:szCs w:val="28"/>
                <w:lang w:eastAsia="zh-CN"/>
              </w:rPr>
            </w:pPr>
          </w:p>
        </w:tc>
        <w:tc>
          <w:tcPr>
            <w:tcW w:w="1474" w:type="dxa"/>
            <w:vAlign w:val="center"/>
          </w:tcPr>
          <w:p w14:paraId="32B2A2C0">
            <w:pPr>
              <w:rPr>
                <w:rFonts w:ascii="方正仿宋简体" w:hAnsi="方正仿宋简体" w:eastAsia="方正仿宋简体" w:cs="方正仿宋简体"/>
                <w:color w:val="000000"/>
                <w:sz w:val="28"/>
                <w:szCs w:val="28"/>
                <w:lang w:eastAsia="zh-CN"/>
              </w:rPr>
            </w:pPr>
          </w:p>
        </w:tc>
        <w:tc>
          <w:tcPr>
            <w:tcW w:w="1474" w:type="dxa"/>
            <w:vAlign w:val="center"/>
          </w:tcPr>
          <w:p w14:paraId="2FB52937">
            <w:pPr>
              <w:rPr>
                <w:rFonts w:ascii="方正仿宋简体" w:hAnsi="方正仿宋简体" w:eastAsia="方正仿宋简体" w:cs="方正仿宋简体"/>
                <w:color w:val="000000"/>
                <w:sz w:val="28"/>
                <w:szCs w:val="28"/>
                <w:lang w:eastAsia="zh-CN"/>
              </w:rPr>
            </w:pPr>
          </w:p>
        </w:tc>
        <w:tc>
          <w:tcPr>
            <w:tcW w:w="1474" w:type="dxa"/>
            <w:vAlign w:val="center"/>
          </w:tcPr>
          <w:p w14:paraId="60DD0E95">
            <w:pPr>
              <w:rPr>
                <w:rFonts w:ascii="方正仿宋简体" w:hAnsi="方正仿宋简体" w:eastAsia="方正仿宋简体" w:cs="方正仿宋简体"/>
                <w:color w:val="000000"/>
                <w:sz w:val="28"/>
                <w:szCs w:val="28"/>
                <w:lang w:eastAsia="zh-CN"/>
              </w:rPr>
            </w:pPr>
          </w:p>
        </w:tc>
      </w:tr>
      <w:tr w14:paraId="76B0C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B2E3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3402" w:type="dxa"/>
            <w:vAlign w:val="center"/>
          </w:tcPr>
          <w:p w14:paraId="5C0CE345">
            <w:pPr>
              <w:rPr>
                <w:rFonts w:ascii="方正仿宋简体" w:hAnsi="方正仿宋简体" w:eastAsia="方正仿宋简体" w:cs="方正仿宋简体"/>
                <w:color w:val="000000"/>
                <w:sz w:val="28"/>
                <w:szCs w:val="28"/>
                <w:lang w:eastAsia="zh-CN"/>
              </w:rPr>
            </w:pPr>
          </w:p>
        </w:tc>
        <w:tc>
          <w:tcPr>
            <w:tcW w:w="1474" w:type="dxa"/>
            <w:vAlign w:val="center"/>
          </w:tcPr>
          <w:p w14:paraId="1BB8D05A">
            <w:pPr>
              <w:rPr>
                <w:rFonts w:ascii="方正仿宋简体" w:hAnsi="方正仿宋简体" w:eastAsia="方正仿宋简体" w:cs="方正仿宋简体"/>
                <w:color w:val="000000"/>
                <w:sz w:val="28"/>
                <w:szCs w:val="28"/>
                <w:lang w:eastAsia="zh-CN"/>
              </w:rPr>
            </w:pPr>
          </w:p>
        </w:tc>
        <w:tc>
          <w:tcPr>
            <w:tcW w:w="3402" w:type="dxa"/>
          </w:tcPr>
          <w:p w14:paraId="6A5766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二十四、债务付息支出</w:t>
            </w:r>
          </w:p>
        </w:tc>
        <w:tc>
          <w:tcPr>
            <w:tcW w:w="1474" w:type="dxa"/>
            <w:vAlign w:val="center"/>
          </w:tcPr>
          <w:p w14:paraId="1F238664">
            <w:pPr>
              <w:rPr>
                <w:rFonts w:ascii="方正仿宋简体" w:hAnsi="方正仿宋简体" w:eastAsia="方正仿宋简体" w:cs="方正仿宋简体"/>
                <w:color w:val="000000"/>
                <w:sz w:val="28"/>
                <w:szCs w:val="28"/>
                <w:lang w:eastAsia="zh-CN"/>
              </w:rPr>
            </w:pPr>
          </w:p>
        </w:tc>
        <w:tc>
          <w:tcPr>
            <w:tcW w:w="1474" w:type="dxa"/>
            <w:vAlign w:val="center"/>
          </w:tcPr>
          <w:p w14:paraId="736897D7">
            <w:pPr>
              <w:rPr>
                <w:rFonts w:ascii="方正仿宋简体" w:hAnsi="方正仿宋简体" w:eastAsia="方正仿宋简体" w:cs="方正仿宋简体"/>
                <w:color w:val="000000"/>
                <w:sz w:val="28"/>
                <w:szCs w:val="28"/>
                <w:lang w:eastAsia="zh-CN"/>
              </w:rPr>
            </w:pPr>
          </w:p>
        </w:tc>
        <w:tc>
          <w:tcPr>
            <w:tcW w:w="1474" w:type="dxa"/>
            <w:vAlign w:val="center"/>
          </w:tcPr>
          <w:p w14:paraId="0EBF1F79">
            <w:pPr>
              <w:rPr>
                <w:rFonts w:ascii="方正仿宋简体" w:hAnsi="方正仿宋简体" w:eastAsia="方正仿宋简体" w:cs="方正仿宋简体"/>
                <w:color w:val="000000"/>
                <w:sz w:val="28"/>
                <w:szCs w:val="28"/>
                <w:lang w:eastAsia="zh-CN"/>
              </w:rPr>
            </w:pPr>
          </w:p>
        </w:tc>
        <w:tc>
          <w:tcPr>
            <w:tcW w:w="1474" w:type="dxa"/>
            <w:vAlign w:val="center"/>
          </w:tcPr>
          <w:p w14:paraId="7036A0B6">
            <w:pPr>
              <w:rPr>
                <w:rFonts w:ascii="方正仿宋简体" w:hAnsi="方正仿宋简体" w:eastAsia="方正仿宋简体" w:cs="方正仿宋简体"/>
                <w:color w:val="000000"/>
                <w:sz w:val="28"/>
                <w:szCs w:val="28"/>
                <w:lang w:eastAsia="zh-CN"/>
              </w:rPr>
            </w:pPr>
          </w:p>
        </w:tc>
      </w:tr>
      <w:tr w14:paraId="3656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C82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3402" w:type="dxa"/>
            <w:vAlign w:val="center"/>
          </w:tcPr>
          <w:p w14:paraId="4B4FFD25">
            <w:pPr>
              <w:rPr>
                <w:rFonts w:ascii="方正仿宋简体" w:hAnsi="方正仿宋简体" w:eastAsia="方正仿宋简体" w:cs="方正仿宋简体"/>
                <w:color w:val="000000"/>
                <w:sz w:val="28"/>
                <w:szCs w:val="28"/>
                <w:lang w:eastAsia="zh-CN"/>
              </w:rPr>
            </w:pPr>
          </w:p>
        </w:tc>
        <w:tc>
          <w:tcPr>
            <w:tcW w:w="1474" w:type="dxa"/>
            <w:vAlign w:val="center"/>
          </w:tcPr>
          <w:p w14:paraId="0BBD173C">
            <w:pPr>
              <w:rPr>
                <w:rFonts w:ascii="方正仿宋简体" w:hAnsi="方正仿宋简体" w:eastAsia="方正仿宋简体" w:cs="方正仿宋简体"/>
                <w:color w:val="000000"/>
                <w:sz w:val="28"/>
                <w:szCs w:val="28"/>
                <w:lang w:eastAsia="zh-CN"/>
              </w:rPr>
            </w:pPr>
          </w:p>
        </w:tc>
        <w:tc>
          <w:tcPr>
            <w:tcW w:w="3402" w:type="dxa"/>
          </w:tcPr>
          <w:p w14:paraId="5E4E91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二十五、债务发行费用支出</w:t>
            </w:r>
          </w:p>
        </w:tc>
        <w:tc>
          <w:tcPr>
            <w:tcW w:w="1474" w:type="dxa"/>
            <w:vAlign w:val="center"/>
          </w:tcPr>
          <w:p w14:paraId="555236A2">
            <w:pPr>
              <w:rPr>
                <w:rFonts w:ascii="方正仿宋简体" w:hAnsi="方正仿宋简体" w:eastAsia="方正仿宋简体" w:cs="方正仿宋简体"/>
                <w:color w:val="000000"/>
                <w:sz w:val="28"/>
                <w:szCs w:val="28"/>
                <w:lang w:eastAsia="zh-CN"/>
              </w:rPr>
            </w:pPr>
          </w:p>
        </w:tc>
        <w:tc>
          <w:tcPr>
            <w:tcW w:w="1474" w:type="dxa"/>
            <w:vAlign w:val="center"/>
          </w:tcPr>
          <w:p w14:paraId="17CB487D">
            <w:pPr>
              <w:rPr>
                <w:rFonts w:ascii="方正仿宋简体" w:hAnsi="方正仿宋简体" w:eastAsia="方正仿宋简体" w:cs="方正仿宋简体"/>
                <w:color w:val="000000"/>
                <w:sz w:val="28"/>
                <w:szCs w:val="28"/>
                <w:lang w:eastAsia="zh-CN"/>
              </w:rPr>
            </w:pPr>
          </w:p>
        </w:tc>
        <w:tc>
          <w:tcPr>
            <w:tcW w:w="1474" w:type="dxa"/>
            <w:vAlign w:val="center"/>
          </w:tcPr>
          <w:p w14:paraId="5B8CA9E6">
            <w:pPr>
              <w:rPr>
                <w:rFonts w:ascii="方正仿宋简体" w:hAnsi="方正仿宋简体" w:eastAsia="方正仿宋简体" w:cs="方正仿宋简体"/>
                <w:color w:val="000000"/>
                <w:sz w:val="28"/>
                <w:szCs w:val="28"/>
                <w:lang w:eastAsia="zh-CN"/>
              </w:rPr>
            </w:pPr>
          </w:p>
        </w:tc>
        <w:tc>
          <w:tcPr>
            <w:tcW w:w="1474" w:type="dxa"/>
            <w:vAlign w:val="center"/>
          </w:tcPr>
          <w:p w14:paraId="76C0F753">
            <w:pPr>
              <w:rPr>
                <w:rFonts w:ascii="方正仿宋简体" w:hAnsi="方正仿宋简体" w:eastAsia="方正仿宋简体" w:cs="方正仿宋简体"/>
                <w:color w:val="000000"/>
                <w:sz w:val="28"/>
                <w:szCs w:val="28"/>
                <w:lang w:eastAsia="zh-CN"/>
              </w:rPr>
            </w:pPr>
          </w:p>
        </w:tc>
      </w:tr>
      <w:tr w14:paraId="1731F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CC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3402" w:type="dxa"/>
            <w:vAlign w:val="center"/>
          </w:tcPr>
          <w:p w14:paraId="055E0855">
            <w:pPr>
              <w:rPr>
                <w:rFonts w:ascii="方正仿宋简体" w:hAnsi="方正仿宋简体" w:eastAsia="方正仿宋简体" w:cs="方正仿宋简体"/>
                <w:color w:val="000000"/>
                <w:sz w:val="28"/>
                <w:szCs w:val="28"/>
                <w:lang w:eastAsia="zh-CN"/>
              </w:rPr>
            </w:pPr>
          </w:p>
        </w:tc>
        <w:tc>
          <w:tcPr>
            <w:tcW w:w="1474" w:type="dxa"/>
            <w:vAlign w:val="center"/>
          </w:tcPr>
          <w:p w14:paraId="60EF76E3">
            <w:pPr>
              <w:rPr>
                <w:rFonts w:ascii="方正仿宋简体" w:hAnsi="方正仿宋简体" w:eastAsia="方正仿宋简体" w:cs="方正仿宋简体"/>
                <w:color w:val="000000"/>
                <w:sz w:val="28"/>
                <w:szCs w:val="28"/>
                <w:lang w:eastAsia="zh-CN"/>
              </w:rPr>
            </w:pPr>
          </w:p>
        </w:tc>
        <w:tc>
          <w:tcPr>
            <w:tcW w:w="3402" w:type="dxa"/>
          </w:tcPr>
          <w:p w14:paraId="45AED1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二十六、其他支出</w:t>
            </w:r>
          </w:p>
        </w:tc>
        <w:tc>
          <w:tcPr>
            <w:tcW w:w="1474" w:type="dxa"/>
            <w:vAlign w:val="center"/>
          </w:tcPr>
          <w:p w14:paraId="6DAE7530">
            <w:pPr>
              <w:rPr>
                <w:rFonts w:ascii="方正仿宋简体" w:hAnsi="方正仿宋简体" w:eastAsia="方正仿宋简体" w:cs="方正仿宋简体"/>
                <w:color w:val="000000"/>
                <w:sz w:val="28"/>
                <w:szCs w:val="28"/>
                <w:lang w:eastAsia="zh-CN"/>
              </w:rPr>
            </w:pPr>
          </w:p>
        </w:tc>
        <w:tc>
          <w:tcPr>
            <w:tcW w:w="1474" w:type="dxa"/>
            <w:vAlign w:val="center"/>
          </w:tcPr>
          <w:p w14:paraId="5ABE511F">
            <w:pPr>
              <w:rPr>
                <w:rFonts w:ascii="方正仿宋简体" w:hAnsi="方正仿宋简体" w:eastAsia="方正仿宋简体" w:cs="方正仿宋简体"/>
                <w:color w:val="000000"/>
                <w:sz w:val="28"/>
                <w:szCs w:val="28"/>
                <w:lang w:eastAsia="zh-CN"/>
              </w:rPr>
            </w:pPr>
          </w:p>
        </w:tc>
        <w:tc>
          <w:tcPr>
            <w:tcW w:w="1474" w:type="dxa"/>
            <w:vAlign w:val="center"/>
          </w:tcPr>
          <w:p w14:paraId="1B5E54A4">
            <w:pPr>
              <w:rPr>
                <w:rFonts w:ascii="方正仿宋简体" w:hAnsi="方正仿宋简体" w:eastAsia="方正仿宋简体" w:cs="方正仿宋简体"/>
                <w:color w:val="000000"/>
                <w:sz w:val="28"/>
                <w:szCs w:val="28"/>
                <w:lang w:eastAsia="zh-CN"/>
              </w:rPr>
            </w:pPr>
          </w:p>
        </w:tc>
        <w:tc>
          <w:tcPr>
            <w:tcW w:w="1474" w:type="dxa"/>
            <w:vAlign w:val="center"/>
          </w:tcPr>
          <w:p w14:paraId="406D4CD7">
            <w:pPr>
              <w:rPr>
                <w:rFonts w:ascii="方正仿宋简体" w:hAnsi="方正仿宋简体" w:eastAsia="方正仿宋简体" w:cs="方正仿宋简体"/>
                <w:color w:val="000000"/>
                <w:sz w:val="28"/>
                <w:szCs w:val="28"/>
                <w:lang w:eastAsia="zh-CN"/>
              </w:rPr>
            </w:pPr>
          </w:p>
        </w:tc>
      </w:tr>
      <w:tr w14:paraId="0D36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325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27</w:t>
            </w:r>
          </w:p>
        </w:tc>
        <w:tc>
          <w:tcPr>
            <w:tcW w:w="3402" w:type="dxa"/>
            <w:vAlign w:val="center"/>
          </w:tcPr>
          <w:p w14:paraId="317B99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本年收入合计</w:t>
            </w:r>
          </w:p>
        </w:tc>
        <w:tc>
          <w:tcPr>
            <w:tcW w:w="1474" w:type="dxa"/>
            <w:vAlign w:val="center"/>
          </w:tcPr>
          <w:p w14:paraId="45BF80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3402" w:type="dxa"/>
            <w:vAlign w:val="center"/>
          </w:tcPr>
          <w:p w14:paraId="601C16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本年支出合计</w:t>
            </w:r>
          </w:p>
        </w:tc>
        <w:tc>
          <w:tcPr>
            <w:tcW w:w="1474" w:type="dxa"/>
            <w:vAlign w:val="center"/>
          </w:tcPr>
          <w:p w14:paraId="65A963F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474" w:type="dxa"/>
            <w:vAlign w:val="center"/>
          </w:tcPr>
          <w:p w14:paraId="5C74097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1474" w:type="dxa"/>
            <w:vAlign w:val="center"/>
          </w:tcPr>
          <w:p w14:paraId="7FDA03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0625CF61">
            <w:pPr>
              <w:rPr>
                <w:rFonts w:ascii="方正仿宋简体" w:hAnsi="方正仿宋简体" w:eastAsia="方正仿宋简体" w:cs="方正仿宋简体"/>
                <w:color w:val="000000"/>
                <w:sz w:val="28"/>
                <w:szCs w:val="28"/>
                <w:lang w:eastAsia="zh-CN"/>
              </w:rPr>
            </w:pPr>
          </w:p>
        </w:tc>
      </w:tr>
      <w:tr w14:paraId="318AF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C57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w:t>
            </w:r>
          </w:p>
        </w:tc>
        <w:tc>
          <w:tcPr>
            <w:tcW w:w="3402" w:type="dxa"/>
            <w:vAlign w:val="center"/>
          </w:tcPr>
          <w:p w14:paraId="2BFAFDA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年初财政拨款结转和结余</w:t>
            </w:r>
          </w:p>
        </w:tc>
        <w:tc>
          <w:tcPr>
            <w:tcW w:w="1474" w:type="dxa"/>
            <w:vAlign w:val="center"/>
          </w:tcPr>
          <w:p w14:paraId="48725514">
            <w:pPr>
              <w:rPr>
                <w:rFonts w:ascii="方正仿宋简体" w:hAnsi="方正仿宋简体" w:eastAsia="方正仿宋简体" w:cs="方正仿宋简体"/>
                <w:color w:val="000000"/>
                <w:sz w:val="28"/>
                <w:szCs w:val="28"/>
                <w:lang w:eastAsia="zh-CN"/>
              </w:rPr>
            </w:pPr>
          </w:p>
        </w:tc>
        <w:tc>
          <w:tcPr>
            <w:tcW w:w="3402" w:type="dxa"/>
            <w:vAlign w:val="center"/>
          </w:tcPr>
          <w:p w14:paraId="3BA420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年末财政拨款结转和结余</w:t>
            </w:r>
          </w:p>
        </w:tc>
        <w:tc>
          <w:tcPr>
            <w:tcW w:w="1474" w:type="dxa"/>
            <w:vAlign w:val="center"/>
          </w:tcPr>
          <w:p w14:paraId="49CCD711">
            <w:pPr>
              <w:rPr>
                <w:rFonts w:ascii="方正仿宋简体" w:hAnsi="方正仿宋简体" w:eastAsia="方正仿宋简体" w:cs="方正仿宋简体"/>
                <w:color w:val="000000"/>
                <w:sz w:val="28"/>
                <w:szCs w:val="28"/>
                <w:lang w:eastAsia="zh-CN"/>
              </w:rPr>
            </w:pPr>
          </w:p>
        </w:tc>
        <w:tc>
          <w:tcPr>
            <w:tcW w:w="1474" w:type="dxa"/>
            <w:vAlign w:val="center"/>
          </w:tcPr>
          <w:p w14:paraId="60E1E81B">
            <w:pPr>
              <w:rPr>
                <w:rFonts w:ascii="方正仿宋简体" w:hAnsi="方正仿宋简体" w:eastAsia="方正仿宋简体" w:cs="方正仿宋简体"/>
                <w:color w:val="000000"/>
                <w:sz w:val="28"/>
                <w:szCs w:val="28"/>
                <w:lang w:eastAsia="zh-CN"/>
              </w:rPr>
            </w:pPr>
          </w:p>
        </w:tc>
        <w:tc>
          <w:tcPr>
            <w:tcW w:w="1474" w:type="dxa"/>
            <w:vAlign w:val="center"/>
          </w:tcPr>
          <w:p w14:paraId="7C98E122">
            <w:pPr>
              <w:rPr>
                <w:rFonts w:ascii="方正仿宋简体" w:hAnsi="方正仿宋简体" w:eastAsia="方正仿宋简体" w:cs="方正仿宋简体"/>
                <w:color w:val="000000"/>
                <w:sz w:val="28"/>
                <w:szCs w:val="28"/>
                <w:lang w:eastAsia="zh-CN"/>
              </w:rPr>
            </w:pPr>
          </w:p>
        </w:tc>
        <w:tc>
          <w:tcPr>
            <w:tcW w:w="1474" w:type="dxa"/>
            <w:vAlign w:val="center"/>
          </w:tcPr>
          <w:p w14:paraId="768E0C18">
            <w:pPr>
              <w:rPr>
                <w:rFonts w:ascii="方正仿宋简体" w:hAnsi="方正仿宋简体" w:eastAsia="方正仿宋简体" w:cs="方正仿宋简体"/>
                <w:color w:val="000000"/>
                <w:sz w:val="28"/>
                <w:szCs w:val="28"/>
                <w:lang w:eastAsia="zh-CN"/>
              </w:rPr>
            </w:pPr>
          </w:p>
        </w:tc>
      </w:tr>
      <w:tr w14:paraId="6B22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FDE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w:t>
            </w:r>
          </w:p>
        </w:tc>
        <w:tc>
          <w:tcPr>
            <w:tcW w:w="3402" w:type="dxa"/>
            <w:vAlign w:val="center"/>
          </w:tcPr>
          <w:p w14:paraId="0AA182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一、一般公共预算拨款</w:t>
            </w:r>
          </w:p>
        </w:tc>
        <w:tc>
          <w:tcPr>
            <w:tcW w:w="1474" w:type="dxa"/>
            <w:vAlign w:val="center"/>
          </w:tcPr>
          <w:p w14:paraId="3A64CCF5">
            <w:pPr>
              <w:rPr>
                <w:rFonts w:ascii="方正仿宋简体" w:hAnsi="方正仿宋简体" w:eastAsia="方正仿宋简体" w:cs="方正仿宋简体"/>
                <w:color w:val="000000"/>
                <w:sz w:val="28"/>
                <w:szCs w:val="28"/>
                <w:lang w:eastAsia="zh-CN"/>
              </w:rPr>
            </w:pPr>
          </w:p>
        </w:tc>
        <w:tc>
          <w:tcPr>
            <w:tcW w:w="3402" w:type="dxa"/>
            <w:vAlign w:val="center"/>
          </w:tcPr>
          <w:p w14:paraId="0AC59D81">
            <w:pPr>
              <w:rPr>
                <w:rFonts w:ascii="方正仿宋简体" w:hAnsi="方正仿宋简体" w:eastAsia="方正仿宋简体" w:cs="方正仿宋简体"/>
                <w:color w:val="000000"/>
                <w:sz w:val="28"/>
                <w:szCs w:val="28"/>
                <w:lang w:eastAsia="zh-CN"/>
              </w:rPr>
            </w:pPr>
          </w:p>
        </w:tc>
        <w:tc>
          <w:tcPr>
            <w:tcW w:w="1474" w:type="dxa"/>
            <w:vAlign w:val="center"/>
          </w:tcPr>
          <w:p w14:paraId="42EE2009">
            <w:pPr>
              <w:rPr>
                <w:rFonts w:ascii="方正仿宋简体" w:hAnsi="方正仿宋简体" w:eastAsia="方正仿宋简体" w:cs="方正仿宋简体"/>
                <w:color w:val="000000"/>
                <w:sz w:val="28"/>
                <w:szCs w:val="28"/>
                <w:lang w:eastAsia="zh-CN"/>
              </w:rPr>
            </w:pPr>
          </w:p>
        </w:tc>
        <w:tc>
          <w:tcPr>
            <w:tcW w:w="1474" w:type="dxa"/>
            <w:vAlign w:val="center"/>
          </w:tcPr>
          <w:p w14:paraId="435AF8B4">
            <w:pPr>
              <w:rPr>
                <w:rFonts w:ascii="方正仿宋简体" w:hAnsi="方正仿宋简体" w:eastAsia="方正仿宋简体" w:cs="方正仿宋简体"/>
                <w:color w:val="000000"/>
                <w:sz w:val="28"/>
                <w:szCs w:val="28"/>
                <w:lang w:eastAsia="zh-CN"/>
              </w:rPr>
            </w:pPr>
          </w:p>
        </w:tc>
        <w:tc>
          <w:tcPr>
            <w:tcW w:w="1474" w:type="dxa"/>
            <w:vAlign w:val="center"/>
          </w:tcPr>
          <w:p w14:paraId="7E931750">
            <w:pPr>
              <w:rPr>
                <w:rFonts w:ascii="方正仿宋简体" w:hAnsi="方正仿宋简体" w:eastAsia="方正仿宋简体" w:cs="方正仿宋简体"/>
                <w:color w:val="000000"/>
                <w:sz w:val="28"/>
                <w:szCs w:val="28"/>
                <w:lang w:eastAsia="zh-CN"/>
              </w:rPr>
            </w:pPr>
          </w:p>
        </w:tc>
        <w:tc>
          <w:tcPr>
            <w:tcW w:w="1474" w:type="dxa"/>
            <w:vAlign w:val="center"/>
          </w:tcPr>
          <w:p w14:paraId="05B0DC23">
            <w:pPr>
              <w:rPr>
                <w:rFonts w:ascii="方正仿宋简体" w:hAnsi="方正仿宋简体" w:eastAsia="方正仿宋简体" w:cs="方正仿宋简体"/>
                <w:color w:val="000000"/>
                <w:sz w:val="28"/>
                <w:szCs w:val="28"/>
                <w:lang w:eastAsia="zh-CN"/>
              </w:rPr>
            </w:pPr>
          </w:p>
        </w:tc>
      </w:tr>
      <w:tr w14:paraId="0CC0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585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w:t>
            </w:r>
          </w:p>
        </w:tc>
        <w:tc>
          <w:tcPr>
            <w:tcW w:w="3402" w:type="dxa"/>
            <w:vAlign w:val="center"/>
          </w:tcPr>
          <w:p w14:paraId="0201E2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二、政府性基金预算拨款</w:t>
            </w:r>
          </w:p>
        </w:tc>
        <w:tc>
          <w:tcPr>
            <w:tcW w:w="1474" w:type="dxa"/>
            <w:vAlign w:val="center"/>
          </w:tcPr>
          <w:p w14:paraId="7EB9C5B3">
            <w:pPr>
              <w:rPr>
                <w:rFonts w:ascii="方正仿宋简体" w:hAnsi="方正仿宋简体" w:eastAsia="方正仿宋简体" w:cs="方正仿宋简体"/>
                <w:color w:val="000000"/>
                <w:sz w:val="28"/>
                <w:szCs w:val="28"/>
                <w:lang w:eastAsia="zh-CN"/>
              </w:rPr>
            </w:pPr>
          </w:p>
        </w:tc>
        <w:tc>
          <w:tcPr>
            <w:tcW w:w="3402" w:type="dxa"/>
            <w:vAlign w:val="center"/>
          </w:tcPr>
          <w:p w14:paraId="1B3EBBD8">
            <w:pPr>
              <w:rPr>
                <w:rFonts w:ascii="方正仿宋简体" w:hAnsi="方正仿宋简体" w:eastAsia="方正仿宋简体" w:cs="方正仿宋简体"/>
                <w:color w:val="000000"/>
                <w:sz w:val="28"/>
                <w:szCs w:val="28"/>
                <w:lang w:eastAsia="zh-CN"/>
              </w:rPr>
            </w:pPr>
          </w:p>
        </w:tc>
        <w:tc>
          <w:tcPr>
            <w:tcW w:w="1474" w:type="dxa"/>
            <w:vAlign w:val="center"/>
          </w:tcPr>
          <w:p w14:paraId="6727DE65">
            <w:pPr>
              <w:rPr>
                <w:rFonts w:ascii="方正仿宋简体" w:hAnsi="方正仿宋简体" w:eastAsia="方正仿宋简体" w:cs="方正仿宋简体"/>
                <w:color w:val="000000"/>
                <w:sz w:val="28"/>
                <w:szCs w:val="28"/>
                <w:lang w:eastAsia="zh-CN"/>
              </w:rPr>
            </w:pPr>
          </w:p>
        </w:tc>
        <w:tc>
          <w:tcPr>
            <w:tcW w:w="1474" w:type="dxa"/>
            <w:vAlign w:val="center"/>
          </w:tcPr>
          <w:p w14:paraId="168DF9B4">
            <w:pPr>
              <w:rPr>
                <w:rFonts w:ascii="方正仿宋简体" w:hAnsi="方正仿宋简体" w:eastAsia="方正仿宋简体" w:cs="方正仿宋简体"/>
                <w:color w:val="000000"/>
                <w:sz w:val="28"/>
                <w:szCs w:val="28"/>
                <w:lang w:eastAsia="zh-CN"/>
              </w:rPr>
            </w:pPr>
          </w:p>
        </w:tc>
        <w:tc>
          <w:tcPr>
            <w:tcW w:w="1474" w:type="dxa"/>
            <w:vAlign w:val="center"/>
          </w:tcPr>
          <w:p w14:paraId="34E2A6C8">
            <w:pPr>
              <w:rPr>
                <w:rFonts w:ascii="方正仿宋简体" w:hAnsi="方正仿宋简体" w:eastAsia="方正仿宋简体" w:cs="方正仿宋简体"/>
                <w:color w:val="000000"/>
                <w:sz w:val="28"/>
                <w:szCs w:val="28"/>
                <w:lang w:eastAsia="zh-CN"/>
              </w:rPr>
            </w:pPr>
          </w:p>
        </w:tc>
        <w:tc>
          <w:tcPr>
            <w:tcW w:w="1474" w:type="dxa"/>
            <w:vAlign w:val="center"/>
          </w:tcPr>
          <w:p w14:paraId="7EF0294D">
            <w:pPr>
              <w:rPr>
                <w:rFonts w:ascii="方正仿宋简体" w:hAnsi="方正仿宋简体" w:eastAsia="方正仿宋简体" w:cs="方正仿宋简体"/>
                <w:color w:val="000000"/>
                <w:sz w:val="28"/>
                <w:szCs w:val="28"/>
                <w:lang w:eastAsia="zh-CN"/>
              </w:rPr>
            </w:pPr>
          </w:p>
        </w:tc>
      </w:tr>
      <w:tr w14:paraId="19A4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49D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w:t>
            </w:r>
          </w:p>
        </w:tc>
        <w:tc>
          <w:tcPr>
            <w:tcW w:w="3402" w:type="dxa"/>
            <w:vAlign w:val="center"/>
          </w:tcPr>
          <w:p w14:paraId="0E004D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三、国有资本经营预算拨款</w:t>
            </w:r>
          </w:p>
        </w:tc>
        <w:tc>
          <w:tcPr>
            <w:tcW w:w="1474" w:type="dxa"/>
            <w:vAlign w:val="center"/>
          </w:tcPr>
          <w:p w14:paraId="6144216C">
            <w:pPr>
              <w:rPr>
                <w:rFonts w:ascii="方正仿宋简体" w:hAnsi="方正仿宋简体" w:eastAsia="方正仿宋简体" w:cs="方正仿宋简体"/>
                <w:color w:val="000000"/>
                <w:sz w:val="28"/>
                <w:szCs w:val="28"/>
                <w:lang w:eastAsia="zh-CN"/>
              </w:rPr>
            </w:pPr>
          </w:p>
        </w:tc>
        <w:tc>
          <w:tcPr>
            <w:tcW w:w="3402" w:type="dxa"/>
            <w:vAlign w:val="center"/>
          </w:tcPr>
          <w:p w14:paraId="3DE04039">
            <w:pPr>
              <w:rPr>
                <w:rFonts w:ascii="方正仿宋简体" w:hAnsi="方正仿宋简体" w:eastAsia="方正仿宋简体" w:cs="方正仿宋简体"/>
                <w:color w:val="000000"/>
                <w:sz w:val="28"/>
                <w:szCs w:val="28"/>
                <w:lang w:eastAsia="zh-CN"/>
              </w:rPr>
            </w:pPr>
          </w:p>
        </w:tc>
        <w:tc>
          <w:tcPr>
            <w:tcW w:w="1474" w:type="dxa"/>
            <w:vAlign w:val="center"/>
          </w:tcPr>
          <w:p w14:paraId="6157BB74">
            <w:pPr>
              <w:rPr>
                <w:rFonts w:ascii="方正仿宋简体" w:hAnsi="方正仿宋简体" w:eastAsia="方正仿宋简体" w:cs="方正仿宋简体"/>
                <w:color w:val="000000"/>
                <w:sz w:val="28"/>
                <w:szCs w:val="28"/>
                <w:lang w:eastAsia="zh-CN"/>
              </w:rPr>
            </w:pPr>
          </w:p>
        </w:tc>
        <w:tc>
          <w:tcPr>
            <w:tcW w:w="1474" w:type="dxa"/>
            <w:vAlign w:val="center"/>
          </w:tcPr>
          <w:p w14:paraId="2BA2FE7D">
            <w:pPr>
              <w:rPr>
                <w:rFonts w:ascii="方正仿宋简体" w:hAnsi="方正仿宋简体" w:eastAsia="方正仿宋简体" w:cs="方正仿宋简体"/>
                <w:color w:val="000000"/>
                <w:sz w:val="28"/>
                <w:szCs w:val="28"/>
                <w:lang w:eastAsia="zh-CN"/>
              </w:rPr>
            </w:pPr>
          </w:p>
        </w:tc>
        <w:tc>
          <w:tcPr>
            <w:tcW w:w="1474" w:type="dxa"/>
            <w:vAlign w:val="center"/>
          </w:tcPr>
          <w:p w14:paraId="55CF4CEC">
            <w:pPr>
              <w:rPr>
                <w:rFonts w:ascii="方正仿宋简体" w:hAnsi="方正仿宋简体" w:eastAsia="方正仿宋简体" w:cs="方正仿宋简体"/>
                <w:color w:val="000000"/>
                <w:sz w:val="28"/>
                <w:szCs w:val="28"/>
                <w:lang w:eastAsia="zh-CN"/>
              </w:rPr>
            </w:pPr>
          </w:p>
        </w:tc>
        <w:tc>
          <w:tcPr>
            <w:tcW w:w="1474" w:type="dxa"/>
            <w:vAlign w:val="center"/>
          </w:tcPr>
          <w:p w14:paraId="378C21F4">
            <w:pPr>
              <w:rPr>
                <w:rFonts w:ascii="方正仿宋简体" w:hAnsi="方正仿宋简体" w:eastAsia="方正仿宋简体" w:cs="方正仿宋简体"/>
                <w:color w:val="000000"/>
                <w:sz w:val="28"/>
                <w:szCs w:val="28"/>
                <w:lang w:eastAsia="zh-CN"/>
              </w:rPr>
            </w:pPr>
          </w:p>
        </w:tc>
      </w:tr>
      <w:tr w14:paraId="3F342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9BA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w:t>
            </w:r>
          </w:p>
        </w:tc>
        <w:tc>
          <w:tcPr>
            <w:tcW w:w="3402" w:type="dxa"/>
            <w:vAlign w:val="center"/>
          </w:tcPr>
          <w:p w14:paraId="41432E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收入总计</w:t>
            </w:r>
          </w:p>
        </w:tc>
        <w:tc>
          <w:tcPr>
            <w:tcW w:w="1474" w:type="dxa"/>
            <w:vAlign w:val="center"/>
          </w:tcPr>
          <w:p w14:paraId="19C37B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3402" w:type="dxa"/>
            <w:vAlign w:val="center"/>
          </w:tcPr>
          <w:p w14:paraId="13D9C4B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支出总计</w:t>
            </w:r>
          </w:p>
        </w:tc>
        <w:tc>
          <w:tcPr>
            <w:tcW w:w="1474" w:type="dxa"/>
            <w:vAlign w:val="center"/>
          </w:tcPr>
          <w:p w14:paraId="57135F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474" w:type="dxa"/>
            <w:vAlign w:val="center"/>
          </w:tcPr>
          <w:p w14:paraId="4F6169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1474" w:type="dxa"/>
            <w:vAlign w:val="center"/>
          </w:tcPr>
          <w:p w14:paraId="5046E8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231F0292">
            <w:pPr>
              <w:rPr>
                <w:rFonts w:ascii="方正仿宋简体" w:hAnsi="方正仿宋简体" w:eastAsia="方正仿宋简体" w:cs="方正仿宋简体"/>
                <w:color w:val="000000"/>
                <w:sz w:val="28"/>
                <w:szCs w:val="28"/>
                <w:lang w:eastAsia="zh-CN"/>
              </w:rPr>
            </w:pPr>
          </w:p>
        </w:tc>
      </w:tr>
    </w:tbl>
    <w:p w14:paraId="0529FE3D">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0107C2F6">
      <w:pPr>
        <w:rPr>
          <w:rFonts w:ascii="方正仿宋简体" w:hAnsi="方正仿宋简体" w:eastAsia="方正仿宋简体" w:cs="方正仿宋简体"/>
          <w:color w:val="000000"/>
          <w:sz w:val="28"/>
          <w:szCs w:val="28"/>
          <w:lang w:eastAsia="zh-CN"/>
        </w:rPr>
      </w:pPr>
      <w:bookmarkStart w:id="4" w:name="_Toc_2_2_0000000005"/>
      <w:r>
        <w:rPr>
          <w:rFonts w:hint="eastAsia" w:ascii="方正仿宋简体" w:hAnsi="方正仿宋简体" w:eastAsia="方正仿宋简体" w:cs="方正仿宋简体"/>
          <w:color w:val="000000"/>
          <w:sz w:val="28"/>
          <w:szCs w:val="28"/>
          <w:lang w:eastAsia="zh-CN"/>
        </w:rPr>
        <w:t xml:space="preserve">附表1-5 </w:t>
      </w:r>
    </w:p>
    <w:p w14:paraId="482F64EA">
      <w:pPr>
        <w:rPr>
          <w:rFonts w:ascii="方正仿宋简体" w:hAnsi="方正仿宋简体" w:eastAsia="方正仿宋简体" w:cs="方正仿宋简体"/>
          <w:color w:val="000000"/>
          <w:sz w:val="28"/>
          <w:szCs w:val="28"/>
          <w:lang w:eastAsia="zh-CN"/>
        </w:rPr>
      </w:pPr>
    </w:p>
    <w:p w14:paraId="5F847D38">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0A8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BF18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17BF0A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6348D45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157C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96F4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271EF4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2551" w:type="dxa"/>
            <w:vMerge w:val="restart"/>
            <w:vAlign w:val="center"/>
          </w:tcPr>
          <w:p w14:paraId="5BFCDA3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Merge w:val="restart"/>
            <w:vAlign w:val="center"/>
          </w:tcPr>
          <w:p w14:paraId="59C8868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2551" w:type="dxa"/>
            <w:vMerge w:val="restart"/>
            <w:vAlign w:val="center"/>
          </w:tcPr>
          <w:p w14:paraId="114A3D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r>
      <w:tr w14:paraId="111E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6EA01">
            <w:pPr>
              <w:rPr>
                <w:rFonts w:ascii="方正仿宋简体" w:hAnsi="方正仿宋简体" w:eastAsia="方正仿宋简体" w:cs="方正仿宋简体"/>
                <w:color w:val="000000"/>
                <w:sz w:val="28"/>
                <w:szCs w:val="28"/>
                <w:lang w:eastAsia="zh-CN"/>
              </w:rPr>
            </w:pPr>
          </w:p>
        </w:tc>
        <w:tc>
          <w:tcPr>
            <w:tcW w:w="1191" w:type="dxa"/>
            <w:vAlign w:val="center"/>
          </w:tcPr>
          <w:p w14:paraId="3D6126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10F56E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Merge w:val="continue"/>
          </w:tcPr>
          <w:p w14:paraId="4D50EF32">
            <w:pPr>
              <w:rPr>
                <w:rFonts w:ascii="方正仿宋简体" w:hAnsi="方正仿宋简体" w:eastAsia="方正仿宋简体" w:cs="方正仿宋简体"/>
                <w:color w:val="000000"/>
                <w:sz w:val="28"/>
                <w:szCs w:val="28"/>
                <w:lang w:eastAsia="zh-CN"/>
              </w:rPr>
            </w:pPr>
          </w:p>
        </w:tc>
        <w:tc>
          <w:tcPr>
            <w:tcW w:w="2551" w:type="dxa"/>
            <w:vMerge w:val="continue"/>
          </w:tcPr>
          <w:p w14:paraId="46C9B3E4">
            <w:pPr>
              <w:rPr>
                <w:rFonts w:ascii="方正仿宋简体" w:hAnsi="方正仿宋简体" w:eastAsia="方正仿宋简体" w:cs="方正仿宋简体"/>
                <w:color w:val="000000"/>
                <w:sz w:val="28"/>
                <w:szCs w:val="28"/>
                <w:lang w:eastAsia="zh-CN"/>
              </w:rPr>
            </w:pPr>
          </w:p>
        </w:tc>
        <w:tc>
          <w:tcPr>
            <w:tcW w:w="2551" w:type="dxa"/>
            <w:vMerge w:val="continue"/>
          </w:tcPr>
          <w:p w14:paraId="7AE4A707">
            <w:pPr>
              <w:rPr>
                <w:rFonts w:ascii="方正仿宋简体" w:hAnsi="方正仿宋简体" w:eastAsia="方正仿宋简体" w:cs="方正仿宋简体"/>
                <w:color w:val="000000"/>
                <w:sz w:val="28"/>
                <w:szCs w:val="28"/>
                <w:lang w:eastAsia="zh-CN"/>
              </w:rPr>
            </w:pPr>
          </w:p>
        </w:tc>
      </w:tr>
      <w:tr w14:paraId="33BBD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1DAC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5C46596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17C00D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382178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2768FAC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393DE8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6373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D4D7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191" w:type="dxa"/>
            <w:vAlign w:val="center"/>
          </w:tcPr>
          <w:p w14:paraId="4C3C68B1">
            <w:pPr>
              <w:rPr>
                <w:rFonts w:ascii="方正仿宋简体" w:hAnsi="方正仿宋简体" w:eastAsia="方正仿宋简体" w:cs="方正仿宋简体"/>
                <w:color w:val="000000"/>
                <w:sz w:val="28"/>
                <w:szCs w:val="28"/>
                <w:lang w:eastAsia="zh-CN"/>
              </w:rPr>
            </w:pPr>
          </w:p>
        </w:tc>
        <w:tc>
          <w:tcPr>
            <w:tcW w:w="4535" w:type="dxa"/>
            <w:vAlign w:val="center"/>
          </w:tcPr>
          <w:p w14:paraId="2A5A1D1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13F1B5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2551" w:type="dxa"/>
            <w:vAlign w:val="center"/>
          </w:tcPr>
          <w:p w14:paraId="28B4AB7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4309.69</w:t>
            </w:r>
          </w:p>
        </w:tc>
        <w:tc>
          <w:tcPr>
            <w:tcW w:w="2551" w:type="dxa"/>
            <w:vAlign w:val="center"/>
          </w:tcPr>
          <w:p w14:paraId="1D2548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567.08</w:t>
            </w:r>
          </w:p>
        </w:tc>
      </w:tr>
      <w:tr w14:paraId="17EF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5409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91" w:type="dxa"/>
            <w:vAlign w:val="center"/>
          </w:tcPr>
          <w:p w14:paraId="056E01B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w:t>
            </w:r>
          </w:p>
        </w:tc>
        <w:tc>
          <w:tcPr>
            <w:tcW w:w="4535" w:type="dxa"/>
            <w:vAlign w:val="center"/>
          </w:tcPr>
          <w:p w14:paraId="485D23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社会保障和就业支出</w:t>
            </w:r>
          </w:p>
        </w:tc>
        <w:tc>
          <w:tcPr>
            <w:tcW w:w="2551" w:type="dxa"/>
            <w:vAlign w:val="center"/>
          </w:tcPr>
          <w:p w14:paraId="770218F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3FA515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7F1B1F42">
            <w:pPr>
              <w:rPr>
                <w:rFonts w:ascii="方正仿宋简体" w:hAnsi="方正仿宋简体" w:eastAsia="方正仿宋简体" w:cs="方正仿宋简体"/>
                <w:color w:val="000000"/>
                <w:sz w:val="28"/>
                <w:szCs w:val="28"/>
                <w:lang w:eastAsia="zh-CN"/>
              </w:rPr>
            </w:pPr>
          </w:p>
        </w:tc>
      </w:tr>
      <w:tr w14:paraId="06510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2BD2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91" w:type="dxa"/>
            <w:vAlign w:val="center"/>
          </w:tcPr>
          <w:p w14:paraId="5C3BA9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w:t>
            </w:r>
          </w:p>
        </w:tc>
        <w:tc>
          <w:tcPr>
            <w:tcW w:w="4535" w:type="dxa"/>
            <w:vAlign w:val="center"/>
          </w:tcPr>
          <w:p w14:paraId="37B7D82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行政事业单位养老支出</w:t>
            </w:r>
          </w:p>
        </w:tc>
        <w:tc>
          <w:tcPr>
            <w:tcW w:w="2551" w:type="dxa"/>
            <w:vAlign w:val="center"/>
          </w:tcPr>
          <w:p w14:paraId="15C67F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29230CA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412B7978">
            <w:pPr>
              <w:rPr>
                <w:rFonts w:ascii="方正仿宋简体" w:hAnsi="方正仿宋简体" w:eastAsia="方正仿宋简体" w:cs="方正仿宋简体"/>
                <w:color w:val="000000"/>
                <w:sz w:val="28"/>
                <w:szCs w:val="28"/>
                <w:lang w:eastAsia="zh-CN"/>
              </w:rPr>
            </w:pPr>
          </w:p>
        </w:tc>
      </w:tr>
      <w:tr w14:paraId="5DEF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098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91" w:type="dxa"/>
            <w:vAlign w:val="center"/>
          </w:tcPr>
          <w:p w14:paraId="68D858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2080505</w:t>
            </w:r>
          </w:p>
        </w:tc>
        <w:tc>
          <w:tcPr>
            <w:tcW w:w="4535" w:type="dxa"/>
            <w:vAlign w:val="center"/>
          </w:tcPr>
          <w:p w14:paraId="242EEF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机关事业单位基本养老保险缴费支出</w:t>
            </w:r>
          </w:p>
        </w:tc>
        <w:tc>
          <w:tcPr>
            <w:tcW w:w="2551" w:type="dxa"/>
            <w:vAlign w:val="center"/>
          </w:tcPr>
          <w:p w14:paraId="6E7C956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1725C6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4AF01828">
            <w:pPr>
              <w:rPr>
                <w:rFonts w:ascii="方正仿宋简体" w:hAnsi="方正仿宋简体" w:eastAsia="方正仿宋简体" w:cs="方正仿宋简体"/>
                <w:color w:val="000000"/>
                <w:sz w:val="28"/>
                <w:szCs w:val="28"/>
                <w:lang w:eastAsia="zh-CN"/>
              </w:rPr>
            </w:pPr>
          </w:p>
        </w:tc>
      </w:tr>
      <w:tr w14:paraId="56EF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D4E4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91" w:type="dxa"/>
            <w:vAlign w:val="center"/>
          </w:tcPr>
          <w:p w14:paraId="1D91A4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2080506</w:t>
            </w:r>
          </w:p>
        </w:tc>
        <w:tc>
          <w:tcPr>
            <w:tcW w:w="4535" w:type="dxa"/>
            <w:vAlign w:val="center"/>
          </w:tcPr>
          <w:p w14:paraId="1ABF22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机关事业单位职业年金缴费支出</w:t>
            </w:r>
          </w:p>
        </w:tc>
        <w:tc>
          <w:tcPr>
            <w:tcW w:w="2551" w:type="dxa"/>
            <w:vAlign w:val="center"/>
          </w:tcPr>
          <w:p w14:paraId="0B082D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0FC4FD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5B292892">
            <w:pPr>
              <w:rPr>
                <w:rFonts w:ascii="方正仿宋简体" w:hAnsi="方正仿宋简体" w:eastAsia="方正仿宋简体" w:cs="方正仿宋简体"/>
                <w:color w:val="000000"/>
                <w:sz w:val="28"/>
                <w:szCs w:val="28"/>
                <w:lang w:eastAsia="zh-CN"/>
              </w:rPr>
            </w:pPr>
          </w:p>
        </w:tc>
      </w:tr>
      <w:tr w14:paraId="5B4D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658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91" w:type="dxa"/>
            <w:vAlign w:val="center"/>
          </w:tcPr>
          <w:p w14:paraId="4C1D18F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w:t>
            </w:r>
          </w:p>
        </w:tc>
        <w:tc>
          <w:tcPr>
            <w:tcW w:w="4535" w:type="dxa"/>
            <w:vAlign w:val="center"/>
          </w:tcPr>
          <w:p w14:paraId="1D0C74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卫生健康支出</w:t>
            </w:r>
          </w:p>
        </w:tc>
        <w:tc>
          <w:tcPr>
            <w:tcW w:w="2551" w:type="dxa"/>
            <w:vAlign w:val="center"/>
          </w:tcPr>
          <w:p w14:paraId="5F5901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7C1A52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4E498F58">
            <w:pPr>
              <w:rPr>
                <w:rFonts w:ascii="方正仿宋简体" w:hAnsi="方正仿宋简体" w:eastAsia="方正仿宋简体" w:cs="方正仿宋简体"/>
                <w:color w:val="000000"/>
                <w:sz w:val="28"/>
                <w:szCs w:val="28"/>
                <w:lang w:eastAsia="zh-CN"/>
              </w:rPr>
            </w:pPr>
          </w:p>
        </w:tc>
      </w:tr>
      <w:tr w14:paraId="4695C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1EC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191" w:type="dxa"/>
            <w:vAlign w:val="center"/>
          </w:tcPr>
          <w:p w14:paraId="44BE34B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w:t>
            </w:r>
          </w:p>
        </w:tc>
        <w:tc>
          <w:tcPr>
            <w:tcW w:w="4535" w:type="dxa"/>
            <w:vAlign w:val="center"/>
          </w:tcPr>
          <w:p w14:paraId="6885F29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行政事业单位医疗</w:t>
            </w:r>
          </w:p>
        </w:tc>
        <w:tc>
          <w:tcPr>
            <w:tcW w:w="2551" w:type="dxa"/>
            <w:vAlign w:val="center"/>
          </w:tcPr>
          <w:p w14:paraId="25892A9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598D1F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57592DBF">
            <w:pPr>
              <w:rPr>
                <w:rFonts w:ascii="方正仿宋简体" w:hAnsi="方正仿宋简体" w:eastAsia="方正仿宋简体" w:cs="方正仿宋简体"/>
                <w:color w:val="000000"/>
                <w:sz w:val="28"/>
                <w:szCs w:val="28"/>
                <w:lang w:eastAsia="zh-CN"/>
              </w:rPr>
            </w:pPr>
          </w:p>
        </w:tc>
      </w:tr>
      <w:tr w14:paraId="75A9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9027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1191" w:type="dxa"/>
            <w:vAlign w:val="center"/>
          </w:tcPr>
          <w:p w14:paraId="792A796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2101102</w:t>
            </w:r>
          </w:p>
        </w:tc>
        <w:tc>
          <w:tcPr>
            <w:tcW w:w="4535" w:type="dxa"/>
            <w:vAlign w:val="center"/>
          </w:tcPr>
          <w:p w14:paraId="7385E85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事业单位医疗</w:t>
            </w:r>
          </w:p>
        </w:tc>
        <w:tc>
          <w:tcPr>
            <w:tcW w:w="2551" w:type="dxa"/>
            <w:vAlign w:val="center"/>
          </w:tcPr>
          <w:p w14:paraId="091797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6A2CCD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3261F923">
            <w:pPr>
              <w:rPr>
                <w:rFonts w:ascii="方正仿宋简体" w:hAnsi="方正仿宋简体" w:eastAsia="方正仿宋简体" w:cs="方正仿宋简体"/>
                <w:color w:val="000000"/>
                <w:sz w:val="28"/>
                <w:szCs w:val="28"/>
                <w:lang w:eastAsia="zh-CN"/>
              </w:rPr>
            </w:pPr>
          </w:p>
        </w:tc>
      </w:tr>
      <w:tr w14:paraId="4AF0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6776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1191" w:type="dxa"/>
            <w:vAlign w:val="center"/>
          </w:tcPr>
          <w:p w14:paraId="78E9E82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w:t>
            </w:r>
          </w:p>
        </w:tc>
        <w:tc>
          <w:tcPr>
            <w:tcW w:w="4535" w:type="dxa"/>
            <w:vAlign w:val="center"/>
          </w:tcPr>
          <w:p w14:paraId="5DD850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农林水支出</w:t>
            </w:r>
          </w:p>
        </w:tc>
        <w:tc>
          <w:tcPr>
            <w:tcW w:w="2551" w:type="dxa"/>
            <w:vAlign w:val="center"/>
          </w:tcPr>
          <w:p w14:paraId="4379BD4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2551" w:type="dxa"/>
            <w:vAlign w:val="center"/>
          </w:tcPr>
          <w:p w14:paraId="366DFAF1">
            <w:pPr>
              <w:rPr>
                <w:rFonts w:ascii="方正仿宋简体" w:hAnsi="方正仿宋简体" w:eastAsia="方正仿宋简体" w:cs="方正仿宋简体"/>
                <w:color w:val="000000"/>
                <w:sz w:val="28"/>
                <w:szCs w:val="28"/>
                <w:lang w:eastAsia="zh-CN"/>
              </w:rPr>
            </w:pPr>
          </w:p>
        </w:tc>
        <w:tc>
          <w:tcPr>
            <w:tcW w:w="2551" w:type="dxa"/>
            <w:vAlign w:val="center"/>
          </w:tcPr>
          <w:p w14:paraId="4761C7D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r>
      <w:tr w14:paraId="0EBA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7D7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1191" w:type="dxa"/>
            <w:vAlign w:val="center"/>
          </w:tcPr>
          <w:p w14:paraId="2EAFBF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w:t>
            </w:r>
          </w:p>
        </w:tc>
        <w:tc>
          <w:tcPr>
            <w:tcW w:w="4535" w:type="dxa"/>
            <w:vAlign w:val="center"/>
          </w:tcPr>
          <w:p w14:paraId="002E84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林业和草原</w:t>
            </w:r>
          </w:p>
        </w:tc>
        <w:tc>
          <w:tcPr>
            <w:tcW w:w="2551" w:type="dxa"/>
            <w:vAlign w:val="center"/>
          </w:tcPr>
          <w:p w14:paraId="5EE6BDD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2551" w:type="dxa"/>
            <w:vAlign w:val="center"/>
          </w:tcPr>
          <w:p w14:paraId="5DACDBC4">
            <w:pPr>
              <w:rPr>
                <w:rFonts w:ascii="方正仿宋简体" w:hAnsi="方正仿宋简体" w:eastAsia="方正仿宋简体" w:cs="方正仿宋简体"/>
                <w:color w:val="000000"/>
                <w:sz w:val="28"/>
                <w:szCs w:val="28"/>
                <w:lang w:eastAsia="zh-CN"/>
              </w:rPr>
            </w:pPr>
          </w:p>
        </w:tc>
        <w:tc>
          <w:tcPr>
            <w:tcW w:w="2551" w:type="dxa"/>
            <w:vAlign w:val="center"/>
          </w:tcPr>
          <w:p w14:paraId="49E5C48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r>
      <w:tr w14:paraId="0A26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973F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1191" w:type="dxa"/>
            <w:vAlign w:val="center"/>
          </w:tcPr>
          <w:p w14:paraId="667DF27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2130206</w:t>
            </w:r>
          </w:p>
        </w:tc>
        <w:tc>
          <w:tcPr>
            <w:tcW w:w="4535" w:type="dxa"/>
            <w:vAlign w:val="center"/>
          </w:tcPr>
          <w:p w14:paraId="2347A2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技术推广与转化</w:t>
            </w:r>
          </w:p>
        </w:tc>
        <w:tc>
          <w:tcPr>
            <w:tcW w:w="2551" w:type="dxa"/>
            <w:vAlign w:val="center"/>
          </w:tcPr>
          <w:p w14:paraId="3334D9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2551" w:type="dxa"/>
            <w:vAlign w:val="center"/>
          </w:tcPr>
          <w:p w14:paraId="3E4BB73C">
            <w:pPr>
              <w:rPr>
                <w:rFonts w:ascii="方正仿宋简体" w:hAnsi="方正仿宋简体" w:eastAsia="方正仿宋简体" w:cs="方正仿宋简体"/>
                <w:color w:val="000000"/>
                <w:sz w:val="28"/>
                <w:szCs w:val="28"/>
                <w:lang w:eastAsia="zh-CN"/>
              </w:rPr>
            </w:pPr>
          </w:p>
        </w:tc>
        <w:tc>
          <w:tcPr>
            <w:tcW w:w="2551" w:type="dxa"/>
            <w:vAlign w:val="center"/>
          </w:tcPr>
          <w:p w14:paraId="1358203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r>
      <w:tr w14:paraId="6D403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3BE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1191" w:type="dxa"/>
            <w:vAlign w:val="center"/>
          </w:tcPr>
          <w:p w14:paraId="5E701D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2130211</w:t>
            </w:r>
          </w:p>
        </w:tc>
        <w:tc>
          <w:tcPr>
            <w:tcW w:w="4535" w:type="dxa"/>
            <w:vAlign w:val="center"/>
          </w:tcPr>
          <w:p w14:paraId="042E2F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动植物保护</w:t>
            </w:r>
          </w:p>
        </w:tc>
        <w:tc>
          <w:tcPr>
            <w:tcW w:w="2551" w:type="dxa"/>
            <w:vAlign w:val="center"/>
          </w:tcPr>
          <w:p w14:paraId="0205574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2551" w:type="dxa"/>
            <w:vAlign w:val="center"/>
          </w:tcPr>
          <w:p w14:paraId="3C491EE8">
            <w:pPr>
              <w:rPr>
                <w:rFonts w:ascii="方正仿宋简体" w:hAnsi="方正仿宋简体" w:eastAsia="方正仿宋简体" w:cs="方正仿宋简体"/>
                <w:color w:val="000000"/>
                <w:sz w:val="28"/>
                <w:szCs w:val="28"/>
                <w:lang w:eastAsia="zh-CN"/>
              </w:rPr>
            </w:pPr>
          </w:p>
        </w:tc>
        <w:tc>
          <w:tcPr>
            <w:tcW w:w="2551" w:type="dxa"/>
            <w:vAlign w:val="center"/>
          </w:tcPr>
          <w:p w14:paraId="64DD1C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r>
      <w:tr w14:paraId="688F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F46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1191" w:type="dxa"/>
            <w:vAlign w:val="center"/>
          </w:tcPr>
          <w:p w14:paraId="5C260B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2130213</w:t>
            </w:r>
          </w:p>
        </w:tc>
        <w:tc>
          <w:tcPr>
            <w:tcW w:w="4535" w:type="dxa"/>
            <w:vAlign w:val="center"/>
          </w:tcPr>
          <w:p w14:paraId="258933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执法与监督</w:t>
            </w:r>
          </w:p>
        </w:tc>
        <w:tc>
          <w:tcPr>
            <w:tcW w:w="2551" w:type="dxa"/>
            <w:vAlign w:val="center"/>
          </w:tcPr>
          <w:p w14:paraId="54647D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2551" w:type="dxa"/>
            <w:vAlign w:val="center"/>
          </w:tcPr>
          <w:p w14:paraId="7EFFA5ED">
            <w:pPr>
              <w:rPr>
                <w:rFonts w:ascii="方正仿宋简体" w:hAnsi="方正仿宋简体" w:eastAsia="方正仿宋简体" w:cs="方正仿宋简体"/>
                <w:color w:val="000000"/>
                <w:sz w:val="28"/>
                <w:szCs w:val="28"/>
                <w:lang w:eastAsia="zh-CN"/>
              </w:rPr>
            </w:pPr>
          </w:p>
        </w:tc>
        <w:tc>
          <w:tcPr>
            <w:tcW w:w="2551" w:type="dxa"/>
            <w:vAlign w:val="center"/>
          </w:tcPr>
          <w:p w14:paraId="4971DB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r>
      <w:tr w14:paraId="694A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9B12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1191" w:type="dxa"/>
            <w:vAlign w:val="center"/>
          </w:tcPr>
          <w:p w14:paraId="0F1314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2130234</w:t>
            </w:r>
          </w:p>
        </w:tc>
        <w:tc>
          <w:tcPr>
            <w:tcW w:w="4535" w:type="dxa"/>
            <w:vAlign w:val="center"/>
          </w:tcPr>
          <w:p w14:paraId="127C0B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林业草原防灾减灾</w:t>
            </w:r>
          </w:p>
        </w:tc>
        <w:tc>
          <w:tcPr>
            <w:tcW w:w="2551" w:type="dxa"/>
            <w:vAlign w:val="center"/>
          </w:tcPr>
          <w:p w14:paraId="3E2565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2551" w:type="dxa"/>
            <w:vAlign w:val="center"/>
          </w:tcPr>
          <w:p w14:paraId="24D65A8E">
            <w:pPr>
              <w:rPr>
                <w:rFonts w:ascii="方正仿宋简体" w:hAnsi="方正仿宋简体" w:eastAsia="方正仿宋简体" w:cs="方正仿宋简体"/>
                <w:color w:val="000000"/>
                <w:sz w:val="28"/>
                <w:szCs w:val="28"/>
                <w:lang w:eastAsia="zh-CN"/>
              </w:rPr>
            </w:pPr>
          </w:p>
        </w:tc>
        <w:tc>
          <w:tcPr>
            <w:tcW w:w="2551" w:type="dxa"/>
            <w:vAlign w:val="center"/>
          </w:tcPr>
          <w:p w14:paraId="5A396A7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r>
      <w:tr w14:paraId="44E9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3F0A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1191" w:type="dxa"/>
            <w:vAlign w:val="center"/>
          </w:tcPr>
          <w:p w14:paraId="3CB196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w:t>
            </w:r>
          </w:p>
        </w:tc>
        <w:tc>
          <w:tcPr>
            <w:tcW w:w="4535" w:type="dxa"/>
            <w:vAlign w:val="center"/>
          </w:tcPr>
          <w:p w14:paraId="12FBF6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自然资源海洋气象等支出</w:t>
            </w:r>
          </w:p>
        </w:tc>
        <w:tc>
          <w:tcPr>
            <w:tcW w:w="2551" w:type="dxa"/>
            <w:vAlign w:val="center"/>
          </w:tcPr>
          <w:p w14:paraId="617B736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2551" w:type="dxa"/>
            <w:vAlign w:val="center"/>
          </w:tcPr>
          <w:p w14:paraId="0F0D76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2112CB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r>
      <w:tr w14:paraId="2F92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6B0F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1191" w:type="dxa"/>
            <w:vAlign w:val="center"/>
          </w:tcPr>
          <w:p w14:paraId="6A870B7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w:t>
            </w:r>
          </w:p>
        </w:tc>
        <w:tc>
          <w:tcPr>
            <w:tcW w:w="4535" w:type="dxa"/>
            <w:vAlign w:val="center"/>
          </w:tcPr>
          <w:p w14:paraId="6D097B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自然资源事务</w:t>
            </w:r>
          </w:p>
        </w:tc>
        <w:tc>
          <w:tcPr>
            <w:tcW w:w="2551" w:type="dxa"/>
            <w:vAlign w:val="center"/>
          </w:tcPr>
          <w:p w14:paraId="1F4328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2551" w:type="dxa"/>
            <w:vAlign w:val="center"/>
          </w:tcPr>
          <w:p w14:paraId="7F4DF4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0DEB3C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r>
      <w:tr w14:paraId="1133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EB5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1191" w:type="dxa"/>
            <w:vAlign w:val="center"/>
          </w:tcPr>
          <w:p w14:paraId="68C365E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2200101</w:t>
            </w:r>
          </w:p>
        </w:tc>
        <w:tc>
          <w:tcPr>
            <w:tcW w:w="4535" w:type="dxa"/>
            <w:vAlign w:val="center"/>
          </w:tcPr>
          <w:p w14:paraId="10FD2E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行政运行</w:t>
            </w:r>
          </w:p>
        </w:tc>
        <w:tc>
          <w:tcPr>
            <w:tcW w:w="2551" w:type="dxa"/>
            <w:vAlign w:val="center"/>
          </w:tcPr>
          <w:p w14:paraId="0F7B5B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1783523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5BAFCDAE">
            <w:pPr>
              <w:rPr>
                <w:rFonts w:ascii="方正仿宋简体" w:hAnsi="方正仿宋简体" w:eastAsia="方正仿宋简体" w:cs="方正仿宋简体"/>
                <w:color w:val="000000"/>
                <w:sz w:val="28"/>
                <w:szCs w:val="28"/>
                <w:lang w:eastAsia="zh-CN"/>
              </w:rPr>
            </w:pPr>
          </w:p>
        </w:tc>
      </w:tr>
      <w:tr w14:paraId="3E11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AC8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1191" w:type="dxa"/>
            <w:vAlign w:val="center"/>
          </w:tcPr>
          <w:p w14:paraId="3072FC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2200114</w:t>
            </w:r>
          </w:p>
        </w:tc>
        <w:tc>
          <w:tcPr>
            <w:tcW w:w="4535" w:type="dxa"/>
            <w:vAlign w:val="center"/>
          </w:tcPr>
          <w:p w14:paraId="6582FA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地质勘查与矿产资源管理</w:t>
            </w:r>
          </w:p>
        </w:tc>
        <w:tc>
          <w:tcPr>
            <w:tcW w:w="2551" w:type="dxa"/>
            <w:vAlign w:val="center"/>
          </w:tcPr>
          <w:p w14:paraId="279D33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2551" w:type="dxa"/>
            <w:vAlign w:val="center"/>
          </w:tcPr>
          <w:p w14:paraId="04B27914">
            <w:pPr>
              <w:rPr>
                <w:rFonts w:ascii="方正仿宋简体" w:hAnsi="方正仿宋简体" w:eastAsia="方正仿宋简体" w:cs="方正仿宋简体"/>
                <w:color w:val="000000"/>
                <w:sz w:val="28"/>
                <w:szCs w:val="28"/>
                <w:lang w:eastAsia="zh-CN"/>
              </w:rPr>
            </w:pPr>
          </w:p>
        </w:tc>
        <w:tc>
          <w:tcPr>
            <w:tcW w:w="2551" w:type="dxa"/>
            <w:vAlign w:val="center"/>
          </w:tcPr>
          <w:p w14:paraId="664F7F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r>
      <w:tr w14:paraId="24BF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ABD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1191" w:type="dxa"/>
            <w:vAlign w:val="center"/>
          </w:tcPr>
          <w:p w14:paraId="4C1EDD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w:t>
            </w:r>
          </w:p>
        </w:tc>
        <w:tc>
          <w:tcPr>
            <w:tcW w:w="4535" w:type="dxa"/>
            <w:vAlign w:val="center"/>
          </w:tcPr>
          <w:p w14:paraId="67BA204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住房保障支出</w:t>
            </w:r>
          </w:p>
        </w:tc>
        <w:tc>
          <w:tcPr>
            <w:tcW w:w="2551" w:type="dxa"/>
            <w:vAlign w:val="center"/>
          </w:tcPr>
          <w:p w14:paraId="448275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05B44EE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4817F645">
            <w:pPr>
              <w:rPr>
                <w:rFonts w:ascii="方正仿宋简体" w:hAnsi="方正仿宋简体" w:eastAsia="方正仿宋简体" w:cs="方正仿宋简体"/>
                <w:color w:val="000000"/>
                <w:sz w:val="28"/>
                <w:szCs w:val="28"/>
                <w:lang w:eastAsia="zh-CN"/>
              </w:rPr>
            </w:pPr>
          </w:p>
        </w:tc>
      </w:tr>
      <w:tr w14:paraId="1856C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532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1191" w:type="dxa"/>
            <w:vAlign w:val="center"/>
          </w:tcPr>
          <w:p w14:paraId="5B4C52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w:t>
            </w:r>
          </w:p>
        </w:tc>
        <w:tc>
          <w:tcPr>
            <w:tcW w:w="4535" w:type="dxa"/>
            <w:vAlign w:val="center"/>
          </w:tcPr>
          <w:p w14:paraId="2BD933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住房改革支出</w:t>
            </w:r>
          </w:p>
        </w:tc>
        <w:tc>
          <w:tcPr>
            <w:tcW w:w="2551" w:type="dxa"/>
            <w:vAlign w:val="center"/>
          </w:tcPr>
          <w:p w14:paraId="170ABB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744D1A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12168CA8">
            <w:pPr>
              <w:rPr>
                <w:rFonts w:ascii="方正仿宋简体" w:hAnsi="方正仿宋简体" w:eastAsia="方正仿宋简体" w:cs="方正仿宋简体"/>
                <w:color w:val="000000"/>
                <w:sz w:val="28"/>
                <w:szCs w:val="28"/>
                <w:lang w:eastAsia="zh-CN"/>
              </w:rPr>
            </w:pPr>
          </w:p>
        </w:tc>
      </w:tr>
      <w:tr w14:paraId="00A1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262D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1191" w:type="dxa"/>
            <w:vAlign w:val="center"/>
          </w:tcPr>
          <w:p w14:paraId="5960CCB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2210201</w:t>
            </w:r>
          </w:p>
        </w:tc>
        <w:tc>
          <w:tcPr>
            <w:tcW w:w="4535" w:type="dxa"/>
            <w:vAlign w:val="center"/>
          </w:tcPr>
          <w:p w14:paraId="6395999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2551" w:type="dxa"/>
            <w:vAlign w:val="center"/>
          </w:tcPr>
          <w:p w14:paraId="033142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1D5CF71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0E4B79F5">
            <w:pPr>
              <w:rPr>
                <w:rFonts w:ascii="方正仿宋简体" w:hAnsi="方正仿宋简体" w:eastAsia="方正仿宋简体" w:cs="方正仿宋简体"/>
                <w:color w:val="000000"/>
                <w:sz w:val="28"/>
                <w:szCs w:val="28"/>
                <w:lang w:eastAsia="zh-CN"/>
              </w:rPr>
            </w:pPr>
          </w:p>
        </w:tc>
      </w:tr>
    </w:tbl>
    <w:p w14:paraId="4F79F55F">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2FC13ED3">
      <w:pPr>
        <w:rPr>
          <w:rFonts w:ascii="方正仿宋简体" w:hAnsi="方正仿宋简体" w:eastAsia="方正仿宋简体" w:cs="方正仿宋简体"/>
          <w:color w:val="000000"/>
          <w:sz w:val="28"/>
          <w:szCs w:val="28"/>
          <w:lang w:eastAsia="zh-CN"/>
        </w:rPr>
      </w:pPr>
      <w:bookmarkStart w:id="5" w:name="_Toc_2_2_0000000006"/>
      <w:r>
        <w:rPr>
          <w:rFonts w:hint="eastAsia" w:ascii="方正仿宋简体" w:hAnsi="方正仿宋简体" w:eastAsia="方正仿宋简体" w:cs="方正仿宋简体"/>
          <w:color w:val="000000"/>
          <w:sz w:val="28"/>
          <w:szCs w:val="28"/>
          <w:lang w:eastAsia="zh-CN"/>
        </w:rPr>
        <w:t xml:space="preserve">附表1-6 </w:t>
      </w:r>
    </w:p>
    <w:p w14:paraId="72B9676A">
      <w:pPr>
        <w:rPr>
          <w:rFonts w:ascii="方正仿宋简体" w:hAnsi="方正仿宋简体" w:eastAsia="方正仿宋简体" w:cs="方正仿宋简体"/>
          <w:color w:val="000000"/>
          <w:sz w:val="28"/>
          <w:szCs w:val="28"/>
          <w:lang w:eastAsia="zh-CN"/>
        </w:rPr>
      </w:pPr>
    </w:p>
    <w:p w14:paraId="4AE52D83">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ADD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6163A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66AEFC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0F4A1AF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6B1C1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A6AF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494DE5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支出部门经济分类科目</w:t>
            </w:r>
          </w:p>
        </w:tc>
        <w:tc>
          <w:tcPr>
            <w:tcW w:w="7654" w:type="dxa"/>
            <w:gridSpan w:val="3"/>
            <w:vAlign w:val="center"/>
          </w:tcPr>
          <w:p w14:paraId="5AFF002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一般公共预算基本支出</w:t>
            </w:r>
          </w:p>
        </w:tc>
      </w:tr>
      <w:tr w14:paraId="5C590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7A667">
            <w:pPr>
              <w:rPr>
                <w:rFonts w:ascii="方正仿宋简体" w:hAnsi="方正仿宋简体" w:eastAsia="方正仿宋简体" w:cs="方正仿宋简体"/>
                <w:color w:val="000000"/>
                <w:sz w:val="28"/>
                <w:szCs w:val="28"/>
                <w:lang w:eastAsia="zh-CN"/>
              </w:rPr>
            </w:pPr>
          </w:p>
        </w:tc>
        <w:tc>
          <w:tcPr>
            <w:tcW w:w="1191" w:type="dxa"/>
            <w:vAlign w:val="center"/>
          </w:tcPr>
          <w:p w14:paraId="4B5118C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7696F8F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Align w:val="center"/>
          </w:tcPr>
          <w:p w14:paraId="0AF5E0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563DD35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人员经费</w:t>
            </w:r>
          </w:p>
        </w:tc>
        <w:tc>
          <w:tcPr>
            <w:tcW w:w="2551" w:type="dxa"/>
            <w:vAlign w:val="center"/>
          </w:tcPr>
          <w:p w14:paraId="52825B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公用经费</w:t>
            </w:r>
          </w:p>
        </w:tc>
      </w:tr>
      <w:tr w14:paraId="50A90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C155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45B4288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788F76A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2B8E97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24D327F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521411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5880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8138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191" w:type="dxa"/>
            <w:vAlign w:val="center"/>
          </w:tcPr>
          <w:p w14:paraId="74B82638">
            <w:pPr>
              <w:rPr>
                <w:rFonts w:ascii="方正仿宋简体" w:hAnsi="方正仿宋简体" w:eastAsia="方正仿宋简体" w:cs="方正仿宋简体"/>
                <w:color w:val="000000"/>
                <w:sz w:val="28"/>
                <w:szCs w:val="28"/>
                <w:lang w:eastAsia="zh-CN"/>
              </w:rPr>
            </w:pPr>
          </w:p>
        </w:tc>
        <w:tc>
          <w:tcPr>
            <w:tcW w:w="4535" w:type="dxa"/>
            <w:vAlign w:val="center"/>
          </w:tcPr>
          <w:p w14:paraId="470ABA0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7A3143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4309.69</w:t>
            </w:r>
          </w:p>
        </w:tc>
        <w:tc>
          <w:tcPr>
            <w:tcW w:w="2551" w:type="dxa"/>
            <w:vAlign w:val="center"/>
          </w:tcPr>
          <w:p w14:paraId="1B5DDA8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4210.77</w:t>
            </w:r>
          </w:p>
        </w:tc>
        <w:tc>
          <w:tcPr>
            <w:tcW w:w="2551" w:type="dxa"/>
            <w:vAlign w:val="center"/>
          </w:tcPr>
          <w:p w14:paraId="6981EA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98.92</w:t>
            </w:r>
          </w:p>
        </w:tc>
      </w:tr>
      <w:tr w14:paraId="58B8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CB8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91" w:type="dxa"/>
            <w:vAlign w:val="center"/>
          </w:tcPr>
          <w:p w14:paraId="0885DA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w:t>
            </w:r>
          </w:p>
        </w:tc>
        <w:tc>
          <w:tcPr>
            <w:tcW w:w="4535" w:type="dxa"/>
            <w:vAlign w:val="center"/>
          </w:tcPr>
          <w:p w14:paraId="4B1F72B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工资福利支出</w:t>
            </w:r>
          </w:p>
        </w:tc>
        <w:tc>
          <w:tcPr>
            <w:tcW w:w="2551" w:type="dxa"/>
            <w:vAlign w:val="center"/>
          </w:tcPr>
          <w:p w14:paraId="4B4D81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4004.09</w:t>
            </w:r>
          </w:p>
        </w:tc>
        <w:tc>
          <w:tcPr>
            <w:tcW w:w="2551" w:type="dxa"/>
            <w:vAlign w:val="center"/>
          </w:tcPr>
          <w:p w14:paraId="6148D92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4004.09</w:t>
            </w:r>
          </w:p>
        </w:tc>
        <w:tc>
          <w:tcPr>
            <w:tcW w:w="2551" w:type="dxa"/>
            <w:vAlign w:val="center"/>
          </w:tcPr>
          <w:p w14:paraId="1A9690CC">
            <w:pPr>
              <w:rPr>
                <w:rFonts w:ascii="方正仿宋简体" w:hAnsi="方正仿宋简体" w:eastAsia="方正仿宋简体" w:cs="方正仿宋简体"/>
                <w:color w:val="000000"/>
                <w:sz w:val="28"/>
                <w:szCs w:val="28"/>
                <w:lang w:eastAsia="zh-CN"/>
              </w:rPr>
            </w:pPr>
          </w:p>
        </w:tc>
      </w:tr>
      <w:tr w14:paraId="35BE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6066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91" w:type="dxa"/>
            <w:vAlign w:val="center"/>
          </w:tcPr>
          <w:p w14:paraId="7DB369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30101</w:t>
            </w:r>
          </w:p>
        </w:tc>
        <w:tc>
          <w:tcPr>
            <w:tcW w:w="4535" w:type="dxa"/>
            <w:vAlign w:val="center"/>
          </w:tcPr>
          <w:p w14:paraId="54AEDC6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基本工资</w:t>
            </w:r>
          </w:p>
        </w:tc>
        <w:tc>
          <w:tcPr>
            <w:tcW w:w="2551" w:type="dxa"/>
            <w:vAlign w:val="center"/>
          </w:tcPr>
          <w:p w14:paraId="0BA1B8F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1939.59</w:t>
            </w:r>
          </w:p>
        </w:tc>
        <w:tc>
          <w:tcPr>
            <w:tcW w:w="2551" w:type="dxa"/>
            <w:vAlign w:val="center"/>
          </w:tcPr>
          <w:p w14:paraId="316D154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1939.59</w:t>
            </w:r>
          </w:p>
        </w:tc>
        <w:tc>
          <w:tcPr>
            <w:tcW w:w="2551" w:type="dxa"/>
            <w:vAlign w:val="center"/>
          </w:tcPr>
          <w:p w14:paraId="3D4757C8">
            <w:pPr>
              <w:rPr>
                <w:rFonts w:ascii="方正仿宋简体" w:hAnsi="方正仿宋简体" w:eastAsia="方正仿宋简体" w:cs="方正仿宋简体"/>
                <w:color w:val="000000"/>
                <w:sz w:val="28"/>
                <w:szCs w:val="28"/>
                <w:lang w:eastAsia="zh-CN"/>
              </w:rPr>
            </w:pPr>
          </w:p>
        </w:tc>
      </w:tr>
      <w:tr w14:paraId="29002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2C4F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91" w:type="dxa"/>
            <w:vAlign w:val="center"/>
          </w:tcPr>
          <w:p w14:paraId="4923E8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30102</w:t>
            </w:r>
          </w:p>
        </w:tc>
        <w:tc>
          <w:tcPr>
            <w:tcW w:w="4535" w:type="dxa"/>
            <w:vAlign w:val="center"/>
          </w:tcPr>
          <w:p w14:paraId="057A930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津贴补贴</w:t>
            </w:r>
          </w:p>
        </w:tc>
        <w:tc>
          <w:tcPr>
            <w:tcW w:w="2551" w:type="dxa"/>
            <w:vAlign w:val="center"/>
          </w:tcPr>
          <w:p w14:paraId="37766A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401.62</w:t>
            </w:r>
          </w:p>
        </w:tc>
        <w:tc>
          <w:tcPr>
            <w:tcW w:w="2551" w:type="dxa"/>
            <w:vAlign w:val="center"/>
          </w:tcPr>
          <w:p w14:paraId="442B2E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401.62</w:t>
            </w:r>
          </w:p>
        </w:tc>
        <w:tc>
          <w:tcPr>
            <w:tcW w:w="2551" w:type="dxa"/>
            <w:vAlign w:val="center"/>
          </w:tcPr>
          <w:p w14:paraId="433A9673">
            <w:pPr>
              <w:rPr>
                <w:rFonts w:ascii="方正仿宋简体" w:hAnsi="方正仿宋简体" w:eastAsia="方正仿宋简体" w:cs="方正仿宋简体"/>
                <w:color w:val="000000"/>
                <w:sz w:val="28"/>
                <w:szCs w:val="28"/>
                <w:lang w:eastAsia="zh-CN"/>
              </w:rPr>
            </w:pPr>
          </w:p>
        </w:tc>
      </w:tr>
      <w:tr w14:paraId="05C9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A29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91" w:type="dxa"/>
            <w:vAlign w:val="center"/>
          </w:tcPr>
          <w:p w14:paraId="62B76F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30103</w:t>
            </w:r>
          </w:p>
        </w:tc>
        <w:tc>
          <w:tcPr>
            <w:tcW w:w="4535" w:type="dxa"/>
            <w:vAlign w:val="center"/>
          </w:tcPr>
          <w:p w14:paraId="03D2D3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奖金</w:t>
            </w:r>
          </w:p>
        </w:tc>
        <w:tc>
          <w:tcPr>
            <w:tcW w:w="2551" w:type="dxa"/>
            <w:vAlign w:val="center"/>
          </w:tcPr>
          <w:p w14:paraId="69B9FD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15.17</w:t>
            </w:r>
          </w:p>
        </w:tc>
        <w:tc>
          <w:tcPr>
            <w:tcW w:w="2551" w:type="dxa"/>
            <w:vAlign w:val="center"/>
          </w:tcPr>
          <w:p w14:paraId="027384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15.17</w:t>
            </w:r>
          </w:p>
        </w:tc>
        <w:tc>
          <w:tcPr>
            <w:tcW w:w="2551" w:type="dxa"/>
            <w:vAlign w:val="center"/>
          </w:tcPr>
          <w:p w14:paraId="037B5923">
            <w:pPr>
              <w:rPr>
                <w:rFonts w:ascii="方正仿宋简体" w:hAnsi="方正仿宋简体" w:eastAsia="方正仿宋简体" w:cs="方正仿宋简体"/>
                <w:color w:val="000000"/>
                <w:sz w:val="28"/>
                <w:szCs w:val="28"/>
                <w:lang w:eastAsia="zh-CN"/>
              </w:rPr>
            </w:pPr>
          </w:p>
        </w:tc>
      </w:tr>
      <w:tr w14:paraId="00D1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04C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91" w:type="dxa"/>
            <w:vAlign w:val="center"/>
          </w:tcPr>
          <w:p w14:paraId="354DD6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30107</w:t>
            </w:r>
          </w:p>
        </w:tc>
        <w:tc>
          <w:tcPr>
            <w:tcW w:w="4535" w:type="dxa"/>
            <w:vAlign w:val="center"/>
          </w:tcPr>
          <w:p w14:paraId="448DF8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绩效工资</w:t>
            </w:r>
          </w:p>
        </w:tc>
        <w:tc>
          <w:tcPr>
            <w:tcW w:w="2551" w:type="dxa"/>
            <w:vAlign w:val="center"/>
          </w:tcPr>
          <w:p w14:paraId="755E8B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373.86</w:t>
            </w:r>
          </w:p>
        </w:tc>
        <w:tc>
          <w:tcPr>
            <w:tcW w:w="2551" w:type="dxa"/>
            <w:vAlign w:val="center"/>
          </w:tcPr>
          <w:p w14:paraId="10CEEB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373.86</w:t>
            </w:r>
          </w:p>
        </w:tc>
        <w:tc>
          <w:tcPr>
            <w:tcW w:w="2551" w:type="dxa"/>
            <w:vAlign w:val="center"/>
          </w:tcPr>
          <w:p w14:paraId="0F867ADE">
            <w:pPr>
              <w:rPr>
                <w:rFonts w:ascii="方正仿宋简体" w:hAnsi="方正仿宋简体" w:eastAsia="方正仿宋简体" w:cs="方正仿宋简体"/>
                <w:color w:val="000000"/>
                <w:sz w:val="28"/>
                <w:szCs w:val="28"/>
                <w:lang w:eastAsia="zh-CN"/>
              </w:rPr>
            </w:pPr>
          </w:p>
        </w:tc>
      </w:tr>
      <w:tr w14:paraId="665E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023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191" w:type="dxa"/>
            <w:vAlign w:val="center"/>
          </w:tcPr>
          <w:p w14:paraId="49D6D9B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30108</w:t>
            </w:r>
          </w:p>
        </w:tc>
        <w:tc>
          <w:tcPr>
            <w:tcW w:w="4535" w:type="dxa"/>
            <w:vAlign w:val="center"/>
          </w:tcPr>
          <w:p w14:paraId="267A19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w:t>
            </w:r>
          </w:p>
        </w:tc>
        <w:tc>
          <w:tcPr>
            <w:tcW w:w="2551" w:type="dxa"/>
            <w:vAlign w:val="center"/>
          </w:tcPr>
          <w:p w14:paraId="4FB52CC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3A6B2B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60EA00DC">
            <w:pPr>
              <w:rPr>
                <w:rFonts w:ascii="方正仿宋简体" w:hAnsi="方正仿宋简体" w:eastAsia="方正仿宋简体" w:cs="方正仿宋简体"/>
                <w:color w:val="000000"/>
                <w:sz w:val="28"/>
                <w:szCs w:val="28"/>
                <w:lang w:eastAsia="zh-CN"/>
              </w:rPr>
            </w:pPr>
          </w:p>
        </w:tc>
      </w:tr>
      <w:tr w14:paraId="4B6E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6C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1191" w:type="dxa"/>
            <w:vAlign w:val="center"/>
          </w:tcPr>
          <w:p w14:paraId="756903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30109</w:t>
            </w:r>
          </w:p>
        </w:tc>
        <w:tc>
          <w:tcPr>
            <w:tcW w:w="4535" w:type="dxa"/>
            <w:vAlign w:val="center"/>
          </w:tcPr>
          <w:p w14:paraId="6BFAEF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职业年金缴费</w:t>
            </w:r>
          </w:p>
        </w:tc>
        <w:tc>
          <w:tcPr>
            <w:tcW w:w="2551" w:type="dxa"/>
            <w:vAlign w:val="center"/>
          </w:tcPr>
          <w:p w14:paraId="39F94BE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67C4E6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45E8248A">
            <w:pPr>
              <w:rPr>
                <w:rFonts w:ascii="方正仿宋简体" w:hAnsi="方正仿宋简体" w:eastAsia="方正仿宋简体" w:cs="方正仿宋简体"/>
                <w:color w:val="000000"/>
                <w:sz w:val="28"/>
                <w:szCs w:val="28"/>
                <w:lang w:eastAsia="zh-CN"/>
              </w:rPr>
            </w:pPr>
          </w:p>
        </w:tc>
      </w:tr>
      <w:tr w14:paraId="2A1D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815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1191" w:type="dxa"/>
            <w:vAlign w:val="center"/>
          </w:tcPr>
          <w:p w14:paraId="6CEF1E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30110</w:t>
            </w:r>
          </w:p>
        </w:tc>
        <w:tc>
          <w:tcPr>
            <w:tcW w:w="4535" w:type="dxa"/>
            <w:vAlign w:val="center"/>
          </w:tcPr>
          <w:p w14:paraId="46C0FF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职工基本医疗保险缴费</w:t>
            </w:r>
          </w:p>
        </w:tc>
        <w:tc>
          <w:tcPr>
            <w:tcW w:w="2551" w:type="dxa"/>
            <w:vAlign w:val="center"/>
          </w:tcPr>
          <w:p w14:paraId="4D0184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330.19</w:t>
            </w:r>
          </w:p>
        </w:tc>
        <w:tc>
          <w:tcPr>
            <w:tcW w:w="2551" w:type="dxa"/>
            <w:vAlign w:val="center"/>
          </w:tcPr>
          <w:p w14:paraId="7B01E37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330.19</w:t>
            </w:r>
          </w:p>
        </w:tc>
        <w:tc>
          <w:tcPr>
            <w:tcW w:w="2551" w:type="dxa"/>
            <w:vAlign w:val="center"/>
          </w:tcPr>
          <w:p w14:paraId="091BDF30">
            <w:pPr>
              <w:rPr>
                <w:rFonts w:ascii="方正仿宋简体" w:hAnsi="方正仿宋简体" w:eastAsia="方正仿宋简体" w:cs="方正仿宋简体"/>
                <w:color w:val="000000"/>
                <w:sz w:val="28"/>
                <w:szCs w:val="28"/>
                <w:lang w:eastAsia="zh-CN"/>
              </w:rPr>
            </w:pPr>
          </w:p>
        </w:tc>
      </w:tr>
      <w:tr w14:paraId="65319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B1F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1191" w:type="dxa"/>
            <w:vAlign w:val="center"/>
          </w:tcPr>
          <w:p w14:paraId="42B708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30111</w:t>
            </w:r>
          </w:p>
        </w:tc>
        <w:tc>
          <w:tcPr>
            <w:tcW w:w="4535" w:type="dxa"/>
            <w:vAlign w:val="center"/>
          </w:tcPr>
          <w:p w14:paraId="7AF5E72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公务员医疗补助缴费</w:t>
            </w:r>
          </w:p>
        </w:tc>
        <w:tc>
          <w:tcPr>
            <w:tcW w:w="2551" w:type="dxa"/>
            <w:vAlign w:val="center"/>
          </w:tcPr>
          <w:p w14:paraId="20C378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99.11</w:t>
            </w:r>
          </w:p>
        </w:tc>
        <w:tc>
          <w:tcPr>
            <w:tcW w:w="2551" w:type="dxa"/>
            <w:vAlign w:val="center"/>
          </w:tcPr>
          <w:p w14:paraId="4A49A8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99.11</w:t>
            </w:r>
          </w:p>
        </w:tc>
        <w:tc>
          <w:tcPr>
            <w:tcW w:w="2551" w:type="dxa"/>
            <w:vAlign w:val="center"/>
          </w:tcPr>
          <w:p w14:paraId="5056CDDB">
            <w:pPr>
              <w:rPr>
                <w:rFonts w:ascii="方正仿宋简体" w:hAnsi="方正仿宋简体" w:eastAsia="方正仿宋简体" w:cs="方正仿宋简体"/>
                <w:color w:val="000000"/>
                <w:sz w:val="28"/>
                <w:szCs w:val="28"/>
                <w:lang w:eastAsia="zh-CN"/>
              </w:rPr>
            </w:pPr>
          </w:p>
        </w:tc>
      </w:tr>
      <w:tr w14:paraId="65B1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20D2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1191" w:type="dxa"/>
            <w:vAlign w:val="center"/>
          </w:tcPr>
          <w:p w14:paraId="62931E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30112</w:t>
            </w:r>
          </w:p>
        </w:tc>
        <w:tc>
          <w:tcPr>
            <w:tcW w:w="4535" w:type="dxa"/>
            <w:vAlign w:val="center"/>
          </w:tcPr>
          <w:p w14:paraId="7D19108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其他社会保障缴费</w:t>
            </w:r>
          </w:p>
        </w:tc>
        <w:tc>
          <w:tcPr>
            <w:tcW w:w="2551" w:type="dxa"/>
            <w:vAlign w:val="center"/>
          </w:tcPr>
          <w:p w14:paraId="50CC01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17.94</w:t>
            </w:r>
          </w:p>
        </w:tc>
        <w:tc>
          <w:tcPr>
            <w:tcW w:w="2551" w:type="dxa"/>
            <w:vAlign w:val="center"/>
          </w:tcPr>
          <w:p w14:paraId="31EBC0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17.94</w:t>
            </w:r>
          </w:p>
        </w:tc>
        <w:tc>
          <w:tcPr>
            <w:tcW w:w="2551" w:type="dxa"/>
            <w:vAlign w:val="center"/>
          </w:tcPr>
          <w:p w14:paraId="4EE5AF8E">
            <w:pPr>
              <w:rPr>
                <w:rFonts w:ascii="方正仿宋简体" w:hAnsi="方正仿宋简体" w:eastAsia="方正仿宋简体" w:cs="方正仿宋简体"/>
                <w:color w:val="000000"/>
                <w:sz w:val="28"/>
                <w:szCs w:val="28"/>
                <w:lang w:eastAsia="zh-CN"/>
              </w:rPr>
            </w:pPr>
          </w:p>
        </w:tc>
      </w:tr>
      <w:tr w14:paraId="6CD96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E383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1191" w:type="dxa"/>
            <w:vAlign w:val="center"/>
          </w:tcPr>
          <w:p w14:paraId="09E4A7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30113</w:t>
            </w:r>
          </w:p>
        </w:tc>
        <w:tc>
          <w:tcPr>
            <w:tcW w:w="4535" w:type="dxa"/>
            <w:vAlign w:val="center"/>
          </w:tcPr>
          <w:p w14:paraId="644CEA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2551" w:type="dxa"/>
            <w:vAlign w:val="center"/>
          </w:tcPr>
          <w:p w14:paraId="55A19D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701898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05EDF407">
            <w:pPr>
              <w:rPr>
                <w:rFonts w:ascii="方正仿宋简体" w:hAnsi="方正仿宋简体" w:eastAsia="方正仿宋简体" w:cs="方正仿宋简体"/>
                <w:color w:val="000000"/>
                <w:sz w:val="28"/>
                <w:szCs w:val="28"/>
                <w:lang w:eastAsia="zh-CN"/>
              </w:rPr>
            </w:pPr>
          </w:p>
        </w:tc>
      </w:tr>
      <w:tr w14:paraId="213E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88D3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1191" w:type="dxa"/>
            <w:vAlign w:val="center"/>
          </w:tcPr>
          <w:p w14:paraId="280CB9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c>
          <w:tcPr>
            <w:tcW w:w="4535" w:type="dxa"/>
            <w:vAlign w:val="center"/>
          </w:tcPr>
          <w:p w14:paraId="411DEA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商品和服务支出</w:t>
            </w:r>
          </w:p>
        </w:tc>
        <w:tc>
          <w:tcPr>
            <w:tcW w:w="2551" w:type="dxa"/>
            <w:vAlign w:val="center"/>
          </w:tcPr>
          <w:p w14:paraId="094A75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98.92</w:t>
            </w:r>
          </w:p>
        </w:tc>
        <w:tc>
          <w:tcPr>
            <w:tcW w:w="2551" w:type="dxa"/>
            <w:vAlign w:val="center"/>
          </w:tcPr>
          <w:p w14:paraId="29BB41D7">
            <w:pPr>
              <w:rPr>
                <w:rFonts w:ascii="方正仿宋简体" w:hAnsi="方正仿宋简体" w:eastAsia="方正仿宋简体" w:cs="方正仿宋简体"/>
                <w:color w:val="000000"/>
                <w:sz w:val="28"/>
                <w:szCs w:val="28"/>
                <w:lang w:eastAsia="zh-CN"/>
              </w:rPr>
            </w:pPr>
          </w:p>
        </w:tc>
        <w:tc>
          <w:tcPr>
            <w:tcW w:w="2551" w:type="dxa"/>
            <w:vAlign w:val="center"/>
          </w:tcPr>
          <w:p w14:paraId="4BC92E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98.92</w:t>
            </w:r>
          </w:p>
        </w:tc>
      </w:tr>
      <w:tr w14:paraId="2316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CDB4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1191" w:type="dxa"/>
            <w:vAlign w:val="center"/>
          </w:tcPr>
          <w:p w14:paraId="3D413E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30201</w:t>
            </w:r>
          </w:p>
        </w:tc>
        <w:tc>
          <w:tcPr>
            <w:tcW w:w="4535" w:type="dxa"/>
            <w:vAlign w:val="center"/>
          </w:tcPr>
          <w:p w14:paraId="5CC483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办公费</w:t>
            </w:r>
          </w:p>
        </w:tc>
        <w:tc>
          <w:tcPr>
            <w:tcW w:w="2551" w:type="dxa"/>
            <w:vAlign w:val="center"/>
          </w:tcPr>
          <w:p w14:paraId="2719EA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4.53</w:t>
            </w:r>
          </w:p>
        </w:tc>
        <w:tc>
          <w:tcPr>
            <w:tcW w:w="2551" w:type="dxa"/>
            <w:vAlign w:val="center"/>
          </w:tcPr>
          <w:p w14:paraId="19BB6CD4">
            <w:pPr>
              <w:rPr>
                <w:rFonts w:ascii="方正仿宋简体" w:hAnsi="方正仿宋简体" w:eastAsia="方正仿宋简体" w:cs="方正仿宋简体"/>
                <w:color w:val="000000"/>
                <w:sz w:val="28"/>
                <w:szCs w:val="28"/>
                <w:lang w:eastAsia="zh-CN"/>
              </w:rPr>
            </w:pPr>
          </w:p>
        </w:tc>
        <w:tc>
          <w:tcPr>
            <w:tcW w:w="2551" w:type="dxa"/>
            <w:vAlign w:val="center"/>
          </w:tcPr>
          <w:p w14:paraId="5D85309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4.53</w:t>
            </w:r>
          </w:p>
        </w:tc>
      </w:tr>
      <w:tr w14:paraId="2D5E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C76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1191" w:type="dxa"/>
            <w:vAlign w:val="center"/>
          </w:tcPr>
          <w:p w14:paraId="2704A0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30206</w:t>
            </w:r>
          </w:p>
        </w:tc>
        <w:tc>
          <w:tcPr>
            <w:tcW w:w="4535" w:type="dxa"/>
            <w:vAlign w:val="center"/>
          </w:tcPr>
          <w:p w14:paraId="79F7B4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电费</w:t>
            </w:r>
          </w:p>
        </w:tc>
        <w:tc>
          <w:tcPr>
            <w:tcW w:w="2551" w:type="dxa"/>
            <w:vAlign w:val="center"/>
          </w:tcPr>
          <w:p w14:paraId="1F8F9D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c>
          <w:tcPr>
            <w:tcW w:w="2551" w:type="dxa"/>
            <w:vAlign w:val="center"/>
          </w:tcPr>
          <w:p w14:paraId="4CD8EE72">
            <w:pPr>
              <w:rPr>
                <w:rFonts w:ascii="方正仿宋简体" w:hAnsi="方正仿宋简体" w:eastAsia="方正仿宋简体" w:cs="方正仿宋简体"/>
                <w:color w:val="000000"/>
                <w:sz w:val="28"/>
                <w:szCs w:val="28"/>
                <w:lang w:eastAsia="zh-CN"/>
              </w:rPr>
            </w:pPr>
          </w:p>
        </w:tc>
        <w:tc>
          <w:tcPr>
            <w:tcW w:w="2551" w:type="dxa"/>
            <w:vAlign w:val="center"/>
          </w:tcPr>
          <w:p w14:paraId="77E170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r>
      <w:tr w14:paraId="4336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AC29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1191" w:type="dxa"/>
            <w:vAlign w:val="center"/>
          </w:tcPr>
          <w:p w14:paraId="48E34C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30207</w:t>
            </w:r>
          </w:p>
        </w:tc>
        <w:tc>
          <w:tcPr>
            <w:tcW w:w="4535" w:type="dxa"/>
            <w:vAlign w:val="center"/>
          </w:tcPr>
          <w:p w14:paraId="3CE7EAD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邮电费</w:t>
            </w:r>
          </w:p>
        </w:tc>
        <w:tc>
          <w:tcPr>
            <w:tcW w:w="2551" w:type="dxa"/>
            <w:vAlign w:val="center"/>
          </w:tcPr>
          <w:p w14:paraId="558F275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1.99</w:t>
            </w:r>
          </w:p>
        </w:tc>
        <w:tc>
          <w:tcPr>
            <w:tcW w:w="2551" w:type="dxa"/>
            <w:vAlign w:val="center"/>
          </w:tcPr>
          <w:p w14:paraId="7B3395FC">
            <w:pPr>
              <w:rPr>
                <w:rFonts w:ascii="方正仿宋简体" w:hAnsi="方正仿宋简体" w:eastAsia="方正仿宋简体" w:cs="方正仿宋简体"/>
                <w:color w:val="000000"/>
                <w:sz w:val="28"/>
                <w:szCs w:val="28"/>
                <w:lang w:eastAsia="zh-CN"/>
              </w:rPr>
            </w:pPr>
          </w:p>
        </w:tc>
        <w:tc>
          <w:tcPr>
            <w:tcW w:w="2551" w:type="dxa"/>
            <w:vAlign w:val="center"/>
          </w:tcPr>
          <w:p w14:paraId="2735950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1.99</w:t>
            </w:r>
          </w:p>
        </w:tc>
      </w:tr>
      <w:tr w14:paraId="186B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F1C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1191" w:type="dxa"/>
            <w:vAlign w:val="center"/>
          </w:tcPr>
          <w:p w14:paraId="7E40196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30208</w:t>
            </w:r>
          </w:p>
        </w:tc>
        <w:tc>
          <w:tcPr>
            <w:tcW w:w="4535" w:type="dxa"/>
            <w:vAlign w:val="center"/>
          </w:tcPr>
          <w:p w14:paraId="649A577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取暖费</w:t>
            </w:r>
          </w:p>
        </w:tc>
        <w:tc>
          <w:tcPr>
            <w:tcW w:w="2551" w:type="dxa"/>
            <w:vAlign w:val="center"/>
          </w:tcPr>
          <w:p w14:paraId="3818E9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14.06</w:t>
            </w:r>
          </w:p>
        </w:tc>
        <w:tc>
          <w:tcPr>
            <w:tcW w:w="2551" w:type="dxa"/>
            <w:vAlign w:val="center"/>
          </w:tcPr>
          <w:p w14:paraId="6205B5F8">
            <w:pPr>
              <w:rPr>
                <w:rFonts w:ascii="方正仿宋简体" w:hAnsi="方正仿宋简体" w:eastAsia="方正仿宋简体" w:cs="方正仿宋简体"/>
                <w:color w:val="000000"/>
                <w:sz w:val="28"/>
                <w:szCs w:val="28"/>
                <w:lang w:eastAsia="zh-CN"/>
              </w:rPr>
            </w:pPr>
          </w:p>
        </w:tc>
        <w:tc>
          <w:tcPr>
            <w:tcW w:w="2551" w:type="dxa"/>
            <w:vAlign w:val="center"/>
          </w:tcPr>
          <w:p w14:paraId="1F6F2B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14.06</w:t>
            </w:r>
          </w:p>
        </w:tc>
      </w:tr>
      <w:tr w14:paraId="0119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22D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1191" w:type="dxa"/>
            <w:vAlign w:val="center"/>
          </w:tcPr>
          <w:p w14:paraId="3DED8F8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30211</w:t>
            </w:r>
          </w:p>
        </w:tc>
        <w:tc>
          <w:tcPr>
            <w:tcW w:w="4535" w:type="dxa"/>
            <w:vAlign w:val="center"/>
          </w:tcPr>
          <w:p w14:paraId="4C466E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差旅费</w:t>
            </w:r>
          </w:p>
        </w:tc>
        <w:tc>
          <w:tcPr>
            <w:tcW w:w="2551" w:type="dxa"/>
            <w:vAlign w:val="center"/>
          </w:tcPr>
          <w:p w14:paraId="59B4BCB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c>
          <w:tcPr>
            <w:tcW w:w="2551" w:type="dxa"/>
            <w:vAlign w:val="center"/>
          </w:tcPr>
          <w:p w14:paraId="38BA51E1">
            <w:pPr>
              <w:rPr>
                <w:rFonts w:ascii="方正仿宋简体" w:hAnsi="方正仿宋简体" w:eastAsia="方正仿宋简体" w:cs="方正仿宋简体"/>
                <w:color w:val="000000"/>
                <w:sz w:val="28"/>
                <w:szCs w:val="28"/>
                <w:lang w:eastAsia="zh-CN"/>
              </w:rPr>
            </w:pPr>
          </w:p>
        </w:tc>
        <w:tc>
          <w:tcPr>
            <w:tcW w:w="2551" w:type="dxa"/>
            <w:vAlign w:val="center"/>
          </w:tcPr>
          <w:p w14:paraId="02EE68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r>
      <w:tr w14:paraId="35D42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A291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1191" w:type="dxa"/>
            <w:vAlign w:val="center"/>
          </w:tcPr>
          <w:p w14:paraId="526C7A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30215</w:t>
            </w:r>
          </w:p>
        </w:tc>
        <w:tc>
          <w:tcPr>
            <w:tcW w:w="4535" w:type="dxa"/>
            <w:vAlign w:val="center"/>
          </w:tcPr>
          <w:p w14:paraId="72CE79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会议费</w:t>
            </w:r>
          </w:p>
        </w:tc>
        <w:tc>
          <w:tcPr>
            <w:tcW w:w="2551" w:type="dxa"/>
            <w:vAlign w:val="center"/>
          </w:tcPr>
          <w:p w14:paraId="773AECE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c>
          <w:tcPr>
            <w:tcW w:w="2551" w:type="dxa"/>
            <w:vAlign w:val="center"/>
          </w:tcPr>
          <w:p w14:paraId="1C1747BB">
            <w:pPr>
              <w:rPr>
                <w:rFonts w:ascii="方正仿宋简体" w:hAnsi="方正仿宋简体" w:eastAsia="方正仿宋简体" w:cs="方正仿宋简体"/>
                <w:color w:val="000000"/>
                <w:sz w:val="28"/>
                <w:szCs w:val="28"/>
                <w:lang w:eastAsia="zh-CN"/>
              </w:rPr>
            </w:pPr>
          </w:p>
        </w:tc>
        <w:tc>
          <w:tcPr>
            <w:tcW w:w="2551" w:type="dxa"/>
            <w:vAlign w:val="center"/>
          </w:tcPr>
          <w:p w14:paraId="25F62BB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r>
      <w:tr w14:paraId="702F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D14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1191" w:type="dxa"/>
            <w:vAlign w:val="center"/>
          </w:tcPr>
          <w:p w14:paraId="07C7A5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30216</w:t>
            </w:r>
          </w:p>
        </w:tc>
        <w:tc>
          <w:tcPr>
            <w:tcW w:w="4535" w:type="dxa"/>
            <w:vAlign w:val="center"/>
          </w:tcPr>
          <w:p w14:paraId="096425E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培训费</w:t>
            </w:r>
          </w:p>
        </w:tc>
        <w:tc>
          <w:tcPr>
            <w:tcW w:w="2551" w:type="dxa"/>
            <w:vAlign w:val="center"/>
          </w:tcPr>
          <w:p w14:paraId="6013A8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c>
          <w:tcPr>
            <w:tcW w:w="2551" w:type="dxa"/>
            <w:vAlign w:val="center"/>
          </w:tcPr>
          <w:p w14:paraId="70E1E80B">
            <w:pPr>
              <w:rPr>
                <w:rFonts w:ascii="方正仿宋简体" w:hAnsi="方正仿宋简体" w:eastAsia="方正仿宋简体" w:cs="方正仿宋简体"/>
                <w:color w:val="000000"/>
                <w:sz w:val="28"/>
                <w:szCs w:val="28"/>
                <w:lang w:eastAsia="zh-CN"/>
              </w:rPr>
            </w:pPr>
          </w:p>
        </w:tc>
        <w:tc>
          <w:tcPr>
            <w:tcW w:w="2551" w:type="dxa"/>
            <w:vAlign w:val="center"/>
          </w:tcPr>
          <w:p w14:paraId="08AA53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r>
      <w:tr w14:paraId="0083C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808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1191" w:type="dxa"/>
            <w:vAlign w:val="center"/>
          </w:tcPr>
          <w:p w14:paraId="494736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30217</w:t>
            </w:r>
          </w:p>
        </w:tc>
        <w:tc>
          <w:tcPr>
            <w:tcW w:w="4535" w:type="dxa"/>
            <w:vAlign w:val="center"/>
          </w:tcPr>
          <w:p w14:paraId="7E7953F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公务接待费</w:t>
            </w:r>
          </w:p>
        </w:tc>
        <w:tc>
          <w:tcPr>
            <w:tcW w:w="2551" w:type="dxa"/>
            <w:vAlign w:val="center"/>
          </w:tcPr>
          <w:p w14:paraId="0AF5DD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c>
          <w:tcPr>
            <w:tcW w:w="2551" w:type="dxa"/>
            <w:vAlign w:val="center"/>
          </w:tcPr>
          <w:p w14:paraId="21D7645E">
            <w:pPr>
              <w:rPr>
                <w:rFonts w:ascii="方正仿宋简体" w:hAnsi="方正仿宋简体" w:eastAsia="方正仿宋简体" w:cs="方正仿宋简体"/>
                <w:color w:val="000000"/>
                <w:sz w:val="28"/>
                <w:szCs w:val="28"/>
                <w:lang w:eastAsia="zh-CN"/>
              </w:rPr>
            </w:pPr>
          </w:p>
        </w:tc>
        <w:tc>
          <w:tcPr>
            <w:tcW w:w="2551" w:type="dxa"/>
            <w:vAlign w:val="center"/>
          </w:tcPr>
          <w:p w14:paraId="2F9AF2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r>
      <w:tr w14:paraId="45CFC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A493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1191" w:type="dxa"/>
            <w:vAlign w:val="center"/>
          </w:tcPr>
          <w:p w14:paraId="6C4808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30228</w:t>
            </w:r>
          </w:p>
        </w:tc>
        <w:tc>
          <w:tcPr>
            <w:tcW w:w="4535" w:type="dxa"/>
            <w:vAlign w:val="center"/>
          </w:tcPr>
          <w:p w14:paraId="186F26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工会经费</w:t>
            </w:r>
          </w:p>
        </w:tc>
        <w:tc>
          <w:tcPr>
            <w:tcW w:w="2551" w:type="dxa"/>
            <w:vAlign w:val="center"/>
          </w:tcPr>
          <w:p w14:paraId="48856A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14.53</w:t>
            </w:r>
          </w:p>
        </w:tc>
        <w:tc>
          <w:tcPr>
            <w:tcW w:w="2551" w:type="dxa"/>
            <w:vAlign w:val="center"/>
          </w:tcPr>
          <w:p w14:paraId="36DA2B64">
            <w:pPr>
              <w:rPr>
                <w:rFonts w:ascii="方正仿宋简体" w:hAnsi="方正仿宋简体" w:eastAsia="方正仿宋简体" w:cs="方正仿宋简体"/>
                <w:color w:val="000000"/>
                <w:sz w:val="28"/>
                <w:szCs w:val="28"/>
                <w:lang w:eastAsia="zh-CN"/>
              </w:rPr>
            </w:pPr>
          </w:p>
        </w:tc>
        <w:tc>
          <w:tcPr>
            <w:tcW w:w="2551" w:type="dxa"/>
            <w:vAlign w:val="center"/>
          </w:tcPr>
          <w:p w14:paraId="54C573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14.53</w:t>
            </w:r>
          </w:p>
        </w:tc>
      </w:tr>
      <w:tr w14:paraId="4F57F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52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1191" w:type="dxa"/>
            <w:vAlign w:val="center"/>
          </w:tcPr>
          <w:p w14:paraId="7A8E2F6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30229</w:t>
            </w:r>
          </w:p>
        </w:tc>
        <w:tc>
          <w:tcPr>
            <w:tcW w:w="4535" w:type="dxa"/>
            <w:vAlign w:val="center"/>
          </w:tcPr>
          <w:p w14:paraId="46E552F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福利费</w:t>
            </w:r>
          </w:p>
        </w:tc>
        <w:tc>
          <w:tcPr>
            <w:tcW w:w="2551" w:type="dxa"/>
            <w:vAlign w:val="center"/>
          </w:tcPr>
          <w:p w14:paraId="4D1B62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17.69</w:t>
            </w:r>
          </w:p>
        </w:tc>
        <w:tc>
          <w:tcPr>
            <w:tcW w:w="2551" w:type="dxa"/>
            <w:vAlign w:val="center"/>
          </w:tcPr>
          <w:p w14:paraId="1640E69C">
            <w:pPr>
              <w:rPr>
                <w:rFonts w:ascii="方正仿宋简体" w:hAnsi="方正仿宋简体" w:eastAsia="方正仿宋简体" w:cs="方正仿宋简体"/>
                <w:color w:val="000000"/>
                <w:sz w:val="28"/>
                <w:szCs w:val="28"/>
                <w:lang w:eastAsia="zh-CN"/>
              </w:rPr>
            </w:pPr>
          </w:p>
        </w:tc>
        <w:tc>
          <w:tcPr>
            <w:tcW w:w="2551" w:type="dxa"/>
            <w:vAlign w:val="center"/>
          </w:tcPr>
          <w:p w14:paraId="06AC4B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17.69</w:t>
            </w:r>
          </w:p>
        </w:tc>
      </w:tr>
      <w:tr w14:paraId="5AF4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219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1191" w:type="dxa"/>
            <w:vAlign w:val="center"/>
          </w:tcPr>
          <w:p w14:paraId="7857B7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30231</w:t>
            </w:r>
          </w:p>
        </w:tc>
        <w:tc>
          <w:tcPr>
            <w:tcW w:w="4535" w:type="dxa"/>
            <w:vAlign w:val="center"/>
          </w:tcPr>
          <w:p w14:paraId="2A31533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公务用车运行维护费</w:t>
            </w:r>
          </w:p>
        </w:tc>
        <w:tc>
          <w:tcPr>
            <w:tcW w:w="2551" w:type="dxa"/>
            <w:vAlign w:val="center"/>
          </w:tcPr>
          <w:p w14:paraId="2A3BCA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c>
          <w:tcPr>
            <w:tcW w:w="2551" w:type="dxa"/>
            <w:vAlign w:val="center"/>
          </w:tcPr>
          <w:p w14:paraId="257D39A3">
            <w:pPr>
              <w:rPr>
                <w:rFonts w:ascii="方正仿宋简体" w:hAnsi="方正仿宋简体" w:eastAsia="方正仿宋简体" w:cs="方正仿宋简体"/>
                <w:color w:val="000000"/>
                <w:sz w:val="28"/>
                <w:szCs w:val="28"/>
                <w:lang w:eastAsia="zh-CN"/>
              </w:rPr>
            </w:pPr>
          </w:p>
        </w:tc>
        <w:tc>
          <w:tcPr>
            <w:tcW w:w="2551" w:type="dxa"/>
            <w:vAlign w:val="center"/>
          </w:tcPr>
          <w:p w14:paraId="4C0A9E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r>
      <w:tr w14:paraId="7403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45E8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1191" w:type="dxa"/>
            <w:vAlign w:val="center"/>
          </w:tcPr>
          <w:p w14:paraId="51ED35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30239</w:t>
            </w:r>
          </w:p>
        </w:tc>
        <w:tc>
          <w:tcPr>
            <w:tcW w:w="4535" w:type="dxa"/>
            <w:vAlign w:val="center"/>
          </w:tcPr>
          <w:p w14:paraId="749A9FF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其他交通费用</w:t>
            </w:r>
          </w:p>
        </w:tc>
        <w:tc>
          <w:tcPr>
            <w:tcW w:w="2551" w:type="dxa"/>
            <w:vAlign w:val="center"/>
          </w:tcPr>
          <w:p w14:paraId="515A30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28.92</w:t>
            </w:r>
          </w:p>
        </w:tc>
        <w:tc>
          <w:tcPr>
            <w:tcW w:w="2551" w:type="dxa"/>
            <w:vAlign w:val="center"/>
          </w:tcPr>
          <w:p w14:paraId="3E3D5A58">
            <w:pPr>
              <w:rPr>
                <w:rFonts w:ascii="方正仿宋简体" w:hAnsi="方正仿宋简体" w:eastAsia="方正仿宋简体" w:cs="方正仿宋简体"/>
                <w:color w:val="000000"/>
                <w:sz w:val="28"/>
                <w:szCs w:val="28"/>
                <w:lang w:eastAsia="zh-CN"/>
              </w:rPr>
            </w:pPr>
          </w:p>
        </w:tc>
        <w:tc>
          <w:tcPr>
            <w:tcW w:w="2551" w:type="dxa"/>
            <w:vAlign w:val="center"/>
          </w:tcPr>
          <w:p w14:paraId="1DB616E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28.92</w:t>
            </w:r>
          </w:p>
        </w:tc>
      </w:tr>
      <w:tr w14:paraId="11D1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C3B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1191" w:type="dxa"/>
            <w:vAlign w:val="center"/>
          </w:tcPr>
          <w:p w14:paraId="1A1740A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30299</w:t>
            </w:r>
          </w:p>
        </w:tc>
        <w:tc>
          <w:tcPr>
            <w:tcW w:w="4535" w:type="dxa"/>
            <w:vAlign w:val="center"/>
          </w:tcPr>
          <w:p w14:paraId="31C1C17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其他商品和服务支出</w:t>
            </w:r>
          </w:p>
        </w:tc>
        <w:tc>
          <w:tcPr>
            <w:tcW w:w="2551" w:type="dxa"/>
            <w:vAlign w:val="center"/>
          </w:tcPr>
          <w:p w14:paraId="39C9631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5.24</w:t>
            </w:r>
          </w:p>
        </w:tc>
        <w:tc>
          <w:tcPr>
            <w:tcW w:w="2551" w:type="dxa"/>
            <w:vAlign w:val="center"/>
          </w:tcPr>
          <w:p w14:paraId="33937B47">
            <w:pPr>
              <w:rPr>
                <w:rFonts w:ascii="方正仿宋简体" w:hAnsi="方正仿宋简体" w:eastAsia="方正仿宋简体" w:cs="方正仿宋简体"/>
                <w:color w:val="000000"/>
                <w:sz w:val="28"/>
                <w:szCs w:val="28"/>
                <w:lang w:eastAsia="zh-CN"/>
              </w:rPr>
            </w:pPr>
          </w:p>
        </w:tc>
        <w:tc>
          <w:tcPr>
            <w:tcW w:w="2551" w:type="dxa"/>
            <w:vAlign w:val="center"/>
          </w:tcPr>
          <w:p w14:paraId="06CD3F8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5.24</w:t>
            </w:r>
          </w:p>
        </w:tc>
      </w:tr>
      <w:tr w14:paraId="7969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C4E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27</w:t>
            </w:r>
          </w:p>
        </w:tc>
        <w:tc>
          <w:tcPr>
            <w:tcW w:w="1191" w:type="dxa"/>
            <w:vAlign w:val="center"/>
          </w:tcPr>
          <w:p w14:paraId="3E8231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w:t>
            </w:r>
          </w:p>
        </w:tc>
        <w:tc>
          <w:tcPr>
            <w:tcW w:w="4535" w:type="dxa"/>
            <w:vAlign w:val="center"/>
          </w:tcPr>
          <w:p w14:paraId="466A6A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对个人和家庭的补助</w:t>
            </w:r>
          </w:p>
        </w:tc>
        <w:tc>
          <w:tcPr>
            <w:tcW w:w="2551" w:type="dxa"/>
            <w:vAlign w:val="center"/>
          </w:tcPr>
          <w:p w14:paraId="5B61D6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206.68</w:t>
            </w:r>
          </w:p>
        </w:tc>
        <w:tc>
          <w:tcPr>
            <w:tcW w:w="2551" w:type="dxa"/>
            <w:vAlign w:val="center"/>
          </w:tcPr>
          <w:p w14:paraId="733FCA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206.68</w:t>
            </w:r>
          </w:p>
        </w:tc>
        <w:tc>
          <w:tcPr>
            <w:tcW w:w="2551" w:type="dxa"/>
            <w:vAlign w:val="center"/>
          </w:tcPr>
          <w:p w14:paraId="428D99C0">
            <w:pPr>
              <w:rPr>
                <w:rFonts w:ascii="方正仿宋简体" w:hAnsi="方正仿宋简体" w:eastAsia="方正仿宋简体" w:cs="方正仿宋简体"/>
                <w:color w:val="000000"/>
                <w:sz w:val="28"/>
                <w:szCs w:val="28"/>
                <w:lang w:eastAsia="zh-CN"/>
              </w:rPr>
            </w:pPr>
          </w:p>
        </w:tc>
      </w:tr>
      <w:tr w14:paraId="2FE0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EFF6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w:t>
            </w:r>
          </w:p>
        </w:tc>
        <w:tc>
          <w:tcPr>
            <w:tcW w:w="1191" w:type="dxa"/>
            <w:vAlign w:val="center"/>
          </w:tcPr>
          <w:p w14:paraId="64568D8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30302</w:t>
            </w:r>
          </w:p>
        </w:tc>
        <w:tc>
          <w:tcPr>
            <w:tcW w:w="4535" w:type="dxa"/>
            <w:vAlign w:val="center"/>
          </w:tcPr>
          <w:p w14:paraId="0A5E641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退休费</w:t>
            </w:r>
          </w:p>
        </w:tc>
        <w:tc>
          <w:tcPr>
            <w:tcW w:w="2551" w:type="dxa"/>
            <w:vAlign w:val="center"/>
          </w:tcPr>
          <w:p w14:paraId="3EFEAB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122.62</w:t>
            </w:r>
          </w:p>
        </w:tc>
        <w:tc>
          <w:tcPr>
            <w:tcW w:w="2551" w:type="dxa"/>
            <w:vAlign w:val="center"/>
          </w:tcPr>
          <w:p w14:paraId="05731AF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122.62</w:t>
            </w:r>
          </w:p>
        </w:tc>
        <w:tc>
          <w:tcPr>
            <w:tcW w:w="2551" w:type="dxa"/>
            <w:vAlign w:val="center"/>
          </w:tcPr>
          <w:p w14:paraId="4937343F">
            <w:pPr>
              <w:rPr>
                <w:rFonts w:ascii="方正仿宋简体" w:hAnsi="方正仿宋简体" w:eastAsia="方正仿宋简体" w:cs="方正仿宋简体"/>
                <w:color w:val="000000"/>
                <w:sz w:val="28"/>
                <w:szCs w:val="28"/>
                <w:lang w:eastAsia="zh-CN"/>
              </w:rPr>
            </w:pPr>
          </w:p>
        </w:tc>
      </w:tr>
      <w:tr w14:paraId="4458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07E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w:t>
            </w:r>
          </w:p>
        </w:tc>
        <w:tc>
          <w:tcPr>
            <w:tcW w:w="1191" w:type="dxa"/>
            <w:vAlign w:val="center"/>
          </w:tcPr>
          <w:p w14:paraId="50F2B4B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30304</w:t>
            </w:r>
          </w:p>
        </w:tc>
        <w:tc>
          <w:tcPr>
            <w:tcW w:w="4535" w:type="dxa"/>
            <w:vAlign w:val="center"/>
          </w:tcPr>
          <w:p w14:paraId="708390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抚恤金</w:t>
            </w:r>
          </w:p>
        </w:tc>
        <w:tc>
          <w:tcPr>
            <w:tcW w:w="2551" w:type="dxa"/>
            <w:vAlign w:val="center"/>
          </w:tcPr>
          <w:p w14:paraId="7DCFDA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14.97</w:t>
            </w:r>
          </w:p>
        </w:tc>
        <w:tc>
          <w:tcPr>
            <w:tcW w:w="2551" w:type="dxa"/>
            <w:vAlign w:val="center"/>
          </w:tcPr>
          <w:p w14:paraId="641152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14.97</w:t>
            </w:r>
          </w:p>
        </w:tc>
        <w:tc>
          <w:tcPr>
            <w:tcW w:w="2551" w:type="dxa"/>
            <w:vAlign w:val="center"/>
          </w:tcPr>
          <w:p w14:paraId="4C759912">
            <w:pPr>
              <w:rPr>
                <w:rFonts w:ascii="方正仿宋简体" w:hAnsi="方正仿宋简体" w:eastAsia="方正仿宋简体" w:cs="方正仿宋简体"/>
                <w:color w:val="000000"/>
                <w:sz w:val="28"/>
                <w:szCs w:val="28"/>
                <w:lang w:eastAsia="zh-CN"/>
              </w:rPr>
            </w:pPr>
          </w:p>
        </w:tc>
      </w:tr>
      <w:tr w14:paraId="60F5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3E5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w:t>
            </w:r>
          </w:p>
        </w:tc>
        <w:tc>
          <w:tcPr>
            <w:tcW w:w="1191" w:type="dxa"/>
            <w:vAlign w:val="center"/>
          </w:tcPr>
          <w:p w14:paraId="528CA8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30307</w:t>
            </w:r>
          </w:p>
        </w:tc>
        <w:tc>
          <w:tcPr>
            <w:tcW w:w="4535" w:type="dxa"/>
            <w:vAlign w:val="center"/>
          </w:tcPr>
          <w:p w14:paraId="394C09C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医疗费补助</w:t>
            </w:r>
          </w:p>
        </w:tc>
        <w:tc>
          <w:tcPr>
            <w:tcW w:w="2551" w:type="dxa"/>
            <w:vAlign w:val="center"/>
          </w:tcPr>
          <w:p w14:paraId="6AFBB9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68.61</w:t>
            </w:r>
          </w:p>
        </w:tc>
        <w:tc>
          <w:tcPr>
            <w:tcW w:w="2551" w:type="dxa"/>
            <w:vAlign w:val="center"/>
          </w:tcPr>
          <w:p w14:paraId="2B9136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68.61</w:t>
            </w:r>
          </w:p>
        </w:tc>
        <w:tc>
          <w:tcPr>
            <w:tcW w:w="2551" w:type="dxa"/>
            <w:vAlign w:val="center"/>
          </w:tcPr>
          <w:p w14:paraId="6D6770EF">
            <w:pPr>
              <w:rPr>
                <w:rFonts w:ascii="方正仿宋简体" w:hAnsi="方正仿宋简体" w:eastAsia="方正仿宋简体" w:cs="方正仿宋简体"/>
                <w:color w:val="000000"/>
                <w:sz w:val="28"/>
                <w:szCs w:val="28"/>
                <w:lang w:eastAsia="zh-CN"/>
              </w:rPr>
            </w:pPr>
          </w:p>
        </w:tc>
      </w:tr>
      <w:tr w14:paraId="50E4C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1D72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w:t>
            </w:r>
          </w:p>
        </w:tc>
        <w:tc>
          <w:tcPr>
            <w:tcW w:w="1191" w:type="dxa"/>
            <w:vAlign w:val="center"/>
          </w:tcPr>
          <w:p w14:paraId="1E612C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30309</w:t>
            </w:r>
          </w:p>
        </w:tc>
        <w:tc>
          <w:tcPr>
            <w:tcW w:w="4535" w:type="dxa"/>
            <w:vAlign w:val="center"/>
          </w:tcPr>
          <w:p w14:paraId="5A17D9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奖励金</w:t>
            </w:r>
          </w:p>
        </w:tc>
        <w:tc>
          <w:tcPr>
            <w:tcW w:w="2551" w:type="dxa"/>
            <w:vAlign w:val="center"/>
          </w:tcPr>
          <w:p w14:paraId="50AEDC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0.48</w:t>
            </w:r>
          </w:p>
        </w:tc>
        <w:tc>
          <w:tcPr>
            <w:tcW w:w="2551" w:type="dxa"/>
            <w:vAlign w:val="center"/>
          </w:tcPr>
          <w:p w14:paraId="0DC9D5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0.48</w:t>
            </w:r>
          </w:p>
        </w:tc>
        <w:tc>
          <w:tcPr>
            <w:tcW w:w="2551" w:type="dxa"/>
            <w:vAlign w:val="center"/>
          </w:tcPr>
          <w:p w14:paraId="4B3ABD96">
            <w:pPr>
              <w:rPr>
                <w:rFonts w:ascii="方正仿宋简体" w:hAnsi="方正仿宋简体" w:eastAsia="方正仿宋简体" w:cs="方正仿宋简体"/>
                <w:color w:val="000000"/>
                <w:sz w:val="28"/>
                <w:szCs w:val="28"/>
                <w:lang w:eastAsia="zh-CN"/>
              </w:rPr>
            </w:pPr>
          </w:p>
        </w:tc>
      </w:tr>
    </w:tbl>
    <w:p w14:paraId="3CED461A">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65F71B09">
      <w:pPr>
        <w:rPr>
          <w:rFonts w:ascii="方正仿宋简体" w:hAnsi="方正仿宋简体" w:eastAsia="方正仿宋简体" w:cs="方正仿宋简体"/>
          <w:color w:val="000000"/>
          <w:sz w:val="28"/>
          <w:szCs w:val="28"/>
          <w:lang w:eastAsia="zh-CN"/>
        </w:rPr>
      </w:pPr>
      <w:bookmarkStart w:id="6" w:name="_Toc_2_2_0000000007"/>
      <w:r>
        <w:rPr>
          <w:rFonts w:hint="eastAsia" w:ascii="方正仿宋简体" w:hAnsi="方正仿宋简体" w:eastAsia="方正仿宋简体" w:cs="方正仿宋简体"/>
          <w:color w:val="000000"/>
          <w:sz w:val="28"/>
          <w:szCs w:val="28"/>
          <w:lang w:eastAsia="zh-CN"/>
        </w:rPr>
        <w:t xml:space="preserve">附表1-7 </w:t>
      </w:r>
    </w:p>
    <w:p w14:paraId="7AC96CEF">
      <w:pPr>
        <w:rPr>
          <w:rFonts w:ascii="方正仿宋简体" w:hAnsi="方正仿宋简体" w:eastAsia="方正仿宋简体" w:cs="方正仿宋简体"/>
          <w:color w:val="000000"/>
          <w:sz w:val="28"/>
          <w:szCs w:val="28"/>
          <w:lang w:eastAsia="zh-CN"/>
        </w:rPr>
      </w:pPr>
    </w:p>
    <w:p w14:paraId="588BBB47">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94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5C563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36686C5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7C5742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7907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4185D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3BDBC1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2551" w:type="dxa"/>
            <w:vMerge w:val="restart"/>
            <w:vAlign w:val="center"/>
          </w:tcPr>
          <w:p w14:paraId="1953533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Merge w:val="restart"/>
            <w:vAlign w:val="center"/>
          </w:tcPr>
          <w:p w14:paraId="2763C0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2551" w:type="dxa"/>
            <w:vMerge w:val="restart"/>
            <w:vAlign w:val="center"/>
          </w:tcPr>
          <w:p w14:paraId="3D1C7D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r>
      <w:tr w14:paraId="3CB1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E02DFF">
            <w:pPr>
              <w:rPr>
                <w:rFonts w:ascii="方正仿宋简体" w:hAnsi="方正仿宋简体" w:eastAsia="方正仿宋简体" w:cs="方正仿宋简体"/>
                <w:color w:val="000000"/>
                <w:sz w:val="28"/>
                <w:szCs w:val="28"/>
                <w:lang w:eastAsia="zh-CN"/>
              </w:rPr>
            </w:pPr>
          </w:p>
        </w:tc>
        <w:tc>
          <w:tcPr>
            <w:tcW w:w="1191" w:type="dxa"/>
            <w:vAlign w:val="center"/>
          </w:tcPr>
          <w:p w14:paraId="400B0E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4470CA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Merge w:val="continue"/>
          </w:tcPr>
          <w:p w14:paraId="69E750B1">
            <w:pPr>
              <w:rPr>
                <w:rFonts w:ascii="方正仿宋简体" w:hAnsi="方正仿宋简体" w:eastAsia="方正仿宋简体" w:cs="方正仿宋简体"/>
                <w:color w:val="000000"/>
                <w:sz w:val="28"/>
                <w:szCs w:val="28"/>
                <w:lang w:eastAsia="zh-CN"/>
              </w:rPr>
            </w:pPr>
          </w:p>
        </w:tc>
        <w:tc>
          <w:tcPr>
            <w:tcW w:w="2551" w:type="dxa"/>
            <w:vMerge w:val="continue"/>
          </w:tcPr>
          <w:p w14:paraId="0DE1CBC5">
            <w:pPr>
              <w:rPr>
                <w:rFonts w:ascii="方正仿宋简体" w:hAnsi="方正仿宋简体" w:eastAsia="方正仿宋简体" w:cs="方正仿宋简体"/>
                <w:color w:val="000000"/>
                <w:sz w:val="28"/>
                <w:szCs w:val="28"/>
                <w:lang w:eastAsia="zh-CN"/>
              </w:rPr>
            </w:pPr>
          </w:p>
        </w:tc>
        <w:tc>
          <w:tcPr>
            <w:tcW w:w="2551" w:type="dxa"/>
            <w:vMerge w:val="continue"/>
          </w:tcPr>
          <w:p w14:paraId="3E0D0FAA">
            <w:pPr>
              <w:rPr>
                <w:rFonts w:ascii="方正仿宋简体" w:hAnsi="方正仿宋简体" w:eastAsia="方正仿宋简体" w:cs="方正仿宋简体"/>
                <w:color w:val="000000"/>
                <w:sz w:val="28"/>
                <w:szCs w:val="28"/>
                <w:lang w:eastAsia="zh-CN"/>
              </w:rPr>
            </w:pPr>
          </w:p>
        </w:tc>
      </w:tr>
      <w:tr w14:paraId="3648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4815C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515B82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5275C6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413BC0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0058D9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722635A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0B29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AFE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191" w:type="dxa"/>
            <w:vAlign w:val="center"/>
          </w:tcPr>
          <w:p w14:paraId="61B6FDFE">
            <w:pPr>
              <w:rPr>
                <w:rFonts w:ascii="方正仿宋简体" w:hAnsi="方正仿宋简体" w:eastAsia="方正仿宋简体" w:cs="方正仿宋简体"/>
                <w:color w:val="000000"/>
                <w:sz w:val="28"/>
                <w:szCs w:val="28"/>
                <w:lang w:eastAsia="zh-CN"/>
              </w:rPr>
            </w:pPr>
          </w:p>
        </w:tc>
        <w:tc>
          <w:tcPr>
            <w:tcW w:w="4535" w:type="dxa"/>
            <w:vAlign w:val="center"/>
          </w:tcPr>
          <w:p w14:paraId="170EEFA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1FB41F2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2551" w:type="dxa"/>
            <w:vAlign w:val="center"/>
          </w:tcPr>
          <w:p w14:paraId="0E042900">
            <w:pPr>
              <w:rPr>
                <w:rFonts w:ascii="方正仿宋简体" w:hAnsi="方正仿宋简体" w:eastAsia="方正仿宋简体" w:cs="方正仿宋简体"/>
                <w:color w:val="000000"/>
                <w:sz w:val="28"/>
                <w:szCs w:val="28"/>
                <w:lang w:eastAsia="zh-CN"/>
              </w:rPr>
            </w:pPr>
          </w:p>
        </w:tc>
        <w:tc>
          <w:tcPr>
            <w:tcW w:w="2551" w:type="dxa"/>
            <w:vAlign w:val="center"/>
          </w:tcPr>
          <w:p w14:paraId="1227EA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r>
      <w:tr w14:paraId="0B65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C72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91" w:type="dxa"/>
            <w:vAlign w:val="center"/>
          </w:tcPr>
          <w:p w14:paraId="118CD5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w:t>
            </w:r>
          </w:p>
        </w:tc>
        <w:tc>
          <w:tcPr>
            <w:tcW w:w="4535" w:type="dxa"/>
            <w:vAlign w:val="center"/>
          </w:tcPr>
          <w:p w14:paraId="2E29F3A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城乡社区支出</w:t>
            </w:r>
          </w:p>
        </w:tc>
        <w:tc>
          <w:tcPr>
            <w:tcW w:w="2551" w:type="dxa"/>
            <w:vAlign w:val="center"/>
          </w:tcPr>
          <w:p w14:paraId="3E5DEC3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2551" w:type="dxa"/>
            <w:vAlign w:val="center"/>
          </w:tcPr>
          <w:p w14:paraId="21C02743">
            <w:pPr>
              <w:rPr>
                <w:rFonts w:ascii="方正仿宋简体" w:hAnsi="方正仿宋简体" w:eastAsia="方正仿宋简体" w:cs="方正仿宋简体"/>
                <w:color w:val="000000"/>
                <w:sz w:val="28"/>
                <w:szCs w:val="28"/>
                <w:lang w:eastAsia="zh-CN"/>
              </w:rPr>
            </w:pPr>
          </w:p>
        </w:tc>
        <w:tc>
          <w:tcPr>
            <w:tcW w:w="2551" w:type="dxa"/>
            <w:vAlign w:val="center"/>
          </w:tcPr>
          <w:p w14:paraId="727F31E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r>
      <w:tr w14:paraId="6AD1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281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91" w:type="dxa"/>
            <w:vAlign w:val="center"/>
          </w:tcPr>
          <w:p w14:paraId="7FF32B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w:t>
            </w:r>
          </w:p>
        </w:tc>
        <w:tc>
          <w:tcPr>
            <w:tcW w:w="4535" w:type="dxa"/>
            <w:vAlign w:val="center"/>
          </w:tcPr>
          <w:p w14:paraId="65F5819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国有土地使用权出让收入安排的支出</w:t>
            </w:r>
          </w:p>
        </w:tc>
        <w:tc>
          <w:tcPr>
            <w:tcW w:w="2551" w:type="dxa"/>
            <w:vAlign w:val="center"/>
          </w:tcPr>
          <w:p w14:paraId="783662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2551" w:type="dxa"/>
            <w:vAlign w:val="center"/>
          </w:tcPr>
          <w:p w14:paraId="31176673">
            <w:pPr>
              <w:rPr>
                <w:rFonts w:ascii="方正仿宋简体" w:hAnsi="方正仿宋简体" w:eastAsia="方正仿宋简体" w:cs="方正仿宋简体"/>
                <w:color w:val="000000"/>
                <w:sz w:val="28"/>
                <w:szCs w:val="28"/>
                <w:lang w:eastAsia="zh-CN"/>
              </w:rPr>
            </w:pPr>
          </w:p>
        </w:tc>
        <w:tc>
          <w:tcPr>
            <w:tcW w:w="2551" w:type="dxa"/>
            <w:vAlign w:val="center"/>
          </w:tcPr>
          <w:p w14:paraId="4FFCA5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r>
      <w:tr w14:paraId="5DFDE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213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91" w:type="dxa"/>
            <w:vAlign w:val="center"/>
          </w:tcPr>
          <w:p w14:paraId="03719C0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2120802</w:t>
            </w:r>
          </w:p>
        </w:tc>
        <w:tc>
          <w:tcPr>
            <w:tcW w:w="4535" w:type="dxa"/>
            <w:vAlign w:val="center"/>
          </w:tcPr>
          <w:p w14:paraId="27901D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土地开发支出</w:t>
            </w:r>
          </w:p>
        </w:tc>
        <w:tc>
          <w:tcPr>
            <w:tcW w:w="2551" w:type="dxa"/>
            <w:vAlign w:val="center"/>
          </w:tcPr>
          <w:p w14:paraId="10730DC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2551" w:type="dxa"/>
            <w:vAlign w:val="center"/>
          </w:tcPr>
          <w:p w14:paraId="3954F3A9">
            <w:pPr>
              <w:rPr>
                <w:rFonts w:ascii="方正仿宋简体" w:hAnsi="方正仿宋简体" w:eastAsia="方正仿宋简体" w:cs="方正仿宋简体"/>
                <w:color w:val="000000"/>
                <w:sz w:val="28"/>
                <w:szCs w:val="28"/>
                <w:lang w:eastAsia="zh-CN"/>
              </w:rPr>
            </w:pPr>
          </w:p>
        </w:tc>
        <w:tc>
          <w:tcPr>
            <w:tcW w:w="2551" w:type="dxa"/>
            <w:vAlign w:val="center"/>
          </w:tcPr>
          <w:p w14:paraId="40E41C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r>
      <w:tr w14:paraId="19A5B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645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91" w:type="dxa"/>
            <w:vAlign w:val="center"/>
          </w:tcPr>
          <w:p w14:paraId="1F06EA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2120803</w:t>
            </w:r>
          </w:p>
        </w:tc>
        <w:tc>
          <w:tcPr>
            <w:tcW w:w="4535" w:type="dxa"/>
            <w:vAlign w:val="center"/>
          </w:tcPr>
          <w:p w14:paraId="4E6C033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城市建设支出</w:t>
            </w:r>
          </w:p>
        </w:tc>
        <w:tc>
          <w:tcPr>
            <w:tcW w:w="2551" w:type="dxa"/>
            <w:vAlign w:val="center"/>
          </w:tcPr>
          <w:p w14:paraId="09C0F5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2551" w:type="dxa"/>
            <w:vAlign w:val="center"/>
          </w:tcPr>
          <w:p w14:paraId="14C2B4A7">
            <w:pPr>
              <w:rPr>
                <w:rFonts w:ascii="方正仿宋简体" w:hAnsi="方正仿宋简体" w:eastAsia="方正仿宋简体" w:cs="方正仿宋简体"/>
                <w:color w:val="000000"/>
                <w:sz w:val="28"/>
                <w:szCs w:val="28"/>
                <w:lang w:eastAsia="zh-CN"/>
              </w:rPr>
            </w:pPr>
          </w:p>
        </w:tc>
        <w:tc>
          <w:tcPr>
            <w:tcW w:w="2551" w:type="dxa"/>
            <w:vAlign w:val="center"/>
          </w:tcPr>
          <w:p w14:paraId="14C93F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r>
      <w:tr w14:paraId="35E6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295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91" w:type="dxa"/>
            <w:vAlign w:val="center"/>
          </w:tcPr>
          <w:p w14:paraId="4FC3870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2120806</w:t>
            </w:r>
          </w:p>
        </w:tc>
        <w:tc>
          <w:tcPr>
            <w:tcW w:w="4535" w:type="dxa"/>
            <w:vAlign w:val="center"/>
          </w:tcPr>
          <w:p w14:paraId="0E723D7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土地出让业务支出</w:t>
            </w:r>
          </w:p>
        </w:tc>
        <w:tc>
          <w:tcPr>
            <w:tcW w:w="2551" w:type="dxa"/>
            <w:vAlign w:val="center"/>
          </w:tcPr>
          <w:p w14:paraId="781350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2551" w:type="dxa"/>
            <w:vAlign w:val="center"/>
          </w:tcPr>
          <w:p w14:paraId="75A3C576">
            <w:pPr>
              <w:rPr>
                <w:rFonts w:ascii="方正仿宋简体" w:hAnsi="方正仿宋简体" w:eastAsia="方正仿宋简体" w:cs="方正仿宋简体"/>
                <w:color w:val="000000"/>
                <w:sz w:val="28"/>
                <w:szCs w:val="28"/>
                <w:lang w:eastAsia="zh-CN"/>
              </w:rPr>
            </w:pPr>
          </w:p>
        </w:tc>
        <w:tc>
          <w:tcPr>
            <w:tcW w:w="2551" w:type="dxa"/>
            <w:vAlign w:val="center"/>
          </w:tcPr>
          <w:p w14:paraId="418BB1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r>
    </w:tbl>
    <w:p w14:paraId="36CBDD09">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22A0C239">
      <w:pPr>
        <w:rPr>
          <w:rFonts w:ascii="方正仿宋简体" w:hAnsi="方正仿宋简体" w:eastAsia="方正仿宋简体" w:cs="方正仿宋简体"/>
          <w:color w:val="000000"/>
          <w:sz w:val="28"/>
          <w:szCs w:val="28"/>
          <w:lang w:eastAsia="zh-CN"/>
        </w:rPr>
      </w:pPr>
      <w:bookmarkStart w:id="7" w:name="_Toc_2_2_0000000008"/>
      <w:r>
        <w:rPr>
          <w:rFonts w:hint="eastAsia" w:ascii="方正仿宋简体" w:hAnsi="方正仿宋简体" w:eastAsia="方正仿宋简体" w:cs="方正仿宋简体"/>
          <w:color w:val="000000"/>
          <w:sz w:val="28"/>
          <w:szCs w:val="28"/>
          <w:lang w:eastAsia="zh-CN"/>
        </w:rPr>
        <w:t xml:space="preserve">附表1-8 </w:t>
      </w:r>
    </w:p>
    <w:p w14:paraId="1E7E033E">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F0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BEFD3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10000ED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5425EA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51B6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4CF0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7BC5C74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2551" w:type="dxa"/>
            <w:vMerge w:val="restart"/>
            <w:vAlign w:val="center"/>
          </w:tcPr>
          <w:p w14:paraId="4DAAB02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Merge w:val="restart"/>
            <w:vAlign w:val="center"/>
          </w:tcPr>
          <w:p w14:paraId="115928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2551" w:type="dxa"/>
            <w:vMerge w:val="restart"/>
            <w:vAlign w:val="center"/>
          </w:tcPr>
          <w:p w14:paraId="4E6D3A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r>
      <w:tr w14:paraId="1CA7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3C29DB">
            <w:pPr>
              <w:rPr>
                <w:rFonts w:ascii="方正仿宋简体" w:hAnsi="方正仿宋简体" w:eastAsia="方正仿宋简体" w:cs="方正仿宋简体"/>
                <w:color w:val="000000"/>
                <w:sz w:val="28"/>
                <w:szCs w:val="28"/>
                <w:lang w:eastAsia="zh-CN"/>
              </w:rPr>
            </w:pPr>
          </w:p>
        </w:tc>
        <w:tc>
          <w:tcPr>
            <w:tcW w:w="1191" w:type="dxa"/>
            <w:vAlign w:val="center"/>
          </w:tcPr>
          <w:p w14:paraId="629413F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270F77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Merge w:val="continue"/>
          </w:tcPr>
          <w:p w14:paraId="48DA6E11">
            <w:pPr>
              <w:rPr>
                <w:rFonts w:ascii="方正仿宋简体" w:hAnsi="方正仿宋简体" w:eastAsia="方正仿宋简体" w:cs="方正仿宋简体"/>
                <w:color w:val="000000"/>
                <w:sz w:val="28"/>
                <w:szCs w:val="28"/>
                <w:lang w:eastAsia="zh-CN"/>
              </w:rPr>
            </w:pPr>
          </w:p>
        </w:tc>
        <w:tc>
          <w:tcPr>
            <w:tcW w:w="2551" w:type="dxa"/>
            <w:vMerge w:val="continue"/>
          </w:tcPr>
          <w:p w14:paraId="5BB55272">
            <w:pPr>
              <w:rPr>
                <w:rFonts w:ascii="方正仿宋简体" w:hAnsi="方正仿宋简体" w:eastAsia="方正仿宋简体" w:cs="方正仿宋简体"/>
                <w:color w:val="000000"/>
                <w:sz w:val="28"/>
                <w:szCs w:val="28"/>
                <w:lang w:eastAsia="zh-CN"/>
              </w:rPr>
            </w:pPr>
          </w:p>
        </w:tc>
        <w:tc>
          <w:tcPr>
            <w:tcW w:w="2551" w:type="dxa"/>
            <w:vMerge w:val="continue"/>
          </w:tcPr>
          <w:p w14:paraId="6FABA936">
            <w:pPr>
              <w:rPr>
                <w:rFonts w:ascii="方正仿宋简体" w:hAnsi="方正仿宋简体" w:eastAsia="方正仿宋简体" w:cs="方正仿宋简体"/>
                <w:color w:val="000000"/>
                <w:sz w:val="28"/>
                <w:szCs w:val="28"/>
                <w:lang w:eastAsia="zh-CN"/>
              </w:rPr>
            </w:pPr>
          </w:p>
        </w:tc>
      </w:tr>
      <w:tr w14:paraId="42A35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8C7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367D48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1E832C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3C13F1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7D655A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4FCC4B2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28522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E27BA">
            <w:pPr>
              <w:rPr>
                <w:rFonts w:ascii="方正仿宋简体" w:hAnsi="方正仿宋简体" w:eastAsia="方正仿宋简体" w:cs="方正仿宋简体"/>
                <w:color w:val="000000"/>
                <w:sz w:val="28"/>
                <w:szCs w:val="28"/>
                <w:lang w:eastAsia="zh-CN"/>
              </w:rPr>
            </w:pPr>
          </w:p>
        </w:tc>
        <w:tc>
          <w:tcPr>
            <w:tcW w:w="1191" w:type="dxa"/>
            <w:vAlign w:val="center"/>
          </w:tcPr>
          <w:p w14:paraId="16F86D80">
            <w:pPr>
              <w:rPr>
                <w:rFonts w:ascii="方正仿宋简体" w:hAnsi="方正仿宋简体" w:eastAsia="方正仿宋简体" w:cs="方正仿宋简体"/>
                <w:color w:val="000000"/>
                <w:sz w:val="28"/>
                <w:szCs w:val="28"/>
                <w:lang w:eastAsia="zh-CN"/>
              </w:rPr>
            </w:pPr>
          </w:p>
        </w:tc>
        <w:tc>
          <w:tcPr>
            <w:tcW w:w="4535" w:type="dxa"/>
            <w:vAlign w:val="center"/>
          </w:tcPr>
          <w:p w14:paraId="65133261">
            <w:pPr>
              <w:rPr>
                <w:rFonts w:ascii="方正仿宋简体" w:hAnsi="方正仿宋简体" w:eastAsia="方正仿宋简体" w:cs="方正仿宋简体"/>
                <w:color w:val="000000"/>
                <w:sz w:val="28"/>
                <w:szCs w:val="28"/>
                <w:lang w:eastAsia="zh-CN"/>
              </w:rPr>
            </w:pPr>
          </w:p>
        </w:tc>
        <w:tc>
          <w:tcPr>
            <w:tcW w:w="2551" w:type="dxa"/>
            <w:vAlign w:val="center"/>
          </w:tcPr>
          <w:p w14:paraId="15AC9875">
            <w:pPr>
              <w:rPr>
                <w:rFonts w:ascii="方正仿宋简体" w:hAnsi="方正仿宋简体" w:eastAsia="方正仿宋简体" w:cs="方正仿宋简体"/>
                <w:color w:val="000000"/>
                <w:sz w:val="28"/>
                <w:szCs w:val="28"/>
                <w:lang w:eastAsia="zh-CN"/>
              </w:rPr>
            </w:pPr>
          </w:p>
        </w:tc>
        <w:tc>
          <w:tcPr>
            <w:tcW w:w="2551" w:type="dxa"/>
            <w:vAlign w:val="center"/>
          </w:tcPr>
          <w:p w14:paraId="2CA54E95">
            <w:pPr>
              <w:rPr>
                <w:rFonts w:ascii="方正仿宋简体" w:hAnsi="方正仿宋简体" w:eastAsia="方正仿宋简体" w:cs="方正仿宋简体"/>
                <w:color w:val="000000"/>
                <w:sz w:val="28"/>
                <w:szCs w:val="28"/>
                <w:lang w:eastAsia="zh-CN"/>
              </w:rPr>
            </w:pPr>
          </w:p>
        </w:tc>
        <w:tc>
          <w:tcPr>
            <w:tcW w:w="2551" w:type="dxa"/>
            <w:vAlign w:val="center"/>
          </w:tcPr>
          <w:p w14:paraId="467CB953">
            <w:pPr>
              <w:rPr>
                <w:rFonts w:ascii="方正仿宋简体" w:hAnsi="方正仿宋简体" w:eastAsia="方正仿宋简体" w:cs="方正仿宋简体"/>
                <w:color w:val="000000"/>
                <w:sz w:val="28"/>
                <w:szCs w:val="28"/>
                <w:lang w:eastAsia="zh-CN"/>
              </w:rPr>
            </w:pPr>
          </w:p>
        </w:tc>
      </w:tr>
    </w:tbl>
    <w:p w14:paraId="0746B54C">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28"/>
          <w:szCs w:val="28"/>
          <w:lang w:eastAsia="zh-CN"/>
        </w:rPr>
        <w:t>注：无国有资本经营预算财政拨款预算，空表列示。</w:t>
      </w:r>
    </w:p>
    <w:p w14:paraId="10525B12">
      <w:pPr>
        <w:rPr>
          <w:rFonts w:ascii="方正仿宋简体" w:hAnsi="方正仿宋简体" w:eastAsia="方正仿宋简体" w:cs="方正仿宋简体"/>
          <w:sz w:val="28"/>
          <w:szCs w:val="28"/>
        </w:rPr>
      </w:pPr>
      <w:bookmarkStart w:id="8" w:name="_Toc_2_2_0000000009"/>
      <w:r>
        <w:rPr>
          <w:rFonts w:hint="eastAsia" w:ascii="方正仿宋简体" w:hAnsi="方正仿宋简体" w:eastAsia="方正仿宋简体" w:cs="方正仿宋简体"/>
          <w:color w:val="000000"/>
          <w:sz w:val="28"/>
          <w:szCs w:val="28"/>
          <w:lang w:eastAsia="zh-CN"/>
        </w:rPr>
        <w:t>附表1-9</w:t>
      </w:r>
      <w:r>
        <w:rPr>
          <w:rFonts w:hint="eastAsia" w:ascii="方正仿宋简体" w:hAnsi="方正仿宋简体" w:eastAsia="方正仿宋简体" w:cs="方正仿宋简体"/>
          <w:color w:val="000000"/>
          <w:sz w:val="28"/>
          <w:szCs w:val="28"/>
        </w:rPr>
        <w:t xml:space="preserve"> </w:t>
      </w:r>
    </w:p>
    <w:p w14:paraId="2EB9DBB6">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58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E94FD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381" w:type="dxa"/>
            <w:tcBorders>
              <w:top w:val="single" w:color="FFFFFF" w:sz="6" w:space="0"/>
              <w:left w:val="single" w:color="FFFFFF" w:sz="6" w:space="0"/>
              <w:right w:val="single" w:color="FFFFFF" w:sz="6" w:space="0"/>
            </w:tcBorders>
            <w:vAlign w:val="center"/>
          </w:tcPr>
          <w:p w14:paraId="72F5D79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4762" w:type="dxa"/>
            <w:gridSpan w:val="2"/>
            <w:tcBorders>
              <w:top w:val="single" w:color="FFFFFF" w:sz="6" w:space="0"/>
              <w:left w:val="single" w:color="FFFFFF" w:sz="6" w:space="0"/>
              <w:right w:val="single" w:color="FFFFFF" w:sz="6" w:space="0"/>
            </w:tcBorders>
            <w:vAlign w:val="center"/>
          </w:tcPr>
          <w:p w14:paraId="1CA224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0368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4A5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3798" w:type="dxa"/>
            <w:vMerge w:val="restart"/>
            <w:vAlign w:val="center"/>
          </w:tcPr>
          <w:p w14:paraId="132FBD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9525" w:type="dxa"/>
            <w:gridSpan w:val="4"/>
            <w:vAlign w:val="center"/>
          </w:tcPr>
          <w:p w14:paraId="32F165B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资 金 性 质</w:t>
            </w:r>
          </w:p>
        </w:tc>
      </w:tr>
      <w:tr w14:paraId="1926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CFC744">
            <w:pPr>
              <w:rPr>
                <w:rFonts w:ascii="方正仿宋简体" w:hAnsi="方正仿宋简体" w:eastAsia="方正仿宋简体" w:cs="方正仿宋简体"/>
                <w:color w:val="000000"/>
                <w:sz w:val="28"/>
                <w:szCs w:val="28"/>
                <w:lang w:eastAsia="zh-CN"/>
              </w:rPr>
            </w:pPr>
          </w:p>
        </w:tc>
        <w:tc>
          <w:tcPr>
            <w:tcW w:w="3798" w:type="dxa"/>
            <w:vMerge w:val="continue"/>
          </w:tcPr>
          <w:p w14:paraId="785FB58B">
            <w:pPr>
              <w:rPr>
                <w:rFonts w:ascii="方正仿宋简体" w:hAnsi="方正仿宋简体" w:eastAsia="方正仿宋简体" w:cs="方正仿宋简体"/>
                <w:color w:val="000000"/>
                <w:sz w:val="28"/>
                <w:szCs w:val="28"/>
                <w:lang w:eastAsia="zh-CN"/>
              </w:rPr>
            </w:pPr>
          </w:p>
        </w:tc>
        <w:tc>
          <w:tcPr>
            <w:tcW w:w="2382" w:type="dxa"/>
            <w:vAlign w:val="center"/>
          </w:tcPr>
          <w:p w14:paraId="39456A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381" w:type="dxa"/>
            <w:vAlign w:val="center"/>
          </w:tcPr>
          <w:p w14:paraId="65EBA77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一般公共预算              财政拨款</w:t>
            </w:r>
          </w:p>
        </w:tc>
        <w:tc>
          <w:tcPr>
            <w:tcW w:w="2381" w:type="dxa"/>
            <w:vAlign w:val="center"/>
          </w:tcPr>
          <w:p w14:paraId="0B5994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政府性基金                  预算拨款</w:t>
            </w:r>
          </w:p>
        </w:tc>
        <w:tc>
          <w:tcPr>
            <w:tcW w:w="2381" w:type="dxa"/>
            <w:vAlign w:val="center"/>
          </w:tcPr>
          <w:p w14:paraId="269BCB9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国有资本经营              预算财政拨款</w:t>
            </w:r>
          </w:p>
        </w:tc>
      </w:tr>
      <w:tr w14:paraId="7358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DFA8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3798" w:type="dxa"/>
            <w:vAlign w:val="center"/>
          </w:tcPr>
          <w:p w14:paraId="322DDB0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2382" w:type="dxa"/>
            <w:vAlign w:val="center"/>
          </w:tcPr>
          <w:p w14:paraId="1603AFC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381" w:type="dxa"/>
            <w:vAlign w:val="center"/>
          </w:tcPr>
          <w:p w14:paraId="0539586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381" w:type="dxa"/>
            <w:vAlign w:val="center"/>
          </w:tcPr>
          <w:p w14:paraId="466CBFD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381" w:type="dxa"/>
            <w:vAlign w:val="center"/>
          </w:tcPr>
          <w:p w14:paraId="3334D26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17A4B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097C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3798" w:type="dxa"/>
            <w:vAlign w:val="center"/>
          </w:tcPr>
          <w:p w14:paraId="7090C6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382" w:type="dxa"/>
            <w:vAlign w:val="center"/>
          </w:tcPr>
          <w:p w14:paraId="76CAC6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84.40</w:t>
            </w:r>
          </w:p>
        </w:tc>
        <w:tc>
          <w:tcPr>
            <w:tcW w:w="2381" w:type="dxa"/>
            <w:vAlign w:val="center"/>
          </w:tcPr>
          <w:p w14:paraId="0C3686E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4.40</w:t>
            </w:r>
          </w:p>
        </w:tc>
        <w:tc>
          <w:tcPr>
            <w:tcW w:w="2381" w:type="dxa"/>
            <w:vAlign w:val="center"/>
          </w:tcPr>
          <w:p w14:paraId="4A77D9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3F85FC89">
            <w:pPr>
              <w:rPr>
                <w:rFonts w:ascii="方正仿宋简体" w:hAnsi="方正仿宋简体" w:eastAsia="方正仿宋简体" w:cs="方正仿宋简体"/>
                <w:color w:val="000000"/>
                <w:sz w:val="28"/>
                <w:szCs w:val="28"/>
                <w:lang w:eastAsia="zh-CN"/>
              </w:rPr>
            </w:pPr>
          </w:p>
        </w:tc>
      </w:tr>
      <w:tr w14:paraId="1AEC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EFE4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3798" w:type="dxa"/>
            <w:vAlign w:val="center"/>
          </w:tcPr>
          <w:p w14:paraId="003246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“三公”经费小计</w:t>
            </w:r>
          </w:p>
        </w:tc>
        <w:tc>
          <w:tcPr>
            <w:tcW w:w="2382" w:type="dxa"/>
            <w:vAlign w:val="center"/>
          </w:tcPr>
          <w:p w14:paraId="6CE446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84.40</w:t>
            </w:r>
          </w:p>
        </w:tc>
        <w:tc>
          <w:tcPr>
            <w:tcW w:w="2381" w:type="dxa"/>
            <w:vAlign w:val="center"/>
          </w:tcPr>
          <w:p w14:paraId="0725A26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4.40</w:t>
            </w:r>
          </w:p>
        </w:tc>
        <w:tc>
          <w:tcPr>
            <w:tcW w:w="2381" w:type="dxa"/>
            <w:vAlign w:val="center"/>
          </w:tcPr>
          <w:p w14:paraId="06E7B0E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161B367B">
            <w:pPr>
              <w:rPr>
                <w:rFonts w:ascii="方正仿宋简体" w:hAnsi="方正仿宋简体" w:eastAsia="方正仿宋简体" w:cs="方正仿宋简体"/>
                <w:color w:val="000000"/>
                <w:sz w:val="28"/>
                <w:szCs w:val="28"/>
                <w:lang w:eastAsia="zh-CN"/>
              </w:rPr>
            </w:pPr>
          </w:p>
        </w:tc>
      </w:tr>
      <w:tr w14:paraId="7C7A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FC3C7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3798" w:type="dxa"/>
            <w:vAlign w:val="center"/>
          </w:tcPr>
          <w:p w14:paraId="3AC175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一、因公出国（境）费</w:t>
            </w:r>
          </w:p>
        </w:tc>
        <w:tc>
          <w:tcPr>
            <w:tcW w:w="2382" w:type="dxa"/>
            <w:vAlign w:val="center"/>
          </w:tcPr>
          <w:p w14:paraId="47544D46">
            <w:pPr>
              <w:rPr>
                <w:rFonts w:ascii="方正仿宋简体" w:hAnsi="方正仿宋简体" w:eastAsia="方正仿宋简体" w:cs="方正仿宋简体"/>
                <w:color w:val="000000"/>
                <w:sz w:val="28"/>
                <w:szCs w:val="28"/>
                <w:lang w:eastAsia="zh-CN"/>
              </w:rPr>
            </w:pPr>
          </w:p>
        </w:tc>
        <w:tc>
          <w:tcPr>
            <w:tcW w:w="2381" w:type="dxa"/>
            <w:vAlign w:val="center"/>
          </w:tcPr>
          <w:p w14:paraId="5BE5CFBE">
            <w:pPr>
              <w:rPr>
                <w:rFonts w:ascii="方正仿宋简体" w:hAnsi="方正仿宋简体" w:eastAsia="方正仿宋简体" w:cs="方正仿宋简体"/>
                <w:color w:val="000000"/>
                <w:sz w:val="28"/>
                <w:szCs w:val="28"/>
                <w:lang w:eastAsia="zh-CN"/>
              </w:rPr>
            </w:pPr>
          </w:p>
        </w:tc>
        <w:tc>
          <w:tcPr>
            <w:tcW w:w="2381" w:type="dxa"/>
            <w:vAlign w:val="center"/>
          </w:tcPr>
          <w:p w14:paraId="45065F7F">
            <w:pPr>
              <w:rPr>
                <w:rFonts w:ascii="方正仿宋简体" w:hAnsi="方正仿宋简体" w:eastAsia="方正仿宋简体" w:cs="方正仿宋简体"/>
                <w:color w:val="000000"/>
                <w:sz w:val="28"/>
                <w:szCs w:val="28"/>
                <w:lang w:eastAsia="zh-CN"/>
              </w:rPr>
            </w:pPr>
          </w:p>
        </w:tc>
        <w:tc>
          <w:tcPr>
            <w:tcW w:w="2381" w:type="dxa"/>
            <w:vAlign w:val="center"/>
          </w:tcPr>
          <w:p w14:paraId="09CBBFCE">
            <w:pPr>
              <w:rPr>
                <w:rFonts w:ascii="方正仿宋简体" w:hAnsi="方正仿宋简体" w:eastAsia="方正仿宋简体" w:cs="方正仿宋简体"/>
                <w:color w:val="000000"/>
                <w:sz w:val="28"/>
                <w:szCs w:val="28"/>
                <w:lang w:eastAsia="zh-CN"/>
              </w:rPr>
            </w:pPr>
          </w:p>
        </w:tc>
      </w:tr>
      <w:tr w14:paraId="352B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8665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3798" w:type="dxa"/>
            <w:vAlign w:val="center"/>
          </w:tcPr>
          <w:p w14:paraId="05D5B3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其中：教学科研人员因公出国（境）费</w:t>
            </w:r>
          </w:p>
        </w:tc>
        <w:tc>
          <w:tcPr>
            <w:tcW w:w="2382" w:type="dxa"/>
            <w:vAlign w:val="center"/>
          </w:tcPr>
          <w:p w14:paraId="079CE3B6">
            <w:pPr>
              <w:rPr>
                <w:rFonts w:ascii="方正仿宋简体" w:hAnsi="方正仿宋简体" w:eastAsia="方正仿宋简体" w:cs="方正仿宋简体"/>
                <w:color w:val="000000"/>
                <w:sz w:val="28"/>
                <w:szCs w:val="28"/>
                <w:lang w:eastAsia="zh-CN"/>
              </w:rPr>
            </w:pPr>
          </w:p>
        </w:tc>
        <w:tc>
          <w:tcPr>
            <w:tcW w:w="2381" w:type="dxa"/>
            <w:vAlign w:val="center"/>
          </w:tcPr>
          <w:p w14:paraId="2C98B5D1">
            <w:pPr>
              <w:rPr>
                <w:rFonts w:ascii="方正仿宋简体" w:hAnsi="方正仿宋简体" w:eastAsia="方正仿宋简体" w:cs="方正仿宋简体"/>
                <w:color w:val="000000"/>
                <w:sz w:val="28"/>
                <w:szCs w:val="28"/>
                <w:lang w:eastAsia="zh-CN"/>
              </w:rPr>
            </w:pPr>
          </w:p>
        </w:tc>
        <w:tc>
          <w:tcPr>
            <w:tcW w:w="2381" w:type="dxa"/>
            <w:vAlign w:val="center"/>
          </w:tcPr>
          <w:p w14:paraId="26058069">
            <w:pPr>
              <w:rPr>
                <w:rFonts w:ascii="方正仿宋简体" w:hAnsi="方正仿宋简体" w:eastAsia="方正仿宋简体" w:cs="方正仿宋简体"/>
                <w:color w:val="000000"/>
                <w:sz w:val="28"/>
                <w:szCs w:val="28"/>
                <w:lang w:eastAsia="zh-CN"/>
              </w:rPr>
            </w:pPr>
          </w:p>
        </w:tc>
        <w:tc>
          <w:tcPr>
            <w:tcW w:w="2381" w:type="dxa"/>
            <w:vAlign w:val="center"/>
          </w:tcPr>
          <w:p w14:paraId="63986FD6">
            <w:pPr>
              <w:rPr>
                <w:rFonts w:ascii="方正仿宋简体" w:hAnsi="方正仿宋简体" w:eastAsia="方正仿宋简体" w:cs="方正仿宋简体"/>
                <w:color w:val="000000"/>
                <w:sz w:val="28"/>
                <w:szCs w:val="28"/>
                <w:lang w:eastAsia="zh-CN"/>
              </w:rPr>
            </w:pPr>
          </w:p>
        </w:tc>
      </w:tr>
      <w:tr w14:paraId="1A45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5F82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3798" w:type="dxa"/>
            <w:vAlign w:val="center"/>
          </w:tcPr>
          <w:p w14:paraId="199198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其他因公出国（境）费</w:t>
            </w:r>
          </w:p>
        </w:tc>
        <w:tc>
          <w:tcPr>
            <w:tcW w:w="2382" w:type="dxa"/>
            <w:vAlign w:val="center"/>
          </w:tcPr>
          <w:p w14:paraId="5F5A1EA6">
            <w:pPr>
              <w:rPr>
                <w:rFonts w:ascii="方正仿宋简体" w:hAnsi="方正仿宋简体" w:eastAsia="方正仿宋简体" w:cs="方正仿宋简体"/>
                <w:color w:val="000000"/>
                <w:sz w:val="28"/>
                <w:szCs w:val="28"/>
                <w:lang w:eastAsia="zh-CN"/>
              </w:rPr>
            </w:pPr>
          </w:p>
        </w:tc>
        <w:tc>
          <w:tcPr>
            <w:tcW w:w="2381" w:type="dxa"/>
            <w:vAlign w:val="center"/>
          </w:tcPr>
          <w:p w14:paraId="1C5E97EF">
            <w:pPr>
              <w:rPr>
                <w:rFonts w:ascii="方正仿宋简体" w:hAnsi="方正仿宋简体" w:eastAsia="方正仿宋简体" w:cs="方正仿宋简体"/>
                <w:color w:val="000000"/>
                <w:sz w:val="28"/>
                <w:szCs w:val="28"/>
                <w:lang w:eastAsia="zh-CN"/>
              </w:rPr>
            </w:pPr>
          </w:p>
        </w:tc>
        <w:tc>
          <w:tcPr>
            <w:tcW w:w="2381" w:type="dxa"/>
            <w:vAlign w:val="center"/>
          </w:tcPr>
          <w:p w14:paraId="29DCD74D">
            <w:pPr>
              <w:rPr>
                <w:rFonts w:ascii="方正仿宋简体" w:hAnsi="方正仿宋简体" w:eastAsia="方正仿宋简体" w:cs="方正仿宋简体"/>
                <w:color w:val="000000"/>
                <w:sz w:val="28"/>
                <w:szCs w:val="28"/>
                <w:lang w:eastAsia="zh-CN"/>
              </w:rPr>
            </w:pPr>
          </w:p>
        </w:tc>
        <w:tc>
          <w:tcPr>
            <w:tcW w:w="2381" w:type="dxa"/>
            <w:vAlign w:val="center"/>
          </w:tcPr>
          <w:p w14:paraId="29E7BF36">
            <w:pPr>
              <w:rPr>
                <w:rFonts w:ascii="方正仿宋简体" w:hAnsi="方正仿宋简体" w:eastAsia="方正仿宋简体" w:cs="方正仿宋简体"/>
                <w:color w:val="000000"/>
                <w:sz w:val="28"/>
                <w:szCs w:val="28"/>
                <w:lang w:eastAsia="zh-CN"/>
              </w:rPr>
            </w:pPr>
          </w:p>
        </w:tc>
      </w:tr>
      <w:tr w14:paraId="54B18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11BC5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3798" w:type="dxa"/>
            <w:vAlign w:val="center"/>
          </w:tcPr>
          <w:p w14:paraId="29EF22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二、公务用车购置及运维费</w:t>
            </w:r>
          </w:p>
        </w:tc>
        <w:tc>
          <w:tcPr>
            <w:tcW w:w="2382" w:type="dxa"/>
            <w:vAlign w:val="center"/>
          </w:tcPr>
          <w:p w14:paraId="77F424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84.10</w:t>
            </w:r>
          </w:p>
        </w:tc>
        <w:tc>
          <w:tcPr>
            <w:tcW w:w="2381" w:type="dxa"/>
            <w:vAlign w:val="center"/>
          </w:tcPr>
          <w:p w14:paraId="4ABF493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c>
          <w:tcPr>
            <w:tcW w:w="2381" w:type="dxa"/>
            <w:vAlign w:val="center"/>
          </w:tcPr>
          <w:p w14:paraId="659C20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5EDE59C2">
            <w:pPr>
              <w:rPr>
                <w:rFonts w:ascii="方正仿宋简体" w:hAnsi="方正仿宋简体" w:eastAsia="方正仿宋简体" w:cs="方正仿宋简体"/>
                <w:color w:val="000000"/>
                <w:sz w:val="28"/>
                <w:szCs w:val="28"/>
                <w:lang w:eastAsia="zh-CN"/>
              </w:rPr>
            </w:pPr>
          </w:p>
        </w:tc>
      </w:tr>
      <w:tr w14:paraId="45A6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7246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3798" w:type="dxa"/>
            <w:vAlign w:val="center"/>
          </w:tcPr>
          <w:p w14:paraId="330226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其中：公务用车购置费</w:t>
            </w:r>
          </w:p>
        </w:tc>
        <w:tc>
          <w:tcPr>
            <w:tcW w:w="2382" w:type="dxa"/>
            <w:vAlign w:val="center"/>
          </w:tcPr>
          <w:p w14:paraId="52A4A35F">
            <w:pPr>
              <w:rPr>
                <w:rFonts w:ascii="方正仿宋简体" w:hAnsi="方正仿宋简体" w:eastAsia="方正仿宋简体" w:cs="方正仿宋简体"/>
                <w:color w:val="000000"/>
                <w:sz w:val="28"/>
                <w:szCs w:val="28"/>
                <w:lang w:eastAsia="zh-CN"/>
              </w:rPr>
            </w:pPr>
          </w:p>
        </w:tc>
        <w:tc>
          <w:tcPr>
            <w:tcW w:w="2381" w:type="dxa"/>
            <w:vAlign w:val="center"/>
          </w:tcPr>
          <w:p w14:paraId="27948610">
            <w:pPr>
              <w:rPr>
                <w:rFonts w:ascii="方正仿宋简体" w:hAnsi="方正仿宋简体" w:eastAsia="方正仿宋简体" w:cs="方正仿宋简体"/>
                <w:color w:val="000000"/>
                <w:sz w:val="28"/>
                <w:szCs w:val="28"/>
                <w:lang w:eastAsia="zh-CN"/>
              </w:rPr>
            </w:pPr>
          </w:p>
        </w:tc>
        <w:tc>
          <w:tcPr>
            <w:tcW w:w="2381" w:type="dxa"/>
            <w:vAlign w:val="center"/>
          </w:tcPr>
          <w:p w14:paraId="32307F8C">
            <w:pPr>
              <w:rPr>
                <w:rFonts w:ascii="方正仿宋简体" w:hAnsi="方正仿宋简体" w:eastAsia="方正仿宋简体" w:cs="方正仿宋简体"/>
                <w:color w:val="000000"/>
                <w:sz w:val="28"/>
                <w:szCs w:val="28"/>
                <w:lang w:eastAsia="zh-CN"/>
              </w:rPr>
            </w:pPr>
          </w:p>
        </w:tc>
        <w:tc>
          <w:tcPr>
            <w:tcW w:w="2381" w:type="dxa"/>
            <w:vAlign w:val="center"/>
          </w:tcPr>
          <w:p w14:paraId="364376B4">
            <w:pPr>
              <w:rPr>
                <w:rFonts w:ascii="方正仿宋简体" w:hAnsi="方正仿宋简体" w:eastAsia="方正仿宋简体" w:cs="方正仿宋简体"/>
                <w:color w:val="000000"/>
                <w:sz w:val="28"/>
                <w:szCs w:val="28"/>
                <w:lang w:eastAsia="zh-CN"/>
              </w:rPr>
            </w:pPr>
          </w:p>
        </w:tc>
      </w:tr>
      <w:tr w14:paraId="3B1D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423B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3798" w:type="dxa"/>
            <w:vAlign w:val="center"/>
          </w:tcPr>
          <w:p w14:paraId="3FF59D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公务用车运行维护费</w:t>
            </w:r>
          </w:p>
        </w:tc>
        <w:tc>
          <w:tcPr>
            <w:tcW w:w="2382" w:type="dxa"/>
            <w:vAlign w:val="center"/>
          </w:tcPr>
          <w:p w14:paraId="5BCD58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84.10</w:t>
            </w:r>
          </w:p>
        </w:tc>
        <w:tc>
          <w:tcPr>
            <w:tcW w:w="2381" w:type="dxa"/>
            <w:vAlign w:val="center"/>
          </w:tcPr>
          <w:p w14:paraId="62FFE76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c>
          <w:tcPr>
            <w:tcW w:w="2381" w:type="dxa"/>
            <w:vAlign w:val="center"/>
          </w:tcPr>
          <w:p w14:paraId="25B6C40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4379E6BC">
            <w:pPr>
              <w:rPr>
                <w:rFonts w:ascii="方正仿宋简体" w:hAnsi="方正仿宋简体" w:eastAsia="方正仿宋简体" w:cs="方正仿宋简体"/>
                <w:color w:val="000000"/>
                <w:sz w:val="28"/>
                <w:szCs w:val="28"/>
                <w:lang w:eastAsia="zh-CN"/>
              </w:rPr>
            </w:pPr>
          </w:p>
        </w:tc>
      </w:tr>
      <w:tr w14:paraId="52BD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D717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3798" w:type="dxa"/>
            <w:vAlign w:val="center"/>
          </w:tcPr>
          <w:p w14:paraId="51FAE5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三、公务接待费</w:t>
            </w:r>
          </w:p>
        </w:tc>
        <w:tc>
          <w:tcPr>
            <w:tcW w:w="2382" w:type="dxa"/>
            <w:vAlign w:val="center"/>
          </w:tcPr>
          <w:p w14:paraId="60D4E02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c>
          <w:tcPr>
            <w:tcW w:w="2381" w:type="dxa"/>
            <w:vAlign w:val="center"/>
          </w:tcPr>
          <w:p w14:paraId="6293DB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c>
          <w:tcPr>
            <w:tcW w:w="2381" w:type="dxa"/>
            <w:vAlign w:val="center"/>
          </w:tcPr>
          <w:p w14:paraId="098AAF63">
            <w:pPr>
              <w:rPr>
                <w:rFonts w:ascii="方正仿宋简体" w:hAnsi="方正仿宋简体" w:eastAsia="方正仿宋简体" w:cs="方正仿宋简体"/>
                <w:color w:val="000000"/>
                <w:sz w:val="28"/>
                <w:szCs w:val="28"/>
                <w:lang w:eastAsia="zh-CN"/>
              </w:rPr>
            </w:pPr>
          </w:p>
        </w:tc>
        <w:tc>
          <w:tcPr>
            <w:tcW w:w="2381" w:type="dxa"/>
            <w:vAlign w:val="center"/>
          </w:tcPr>
          <w:p w14:paraId="62F791CD">
            <w:pPr>
              <w:rPr>
                <w:rFonts w:ascii="方正仿宋简体" w:hAnsi="方正仿宋简体" w:eastAsia="方正仿宋简体" w:cs="方正仿宋简体"/>
                <w:color w:val="000000"/>
                <w:sz w:val="28"/>
                <w:szCs w:val="28"/>
                <w:lang w:eastAsia="zh-CN"/>
              </w:rPr>
            </w:pPr>
          </w:p>
        </w:tc>
      </w:tr>
    </w:tbl>
    <w:p w14:paraId="016841E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遵化市自然资源和规划局2022年部门预算信息公开情况说明</w:t>
      </w:r>
    </w:p>
    <w:p w14:paraId="0B3DD84A">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遵化市自然资源和规划局2022年部门</w:t>
      </w:r>
    </w:p>
    <w:p w14:paraId="182C41F1">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预算信息公开情况说明</w:t>
      </w:r>
    </w:p>
    <w:p w14:paraId="4FBC0A84">
      <w:pPr>
        <w:widowControl w:val="0"/>
        <w:spacing w:line="570" w:lineRule="exact"/>
        <w:jc w:val="center"/>
        <w:rPr>
          <w:rFonts w:ascii="方正小标宋简体" w:hAnsi="方正小标宋简体" w:eastAsia="方正小标宋简体" w:cs="方正小标宋简体"/>
          <w:kern w:val="2"/>
          <w:sz w:val="44"/>
          <w:szCs w:val="44"/>
          <w:lang w:eastAsia="zh-CN"/>
        </w:rPr>
      </w:pPr>
    </w:p>
    <w:p w14:paraId="7F7EA1BD">
      <w:pPr>
        <w:spacing w:line="570" w:lineRule="exact"/>
        <w:jc w:val="center"/>
      </w:pPr>
    </w:p>
    <w:p w14:paraId="2D6E2F13">
      <w:pPr>
        <w:spacing w:line="570" w:lineRule="exact"/>
        <w:ind w:firstLine="560"/>
      </w:pPr>
      <w:r>
        <w:rPr>
          <w:rFonts w:hint="eastAsia" w:ascii="方正仿宋简体" w:hAnsi="方正仿宋简体" w:eastAsia="方正仿宋简体" w:cs="方正仿宋简体"/>
          <w:sz w:val="32"/>
          <w:szCs w:val="32"/>
        </w:rPr>
        <w:t>按照《中华人民共和国预算法》</w:t>
      </w:r>
      <w:r>
        <w:rPr>
          <w:rFonts w:eastAsia="方正仿宋_GBK"/>
          <w:color w:val="000000"/>
          <w:sz w:val="28"/>
        </w:rPr>
        <w:t>、</w:t>
      </w:r>
      <w:r>
        <w:rPr>
          <w:rFonts w:hint="eastAsia" w:ascii="方正仿宋简体" w:hAnsi="方正仿宋简体" w:eastAsia="方正仿宋简体" w:cs="方正仿宋简体"/>
          <w:sz w:val="32"/>
          <w:szCs w:val="32"/>
        </w:rPr>
        <w:t>《地方预决算公开操作规程》和《关于进一步推进预算公开工作的实施意见》规定，现将遵化市自然资源和规划局2022年部门预算公开如下：</w:t>
      </w:r>
    </w:p>
    <w:p w14:paraId="074F1A58">
      <w:pPr>
        <w:widowControl w:val="0"/>
        <w:spacing w:line="570" w:lineRule="exact"/>
        <w:ind w:firstLine="560"/>
        <w:rPr>
          <w:rFonts w:ascii="方正黑体简体" w:hAnsi="方正黑体简体" w:eastAsia="方正黑体简体" w:cs="方正黑体简体"/>
          <w:kern w:val="2"/>
          <w:sz w:val="32"/>
          <w:szCs w:val="32"/>
          <w:lang w:eastAsia="zh-CN"/>
        </w:rPr>
      </w:pPr>
      <w:bookmarkStart w:id="9" w:name="_Toc68791545"/>
      <w:r>
        <w:rPr>
          <w:rFonts w:hint="eastAsia" w:ascii="方正黑体简体" w:hAnsi="方正黑体简体" w:eastAsia="方正黑体简体" w:cs="方正黑体简体"/>
          <w:kern w:val="2"/>
          <w:sz w:val="32"/>
          <w:szCs w:val="32"/>
          <w:lang w:eastAsia="zh-CN"/>
        </w:rPr>
        <w:t>一、部门职责、机构设置等基本情况</w:t>
      </w:r>
      <w:bookmarkEnd w:id="9"/>
    </w:p>
    <w:p w14:paraId="7277DFE1">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（一）部门职责</w:t>
      </w:r>
    </w:p>
    <w:p w14:paraId="37F49FA0">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履行全民所有土地、矿产、森林、草原、湿地、水等自然资源资产所有者职责和所有国土空间用途管制职责。贯彻国家、省、唐山市、遵化市自然资源和规划的相关法律、法规、政策。贯彻自然资源和国土空间规划及测绘等地方性法规、政府规章草案和自然资源保护、开发利用规划，监督检查自然资源和国土空间规划及测绘等法律法规的执行情况。</w:t>
      </w:r>
    </w:p>
    <w:p w14:paraId="4C50E68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负责全市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797F9AE1">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14:paraId="6ACECAC8">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负责全市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14:paraId="7293EFE4">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负责全市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14:paraId="4673F36F">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用途转用工作。负责土地征收征用管理，负责建设工程规划管理。</w:t>
      </w:r>
    </w:p>
    <w:p w14:paraId="796352DF">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负责统筹全市国土空间生态修复和造林绿化工作。牵头组织编制国土空间生态修复规划并实施有关生态修复重大工程。负责国土空间综合整治、国土绿化、土地整理复垦、矿山地质环境恢复治理、工矿废弃地复垦利用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市荒漠化防治工作。监督管理沙化土地的开发利用。组织沙尘暴灾害预测预报和应急处置。指导林业和草原有害生物防治、检疫工作。承担林业和草原应对气候变化的相关工作。</w:t>
      </w:r>
    </w:p>
    <w:p w14:paraId="79FF24AA">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14:paraId="2B3268B7">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负责管理全市地质勘查行业和地质工作。编制地质勘查规划并监督检查执行情况。管理地质勘查项目。组织实施重大地质矿产勘查专项。负责古生物化石的监督管理。</w:t>
      </w:r>
    </w:p>
    <w:p w14:paraId="2B255062">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14:paraId="365F623E">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负责全市矿产资源管理工作。负责矿产资源储量管理及压覆矿产资源审批。负责矿业权管理。会同有关部门负责落实保护性开采的特定矿种、优势矿产的调控及相关管理工作。监督指导矿产资源合理利用和保护。</w:t>
      </w:r>
    </w:p>
    <w:p w14:paraId="16300FC3">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负责全市测绘地理信息管理工作。负责基础测绘和测绘行业管理。负责测绘资质资格与信用管理，监督管理地理信息安全和市场秩序。负责地理信息公共服务管理。负责测量标志保护。</w:t>
      </w:r>
    </w:p>
    <w:p w14:paraId="34852383">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负责推进全市林业和草原改革相关工作。拟订集体林权制度、国有林场、草原等重大改革意见并监督实施。指导监督农村林地承包经营工作。</w:t>
      </w:r>
    </w:p>
    <w:p w14:paraId="7A72A051">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监督管理全市森林、草原、湿地、陆生野生动植物资源和各类自然保护地。组织开展全市森林、草原、湿地、荒漠和陆生野生动植物资源动态监测与评价。组织开展陆生野生动植物资源调查，拟订及调整市重点保护的陆生野生动物、植物名录，指导全市陆生野生动植物的救护繁育、栖息地恢复发展、疫源疫病监测，监督管理全市陆生野生动植物猎捕或采集、驯养繁殖或培植、经营利用，按分工监督管理野生动植物进出口。负责林地管理。组织编制森林采伐限额，报经省政府批准后监督实施。按照权限，负责自然保护区、风景名胜区、自然遗产、地质公园等相关申报工作。</w:t>
      </w:r>
    </w:p>
    <w:p w14:paraId="2159941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rPr>
        <w:t>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71B8DA60">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14:paraId="1F81E595">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指导全市森林公安工作，监督管理森林公安队伍，指导全市林业重大违法案件的查处，指导林区社会治安治理工作。</w:t>
      </w:r>
    </w:p>
    <w:p w14:paraId="724092AE">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18、</w:t>
      </w:r>
      <w:r>
        <w:rPr>
          <w:rFonts w:hint="eastAsia" w:ascii="方正仿宋简体" w:hAnsi="方正仿宋简体" w:eastAsia="方正仿宋简体" w:cs="方正仿宋简体"/>
          <w:sz w:val="32"/>
          <w:szCs w:val="32"/>
        </w:rPr>
        <w:t>查处全市自然资源开发利用和国土空间规划及测绘重大违法案件。指导全市有关行政执法工作。</w:t>
      </w:r>
    </w:p>
    <w:p w14:paraId="66305E30">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19、</w:t>
      </w:r>
      <w:r>
        <w:rPr>
          <w:rFonts w:hint="eastAsia" w:ascii="方正仿宋简体" w:hAnsi="方正仿宋简体" w:eastAsia="方正仿宋简体" w:cs="方正仿宋简体"/>
          <w:sz w:val="32"/>
          <w:szCs w:val="32"/>
        </w:rPr>
        <w:t>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14:paraId="3980D242">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开展全市自然资源国际合作。组织开展自然资源领域对外交流合作。</w:t>
      </w:r>
    </w:p>
    <w:p w14:paraId="4D2C2B95">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完成市委、市政府交办的其他任务。</w:t>
      </w:r>
    </w:p>
    <w:p w14:paraId="0B38CAF8">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(二）机构设置</w:t>
      </w:r>
    </w:p>
    <w:p w14:paraId="1BF6A14B">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综合办公室。负责机关日常运转工作。负责机关工作的综合协调、行政事务。承担政务信息、信息化管理、政务公开、安全保卫、机要保密、计划生育、档案工作，负责上级交办事项和局重点工作的督办落实。承担组织编制全市自然资源发展战略、中长期规划和年度计划工作。开展重大问题调查研究，负责起草局重要文件文稿，协调自然资源领域综合改革有关工作。承担自然资源领域军民融合深度发展工作。承担综合统计和局内专业统计归口管理。承办人大代表建议、政协提案工作。承担全市自然资源专项收入征管和专项资金、基金的管理工作，组织拟订局财务资产管理规章制度，管理并监督专项收费票据的使用。负责机关和所属单位财务及国有资产监管，负责部门预决算、政府采购、国库集中支付、内部审计工作。组织指导生态扶贫和相关生态补偿制度的实施。监督管理基本建设及重大专项投资、重大装备。承担财政和社会资金的结构优化和监测工作，拟订合理利用社会资金的政策措施，提出重大备选项目。</w:t>
      </w:r>
    </w:p>
    <w:p w14:paraId="4B6C837F">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自然资源所有者权益和开发利用科。拟订全市全民所有自然资源资产管理政策，建立全民所有自然资源资产统计制度，承担自然资源资产价值评估和资产核算工作。编制全民所有自然资源资产负债表，拟订相关考核标准。拟订全民所有自然资源资产划拨、出让、租赁、作价出资和土地储备政策。承担报市政府审批的改制企业国有土地资产处置。负责市土地管理委员会日常工作。拟订全市自然资源资产有偿使用制度并监督实施，配合建立自然资源市场交易规则和交易平台，组织开展自然资源市场调控。负责自然资源市场监督管理和动态监测，建立自然资源市场信用体系。建立政府公示自然资源价格体系，组织开展自然资源分等定级价格评估。拟订自然资源开发利用标准，开展评价考核，指导节约集约利用。</w:t>
      </w:r>
    </w:p>
    <w:p w14:paraId="6914B850">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国土空间规划和用途管制管理科。拟订全市国土空间规划相关政策，承担建立空间规划体系工作并监督实施。组织编制全市国土空间规划和相关专项规划并监督实施。承担报省政府、唐山市政府、遵化市政府审批的全市国土空间规划的审核、报批工作，起草、指导和审核涉及国土空间开发利用的市内重大专项规划。开展国土空间开发适宜性评价，建立国土空间规划实施监测、评估和预警体系。组织编制全市多规合一、国土空间规划、近期建设规划。负责组织协调编制基础设施、公共设施等专项规划。组织开展重大城市规划建设问题的调查研究。负责组织编制城市控制性详细规划。负责组织各类规划方案征集、评审、论证工作。负责本行政区域内城乡规划编制市场管理。负责本行政区域内城乡规划编制资质、注册城市规划师执业资格管理的相关工作。负责本行政区域内城乡规划编制资质，注册城市规划师执业资格的管理。建立健全全市国土空间用途管制制度规范和技术标准。负责全市土地、年度利用计划管理并组织实施。组织拟订耕地、林地、草地、湿地、等国土空间用途转用政策。负责建设用地预审工作。拟订开展城乡规划管理等用途管制政策并监督实施。</w:t>
      </w:r>
    </w:p>
    <w:p w14:paraId="3A7CC272">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城乡规划管理科。负责组织编制总体城市设计，编制重点区域及重点地块的城市设计，负责编制重点地块修建性详细规划。负责城乡建设用地规划管理，提出城乡建设用地范围内建设项目选址意见，核发选址意见书（含市政）。负责核定划拨地块的位置、面积、允许建设的范围，提出出让地块规划条件，核发建设用地规划许可证（含市政）。负责审定建设工程设计方案，核办建设工程规划许可（含市政）。负责城市雕塑、绿化等城市景观、环境建设的规划管理工作。负责并协调指导建设工程的批后管理和规划核实工作。承担由市政府负责审批的乡镇人民政府所在地乡镇的总体规划的具体工作。承担由市政府负责备案的乡镇人民政府所在地乡镇的控制性详细规划的具体工作。协调指导各乡镇“五级两规一导则”工作。指导城市规划建设用地外建制镇、乡和村庄的规划编制和实施工作。协调指导全市乡村振兴战略工作中相应的规划工作。负责市城乡规划委员会日常工作。组织全市城乡规划管理工作人员的业务培训。</w:t>
      </w:r>
    </w:p>
    <w:p w14:paraId="3443C250">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矿产资源管理和地质勘查科。管理全市地质勘查行业和地质工作，编制地质勘查规划并监督检查执行情况。管理地质勘查项目，组织实施市级重大地质矿产勘查专项。承担地质灾害的预防和治理工作，监督管理地下水过量开采及引发的地面沉降等地质问题。监督地质资料汇交、保管和利用，监督管理古生物化石。拟定全市矿业权管理政策并组织实施，负责全市矿产资源矿业权的统计分析，出让及审核管理等相关工作，调处重大矿业权权属纠纷，调处重大矿业权权属纠纷，承担保护性开采的特定矿种、优势矿产的开采总量控制及相关管理工作。拟订全市矿产资源战略、政策和规划并组织实施，监督指导矿产资源合理利用和保护。承担矿产资源储量评审、备案、登记、统计和信息发布及压覆矿产资源审批管理、矿产地战略储备工作。实施矿山储量动态管理，指导建立矿产资源安全监测预警体系。</w:t>
      </w:r>
    </w:p>
    <w:p w14:paraId="4ABE219E">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生态修复保护管理科（遵化市绿化委员会办公室）。承担全市国土空间生态修复政策研究工作，拟订国土空间生态修复规划。承担国土空间综合整治、土地整理复垦、工矿废弃地复垦利用、矿山地质环境恢复治理、防沙治沙等工作。承担生态保护补偿相关工作。指导乡镇（街道）、开发区（管理区）国土空间生态修复工作。综合管理重点生态保护修复工程，指导植树造林、封山育林和以植树种草等生物措施防治水土流失工作。指导林业有害生物防治、检疫和预测预报。承担古树名木保护、林业应对气候变化相关工作。组织开展森林城市创建工作。承担市绿化委员会日常工作。指导、监督全民义务植树、城乡绿化、部门绿化工作。起草全市防沙治沙及沙化土地封禁保护区建设规划。组织实施荒漠化防治重点生态工程。组织、指导沙尘暴灾害预测预报和应急处置。承担全市防治荒漠化公约履约工作。拟订并实施全市耕地保护政策，组织实施耕地保护责任目标考核和永久基本农田特殊保护，负责永久基本农田划定、占用和补划的监督管理。承担耕地占补平衡管理工作。承担土地征收征用管理工作。承担报国务院、省政府、唐山市政府、遵化市政府审批的各类用地的审核、报批工作。负责耕地保护政策与林地、草地、湿地等土地资源保护政策的衔接。监督管理全市自然保护区、风景名胜区、地质公园、自然遗产、森林公园、湿地公园、沙漠公园等各类自然保护地。指导森林旅游工作。组织实施全市各类自然保护地资源调查、保护建设、生态修复、监测评价工作。承办编制国家公园规划，经批准后监督实施。提出新建、调整各类市级以上自然保护地的审核建议并按程序报批。负责市级以上风景名胜区的审查报批和监督管理，承办世界自然遗产项目申报，会同有关部门承办世界自然与文化双重遗产项目申报工作。承担全市保护世界文化和自然遗产国际公约履约工作。</w:t>
      </w:r>
    </w:p>
    <w:p w14:paraId="41A26337">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自然资源调查监测和地理信息管理科。负责实施国家自然资源调查监测评价的指标体系和统计标准，建立自然资源定期调查监测评价制度。定期组织实施全市性自然资源基础调查、变更调查、动态监测和分析评价。组织开展土地、矿产、水、森林、草原、湿地、荒漠资源和地理国情等专项调查监测评价工作。承担自然资源调查监测评价成果的汇交、管理、维护、发布、共享和利用监督。拟订全市基础测绘规划、计划并监督实施。组织实施市级基础测绘和地理信息资源建设等重大项目。负责国土空间基础信息平台建设。监督管理民用测绘航空摄影与卫星遥感。拟订测绘行业管理政策，监督管理测绘活动、质量，管理测绘资质资格，监督管理外国组织、个人来遵测绘。拟定全市地理信息安全保密政策并监督实施。负责地理信息成果管理和测量标志保护，审核市级重要地理信息数据。负责地图管理，审查向社会公开的地图，监督互联网地图服务，开展国家版图意识宣传教育，协同拟订界线标准样图。提供地理信息应急保障，指导监督地理信息公共服务。</w:t>
      </w:r>
    </w:p>
    <w:p w14:paraId="2894D007">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森林湿地管理和火灾预防科。拟订全市森林资源保护发展的政策措施，编制全市森林采伐限额，承担林地相关管理工作，组织编制林地保护利用规划并监督实施。指导编制森林经营规划和森林经营方案并监督实施。拟订公益林保护规划、政策、标准并组织实施，负责公益林划定、调整和管理工作。监督管理全市森林资源。指导监督林木凭证采伐、运输。指导天然林保护工作。指导全市基层林业站的建设和管理。负责全市经济林、花卉行业管理工作，指导林业产业和林下经济发展，组织、指导林产品质量监督。监督管理林业和草原生物种质资源、转基因生物安全、植物新品种保护。承担林木种子、草种管理工作，组织种质资源普查收集、评价利用和种质资源库建设。组织良种选育审定、示范推广。指导良种基地、保障性苗圃建设。监督管理林木种苗、草种质量和生产经营行为。指导全市草原保护工作。监督管理草原的开发利用。组织开展全市陆生野生动植物资源调查和资源状况评估。监督管理全市陆生野生动植物保护工作。组织开展陆生野生动物疫源疫病监测、防控工作。承办多样性保护相关工作。研究提出国家、省重点保护的陆生野生动物、植物名录的调整建议，组织拟订全市省以上重点保护的陆生野生动植物名录。监督管理野生动植物进出口。承担全市濒危野生动植物种国际贸易公约履约工作。指导全市湿地保护工作，拟订全市湿地保护规划和相关地方标准，组织实施湿地生态修复、生态补偿工作，监督管理湿地的开发利用。承担全市国际湿地公约履约工作。负责贯彻执行国家和省、市有关森林、草原防火的法律法规及综合防灾减灾规划，组织编制全市森林和草原火灾防治规划和防护标准并监督实施，指导开展防火巡护、火源管理、防火设施建设等工作。组织指导全市森林和草原防火宣传教育、监测预警、督促检查等防火工作。</w:t>
      </w:r>
    </w:p>
    <w:p w14:paraId="1C1615C0">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自然资源确权登记和行政审批服务科。负责实施国家各类自然资源和不动产统一确权登记、权籍调查、不动产测绘、争议调处、成果应用的制度、标准、规范。建立健全自然资源和不动产登记信息管理基础平台，管理登记资料。负责进驻市行政服务中心的各项行政审批的申请与受理；负责行政审批决定发放、行政审批信息统计、公告、公示；审批结果公开。</w:t>
      </w:r>
    </w:p>
    <w:p w14:paraId="65CC28C9">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10、法规和信访科。贯彻有关地方性法规、政府规章。承担有关规范性文件合法性审查和清理工作。推进依法行政工作。组织开展法治宣传教育。承担行政复议、行政应诉、政策咨询有关工作。负责协调审批制度改革工作。负责组织行政许可的听证。组织指导全市林业和草原改革工作，承担全市集体林权制度改革工作。指导农村林地林木承包经营、流转管理。负责全市国有林场、国有林区改革工作。指导全市国有林场基本建设和发展。拟订全市自然资源领域科技发展战略、规划和计划。拟订有关技术标准、规程规范，承担标准化、质量检验、监测和知识产权等相关工作，组织实施重大科技工程、项目及创新能力建设。承担科技成果和信息化管理工作，开展卫星遥感等高新技术体系建设。承担对外交流合作和外事管理工作。负责接待群众来信来访工作；负责信访稳定和矛盾纠纷的排查调处工作；负责受理、转送、交办、督办、答复信访人向本机关提出的信访事项；负责复查相关单位办理的信访事项处理意见；负责信访法律、法规和政策的宣传、咨询和教育工作；负责信访稳定和群众工作调查研究，提出意见和建议。组织协调办理上级转办交办的重要信访事项。</w:t>
      </w:r>
    </w:p>
    <w:p w14:paraId="6F6BEE8E">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11、人事监察科。承担机关和直属单位的人事管理、纪检监察、机构编制、劳动工资、教育培训、指导全市自然资源人才队伍建设等工作。负责离退休干部服务工作。</w:t>
      </w:r>
    </w:p>
    <w:p w14:paraId="60B16C69">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12、机关党委。负责机关和直属单位的党群工作。</w:t>
      </w:r>
    </w:p>
    <w:p w14:paraId="749F0207">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13、遵化市自然资源和规划局执法监察大队。负责组织开展全市自然资源违法案件形势研判工作；负责查处国土空间规划和自然资源违法案件，负责全市国土空间规划和自然资源违法案件调查处理工作；协调解决跨区域违法案件查处；负责联系国家自然资源督察机构，组织协调交办事项落实，配合国家自然资源督察机构开展督查督办、检查指导、调查研究工作。对辖区自然资源和规划法律法规的执行和实施情况进行巡查检查。负责全市林业行政综合执法机构查处以下林业行政案件：非法征占用林地和滥伐盗伐林木违法行政案件执法工作；违法出售、收购等破坏珍稀、“三有”野生动物、野生植物资源、古树名木和假冒授权植物新品种行政案件执法工作；违法木材经营、加工和运输行政案件执法工作；违法买卖或伪造林木种苗生产经营许可证、种苗质量检验等证书和违法生产经营假冒伪劣林木种子、种苗行政案件执法工作；违反退耕还林、封山育林、义务植树、国土绿化和林地内防沙治沙违法行为行政案件执法工作；破坏湿地、鸟类自然保护区和森林公园等违法行政案件执法工作；负责查处违反森林防火违法行政案件执法工作；组织开展自然资源法律法规执法业务培训工作。负责主管部门交办的其他工作。</w:t>
      </w:r>
    </w:p>
    <w:p w14:paraId="78B6D76A">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14、遵化市人民政府土地收购储备中心。负责市部门单宗国有建设用地收购储备工作；负责对市部门收购储备土地所需资金进行测算工作；加强土地收购储备管理工作。负责主管部门交办的其他工作。</w:t>
      </w:r>
    </w:p>
    <w:p w14:paraId="06DFB214">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15、遵化市自然资源和规划局国土整治中心。承担国土整治、耕地占补平衡、耕地质量管理相关技术性工作；参与编制全市补充耕地项目计划；承担对纳入市级补充耕地项目库的各类补充耕地项目的信息核实和新增耕地数量和质量的实地核实；承担全市耕地质量等别调查、监测、更新与评价相关技术性工作；承担全市耕作层剥离再利用相关技术性工作；承办国土整治项目专家论证、专家验收及技术性审查工作；负责市级国土整治项目专家库的管理和使用；承办国土整治资源调查、提出项目建设建议；开展国土整治、耕地占补平衡、耕地质量管理相关技术研究、经验推广、技术培训和指导。负责主管部门交办的其他工作。</w:t>
      </w:r>
    </w:p>
    <w:p w14:paraId="44029076">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16、遵化市不动产登记中心。开展不动产登记规范化工作；承担市部门各类不动产登记业务及不动产登记资料的收集整理和数据分析工作； 负责不动产登记资料公开查询；承担不动产登记成果应用与社会化服务等工作；为不动产权属争议案件的调查、取证与调处提供相关资料与基础数据。负责主管部门交办的其他工作。</w:t>
      </w:r>
    </w:p>
    <w:p w14:paraId="35E60159">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17、遵化市自然资源和规划局林业植保站。负责全市森林植物检疫工作；负责重大林业有害生物灾害预防和除治工作的组织协调、技术指导；负责林业病虫害的监测、预报管理工作。负责主管部门交办的其他工作。</w:t>
      </w:r>
    </w:p>
    <w:p w14:paraId="3EB85F75">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18、遵化市自然资源和规划局林业技术推广站（遵化市林业科教产业项目服务中心）。负责全市退耕还林、“三北”防护林工程的组织实施和管理，为地方工程规划、实施方案的编制工作和工程的检查验收提供技术支持。负责林业技术推广项目管理，组织新品种、新技术、新成果试验示范和推广；负责对林业技术推广人员业务培训和科技咨询服务；为林业站重点建设项目的管理提供技术支持；研究拟定林业科技发展规划、计划；拟定和指导全市林业人才培训和教育发展规划并组织实施；组织开展林业科学研究和技术推广工作；组织指导林业科技体制改革和林业创新体系建设、林业技术推广体系建设；负责林业科技开发试验示范工作；负责林业科技成果管理和专利工作；负责全市林果及相关项目的筛选、材料组织、申报及项目论证、立项等过程的组织实施。指导林业产业林下经济发展，指导全市林下经济发展，为林业企业服务，争取有关涉林资金。负责主管部门交办的其他工作。</w:t>
      </w:r>
    </w:p>
    <w:p w14:paraId="0900C0D5">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19、遵化市自然资源和规划局果桑技术推广站。负责果桑花(除水果外)技术推广项目管理，组织果桑花(除水果外) 技术新品种、新技术、新成果试验示范和推广；负责对果桑花(除水果外)技术推广人员业务培训和科技咨询服务；负责果桑花(除水果外)技术推广站重点建设项目的管理。负责主管部门交办的其他工作。</w:t>
      </w:r>
    </w:p>
    <w:p w14:paraId="6CE82D2D">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遵化市自然资源和规划局林果花质量中心。负责全市林副产品及其加工品的质量监督和监测工作；承担以木材为原料生产加工品的综合利用产品的质量监测及认定审核的具体事务性工作；负责外来林业有害生物侵入和本地林业有害生物的检验鉴定工作；承担林果(除水果外)花产地产品质量监督检验、质量信息发布；负责林木种苗质量监督检验、质量信息发布工作；承担林木种苗检验、加工及储藏技术的研究。参与协助林果(除水果外)花质量安全突发事件及纠纷的调查、鉴定和处理工作；组织开展林果(除水果外)花质量安全监督管理的技术指导、业务培训、技术交流和信息管理；配合上级部门完成林果花质量安全相关工作。负责主管部门交办的其他工作。</w:t>
      </w:r>
    </w:p>
    <w:p w14:paraId="33A1DDFF">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21、遵化市自然资源和规划局林木种子站。承办林木种子生产、经营许可证发放的具体事务性工作；负责全市林木种苗工程项目建设的管理与业务培训；负责林木种质资源管理技术性工作；负责组织林木良种的选育、审定和推广。负责宣传、贯彻执行《中华人民共和国种子法》和全市林木种苗的管理、林木种苗质量的检验；负责全市林果种苗的经销与管理；为全市植树造林提供优质苗木、引进推广优良种苗；承担上级交办的其他工作。负责主管部门交办的其他工作。</w:t>
      </w:r>
    </w:p>
    <w:p w14:paraId="5B02E42F">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22、遵化市自然资源和规划局魏进河林场。负责魏进河林场的生产经营与管理；负责国家板栗种质资源库及国家板栗良种基地建设。负责主管部门交办的其他</w:t>
      </w:r>
      <w:bookmarkStart w:id="53" w:name="_GoBack"/>
      <w:bookmarkEnd w:id="53"/>
      <w:r>
        <w:rPr>
          <w:rFonts w:hint="eastAsia" w:ascii="方正仿宋简体" w:hAnsi="方正仿宋简体" w:eastAsia="方正仿宋简体" w:cs="方正仿宋简体"/>
          <w:sz w:val="32"/>
          <w:szCs w:val="32"/>
          <w:lang w:eastAsia="zh-CN"/>
        </w:rPr>
        <w:t>工作。</w:t>
      </w:r>
    </w:p>
    <w:p w14:paraId="4C10AE47">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23、遵化市矿业服务中心。负责开展矿业知识培训工作；负责全市矿业相关数据信息汇总、经济运行分析工作。负责主管部门交办的其他工作。</w:t>
      </w:r>
    </w:p>
    <w:p w14:paraId="0C555437">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24、遵化市自然资源和规划局规划编制研究中心。负责规划管理信息系统网络和省市规划GIS基础数据库建设、系统管理、硬件维护、软件开发及指导应用、数据信息标准化制定工作；负责拟定建设项目（含市政工程）规划设计任务书；负责组织编制专项规划、控制性详细规划和重要地段的修建性详细规划；负责有关部门单独编制的专业规划的审查；负责城乡规划发展专题调研；负责组织科研学术交流活动和规划人员业务培训和指导；负责收集整理和利用规划技术信息；参与施工设计文件联合审查。负责主管部门交办的其他工作。</w:t>
      </w:r>
    </w:p>
    <w:p w14:paraId="1826BE67">
      <w:pPr>
        <w:spacing w:line="570" w:lineRule="exact"/>
        <w:ind w:firstLine="560"/>
        <w:rPr>
          <w:rFonts w:ascii="仿宋" w:hAnsi="仿宋" w:eastAsia="仿宋" w:cs="仿宋"/>
          <w:color w:val="000000"/>
          <w:sz w:val="32"/>
          <w:szCs w:val="32"/>
        </w:rPr>
      </w:pPr>
      <w:r>
        <w:rPr>
          <w:rFonts w:hint="eastAsia" w:ascii="方正仿宋简体" w:hAnsi="方正仿宋简体" w:eastAsia="方正仿宋简体" w:cs="方正仿宋简体"/>
          <w:sz w:val="32"/>
          <w:szCs w:val="32"/>
          <w:lang w:eastAsia="zh-CN"/>
        </w:rPr>
        <w:t>25、遵化市自然资源和规划局林业资源勘测中心。承担全市森林资源生态状况的勘测工作；为全市市级林业发展规划、造林绿化规划提供相关技术支持。林业案件勘查及报告、古树名木调查保护、森林保险、森林资源规划设计调查。负责主管部门交办的其他工作。</w:t>
      </w:r>
    </w:p>
    <w:p w14:paraId="082F0B44">
      <w:pPr>
        <w:spacing w:line="570" w:lineRule="exact"/>
        <w:ind w:firstLine="560"/>
        <w:rPr>
          <w:rFonts w:ascii="方正仿宋简体" w:hAnsi="方正仿宋简体" w:eastAsia="方正仿宋简体" w:cs="方正仿宋简体"/>
          <w:sz w:val="32"/>
          <w:szCs w:val="32"/>
          <w:lang w:eastAsia="zh-CN"/>
        </w:rPr>
      </w:pPr>
    </w:p>
    <w:p w14:paraId="578623D5">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C80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673C09">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843" w:type="dxa"/>
            <w:vAlign w:val="center"/>
          </w:tcPr>
          <w:p w14:paraId="12D4C248">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126" w:type="dxa"/>
            <w:vAlign w:val="center"/>
          </w:tcPr>
          <w:p w14:paraId="7011A17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827" w:type="dxa"/>
            <w:vAlign w:val="center"/>
          </w:tcPr>
          <w:p w14:paraId="352AB29A">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5D6AF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E1F55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遵化市自然资源和规划局部门</w:t>
            </w:r>
          </w:p>
        </w:tc>
        <w:tc>
          <w:tcPr>
            <w:tcW w:w="1843" w:type="dxa"/>
            <w:vAlign w:val="center"/>
          </w:tcPr>
          <w:p w14:paraId="4589F758">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126" w:type="dxa"/>
            <w:vAlign w:val="center"/>
          </w:tcPr>
          <w:p w14:paraId="4C5142D1">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827" w:type="dxa"/>
            <w:vAlign w:val="center"/>
          </w:tcPr>
          <w:p w14:paraId="11359D5A">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2B20D3E0">
      <w:pPr>
        <w:spacing w:line="570" w:lineRule="exact"/>
        <w:ind w:firstLine="560"/>
        <w:rPr>
          <w:rFonts w:ascii="方正仿宋简体" w:hAnsi="方正仿宋简体" w:eastAsia="方正仿宋简体" w:cs="方正仿宋简体"/>
          <w:sz w:val="32"/>
          <w:szCs w:val="32"/>
        </w:rPr>
      </w:pPr>
      <w:bookmarkStart w:id="10" w:name="_Toc68791546"/>
      <w:r>
        <w:rPr>
          <w:rFonts w:hint="eastAsia" w:ascii="方正仿宋简体" w:hAnsi="方正仿宋简体" w:eastAsia="方正仿宋简体" w:cs="方正仿宋简体"/>
          <w:sz w:val="32"/>
          <w:szCs w:val="32"/>
        </w:rPr>
        <w:t>二、部门预算安排的总体情况</w:t>
      </w:r>
      <w:bookmarkEnd w:id="10"/>
    </w:p>
    <w:p w14:paraId="06DDB8F4">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按照预算管理有关规定，目前我省部门预算的编制实行综合预算管理，即全部收入和支出都反映在预算中。遵化市自然资源和规划局机关及所属事业单位的收支包含在部门预算中。</w:t>
      </w:r>
    </w:p>
    <w:p w14:paraId="092F4224">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按照预算管理有关规定，目前我省部门预算的编制实行综合预算管理，即全部收入和支出都反映在预算中。遵化市自然资源和规划局部门机关及所属事业单位的收支包含在部门预算中。</w:t>
      </w:r>
    </w:p>
    <w:p w14:paraId="7B0B41B3">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5AEA2420">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反映本部门当年全部收入。2022年预算收入10330.96万元，其中：一般公共预算收入4952.38万元，基金预算收入5378.58万元，财政专户核拨收入0万元，其他来源收入0万元。</w:t>
      </w:r>
    </w:p>
    <w:p w14:paraId="64098F8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6DD91421">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自然资源和规划局部门2021年度部门预算中支出预算的总体情况。2022年支出预算10330.96万元，其中基本支出4385.3万元，包括人员经费4286.38万元和日常公用经费98.92万元；项目支出5945.66万元，主要为城市建设支出、森林资源管理、征地和拆迁补偿支出、土地开发支出、土地出让业务、城乡社区规划等。</w:t>
      </w:r>
    </w:p>
    <w:p w14:paraId="4A6C47BE">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6E487114">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预算收支安排10330.96万元，较2021年预算减少2671.6万元，其中：基本支出减少105.32万元，人员经费减少100.58万元，日常公用经费减少4.74万元,主要原因为人员划入调出经费支出减少；项目支出减少2566.28万元，主要是土地征收成本减少。</w:t>
      </w:r>
    </w:p>
    <w:p w14:paraId="2F6E981B">
      <w:pPr>
        <w:widowControl w:val="0"/>
        <w:spacing w:line="570" w:lineRule="exact"/>
        <w:ind w:firstLine="560"/>
        <w:rPr>
          <w:rFonts w:ascii="方正黑体简体" w:hAnsi="方正黑体简体" w:eastAsia="方正黑体简体" w:cs="方正黑体简体"/>
          <w:sz w:val="32"/>
          <w:szCs w:val="32"/>
        </w:rPr>
      </w:pPr>
      <w:bookmarkStart w:id="11" w:name="_Toc68791547"/>
      <w:r>
        <w:rPr>
          <w:rFonts w:hint="eastAsia" w:ascii="方正黑体简体" w:hAnsi="方正黑体简体" w:eastAsia="方正黑体简体" w:cs="方正黑体简体"/>
          <w:sz w:val="32"/>
          <w:szCs w:val="32"/>
        </w:rPr>
        <w:t>三、机关运行经费安排情况</w:t>
      </w:r>
      <w:bookmarkEnd w:id="11"/>
    </w:p>
    <w:p w14:paraId="76580C19">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部门运行经费共计安排98.92万元，主要用于办公区的日常费用、办公用房水电费、办公邮电费、办公用房取暖费、差旅费、会议费、培训费、公务接待费、工会经费、福利费、公务用车运行维护费、交通补贴、其他商品和服务支出</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退休人员福利费</w:t>
      </w:r>
      <w:r>
        <w:rPr>
          <w:rFonts w:hint="eastAsia" w:ascii="方正仿宋简体" w:hAnsi="方正仿宋简体" w:eastAsia="方正仿宋简体" w:cs="方正仿宋简体"/>
          <w:sz w:val="32"/>
          <w:szCs w:val="32"/>
          <w:lang w:eastAsia="zh-CN"/>
        </w:rPr>
        <w:t>等支出</w:t>
      </w:r>
      <w:r>
        <w:rPr>
          <w:rFonts w:hint="eastAsia" w:ascii="方正仿宋简体" w:hAnsi="方正仿宋简体" w:eastAsia="方正仿宋简体" w:cs="方正仿宋简体"/>
          <w:sz w:val="32"/>
          <w:szCs w:val="32"/>
        </w:rPr>
        <w:t>。</w:t>
      </w:r>
    </w:p>
    <w:p w14:paraId="02ACE16E">
      <w:pPr>
        <w:spacing w:before="10" w:after="10" w:line="570" w:lineRule="exact"/>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99AAA3D">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2022年，我部门“三公”经费预算安排</w:t>
      </w:r>
      <w:r>
        <w:rPr>
          <w:rFonts w:hint="eastAsia" w:ascii="方正仿宋简体" w:hAnsi="方正仿宋简体" w:eastAsia="方正仿宋简体" w:cs="方正仿宋简体"/>
          <w:sz w:val="32"/>
          <w:szCs w:val="32"/>
          <w:lang w:eastAsia="zh-CN"/>
        </w:rPr>
        <w:t>84.4</w:t>
      </w:r>
      <w:r>
        <w:rPr>
          <w:rFonts w:hint="eastAsia" w:ascii="方正仿宋简体" w:hAnsi="方正仿宋简体" w:eastAsia="方正仿宋简体" w:cs="方正仿宋简体"/>
          <w:sz w:val="32"/>
          <w:szCs w:val="32"/>
        </w:rPr>
        <w:t>万元。比2021年减少0.</w:t>
      </w:r>
      <w:r>
        <w:rPr>
          <w:rFonts w:hint="eastAsia" w:ascii="方正仿宋简体" w:hAnsi="方正仿宋简体" w:eastAsia="方正仿宋简体" w:cs="方正仿宋简体"/>
          <w:sz w:val="32"/>
          <w:szCs w:val="32"/>
          <w:lang w:eastAsia="zh-CN"/>
        </w:rPr>
        <w:t>02</w:t>
      </w:r>
      <w:r>
        <w:rPr>
          <w:rFonts w:hint="eastAsia" w:ascii="方正仿宋简体" w:hAnsi="方正仿宋简体" w:eastAsia="方正仿宋简体" w:cs="方正仿宋简体"/>
          <w:sz w:val="32"/>
          <w:szCs w:val="32"/>
        </w:rPr>
        <w:t xml:space="preserve">万元。与2021年预算基本持平。具体安排情况为： </w:t>
      </w:r>
    </w:p>
    <w:p w14:paraId="00623C67">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（一）公务用车购置及运行费84.10万元，①公务用车购置安排0万元。较上年预算增加0万元。上年持平。</w:t>
      </w:r>
    </w:p>
    <w:p w14:paraId="509AC28F">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②公车运行维护经费安排84.10万元，较上年预算增加0万元。</w:t>
      </w:r>
    </w:p>
    <w:p w14:paraId="024B57F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（二）公务接待费。安排0.3万元。较上年预算减少0.02万元.</w:t>
      </w:r>
    </w:p>
    <w:p w14:paraId="6F2C60B4">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（三）因公出国（境）费安排0万元，与2021年持平，无增减变化。</w:t>
      </w:r>
    </w:p>
    <w:p w14:paraId="1B8FBD60">
      <w:pPr>
        <w:widowControl w:val="0"/>
        <w:spacing w:line="570" w:lineRule="exact"/>
        <w:ind w:firstLine="560"/>
        <w:rPr>
          <w:rFonts w:ascii="方正黑体简体" w:hAnsi="方正黑体简体" w:eastAsia="方正黑体简体" w:cs="方正黑体简体"/>
          <w:kern w:val="2"/>
          <w:sz w:val="32"/>
          <w:szCs w:val="32"/>
          <w:lang w:eastAsia="zh-CN"/>
        </w:rPr>
      </w:pPr>
      <w:bookmarkStart w:id="13" w:name="_Toc68791549"/>
      <w:r>
        <w:rPr>
          <w:rFonts w:hint="eastAsia" w:ascii="方正黑体简体" w:hAnsi="方正黑体简体" w:eastAsia="方正黑体简体" w:cs="方正黑体简体"/>
          <w:kern w:val="2"/>
          <w:sz w:val="32"/>
          <w:szCs w:val="32"/>
          <w:lang w:eastAsia="zh-CN"/>
        </w:rPr>
        <w:t>五、预算绩效信息</w:t>
      </w:r>
      <w:bookmarkEnd w:id="13"/>
    </w:p>
    <w:p w14:paraId="30043470">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14:paraId="7E523AD6">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14:paraId="0A02FF3A">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力争年内完成供地4100亩，完成土地收入30亿元，为全市经济社会发展和重点项目建设提供资金支撑和用地保障。落实最严格的耕地保护制度，加强耕地特别是永久基本农田保护，确保年内耕地保有量不低于51.48万亩，永久基本农田保护面积不低于60.94万亩；大力推进耕地占补平衡项目建设，对项目提前谋划，不断加大现场指导、督导力度，力争年内新增占补平衡指标1200亩。</w:t>
      </w:r>
    </w:p>
    <w:p w14:paraId="215A4089">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力推动国土绿化行动，着力开展春季绿化、雨季荒山造林、封山育林和秋冬季绿化，全力完成河北省、唐山市及我市下达的年度任务目标（目前尚未下达）；持续开展露天矿山综合整治专项行动，做好露天矿山综合治理，确保年内完成省达37处责任主体灭失矿山迹地治理任务、市达7处矿山迹地深度绿化任务，为全市经济社会发展提供坚实的生态支撑；强力推进山水林田湖草综合治理工作，积极配合中化地质矿山总局编制《遵化市山水林田湖草综合治理规划设计》，积极与北京地质矿山总局、自然资源部规划局沟通接洽，尽最大努力争取将我市山水林田湖草综合治理项目列入试点并争取相关国家配套资金；加强森林资源管护和野生动物保护，有效防治森林病虫害。</w:t>
      </w:r>
    </w:p>
    <w:p w14:paraId="7CD612B0">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确保年内完成唐山市下达的批而未供处置任务；狠抓林业项目建设，围绕做大做强特色经济林、用材林、果品加工、木材加工、种苗花卉等5大支柱产业，新建名优果品基地0.5万亩，扶持一批林果龙头企业，更好发挥辐射带动作用；着力培育新产业新业态，推进林下经济、生态旅游、观光采摘、森林康养等4大新产业新业态发展，发展林下经济0.5万亩；全面做好果品质量安全监管工作。</w:t>
      </w:r>
    </w:p>
    <w:p w14:paraId="6D840F16">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14:paraId="7820A0D8">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）做好所有国土空间用途管制工作</w:t>
      </w:r>
    </w:p>
    <w:p w14:paraId="6C466A7B">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绩效目标：履行全民所有土地、矿产、森林、草原、湿地、水等自然资源资产所有者职责</w:t>
      </w:r>
    </w:p>
    <w:p w14:paraId="4FF547D9">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绩效指标：土地利用总体规划年度调整方案（1个），土地利用总体规划年度更新数据库制作年度调整图件（3个），服务于土地管理的日常工作满足度，目标值为满足度100%</w:t>
      </w:r>
    </w:p>
    <w:p w14:paraId="106137C8">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）做好全市自然资源调查监测评价工作</w:t>
      </w:r>
    </w:p>
    <w:p w14:paraId="2B6C23BA">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绩效目标：实施自然资源基础调查、专项调查和监测</w:t>
      </w:r>
    </w:p>
    <w:p w14:paraId="7F42F97F">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基本农田数量不减少，质量不降低；成功完成上级备案；按照上级要求按时完成永久基本农田补划工作。社会效益指标，具体为上报成果成功率，目标值为100％。即服务对象满意度指标，具体为受益群体满意度，目标值为100％。</w:t>
      </w:r>
    </w:p>
    <w:p w14:paraId="32321F9D">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）负责全市自然资源统一确权登记工作</w:t>
      </w:r>
    </w:p>
    <w:p w14:paraId="007A8074">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绩效目标：完成后对土地产权起到重要影响为相关部门提供技术支撑</w:t>
      </w:r>
    </w:p>
    <w:p w14:paraId="58682A0E">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数量指标,编制遵化市镇、乡国土空间规划；2、质量指标,城乡规划编制；3、时效指标,合同约定时限。效果指标三个,分别是：1、社会效益指标，推动统筹发展，优化土地利用格局，土地利用率明显提高；2、态效益指标，促进生态文明建设，推动绿色发展和绿色生活方式；3、可持续影响指标，土地资源合理利用的持续影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设满意度指标一个，即服务对象满意度指标，具体为群众满意度满意度，目标值为满意度85%</w:t>
      </w:r>
    </w:p>
    <w:p w14:paraId="418D9461">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）负责建立全市空间规划体系并监督实施</w:t>
      </w:r>
    </w:p>
    <w:p w14:paraId="759E7494">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绩效目标：组织划定生态保护红线、永久基本农田、城镇开发边界</w:t>
      </w:r>
    </w:p>
    <w:p w14:paraId="14D07B6F">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时效指标（永久基本农田储备区划定项目时间）；相关指标目标值分别为：永久基本农田储备区划定规模不少于规范要求；成果符合上级要求，成功完成上级备案；按照上级要求按时完成永久基本农田储备区划定项目。效果类指标一个，社会效益指标，具体为上报成果成功率，目标值为100％。满意度指标一个，即服务对象满意度指标，具体为受益群体满意度，目标值为100％。</w:t>
      </w:r>
    </w:p>
    <w:p w14:paraId="2D4B515E">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）负责统筹全市国土空间生态修复和造林绿化工作</w:t>
      </w:r>
    </w:p>
    <w:p w14:paraId="22A7FD08">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绩效目标：组织编制国土空间生态修复规划并实施有关生态修复，统筹全市国土空间生态修复和造林绿化</w:t>
      </w:r>
    </w:p>
    <w:p w14:paraId="378F7969">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1.任务完成率（任务完成百分比）；2、质量合格率（苗木成活率百分比）；3、造林补助标准（验收合格后每亩补助标准）；相关指标目标值分别为：任务完成率≥60%；质量合格率≥80%；造林补助标准850元/亩。社会效益指标，具体为生态扶贫工程吸纳劳动参与项目建设等社会指标完成率百分比，目标值为≧80％。审计、督查、巡视等指出问题项目，目标值为0。社会满意度是指通过社会调查对此项工作的满意百分比，目标值为≥80%</w:t>
      </w:r>
    </w:p>
    <w:p w14:paraId="5232730A">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）各类相关规划编制</w:t>
      </w:r>
    </w:p>
    <w:p w14:paraId="240EA74C">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城市及乡镇规划区范围内控制性详细规划成果采纳率，明确空间发展目标战略，优化空间总体格局，强化资源环境底线约束，优化空间结构和提升连通性，完善公共空间和公共服务功能，保护自然与历史文化，完善基础设施体系，建立规划实施保障机制等</w:t>
      </w:r>
    </w:p>
    <w:p w14:paraId="2AD54A12">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设产出类指标三个，分别是：1、数量指标,编制遵化市公共服务设施专项规划（2021—2035）；2、质量指标,城乡规划编制按照《城乡规划成果编制及制作标准（2012）》提交成果，并通过专家评审；3、时效指标,合同约定时限。效果指标三个,分别是：1、社会效益指标，推动城乡统筹发展，优化土地利用格局，土地利用率明显提高；2、态效益指标，编制完成后对生态文明起到重要影响 为相关部门提供技术支撑；3、可持续影响指标，城乡规划、土地整治规划对土地资源合理利用的持续影响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设满意度指标一个，即服务对象满意度指标，具体为群众满意度满意度，目标值为满意度85%。</w:t>
      </w:r>
    </w:p>
    <w:p w14:paraId="5FE5A542">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14:paraId="1CDF7DB4">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局将坚持以习近平新时代中国特色社会主义思想为指导，全面贯彻省、唐山市以及我市决策部署，以时不我待、只争朝夕的精神，以事不避难、分发有为的干劲，扎扎实实推进各项工作落实，奋力谱写自然资源和规划事业改革发展新篇章，为加快我市 “书香遵化、富强遵化、文明遵化” 建设，实现“重返百强、再创辉煌”奋斗目标贡献力量。</w:t>
      </w:r>
    </w:p>
    <w:p w14:paraId="6D71FE62">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力以赴保发展。加快推进各类规划编制工作，通过高质量规划设计，优化城市布局、完善城市功能、塑造城市风貌，提升城市魅力和品味；加强与清华同衡规划设计研究院合作，统筹考虑产业转型、城市转型和未来发展需求，加快推进国土空间规划编制，力争打造唐山乃至河北的规划样板；加大用地指标争取力度，做好项目用地报批，全力保障全市重点项目，特别是港陆烧结机、港陆铁路连接线、京秦高速三期、棚户区改造、金融街、碧桂园等涉及重大经济民生项目用地需求；大力推进耕地占补平衡项目建设，对项目提前谋划，不断加大现场指导、督导力度，最大限度的为全市新增建设用地指标；持续规范土地市场建设，科学制定年度土地供应计划，为全市经济社会发展和重点项目建设提供资金支撑和用地保障。</w:t>
      </w:r>
    </w:p>
    <w:p w14:paraId="0DDC3AB6">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重拳出击保生态。落实最严格的耕地保护制度，加强耕地特别是永久基本农田保护，确保年内耕地保有量不低于51.48万亩，永久基本农田保护面积不低于60.94万亩；开展“绿化遵化大地、美化旅游胜地”行动，全力完成上级下达营造林任务；全面深化与中化地质矿山总局战略合作，强力推进山水林田湖草综合治理工作，确保完成上级下达责任主体灭失矿山迹地治理任务，为全市经济社会发展提供坚实的生态支撑；强力推进山水林田湖草综合治理工作，积极配合中化地质矿山总局编制《遵化市山水林田湖草综合治理规划设计》，积极与北京地质矿山总局、自然资源部规划局沟通接洽，尽最大努力争取将我市山水林田湖草综合治理项目列入试点并争取相关国家配套资金；加强森林资源管护和野生动物保护，有效防治森林病虫害。</w:t>
      </w:r>
    </w:p>
    <w:p w14:paraId="624538E1">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担当作为保民生。深化“双创双服”活动，进一步优化营商环境，着力打造属于自然资源和规划系统的“金牌保姆”服务品牌；全面落实“承诺践诺”制度，以优质高效的服务为全市经济发展保驾护航；狠抓林业项目建设，围绕做大做强特色经济林、用材林、果品加工、木材加工、种苗花卉等5大支柱产业，扶持一批林果龙头企业，更好发挥辐射带动作用；着力培育新产业新业态，推进林下经济、生态旅游、观光采摘、森林康养等4大新产业新业态发展；加大林果技术科技服务力度，广泛开展技术培训，将果树实用技术送到千家万户。</w:t>
      </w:r>
    </w:p>
    <w:p w14:paraId="625F4D76">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坚定不移保稳定。切实做好森林防火工作，加强对森林防火的宣传力度，营造群防群控的防火氛围，确保不发生重大火灾、重大人员伤亡；切实提升地质灾害综合防治能力和水平，严格执行汛前调查、排查、汛期巡查、汛后检查的工作程序，落实地质灾害防治各项工作制度，开展地质灾害防灾、减灾知识宣传和培训工作，切实提高监测人员和人民群众防灾、减灾应对能力，严防群死群伤事件发生。进一步加强宣传引导，树立正确舆论导向，积极宣传自然资源和规划管理各项政策，营造良好舆论氛围和外部环境；严格落实信访工作责任制，积极排查信访隐患、化解信访案件，着力维护和谐稳定大局；扎实推进扫黑除恶专项斗争，坚决查处自然资源和规划领域群众反映强烈的涉黑问题；按照市委、市政府部署要求，统筹做好矿山领域安全生产工作。</w:t>
      </w:r>
    </w:p>
    <w:p w14:paraId="4664EF3F">
      <w:pPr>
        <w:pStyle w:val="26"/>
        <w:widowControl w:val="0"/>
        <w:numPr>
          <w:ilvl w:val="0"/>
          <w:numId w:val="1"/>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预算项目绩效目标</w:t>
      </w:r>
    </w:p>
    <w:p w14:paraId="1B55BD39">
      <w:pPr>
        <w:pStyle w:val="26"/>
        <w:widowControl w:val="0"/>
        <w:spacing w:line="570" w:lineRule="exact"/>
        <w:ind w:firstLine="0"/>
        <w:rPr>
          <w:rFonts w:ascii="方正仿宋简体" w:hAnsi="方正仿宋简体" w:eastAsia="方正仿宋简体" w:cs="方正仿宋简体"/>
          <w:sz w:val="32"/>
          <w:szCs w:val="32"/>
        </w:rPr>
      </w:pPr>
    </w:p>
    <w:p w14:paraId="4C78DB0C">
      <w:pPr>
        <w:ind w:firstLine="560"/>
        <w:outlineLvl w:val="3"/>
      </w:pPr>
      <w:bookmarkStart w:id="14" w:name="_Toc_4_4_0000000004"/>
      <w:r>
        <w:rPr>
          <w:rFonts w:ascii="方正仿宋_GBK" w:hAnsi="方正仿宋_GBK" w:eastAsia="方正仿宋_GBK" w:cs="方正仿宋_GBK"/>
          <w:color w:val="000000"/>
          <w:sz w:val="28"/>
        </w:rPr>
        <w:t>1.2017年和2019年度耕地质量等级调查评价与监测项目经费绩效目标表</w:t>
      </w:r>
      <w:bookmarkEnd w:id="1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14DF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3C86143">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5FA12608">
            <w:pPr>
              <w:pStyle w:val="14"/>
            </w:pPr>
            <w:r>
              <w:t>单位：万元</w:t>
            </w:r>
          </w:p>
        </w:tc>
      </w:tr>
      <w:tr w14:paraId="77150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3BC4D28">
            <w:pPr>
              <w:pStyle w:val="13"/>
            </w:pPr>
            <w:r>
              <w:t>项目编码</w:t>
            </w:r>
          </w:p>
        </w:tc>
        <w:tc>
          <w:tcPr>
            <w:tcW w:w="1317" w:type="pct"/>
            <w:gridSpan w:val="2"/>
            <w:vAlign w:val="center"/>
          </w:tcPr>
          <w:p w14:paraId="4C0BAABA">
            <w:pPr>
              <w:pStyle w:val="15"/>
            </w:pPr>
            <w:r>
              <w:t>13028122P00349010001J</w:t>
            </w:r>
          </w:p>
        </w:tc>
        <w:tc>
          <w:tcPr>
            <w:tcW w:w="801" w:type="pct"/>
            <w:vAlign w:val="center"/>
          </w:tcPr>
          <w:p w14:paraId="57F42C69">
            <w:pPr>
              <w:pStyle w:val="13"/>
            </w:pPr>
            <w:r>
              <w:t>项目名称</w:t>
            </w:r>
          </w:p>
        </w:tc>
        <w:tc>
          <w:tcPr>
            <w:tcW w:w="2235" w:type="pct"/>
            <w:gridSpan w:val="3"/>
            <w:vAlign w:val="center"/>
          </w:tcPr>
          <w:p w14:paraId="57E78891">
            <w:pPr>
              <w:pStyle w:val="15"/>
            </w:pPr>
            <w:r>
              <w:t>2017年和2019年度耕地质量等级调查评价与监测项目经费</w:t>
            </w:r>
          </w:p>
        </w:tc>
      </w:tr>
      <w:tr w14:paraId="70320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5E5276">
            <w:pPr>
              <w:pStyle w:val="13"/>
            </w:pPr>
            <w:r>
              <w:t>预算规模及资金用途</w:t>
            </w:r>
          </w:p>
        </w:tc>
        <w:tc>
          <w:tcPr>
            <w:tcW w:w="644" w:type="pct"/>
            <w:vAlign w:val="center"/>
          </w:tcPr>
          <w:p w14:paraId="2434CADD">
            <w:pPr>
              <w:pStyle w:val="13"/>
            </w:pPr>
            <w:r>
              <w:t>预算数</w:t>
            </w:r>
          </w:p>
        </w:tc>
        <w:tc>
          <w:tcPr>
            <w:tcW w:w="673" w:type="pct"/>
            <w:vAlign w:val="center"/>
          </w:tcPr>
          <w:p w14:paraId="2A09CA07">
            <w:pPr>
              <w:pStyle w:val="15"/>
            </w:pPr>
            <w:r>
              <w:t>39.00</w:t>
            </w:r>
          </w:p>
        </w:tc>
        <w:tc>
          <w:tcPr>
            <w:tcW w:w="801" w:type="pct"/>
            <w:vAlign w:val="center"/>
          </w:tcPr>
          <w:p w14:paraId="0FF0A5AF">
            <w:pPr>
              <w:pStyle w:val="13"/>
            </w:pPr>
            <w:r>
              <w:t>其中：财政    资金</w:t>
            </w:r>
          </w:p>
        </w:tc>
        <w:tc>
          <w:tcPr>
            <w:tcW w:w="658" w:type="pct"/>
            <w:vAlign w:val="center"/>
          </w:tcPr>
          <w:p w14:paraId="4AC64754">
            <w:pPr>
              <w:pStyle w:val="15"/>
            </w:pPr>
            <w:r>
              <w:t>39.00</w:t>
            </w:r>
          </w:p>
        </w:tc>
        <w:tc>
          <w:tcPr>
            <w:tcW w:w="645" w:type="pct"/>
            <w:vAlign w:val="center"/>
          </w:tcPr>
          <w:p w14:paraId="41396D45">
            <w:pPr>
              <w:pStyle w:val="13"/>
            </w:pPr>
            <w:r>
              <w:t>其他资金</w:t>
            </w:r>
          </w:p>
        </w:tc>
        <w:tc>
          <w:tcPr>
            <w:tcW w:w="931" w:type="pct"/>
            <w:vAlign w:val="center"/>
          </w:tcPr>
          <w:p w14:paraId="7C9969A0">
            <w:pPr>
              <w:pStyle w:val="15"/>
            </w:pPr>
            <w:r>
              <w:t xml:space="preserve"> </w:t>
            </w:r>
          </w:p>
        </w:tc>
      </w:tr>
      <w:tr w14:paraId="09C5C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1CB6BCA"/>
        </w:tc>
        <w:tc>
          <w:tcPr>
            <w:tcW w:w="4355" w:type="pct"/>
            <w:gridSpan w:val="6"/>
            <w:vAlign w:val="center"/>
          </w:tcPr>
          <w:p w14:paraId="5D265A7A">
            <w:pPr>
              <w:pStyle w:val="15"/>
            </w:pPr>
            <w:r>
              <w:t>部署开展全国耕地质量等别调查评价与监测工作</w:t>
            </w:r>
            <w:r>
              <w:tab/>
            </w:r>
            <w:r>
              <w:tab/>
            </w:r>
            <w:r>
              <w:tab/>
            </w:r>
            <w:r>
              <w:tab/>
            </w:r>
            <w:r>
              <w:tab/>
            </w:r>
            <w:r>
              <w:tab/>
            </w:r>
          </w:p>
          <w:p w14:paraId="4645E1FA">
            <w:pPr>
              <w:pStyle w:val="15"/>
            </w:pPr>
          </w:p>
        </w:tc>
      </w:tr>
      <w:tr w14:paraId="67246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091B333">
            <w:pPr>
              <w:pStyle w:val="13"/>
            </w:pPr>
            <w:r>
              <w:t>资金支出计划（%）</w:t>
            </w:r>
          </w:p>
        </w:tc>
        <w:tc>
          <w:tcPr>
            <w:tcW w:w="1317" w:type="pct"/>
            <w:gridSpan w:val="2"/>
            <w:vAlign w:val="center"/>
          </w:tcPr>
          <w:p w14:paraId="484B0F01">
            <w:pPr>
              <w:pStyle w:val="13"/>
            </w:pPr>
            <w:r>
              <w:t>3月底</w:t>
            </w:r>
          </w:p>
        </w:tc>
        <w:tc>
          <w:tcPr>
            <w:tcW w:w="801" w:type="pct"/>
            <w:vAlign w:val="center"/>
          </w:tcPr>
          <w:p w14:paraId="1567261A">
            <w:pPr>
              <w:pStyle w:val="13"/>
            </w:pPr>
            <w:r>
              <w:t>6月底</w:t>
            </w:r>
          </w:p>
        </w:tc>
        <w:tc>
          <w:tcPr>
            <w:tcW w:w="658" w:type="pct"/>
            <w:vAlign w:val="center"/>
          </w:tcPr>
          <w:p w14:paraId="40C11A0B">
            <w:pPr>
              <w:pStyle w:val="13"/>
            </w:pPr>
            <w:r>
              <w:t>10月底</w:t>
            </w:r>
          </w:p>
        </w:tc>
        <w:tc>
          <w:tcPr>
            <w:tcW w:w="1577" w:type="pct"/>
            <w:gridSpan w:val="2"/>
            <w:vAlign w:val="center"/>
          </w:tcPr>
          <w:p w14:paraId="5F935E53">
            <w:pPr>
              <w:pStyle w:val="13"/>
            </w:pPr>
            <w:r>
              <w:t>12月底</w:t>
            </w:r>
          </w:p>
        </w:tc>
      </w:tr>
      <w:tr w14:paraId="44E2E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21A76C4"/>
        </w:tc>
        <w:tc>
          <w:tcPr>
            <w:tcW w:w="1317" w:type="pct"/>
            <w:gridSpan w:val="2"/>
            <w:vAlign w:val="center"/>
          </w:tcPr>
          <w:p w14:paraId="4DEA24EC">
            <w:pPr>
              <w:pStyle w:val="16"/>
            </w:pPr>
            <w:r>
              <w:rPr>
                <w:rFonts w:hint="eastAsia"/>
                <w:lang w:eastAsia="zh-CN"/>
              </w:rPr>
              <w:t>30</w:t>
            </w:r>
            <w:r>
              <w:t>%</w:t>
            </w:r>
          </w:p>
        </w:tc>
        <w:tc>
          <w:tcPr>
            <w:tcW w:w="801" w:type="pct"/>
            <w:vAlign w:val="center"/>
          </w:tcPr>
          <w:p w14:paraId="34A8EAEC">
            <w:pPr>
              <w:pStyle w:val="16"/>
            </w:pPr>
            <w:r>
              <w:rPr>
                <w:rFonts w:hint="eastAsia"/>
                <w:lang w:eastAsia="zh-CN"/>
              </w:rPr>
              <w:t>60</w:t>
            </w:r>
            <w:r>
              <w:t>%</w:t>
            </w:r>
          </w:p>
        </w:tc>
        <w:tc>
          <w:tcPr>
            <w:tcW w:w="658" w:type="pct"/>
            <w:vAlign w:val="center"/>
          </w:tcPr>
          <w:p w14:paraId="401870BD">
            <w:pPr>
              <w:pStyle w:val="16"/>
            </w:pPr>
            <w:r>
              <w:rPr>
                <w:rFonts w:hint="eastAsia"/>
                <w:lang w:eastAsia="zh-CN"/>
              </w:rPr>
              <w:t>90</w:t>
            </w:r>
            <w:r>
              <w:t>%</w:t>
            </w:r>
          </w:p>
        </w:tc>
        <w:tc>
          <w:tcPr>
            <w:tcW w:w="1577" w:type="pct"/>
            <w:gridSpan w:val="2"/>
            <w:vAlign w:val="center"/>
          </w:tcPr>
          <w:p w14:paraId="0EB6AC23">
            <w:pPr>
              <w:pStyle w:val="16"/>
            </w:pPr>
            <w:r>
              <w:t>100%</w:t>
            </w:r>
          </w:p>
        </w:tc>
      </w:tr>
      <w:tr w14:paraId="20791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A714F3A">
            <w:pPr>
              <w:pStyle w:val="13"/>
            </w:pPr>
            <w:r>
              <w:t>绩效目标</w:t>
            </w:r>
          </w:p>
        </w:tc>
        <w:tc>
          <w:tcPr>
            <w:tcW w:w="4355" w:type="pct"/>
            <w:gridSpan w:val="6"/>
            <w:vAlign w:val="center"/>
          </w:tcPr>
          <w:p w14:paraId="1313D78A">
            <w:pPr>
              <w:pStyle w:val="15"/>
            </w:pPr>
            <w:r>
              <w:t>1.部署开展全国耕地质量等别调查评价与监测工作</w:t>
            </w:r>
          </w:p>
        </w:tc>
      </w:tr>
    </w:tbl>
    <w:p w14:paraId="618FEA2D">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AFD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BD90652">
            <w:pPr>
              <w:pStyle w:val="13"/>
            </w:pPr>
            <w:r>
              <w:t>一级指标</w:t>
            </w:r>
          </w:p>
        </w:tc>
        <w:tc>
          <w:tcPr>
            <w:tcW w:w="644" w:type="pct"/>
            <w:vAlign w:val="center"/>
          </w:tcPr>
          <w:p w14:paraId="7DCB31BB">
            <w:pPr>
              <w:pStyle w:val="13"/>
            </w:pPr>
            <w:r>
              <w:t>二级指标</w:t>
            </w:r>
          </w:p>
        </w:tc>
        <w:tc>
          <w:tcPr>
            <w:tcW w:w="673" w:type="pct"/>
            <w:vAlign w:val="center"/>
          </w:tcPr>
          <w:p w14:paraId="19A84799">
            <w:pPr>
              <w:pStyle w:val="13"/>
            </w:pPr>
            <w:r>
              <w:t>三级指标</w:t>
            </w:r>
          </w:p>
        </w:tc>
        <w:tc>
          <w:tcPr>
            <w:tcW w:w="1461" w:type="pct"/>
            <w:vAlign w:val="center"/>
          </w:tcPr>
          <w:p w14:paraId="69E6AE87">
            <w:pPr>
              <w:pStyle w:val="13"/>
            </w:pPr>
            <w:r>
              <w:t>绩效指标描述</w:t>
            </w:r>
          </w:p>
        </w:tc>
        <w:tc>
          <w:tcPr>
            <w:tcW w:w="644" w:type="pct"/>
            <w:vAlign w:val="center"/>
          </w:tcPr>
          <w:p w14:paraId="3B81615D">
            <w:pPr>
              <w:pStyle w:val="13"/>
            </w:pPr>
            <w:r>
              <w:t>指标值</w:t>
            </w:r>
          </w:p>
        </w:tc>
        <w:tc>
          <w:tcPr>
            <w:tcW w:w="931" w:type="pct"/>
            <w:vAlign w:val="center"/>
          </w:tcPr>
          <w:p w14:paraId="21157C2D">
            <w:pPr>
              <w:pStyle w:val="13"/>
            </w:pPr>
            <w:r>
              <w:t>指标值确定依据</w:t>
            </w:r>
          </w:p>
        </w:tc>
      </w:tr>
      <w:tr w14:paraId="48EC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57DEFD0">
            <w:pPr>
              <w:pStyle w:val="16"/>
            </w:pPr>
            <w:r>
              <w:t>产出指标</w:t>
            </w:r>
          </w:p>
        </w:tc>
        <w:tc>
          <w:tcPr>
            <w:tcW w:w="644" w:type="pct"/>
            <w:vAlign w:val="center"/>
          </w:tcPr>
          <w:p w14:paraId="4B576E82">
            <w:pPr>
              <w:pStyle w:val="15"/>
            </w:pPr>
            <w:r>
              <w:t>质量指标</w:t>
            </w:r>
          </w:p>
        </w:tc>
        <w:tc>
          <w:tcPr>
            <w:tcW w:w="673" w:type="pct"/>
            <w:vAlign w:val="center"/>
          </w:tcPr>
          <w:p w14:paraId="26F2F1EE">
            <w:pPr>
              <w:pStyle w:val="15"/>
            </w:pPr>
            <w:r>
              <w:t>项目实地完整率</w:t>
            </w:r>
          </w:p>
        </w:tc>
        <w:tc>
          <w:tcPr>
            <w:tcW w:w="1461" w:type="pct"/>
            <w:vAlign w:val="center"/>
          </w:tcPr>
          <w:p w14:paraId="5BB63CA1">
            <w:pPr>
              <w:pStyle w:val="15"/>
            </w:pPr>
            <w:r>
              <w:t>土地纳入年度任务项目实地实施的比例</w:t>
            </w:r>
          </w:p>
        </w:tc>
        <w:tc>
          <w:tcPr>
            <w:tcW w:w="644" w:type="pct"/>
            <w:vAlign w:val="center"/>
          </w:tcPr>
          <w:p w14:paraId="07258539">
            <w:pPr>
              <w:pStyle w:val="15"/>
            </w:pPr>
            <w:r>
              <w:t>≥90%</w:t>
            </w:r>
          </w:p>
        </w:tc>
        <w:tc>
          <w:tcPr>
            <w:tcW w:w="931" w:type="pct"/>
            <w:vAlign w:val="center"/>
          </w:tcPr>
          <w:p w14:paraId="4687FF5D">
            <w:pPr>
              <w:pStyle w:val="15"/>
            </w:pPr>
            <w:r>
              <w:t>根据预算安排及局计划安排</w:t>
            </w:r>
          </w:p>
        </w:tc>
      </w:tr>
      <w:tr w14:paraId="6277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5DA8A34"/>
        </w:tc>
        <w:tc>
          <w:tcPr>
            <w:tcW w:w="644" w:type="pct"/>
            <w:vAlign w:val="center"/>
          </w:tcPr>
          <w:p w14:paraId="7451768B">
            <w:pPr>
              <w:pStyle w:val="15"/>
            </w:pPr>
            <w:r>
              <w:t>时效指标</w:t>
            </w:r>
          </w:p>
        </w:tc>
        <w:tc>
          <w:tcPr>
            <w:tcW w:w="673" w:type="pct"/>
            <w:vAlign w:val="center"/>
          </w:tcPr>
          <w:p w14:paraId="3CFC14F0">
            <w:pPr>
              <w:pStyle w:val="15"/>
            </w:pPr>
            <w:r>
              <w:t>各项任务完成及时率（%）</w:t>
            </w:r>
          </w:p>
        </w:tc>
        <w:tc>
          <w:tcPr>
            <w:tcW w:w="1461" w:type="pct"/>
            <w:vAlign w:val="center"/>
          </w:tcPr>
          <w:p w14:paraId="25C0D82D">
            <w:pPr>
              <w:pStyle w:val="15"/>
            </w:pPr>
            <w:r>
              <w:t>各项任务完成及时率（%）</w:t>
            </w:r>
          </w:p>
        </w:tc>
        <w:tc>
          <w:tcPr>
            <w:tcW w:w="644" w:type="pct"/>
            <w:vAlign w:val="center"/>
          </w:tcPr>
          <w:p w14:paraId="68A84183">
            <w:pPr>
              <w:pStyle w:val="15"/>
            </w:pPr>
            <w:r>
              <w:t>≥95%</w:t>
            </w:r>
          </w:p>
        </w:tc>
        <w:tc>
          <w:tcPr>
            <w:tcW w:w="931" w:type="pct"/>
            <w:vAlign w:val="center"/>
          </w:tcPr>
          <w:p w14:paraId="12D468F6">
            <w:pPr>
              <w:pStyle w:val="15"/>
            </w:pPr>
            <w:r>
              <w:t>根据预算安排及局计划安排</w:t>
            </w:r>
          </w:p>
        </w:tc>
      </w:tr>
      <w:tr w14:paraId="58AB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1623428"/>
        </w:tc>
        <w:tc>
          <w:tcPr>
            <w:tcW w:w="644" w:type="pct"/>
            <w:vAlign w:val="center"/>
          </w:tcPr>
          <w:p w14:paraId="4DAF3AD2">
            <w:pPr>
              <w:pStyle w:val="15"/>
            </w:pPr>
            <w:r>
              <w:t>成本指标</w:t>
            </w:r>
          </w:p>
        </w:tc>
        <w:tc>
          <w:tcPr>
            <w:tcW w:w="673" w:type="pct"/>
            <w:vAlign w:val="center"/>
          </w:tcPr>
          <w:p w14:paraId="71BBD417">
            <w:pPr>
              <w:pStyle w:val="15"/>
            </w:pPr>
            <w:r>
              <w:t>对自然资源合理利用</w:t>
            </w:r>
          </w:p>
        </w:tc>
        <w:tc>
          <w:tcPr>
            <w:tcW w:w="1461" w:type="pct"/>
            <w:vAlign w:val="center"/>
          </w:tcPr>
          <w:p w14:paraId="0410B85D">
            <w:pPr>
              <w:pStyle w:val="15"/>
            </w:pPr>
            <w:r>
              <w:t>完成后对自然资源的管理和使用指明方向</w:t>
            </w:r>
          </w:p>
        </w:tc>
        <w:tc>
          <w:tcPr>
            <w:tcW w:w="644" w:type="pct"/>
            <w:vAlign w:val="center"/>
          </w:tcPr>
          <w:p w14:paraId="5EE08F1D">
            <w:pPr>
              <w:pStyle w:val="15"/>
            </w:pPr>
            <w:r>
              <w:t>≥90%</w:t>
            </w:r>
          </w:p>
        </w:tc>
        <w:tc>
          <w:tcPr>
            <w:tcW w:w="931" w:type="pct"/>
            <w:vAlign w:val="center"/>
          </w:tcPr>
          <w:p w14:paraId="0A15D96B">
            <w:pPr>
              <w:pStyle w:val="15"/>
            </w:pPr>
            <w:r>
              <w:t>根据预算安排及局计划安排</w:t>
            </w:r>
          </w:p>
        </w:tc>
      </w:tr>
      <w:tr w14:paraId="37C14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3C0FA6B"/>
        </w:tc>
        <w:tc>
          <w:tcPr>
            <w:tcW w:w="644" w:type="pct"/>
            <w:vAlign w:val="center"/>
          </w:tcPr>
          <w:p w14:paraId="28EA0BB5">
            <w:pPr>
              <w:pStyle w:val="15"/>
            </w:pPr>
            <w:r>
              <w:t>数量指标</w:t>
            </w:r>
          </w:p>
        </w:tc>
        <w:tc>
          <w:tcPr>
            <w:tcW w:w="673" w:type="pct"/>
            <w:vAlign w:val="center"/>
          </w:tcPr>
          <w:p w14:paraId="5A5BBB0F">
            <w:pPr>
              <w:pStyle w:val="15"/>
            </w:pPr>
            <w:r>
              <w:t>资金利用率提高</w:t>
            </w:r>
          </w:p>
        </w:tc>
        <w:tc>
          <w:tcPr>
            <w:tcW w:w="1461" w:type="pct"/>
            <w:vAlign w:val="center"/>
          </w:tcPr>
          <w:p w14:paraId="134D467B">
            <w:pPr>
              <w:pStyle w:val="15"/>
            </w:pPr>
            <w:r>
              <w:t>质量等别调查评价与监测</w:t>
            </w:r>
          </w:p>
        </w:tc>
        <w:tc>
          <w:tcPr>
            <w:tcW w:w="644" w:type="pct"/>
            <w:vAlign w:val="center"/>
          </w:tcPr>
          <w:p w14:paraId="7FBC7150">
            <w:pPr>
              <w:pStyle w:val="15"/>
            </w:pPr>
            <w:r>
              <w:t>39万元</w:t>
            </w:r>
          </w:p>
        </w:tc>
        <w:tc>
          <w:tcPr>
            <w:tcW w:w="931" w:type="pct"/>
            <w:vAlign w:val="center"/>
          </w:tcPr>
          <w:p w14:paraId="457A8935">
            <w:pPr>
              <w:pStyle w:val="15"/>
            </w:pPr>
            <w:r>
              <w:t>根据预算安排及局计划安排</w:t>
            </w:r>
          </w:p>
        </w:tc>
      </w:tr>
      <w:tr w14:paraId="0CC7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77D479F">
            <w:pPr>
              <w:pStyle w:val="16"/>
            </w:pPr>
            <w:r>
              <w:t>效益指标</w:t>
            </w:r>
          </w:p>
        </w:tc>
        <w:tc>
          <w:tcPr>
            <w:tcW w:w="644" w:type="pct"/>
            <w:vAlign w:val="center"/>
          </w:tcPr>
          <w:p w14:paraId="5462BF83">
            <w:pPr>
              <w:pStyle w:val="15"/>
            </w:pPr>
            <w:r>
              <w:t>社会效益指标</w:t>
            </w:r>
          </w:p>
        </w:tc>
        <w:tc>
          <w:tcPr>
            <w:tcW w:w="673" w:type="pct"/>
            <w:vAlign w:val="center"/>
          </w:tcPr>
          <w:p w14:paraId="6F67B6AB">
            <w:pPr>
              <w:pStyle w:val="15"/>
            </w:pPr>
            <w:r>
              <w:t>推动城乡统筹发展，优化土地利用格局，土地利用率明显提高</w:t>
            </w:r>
          </w:p>
        </w:tc>
        <w:tc>
          <w:tcPr>
            <w:tcW w:w="1461" w:type="pct"/>
            <w:vAlign w:val="center"/>
          </w:tcPr>
          <w:p w14:paraId="5C14A34B">
            <w:pPr>
              <w:pStyle w:val="15"/>
            </w:pPr>
            <w:r>
              <w:t>推动城乡统筹发展，优化土地利用格局，土地利用率明显提高</w:t>
            </w:r>
          </w:p>
        </w:tc>
        <w:tc>
          <w:tcPr>
            <w:tcW w:w="644" w:type="pct"/>
            <w:vAlign w:val="center"/>
          </w:tcPr>
          <w:p w14:paraId="7D302242">
            <w:pPr>
              <w:pStyle w:val="15"/>
            </w:pPr>
            <w:r>
              <w:t>≤95%</w:t>
            </w:r>
          </w:p>
        </w:tc>
        <w:tc>
          <w:tcPr>
            <w:tcW w:w="931" w:type="pct"/>
            <w:vAlign w:val="center"/>
          </w:tcPr>
          <w:p w14:paraId="716ABB71">
            <w:pPr>
              <w:pStyle w:val="15"/>
            </w:pPr>
            <w:r>
              <w:t>根据预算安排及局计划安排</w:t>
            </w:r>
          </w:p>
        </w:tc>
      </w:tr>
      <w:tr w14:paraId="51EF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8FF11AF"/>
        </w:tc>
        <w:tc>
          <w:tcPr>
            <w:tcW w:w="644" w:type="pct"/>
            <w:vAlign w:val="center"/>
          </w:tcPr>
          <w:p w14:paraId="1876758D">
            <w:pPr>
              <w:pStyle w:val="15"/>
            </w:pPr>
            <w:r>
              <w:t>生态效益指标</w:t>
            </w:r>
          </w:p>
        </w:tc>
        <w:tc>
          <w:tcPr>
            <w:tcW w:w="673" w:type="pct"/>
            <w:vAlign w:val="center"/>
          </w:tcPr>
          <w:p w14:paraId="39BC4553">
            <w:pPr>
              <w:pStyle w:val="15"/>
            </w:pPr>
            <w:r>
              <w:t>生态效益增值率</w:t>
            </w:r>
          </w:p>
        </w:tc>
        <w:tc>
          <w:tcPr>
            <w:tcW w:w="1461" w:type="pct"/>
            <w:vAlign w:val="center"/>
          </w:tcPr>
          <w:p w14:paraId="638F95D4">
            <w:pPr>
              <w:pStyle w:val="15"/>
            </w:pPr>
            <w:r>
              <w:t>项目实施后生态效益增长率</w:t>
            </w:r>
          </w:p>
        </w:tc>
        <w:tc>
          <w:tcPr>
            <w:tcW w:w="644" w:type="pct"/>
            <w:vAlign w:val="center"/>
          </w:tcPr>
          <w:p w14:paraId="5C7B51A8">
            <w:pPr>
              <w:pStyle w:val="15"/>
            </w:pPr>
            <w:r>
              <w:t>≥90%</w:t>
            </w:r>
          </w:p>
        </w:tc>
        <w:tc>
          <w:tcPr>
            <w:tcW w:w="931" w:type="pct"/>
            <w:vAlign w:val="center"/>
          </w:tcPr>
          <w:p w14:paraId="70232785">
            <w:pPr>
              <w:pStyle w:val="15"/>
            </w:pPr>
            <w:r>
              <w:t>根据预算安排及局计划安排</w:t>
            </w:r>
          </w:p>
        </w:tc>
      </w:tr>
      <w:tr w14:paraId="1C85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C845C3C"/>
        </w:tc>
        <w:tc>
          <w:tcPr>
            <w:tcW w:w="644" w:type="pct"/>
            <w:vAlign w:val="center"/>
          </w:tcPr>
          <w:p w14:paraId="53274C8E">
            <w:pPr>
              <w:pStyle w:val="15"/>
            </w:pPr>
            <w:r>
              <w:t>可持续影响指标</w:t>
            </w:r>
          </w:p>
        </w:tc>
        <w:tc>
          <w:tcPr>
            <w:tcW w:w="673" w:type="pct"/>
            <w:vAlign w:val="center"/>
          </w:tcPr>
          <w:p w14:paraId="2EB77987">
            <w:pPr>
              <w:pStyle w:val="15"/>
            </w:pPr>
            <w:r>
              <w:t>提升居民生活环境</w:t>
            </w:r>
          </w:p>
        </w:tc>
        <w:tc>
          <w:tcPr>
            <w:tcW w:w="1461" w:type="pct"/>
            <w:vAlign w:val="center"/>
          </w:tcPr>
          <w:p w14:paraId="5866C894">
            <w:pPr>
              <w:pStyle w:val="15"/>
            </w:pPr>
            <w:r>
              <w:t>完成后对生态文明起到重要影响 为相关部门提供技术支撑</w:t>
            </w:r>
          </w:p>
        </w:tc>
        <w:tc>
          <w:tcPr>
            <w:tcW w:w="644" w:type="pct"/>
            <w:vAlign w:val="center"/>
          </w:tcPr>
          <w:p w14:paraId="5C2F35CA">
            <w:pPr>
              <w:pStyle w:val="15"/>
            </w:pPr>
            <w:r>
              <w:t>≥90%</w:t>
            </w:r>
          </w:p>
        </w:tc>
        <w:tc>
          <w:tcPr>
            <w:tcW w:w="931" w:type="pct"/>
            <w:vAlign w:val="center"/>
          </w:tcPr>
          <w:p w14:paraId="11730C74">
            <w:pPr>
              <w:pStyle w:val="15"/>
            </w:pPr>
            <w:r>
              <w:t>根据预算安排及局计划安排</w:t>
            </w:r>
          </w:p>
        </w:tc>
      </w:tr>
      <w:tr w14:paraId="0FF4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4567812"/>
        </w:tc>
        <w:tc>
          <w:tcPr>
            <w:tcW w:w="644" w:type="pct"/>
            <w:vAlign w:val="center"/>
          </w:tcPr>
          <w:p w14:paraId="429DD3C8">
            <w:pPr>
              <w:pStyle w:val="15"/>
            </w:pPr>
            <w:r>
              <w:t>经济效益指标</w:t>
            </w:r>
          </w:p>
        </w:tc>
        <w:tc>
          <w:tcPr>
            <w:tcW w:w="673" w:type="pct"/>
            <w:vAlign w:val="center"/>
          </w:tcPr>
          <w:p w14:paraId="4AB3179E">
            <w:pPr>
              <w:pStyle w:val="15"/>
            </w:pPr>
            <w:r>
              <w:t>国民经济发展贡献率</w:t>
            </w:r>
          </w:p>
        </w:tc>
        <w:tc>
          <w:tcPr>
            <w:tcW w:w="1461" w:type="pct"/>
            <w:vAlign w:val="center"/>
          </w:tcPr>
          <w:p w14:paraId="3BC1D5F7">
            <w:pPr>
              <w:pStyle w:val="15"/>
            </w:pPr>
            <w:r>
              <w:t>为我市土地综合整理和开发及使用面积提供有力的保障</w:t>
            </w:r>
          </w:p>
        </w:tc>
        <w:tc>
          <w:tcPr>
            <w:tcW w:w="644" w:type="pct"/>
            <w:vAlign w:val="center"/>
          </w:tcPr>
          <w:p w14:paraId="4260082E">
            <w:pPr>
              <w:pStyle w:val="15"/>
            </w:pPr>
            <w:r>
              <w:t>≥95%</w:t>
            </w:r>
          </w:p>
        </w:tc>
        <w:tc>
          <w:tcPr>
            <w:tcW w:w="931" w:type="pct"/>
            <w:vAlign w:val="center"/>
          </w:tcPr>
          <w:p w14:paraId="0B4DF875">
            <w:pPr>
              <w:pStyle w:val="15"/>
            </w:pPr>
            <w:r>
              <w:t>根据预算安排及局计划安排</w:t>
            </w:r>
          </w:p>
        </w:tc>
      </w:tr>
      <w:tr w14:paraId="6828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18DD0A0">
            <w:pPr>
              <w:pStyle w:val="16"/>
            </w:pPr>
            <w:r>
              <w:t>满意度指标</w:t>
            </w:r>
          </w:p>
        </w:tc>
        <w:tc>
          <w:tcPr>
            <w:tcW w:w="644" w:type="pct"/>
            <w:vAlign w:val="center"/>
          </w:tcPr>
          <w:p w14:paraId="5C3F8068">
            <w:pPr>
              <w:pStyle w:val="15"/>
            </w:pPr>
            <w:r>
              <w:t>服务对象满意度指标</w:t>
            </w:r>
          </w:p>
        </w:tc>
        <w:tc>
          <w:tcPr>
            <w:tcW w:w="673" w:type="pct"/>
            <w:vAlign w:val="center"/>
          </w:tcPr>
          <w:p w14:paraId="61F35B49">
            <w:pPr>
              <w:pStyle w:val="15"/>
            </w:pPr>
            <w:r>
              <w:t>群众满意度</w:t>
            </w:r>
          </w:p>
        </w:tc>
        <w:tc>
          <w:tcPr>
            <w:tcW w:w="1461" w:type="pct"/>
            <w:vAlign w:val="center"/>
          </w:tcPr>
          <w:p w14:paraId="56CB87E9">
            <w:pPr>
              <w:pStyle w:val="15"/>
            </w:pPr>
            <w:r>
              <w:t>群众满意数量占总数的比例。</w:t>
            </w:r>
          </w:p>
        </w:tc>
        <w:tc>
          <w:tcPr>
            <w:tcW w:w="644" w:type="pct"/>
            <w:vAlign w:val="center"/>
          </w:tcPr>
          <w:p w14:paraId="5229464D">
            <w:pPr>
              <w:pStyle w:val="15"/>
            </w:pPr>
            <w:r>
              <w:t>≥90%</w:t>
            </w:r>
          </w:p>
        </w:tc>
        <w:tc>
          <w:tcPr>
            <w:tcW w:w="931" w:type="pct"/>
            <w:vAlign w:val="center"/>
          </w:tcPr>
          <w:p w14:paraId="086B1136">
            <w:pPr>
              <w:pStyle w:val="15"/>
            </w:pPr>
            <w:r>
              <w:t>根据预算安排及局计划安排</w:t>
            </w:r>
          </w:p>
        </w:tc>
      </w:tr>
    </w:tbl>
    <w:p w14:paraId="6C0F6D9A">
      <w:pPr>
        <w:sectPr>
          <w:pgSz w:w="16840" w:h="11900" w:orient="landscape"/>
          <w:pgMar w:top="737" w:right="1984" w:bottom="737" w:left="1134" w:header="720" w:footer="720" w:gutter="0"/>
          <w:cols w:space="0" w:num="1"/>
        </w:sectPr>
      </w:pPr>
    </w:p>
    <w:p w14:paraId="1BA0C922">
      <w:pPr>
        <w:jc w:val="center"/>
      </w:pPr>
      <w:r>
        <w:rPr>
          <w:rFonts w:ascii="方正仿宋_GBK" w:hAnsi="方正仿宋_GBK" w:eastAsia="方正仿宋_GBK" w:cs="方正仿宋_GBK"/>
          <w:color w:val="000000"/>
          <w:sz w:val="28"/>
        </w:rPr>
        <w:t xml:space="preserve"> </w:t>
      </w:r>
    </w:p>
    <w:p w14:paraId="5950A80D">
      <w:pPr>
        <w:ind w:firstLine="560"/>
        <w:outlineLvl w:val="3"/>
      </w:pPr>
      <w:bookmarkStart w:id="15" w:name="_Toc_4_4_0000000005"/>
      <w:r>
        <w:rPr>
          <w:rFonts w:ascii="方正仿宋_GBK" w:hAnsi="方正仿宋_GBK" w:eastAsia="方正仿宋_GBK" w:cs="方正仿宋_GBK"/>
          <w:color w:val="000000"/>
          <w:sz w:val="28"/>
        </w:rPr>
        <w:t>2.2018年度遵化市区域建设用地节约集约利用更新评价工作资金绩效目标表</w:t>
      </w:r>
      <w:bookmarkEnd w:id="1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245A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56EC8D5">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692E8BAF">
            <w:pPr>
              <w:pStyle w:val="14"/>
            </w:pPr>
            <w:r>
              <w:t>单位：万元</w:t>
            </w:r>
          </w:p>
        </w:tc>
      </w:tr>
      <w:tr w14:paraId="300DF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382FCC7">
            <w:pPr>
              <w:pStyle w:val="13"/>
            </w:pPr>
            <w:r>
              <w:t>项目编码</w:t>
            </w:r>
          </w:p>
        </w:tc>
        <w:tc>
          <w:tcPr>
            <w:tcW w:w="1317" w:type="pct"/>
            <w:gridSpan w:val="2"/>
            <w:vAlign w:val="center"/>
          </w:tcPr>
          <w:p w14:paraId="1A175491">
            <w:pPr>
              <w:pStyle w:val="15"/>
            </w:pPr>
            <w:r>
              <w:t>13028122P00349910001M</w:t>
            </w:r>
          </w:p>
        </w:tc>
        <w:tc>
          <w:tcPr>
            <w:tcW w:w="801" w:type="pct"/>
            <w:vAlign w:val="center"/>
          </w:tcPr>
          <w:p w14:paraId="57F3674F">
            <w:pPr>
              <w:pStyle w:val="13"/>
            </w:pPr>
            <w:r>
              <w:t>项目名称</w:t>
            </w:r>
          </w:p>
        </w:tc>
        <w:tc>
          <w:tcPr>
            <w:tcW w:w="2235" w:type="pct"/>
            <w:gridSpan w:val="3"/>
            <w:vAlign w:val="center"/>
          </w:tcPr>
          <w:p w14:paraId="34B3E1FA">
            <w:pPr>
              <w:pStyle w:val="15"/>
            </w:pPr>
            <w:r>
              <w:t>2018年度遵化市区域建设用地节约集约利用更新评价工作资金</w:t>
            </w:r>
          </w:p>
        </w:tc>
      </w:tr>
      <w:tr w14:paraId="74934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C173104">
            <w:pPr>
              <w:pStyle w:val="13"/>
            </w:pPr>
            <w:r>
              <w:t>预算规模及资金用途</w:t>
            </w:r>
          </w:p>
        </w:tc>
        <w:tc>
          <w:tcPr>
            <w:tcW w:w="644" w:type="pct"/>
            <w:vAlign w:val="center"/>
          </w:tcPr>
          <w:p w14:paraId="76A1C045">
            <w:pPr>
              <w:pStyle w:val="13"/>
            </w:pPr>
            <w:r>
              <w:t>预算数</w:t>
            </w:r>
          </w:p>
        </w:tc>
        <w:tc>
          <w:tcPr>
            <w:tcW w:w="673" w:type="pct"/>
            <w:vAlign w:val="center"/>
          </w:tcPr>
          <w:p w14:paraId="2F144AB2">
            <w:pPr>
              <w:pStyle w:val="15"/>
            </w:pPr>
            <w:r>
              <w:t>20.00</w:t>
            </w:r>
          </w:p>
        </w:tc>
        <w:tc>
          <w:tcPr>
            <w:tcW w:w="801" w:type="pct"/>
            <w:vAlign w:val="center"/>
          </w:tcPr>
          <w:p w14:paraId="435CDE45">
            <w:pPr>
              <w:pStyle w:val="13"/>
            </w:pPr>
            <w:r>
              <w:t>其中：财政    资金</w:t>
            </w:r>
          </w:p>
        </w:tc>
        <w:tc>
          <w:tcPr>
            <w:tcW w:w="658" w:type="pct"/>
            <w:vAlign w:val="center"/>
          </w:tcPr>
          <w:p w14:paraId="170AB4B3">
            <w:pPr>
              <w:pStyle w:val="15"/>
            </w:pPr>
            <w:r>
              <w:t>20.00</w:t>
            </w:r>
          </w:p>
        </w:tc>
        <w:tc>
          <w:tcPr>
            <w:tcW w:w="645" w:type="pct"/>
            <w:vAlign w:val="center"/>
          </w:tcPr>
          <w:p w14:paraId="0A6DD2EC">
            <w:pPr>
              <w:pStyle w:val="13"/>
            </w:pPr>
            <w:r>
              <w:t>其他资金</w:t>
            </w:r>
          </w:p>
        </w:tc>
        <w:tc>
          <w:tcPr>
            <w:tcW w:w="931" w:type="pct"/>
            <w:vAlign w:val="center"/>
          </w:tcPr>
          <w:p w14:paraId="466C5709">
            <w:pPr>
              <w:pStyle w:val="15"/>
            </w:pPr>
            <w:r>
              <w:t xml:space="preserve"> </w:t>
            </w:r>
          </w:p>
        </w:tc>
      </w:tr>
      <w:tr w14:paraId="5EC86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DECC27B"/>
        </w:tc>
        <w:tc>
          <w:tcPr>
            <w:tcW w:w="4355" w:type="pct"/>
            <w:gridSpan w:val="6"/>
            <w:vAlign w:val="center"/>
          </w:tcPr>
          <w:p w14:paraId="6E88B3C5">
            <w:pPr>
              <w:pStyle w:val="15"/>
            </w:pPr>
            <w:r>
              <w:t>开展2018年度城市区域建设用地节约集约利用状况更新评价工作，为提高全市建设用地作出合理评价。</w:t>
            </w:r>
            <w:r>
              <w:tab/>
            </w:r>
            <w:r>
              <w:tab/>
            </w:r>
            <w:r>
              <w:tab/>
            </w:r>
            <w:r>
              <w:tab/>
            </w:r>
            <w:r>
              <w:tab/>
            </w:r>
            <w:r>
              <w:tab/>
            </w:r>
          </w:p>
          <w:p w14:paraId="718A601F">
            <w:pPr>
              <w:pStyle w:val="15"/>
            </w:pPr>
          </w:p>
        </w:tc>
      </w:tr>
      <w:tr w14:paraId="43AC5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0B2B309">
            <w:pPr>
              <w:pStyle w:val="13"/>
            </w:pPr>
            <w:r>
              <w:t>资金支出计划（%）</w:t>
            </w:r>
          </w:p>
        </w:tc>
        <w:tc>
          <w:tcPr>
            <w:tcW w:w="1317" w:type="pct"/>
            <w:gridSpan w:val="2"/>
            <w:vAlign w:val="center"/>
          </w:tcPr>
          <w:p w14:paraId="6B788A5F">
            <w:pPr>
              <w:pStyle w:val="13"/>
            </w:pPr>
            <w:r>
              <w:t>3月底</w:t>
            </w:r>
          </w:p>
        </w:tc>
        <w:tc>
          <w:tcPr>
            <w:tcW w:w="801" w:type="pct"/>
            <w:vAlign w:val="center"/>
          </w:tcPr>
          <w:p w14:paraId="0A1CC140">
            <w:pPr>
              <w:pStyle w:val="13"/>
            </w:pPr>
            <w:r>
              <w:t>6月底</w:t>
            </w:r>
          </w:p>
        </w:tc>
        <w:tc>
          <w:tcPr>
            <w:tcW w:w="658" w:type="pct"/>
            <w:vAlign w:val="center"/>
          </w:tcPr>
          <w:p w14:paraId="6A4ABB32">
            <w:pPr>
              <w:pStyle w:val="13"/>
            </w:pPr>
            <w:r>
              <w:t>10月底</w:t>
            </w:r>
          </w:p>
        </w:tc>
        <w:tc>
          <w:tcPr>
            <w:tcW w:w="1577" w:type="pct"/>
            <w:gridSpan w:val="2"/>
            <w:vAlign w:val="center"/>
          </w:tcPr>
          <w:p w14:paraId="5F6F2547">
            <w:pPr>
              <w:pStyle w:val="13"/>
            </w:pPr>
            <w:r>
              <w:t>12月底</w:t>
            </w:r>
          </w:p>
        </w:tc>
      </w:tr>
      <w:tr w14:paraId="64488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157F2C6"/>
        </w:tc>
        <w:tc>
          <w:tcPr>
            <w:tcW w:w="1317" w:type="pct"/>
            <w:gridSpan w:val="2"/>
            <w:vAlign w:val="center"/>
          </w:tcPr>
          <w:p w14:paraId="241BEBC9">
            <w:pPr>
              <w:pStyle w:val="16"/>
            </w:pPr>
            <w:r>
              <w:rPr>
                <w:rFonts w:hint="eastAsia"/>
                <w:lang w:eastAsia="zh-CN"/>
              </w:rPr>
              <w:t>30</w:t>
            </w:r>
            <w:r>
              <w:t>%</w:t>
            </w:r>
          </w:p>
        </w:tc>
        <w:tc>
          <w:tcPr>
            <w:tcW w:w="801" w:type="pct"/>
            <w:vAlign w:val="center"/>
          </w:tcPr>
          <w:p w14:paraId="6F8E6C08">
            <w:pPr>
              <w:pStyle w:val="16"/>
            </w:pPr>
            <w:r>
              <w:rPr>
                <w:rFonts w:hint="eastAsia"/>
                <w:lang w:eastAsia="zh-CN"/>
              </w:rPr>
              <w:t>60</w:t>
            </w:r>
            <w:r>
              <w:t>%</w:t>
            </w:r>
          </w:p>
        </w:tc>
        <w:tc>
          <w:tcPr>
            <w:tcW w:w="658" w:type="pct"/>
            <w:vAlign w:val="center"/>
          </w:tcPr>
          <w:p w14:paraId="1F282A1B">
            <w:pPr>
              <w:pStyle w:val="16"/>
            </w:pPr>
            <w:r>
              <w:rPr>
                <w:rFonts w:hint="eastAsia"/>
                <w:lang w:eastAsia="zh-CN"/>
              </w:rPr>
              <w:t>90</w:t>
            </w:r>
            <w:r>
              <w:t>%</w:t>
            </w:r>
          </w:p>
        </w:tc>
        <w:tc>
          <w:tcPr>
            <w:tcW w:w="1577" w:type="pct"/>
            <w:gridSpan w:val="2"/>
            <w:vAlign w:val="center"/>
          </w:tcPr>
          <w:p w14:paraId="54C1AEBE">
            <w:pPr>
              <w:pStyle w:val="16"/>
            </w:pPr>
            <w:r>
              <w:t>100%</w:t>
            </w:r>
          </w:p>
        </w:tc>
      </w:tr>
      <w:tr w14:paraId="5D195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ABF8FEF">
            <w:pPr>
              <w:pStyle w:val="13"/>
            </w:pPr>
            <w:r>
              <w:t>绩效目标</w:t>
            </w:r>
          </w:p>
        </w:tc>
        <w:tc>
          <w:tcPr>
            <w:tcW w:w="4355" w:type="pct"/>
            <w:gridSpan w:val="6"/>
            <w:vAlign w:val="center"/>
          </w:tcPr>
          <w:p w14:paraId="7DACF252">
            <w:pPr>
              <w:pStyle w:val="15"/>
            </w:pPr>
            <w:r>
              <w:t>1.开展2018年度城市区域建设用地节约集约利用状况更新评价工作，为提高全市建设用地作出合理评价。</w:t>
            </w:r>
          </w:p>
        </w:tc>
      </w:tr>
    </w:tbl>
    <w:p w14:paraId="3B2BF807">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E804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512AC5D">
            <w:pPr>
              <w:pStyle w:val="13"/>
            </w:pPr>
            <w:r>
              <w:t>一级指标</w:t>
            </w:r>
          </w:p>
        </w:tc>
        <w:tc>
          <w:tcPr>
            <w:tcW w:w="644" w:type="pct"/>
            <w:vAlign w:val="center"/>
          </w:tcPr>
          <w:p w14:paraId="33F944E9">
            <w:pPr>
              <w:pStyle w:val="13"/>
            </w:pPr>
            <w:r>
              <w:t>二级指标</w:t>
            </w:r>
          </w:p>
        </w:tc>
        <w:tc>
          <w:tcPr>
            <w:tcW w:w="673" w:type="pct"/>
            <w:vAlign w:val="center"/>
          </w:tcPr>
          <w:p w14:paraId="0CC341BF">
            <w:pPr>
              <w:pStyle w:val="13"/>
            </w:pPr>
            <w:r>
              <w:t>三级指标</w:t>
            </w:r>
          </w:p>
        </w:tc>
        <w:tc>
          <w:tcPr>
            <w:tcW w:w="1461" w:type="pct"/>
            <w:vAlign w:val="center"/>
          </w:tcPr>
          <w:p w14:paraId="05B5225A">
            <w:pPr>
              <w:pStyle w:val="13"/>
            </w:pPr>
            <w:r>
              <w:t>绩效指标描述</w:t>
            </w:r>
          </w:p>
        </w:tc>
        <w:tc>
          <w:tcPr>
            <w:tcW w:w="644" w:type="pct"/>
            <w:vAlign w:val="center"/>
          </w:tcPr>
          <w:p w14:paraId="392CDC77">
            <w:pPr>
              <w:pStyle w:val="13"/>
            </w:pPr>
            <w:r>
              <w:t>指标值</w:t>
            </w:r>
          </w:p>
        </w:tc>
        <w:tc>
          <w:tcPr>
            <w:tcW w:w="931" w:type="pct"/>
            <w:vAlign w:val="center"/>
          </w:tcPr>
          <w:p w14:paraId="506AA207">
            <w:pPr>
              <w:pStyle w:val="13"/>
            </w:pPr>
            <w:r>
              <w:t>指标值确定依据</w:t>
            </w:r>
          </w:p>
        </w:tc>
      </w:tr>
      <w:tr w14:paraId="01E2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FEAA93F">
            <w:pPr>
              <w:pStyle w:val="16"/>
            </w:pPr>
            <w:r>
              <w:t>产出指标</w:t>
            </w:r>
          </w:p>
        </w:tc>
        <w:tc>
          <w:tcPr>
            <w:tcW w:w="644" w:type="pct"/>
            <w:vAlign w:val="center"/>
          </w:tcPr>
          <w:p w14:paraId="291E32D8">
            <w:pPr>
              <w:pStyle w:val="15"/>
            </w:pPr>
            <w:r>
              <w:t>成本指标</w:t>
            </w:r>
          </w:p>
        </w:tc>
        <w:tc>
          <w:tcPr>
            <w:tcW w:w="673" w:type="pct"/>
            <w:vAlign w:val="center"/>
          </w:tcPr>
          <w:p w14:paraId="05EDC0AD">
            <w:pPr>
              <w:pStyle w:val="15"/>
            </w:pPr>
            <w:r>
              <w:t>资金成本</w:t>
            </w:r>
          </w:p>
        </w:tc>
        <w:tc>
          <w:tcPr>
            <w:tcW w:w="1461" w:type="pct"/>
            <w:vAlign w:val="center"/>
          </w:tcPr>
          <w:p w14:paraId="0644FCD3">
            <w:pPr>
              <w:pStyle w:val="15"/>
            </w:pPr>
            <w:r>
              <w:t>支出资金与预算资金比</w:t>
            </w:r>
          </w:p>
        </w:tc>
        <w:tc>
          <w:tcPr>
            <w:tcW w:w="644" w:type="pct"/>
            <w:vAlign w:val="center"/>
          </w:tcPr>
          <w:p w14:paraId="364BC0F4">
            <w:pPr>
              <w:pStyle w:val="15"/>
            </w:pPr>
            <w:r>
              <w:t>≤100%</w:t>
            </w:r>
          </w:p>
        </w:tc>
        <w:tc>
          <w:tcPr>
            <w:tcW w:w="931" w:type="pct"/>
            <w:vAlign w:val="center"/>
          </w:tcPr>
          <w:p w14:paraId="016885D3">
            <w:pPr>
              <w:pStyle w:val="15"/>
            </w:pPr>
            <w:r>
              <w:t>根据年初预算及全市资金安排</w:t>
            </w:r>
          </w:p>
        </w:tc>
      </w:tr>
      <w:tr w14:paraId="5F80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02AB496"/>
        </w:tc>
        <w:tc>
          <w:tcPr>
            <w:tcW w:w="644" w:type="pct"/>
            <w:vAlign w:val="center"/>
          </w:tcPr>
          <w:p w14:paraId="727A770F">
            <w:pPr>
              <w:pStyle w:val="15"/>
            </w:pPr>
            <w:r>
              <w:t>数量指标</w:t>
            </w:r>
          </w:p>
        </w:tc>
        <w:tc>
          <w:tcPr>
            <w:tcW w:w="673" w:type="pct"/>
            <w:vAlign w:val="center"/>
          </w:tcPr>
          <w:p w14:paraId="0EE7FCCD">
            <w:pPr>
              <w:pStyle w:val="15"/>
            </w:pPr>
            <w:r>
              <w:t>城市区域建设用地节约集约利用状况更新评价</w:t>
            </w:r>
          </w:p>
        </w:tc>
        <w:tc>
          <w:tcPr>
            <w:tcW w:w="1461" w:type="pct"/>
            <w:vAlign w:val="center"/>
          </w:tcPr>
          <w:p w14:paraId="7892DECD">
            <w:pPr>
              <w:pStyle w:val="15"/>
            </w:pPr>
            <w:r>
              <w:t>城市区域建设用地节约集约利用状况更新评价</w:t>
            </w:r>
          </w:p>
        </w:tc>
        <w:tc>
          <w:tcPr>
            <w:tcW w:w="644" w:type="pct"/>
            <w:vAlign w:val="center"/>
          </w:tcPr>
          <w:p w14:paraId="6BF30A88">
            <w:pPr>
              <w:pStyle w:val="15"/>
            </w:pPr>
            <w:r>
              <w:t>20万元</w:t>
            </w:r>
          </w:p>
        </w:tc>
        <w:tc>
          <w:tcPr>
            <w:tcW w:w="931" w:type="pct"/>
            <w:vAlign w:val="center"/>
          </w:tcPr>
          <w:p w14:paraId="7C7F28AA">
            <w:pPr>
              <w:pStyle w:val="15"/>
            </w:pPr>
            <w:r>
              <w:t>根据年初预算及全市资金安排</w:t>
            </w:r>
          </w:p>
        </w:tc>
      </w:tr>
      <w:tr w14:paraId="015D1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9D3A978"/>
        </w:tc>
        <w:tc>
          <w:tcPr>
            <w:tcW w:w="644" w:type="pct"/>
            <w:vAlign w:val="center"/>
          </w:tcPr>
          <w:p w14:paraId="52915625">
            <w:pPr>
              <w:pStyle w:val="15"/>
            </w:pPr>
            <w:r>
              <w:t>质量指标</w:t>
            </w:r>
          </w:p>
        </w:tc>
        <w:tc>
          <w:tcPr>
            <w:tcW w:w="673" w:type="pct"/>
            <w:vAlign w:val="center"/>
          </w:tcPr>
          <w:p w14:paraId="4F828106">
            <w:pPr>
              <w:pStyle w:val="15"/>
            </w:pPr>
            <w:r>
              <w:t>完成的准确性</w:t>
            </w:r>
          </w:p>
        </w:tc>
        <w:tc>
          <w:tcPr>
            <w:tcW w:w="1461" w:type="pct"/>
            <w:vAlign w:val="center"/>
          </w:tcPr>
          <w:p w14:paraId="7334D5F9">
            <w:pPr>
              <w:pStyle w:val="15"/>
            </w:pPr>
            <w:r>
              <w:t>完成的成果与合同要求的内容比</w:t>
            </w:r>
          </w:p>
        </w:tc>
        <w:tc>
          <w:tcPr>
            <w:tcW w:w="644" w:type="pct"/>
            <w:vAlign w:val="center"/>
          </w:tcPr>
          <w:p w14:paraId="4F4F96BD">
            <w:pPr>
              <w:pStyle w:val="15"/>
            </w:pPr>
            <w:r>
              <w:t>≥90%</w:t>
            </w:r>
          </w:p>
        </w:tc>
        <w:tc>
          <w:tcPr>
            <w:tcW w:w="931" w:type="pct"/>
            <w:vAlign w:val="center"/>
          </w:tcPr>
          <w:p w14:paraId="376DC7D1">
            <w:pPr>
              <w:pStyle w:val="15"/>
            </w:pPr>
            <w:r>
              <w:t>根据年初预算及全市资金安排</w:t>
            </w:r>
          </w:p>
        </w:tc>
      </w:tr>
      <w:tr w14:paraId="4BD2A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102E2D"/>
        </w:tc>
        <w:tc>
          <w:tcPr>
            <w:tcW w:w="644" w:type="pct"/>
            <w:vAlign w:val="center"/>
          </w:tcPr>
          <w:p w14:paraId="231481FA">
            <w:pPr>
              <w:pStyle w:val="15"/>
            </w:pPr>
            <w:r>
              <w:t>时效指标</w:t>
            </w:r>
          </w:p>
        </w:tc>
        <w:tc>
          <w:tcPr>
            <w:tcW w:w="673" w:type="pct"/>
            <w:vAlign w:val="center"/>
          </w:tcPr>
          <w:p w14:paraId="21462665">
            <w:pPr>
              <w:pStyle w:val="15"/>
            </w:pPr>
            <w:r>
              <w:t>完成的及时性</w:t>
            </w:r>
          </w:p>
        </w:tc>
        <w:tc>
          <w:tcPr>
            <w:tcW w:w="1461" w:type="pct"/>
            <w:vAlign w:val="center"/>
          </w:tcPr>
          <w:p w14:paraId="53DC3320">
            <w:pPr>
              <w:pStyle w:val="15"/>
            </w:pPr>
            <w:r>
              <w:t>完成时间与合同约定时限比</w:t>
            </w:r>
          </w:p>
        </w:tc>
        <w:tc>
          <w:tcPr>
            <w:tcW w:w="644" w:type="pct"/>
            <w:vAlign w:val="center"/>
          </w:tcPr>
          <w:p w14:paraId="4C8CC752">
            <w:pPr>
              <w:pStyle w:val="15"/>
            </w:pPr>
            <w:r>
              <w:t>≥90%</w:t>
            </w:r>
          </w:p>
        </w:tc>
        <w:tc>
          <w:tcPr>
            <w:tcW w:w="931" w:type="pct"/>
            <w:vAlign w:val="center"/>
          </w:tcPr>
          <w:p w14:paraId="48DC6B7A">
            <w:pPr>
              <w:pStyle w:val="15"/>
            </w:pPr>
            <w:r>
              <w:t>根据年初预算及全市资金安排</w:t>
            </w:r>
          </w:p>
        </w:tc>
      </w:tr>
      <w:tr w14:paraId="1745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53DD0DC">
            <w:pPr>
              <w:pStyle w:val="16"/>
            </w:pPr>
            <w:r>
              <w:t>效益指标</w:t>
            </w:r>
          </w:p>
        </w:tc>
        <w:tc>
          <w:tcPr>
            <w:tcW w:w="644" w:type="pct"/>
            <w:vAlign w:val="center"/>
          </w:tcPr>
          <w:p w14:paraId="516CEAE8">
            <w:pPr>
              <w:pStyle w:val="15"/>
            </w:pPr>
            <w:r>
              <w:t>可持续影响指标</w:t>
            </w:r>
          </w:p>
        </w:tc>
        <w:tc>
          <w:tcPr>
            <w:tcW w:w="673" w:type="pct"/>
            <w:vAlign w:val="center"/>
          </w:tcPr>
          <w:p w14:paraId="266EA636">
            <w:pPr>
              <w:pStyle w:val="15"/>
            </w:pPr>
            <w:r>
              <w:t>为标准编制提供指导</w:t>
            </w:r>
          </w:p>
        </w:tc>
        <w:tc>
          <w:tcPr>
            <w:tcW w:w="1461" w:type="pct"/>
            <w:vAlign w:val="center"/>
          </w:tcPr>
          <w:p w14:paraId="3261469B">
            <w:pPr>
              <w:pStyle w:val="15"/>
            </w:pPr>
            <w:r>
              <w:t>为标准编制提供指导</w:t>
            </w:r>
          </w:p>
        </w:tc>
        <w:tc>
          <w:tcPr>
            <w:tcW w:w="644" w:type="pct"/>
            <w:vAlign w:val="center"/>
          </w:tcPr>
          <w:p w14:paraId="6ABED6D6">
            <w:pPr>
              <w:pStyle w:val="15"/>
            </w:pPr>
            <w:r>
              <w:t>≥90%</w:t>
            </w:r>
          </w:p>
        </w:tc>
        <w:tc>
          <w:tcPr>
            <w:tcW w:w="931" w:type="pct"/>
            <w:vAlign w:val="center"/>
          </w:tcPr>
          <w:p w14:paraId="5BE50D44">
            <w:pPr>
              <w:pStyle w:val="15"/>
            </w:pPr>
            <w:r>
              <w:t>根据年初预算及全市资金安排</w:t>
            </w:r>
          </w:p>
        </w:tc>
      </w:tr>
      <w:tr w14:paraId="247BD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C6CD45D"/>
        </w:tc>
        <w:tc>
          <w:tcPr>
            <w:tcW w:w="644" w:type="pct"/>
            <w:vAlign w:val="center"/>
          </w:tcPr>
          <w:p w14:paraId="49CA4191">
            <w:pPr>
              <w:pStyle w:val="15"/>
            </w:pPr>
            <w:r>
              <w:t>经济效益指标</w:t>
            </w:r>
          </w:p>
        </w:tc>
        <w:tc>
          <w:tcPr>
            <w:tcW w:w="673" w:type="pct"/>
            <w:vAlign w:val="center"/>
          </w:tcPr>
          <w:p w14:paraId="421B2366">
            <w:pPr>
              <w:pStyle w:val="15"/>
            </w:pPr>
            <w:r>
              <w:t>推动城乡统筹发展</w:t>
            </w:r>
          </w:p>
        </w:tc>
        <w:tc>
          <w:tcPr>
            <w:tcW w:w="1461" w:type="pct"/>
            <w:vAlign w:val="center"/>
          </w:tcPr>
          <w:p w14:paraId="649FF3EE">
            <w:pPr>
              <w:pStyle w:val="15"/>
            </w:pPr>
            <w:r>
              <w:t>完成后对我市的各个项目落地提供科学依据</w:t>
            </w:r>
          </w:p>
        </w:tc>
        <w:tc>
          <w:tcPr>
            <w:tcW w:w="644" w:type="pct"/>
            <w:vAlign w:val="center"/>
          </w:tcPr>
          <w:p w14:paraId="4454C396">
            <w:pPr>
              <w:pStyle w:val="15"/>
            </w:pPr>
            <w:r>
              <w:t>≥90%</w:t>
            </w:r>
          </w:p>
        </w:tc>
        <w:tc>
          <w:tcPr>
            <w:tcW w:w="931" w:type="pct"/>
            <w:vAlign w:val="center"/>
          </w:tcPr>
          <w:p w14:paraId="762F6499">
            <w:pPr>
              <w:pStyle w:val="15"/>
            </w:pPr>
            <w:r>
              <w:t>根据年初预算及全市资金安排</w:t>
            </w:r>
          </w:p>
        </w:tc>
      </w:tr>
      <w:tr w14:paraId="0778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4A69FC5"/>
        </w:tc>
        <w:tc>
          <w:tcPr>
            <w:tcW w:w="644" w:type="pct"/>
            <w:vAlign w:val="center"/>
          </w:tcPr>
          <w:p w14:paraId="7CC92E7A">
            <w:pPr>
              <w:pStyle w:val="15"/>
            </w:pPr>
            <w:r>
              <w:t>生态效益指标</w:t>
            </w:r>
          </w:p>
        </w:tc>
        <w:tc>
          <w:tcPr>
            <w:tcW w:w="673" w:type="pct"/>
            <w:vAlign w:val="center"/>
          </w:tcPr>
          <w:p w14:paraId="0E7D80B8">
            <w:pPr>
              <w:pStyle w:val="15"/>
            </w:pPr>
            <w:r>
              <w:t>对自然资源合理利用</w:t>
            </w:r>
          </w:p>
        </w:tc>
        <w:tc>
          <w:tcPr>
            <w:tcW w:w="1461" w:type="pct"/>
            <w:vAlign w:val="center"/>
          </w:tcPr>
          <w:p w14:paraId="7A11B089">
            <w:pPr>
              <w:pStyle w:val="15"/>
            </w:pPr>
            <w:r>
              <w:t>完成后对自然资源的管理和使用指明方向</w:t>
            </w:r>
          </w:p>
        </w:tc>
        <w:tc>
          <w:tcPr>
            <w:tcW w:w="644" w:type="pct"/>
            <w:vAlign w:val="center"/>
          </w:tcPr>
          <w:p w14:paraId="5CCA8A95">
            <w:pPr>
              <w:pStyle w:val="15"/>
            </w:pPr>
            <w:r>
              <w:t>≥90%</w:t>
            </w:r>
          </w:p>
        </w:tc>
        <w:tc>
          <w:tcPr>
            <w:tcW w:w="931" w:type="pct"/>
            <w:vAlign w:val="center"/>
          </w:tcPr>
          <w:p w14:paraId="65A1C75A">
            <w:pPr>
              <w:pStyle w:val="15"/>
            </w:pPr>
            <w:r>
              <w:t>根据年初预算及全市资金安排</w:t>
            </w:r>
          </w:p>
        </w:tc>
      </w:tr>
      <w:tr w14:paraId="174D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2FA5D7A"/>
        </w:tc>
        <w:tc>
          <w:tcPr>
            <w:tcW w:w="644" w:type="pct"/>
            <w:vAlign w:val="center"/>
          </w:tcPr>
          <w:p w14:paraId="46A90351">
            <w:pPr>
              <w:pStyle w:val="15"/>
            </w:pPr>
            <w:r>
              <w:t>社会效益指标</w:t>
            </w:r>
          </w:p>
        </w:tc>
        <w:tc>
          <w:tcPr>
            <w:tcW w:w="673" w:type="pct"/>
            <w:vAlign w:val="center"/>
          </w:tcPr>
          <w:p w14:paraId="77C5B32F">
            <w:pPr>
              <w:pStyle w:val="15"/>
            </w:pPr>
            <w:r>
              <w:t>提升居民生活环境</w:t>
            </w:r>
          </w:p>
        </w:tc>
        <w:tc>
          <w:tcPr>
            <w:tcW w:w="1461" w:type="pct"/>
            <w:vAlign w:val="center"/>
          </w:tcPr>
          <w:p w14:paraId="01AB12C5">
            <w:pPr>
              <w:pStyle w:val="15"/>
            </w:pPr>
            <w:r>
              <w:t>完成后对生态文明起到重要影响 为相关部门提供技术支撑</w:t>
            </w:r>
          </w:p>
        </w:tc>
        <w:tc>
          <w:tcPr>
            <w:tcW w:w="644" w:type="pct"/>
            <w:vAlign w:val="center"/>
          </w:tcPr>
          <w:p w14:paraId="40B2010A">
            <w:pPr>
              <w:pStyle w:val="15"/>
            </w:pPr>
            <w:r>
              <w:t>≥90%</w:t>
            </w:r>
          </w:p>
        </w:tc>
        <w:tc>
          <w:tcPr>
            <w:tcW w:w="931" w:type="pct"/>
            <w:vAlign w:val="center"/>
          </w:tcPr>
          <w:p w14:paraId="5C88D4A9">
            <w:pPr>
              <w:pStyle w:val="15"/>
            </w:pPr>
            <w:r>
              <w:t>根据年初预算及全市资金安排</w:t>
            </w:r>
          </w:p>
        </w:tc>
      </w:tr>
      <w:tr w14:paraId="1996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ED71A87">
            <w:pPr>
              <w:pStyle w:val="16"/>
            </w:pPr>
            <w:r>
              <w:t>满意度指标</w:t>
            </w:r>
          </w:p>
        </w:tc>
        <w:tc>
          <w:tcPr>
            <w:tcW w:w="644" w:type="pct"/>
            <w:vAlign w:val="center"/>
          </w:tcPr>
          <w:p w14:paraId="14EFC0A7">
            <w:pPr>
              <w:pStyle w:val="15"/>
            </w:pPr>
            <w:r>
              <w:t>服务对象满意度指标</w:t>
            </w:r>
          </w:p>
        </w:tc>
        <w:tc>
          <w:tcPr>
            <w:tcW w:w="673" w:type="pct"/>
            <w:vAlign w:val="center"/>
          </w:tcPr>
          <w:p w14:paraId="5F072D66">
            <w:pPr>
              <w:pStyle w:val="15"/>
            </w:pPr>
            <w:r>
              <w:t>群众满意度</w:t>
            </w:r>
          </w:p>
        </w:tc>
        <w:tc>
          <w:tcPr>
            <w:tcW w:w="1461" w:type="pct"/>
            <w:vAlign w:val="center"/>
          </w:tcPr>
          <w:p w14:paraId="3C1A171F">
            <w:pPr>
              <w:pStyle w:val="15"/>
            </w:pPr>
            <w:r>
              <w:t>群众满意数量占总数的比例。</w:t>
            </w:r>
          </w:p>
        </w:tc>
        <w:tc>
          <w:tcPr>
            <w:tcW w:w="644" w:type="pct"/>
            <w:vAlign w:val="center"/>
          </w:tcPr>
          <w:p w14:paraId="4F643106">
            <w:pPr>
              <w:pStyle w:val="15"/>
            </w:pPr>
            <w:r>
              <w:t>≥90%</w:t>
            </w:r>
          </w:p>
        </w:tc>
        <w:tc>
          <w:tcPr>
            <w:tcW w:w="931" w:type="pct"/>
            <w:vAlign w:val="center"/>
          </w:tcPr>
          <w:p w14:paraId="47BAF95D">
            <w:pPr>
              <w:pStyle w:val="15"/>
            </w:pPr>
            <w:r>
              <w:t>根据年初预算及全市资金安排</w:t>
            </w:r>
          </w:p>
        </w:tc>
      </w:tr>
    </w:tbl>
    <w:p w14:paraId="30A9FA08">
      <w:pPr>
        <w:sectPr>
          <w:pgSz w:w="16840" w:h="11900" w:orient="landscape"/>
          <w:pgMar w:top="737" w:right="1984" w:bottom="737" w:left="1134" w:header="720" w:footer="720" w:gutter="0"/>
          <w:cols w:space="0" w:num="1"/>
        </w:sectPr>
      </w:pPr>
    </w:p>
    <w:p w14:paraId="2A7EE68A">
      <w:pPr>
        <w:jc w:val="center"/>
      </w:pPr>
      <w:r>
        <w:rPr>
          <w:rFonts w:ascii="方正仿宋_GBK" w:hAnsi="方正仿宋_GBK" w:eastAsia="方正仿宋_GBK" w:cs="方正仿宋_GBK"/>
          <w:color w:val="000000"/>
          <w:sz w:val="28"/>
        </w:rPr>
        <w:t xml:space="preserve"> </w:t>
      </w:r>
    </w:p>
    <w:p w14:paraId="2F301B8E">
      <w:pPr>
        <w:ind w:firstLine="560"/>
        <w:outlineLvl w:val="3"/>
      </w:pPr>
      <w:bookmarkStart w:id="16" w:name="_Toc_4_4_0000000006"/>
      <w:r>
        <w:rPr>
          <w:rFonts w:ascii="方正仿宋_GBK" w:hAnsi="方正仿宋_GBK" w:eastAsia="方正仿宋_GBK" w:cs="方正仿宋_GBK"/>
          <w:color w:val="000000"/>
          <w:sz w:val="28"/>
        </w:rPr>
        <w:t>3.不动产登记办公设备购置费绩效目标表</w:t>
      </w:r>
      <w:bookmarkEnd w:id="1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FFD5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D678A54">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4B1D408B">
            <w:pPr>
              <w:pStyle w:val="14"/>
            </w:pPr>
            <w:r>
              <w:t>单位：万元</w:t>
            </w:r>
          </w:p>
        </w:tc>
      </w:tr>
      <w:tr w14:paraId="0F5FA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4D90DF0">
            <w:pPr>
              <w:pStyle w:val="13"/>
            </w:pPr>
            <w:r>
              <w:t>项目编码</w:t>
            </w:r>
          </w:p>
        </w:tc>
        <w:tc>
          <w:tcPr>
            <w:tcW w:w="1317" w:type="pct"/>
            <w:gridSpan w:val="2"/>
            <w:vAlign w:val="center"/>
          </w:tcPr>
          <w:p w14:paraId="10D1195A">
            <w:pPr>
              <w:pStyle w:val="15"/>
            </w:pPr>
            <w:r>
              <w:t>13028122P00348310001C</w:t>
            </w:r>
          </w:p>
        </w:tc>
        <w:tc>
          <w:tcPr>
            <w:tcW w:w="801" w:type="pct"/>
            <w:vAlign w:val="center"/>
          </w:tcPr>
          <w:p w14:paraId="1B3F7D95">
            <w:pPr>
              <w:pStyle w:val="13"/>
            </w:pPr>
            <w:r>
              <w:t>项目名称</w:t>
            </w:r>
          </w:p>
        </w:tc>
        <w:tc>
          <w:tcPr>
            <w:tcW w:w="2235" w:type="pct"/>
            <w:gridSpan w:val="3"/>
            <w:vAlign w:val="center"/>
          </w:tcPr>
          <w:p w14:paraId="69F9B637">
            <w:pPr>
              <w:pStyle w:val="15"/>
            </w:pPr>
            <w:r>
              <w:t>不动产登记办公设备购置费</w:t>
            </w:r>
          </w:p>
        </w:tc>
      </w:tr>
      <w:tr w14:paraId="21670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B64E1D4">
            <w:pPr>
              <w:pStyle w:val="13"/>
            </w:pPr>
            <w:r>
              <w:t>预算规模及资金用途</w:t>
            </w:r>
          </w:p>
        </w:tc>
        <w:tc>
          <w:tcPr>
            <w:tcW w:w="644" w:type="pct"/>
            <w:vAlign w:val="center"/>
          </w:tcPr>
          <w:p w14:paraId="08B0BFFF">
            <w:pPr>
              <w:pStyle w:val="13"/>
            </w:pPr>
            <w:r>
              <w:t>预算数</w:t>
            </w:r>
          </w:p>
        </w:tc>
        <w:tc>
          <w:tcPr>
            <w:tcW w:w="673" w:type="pct"/>
            <w:vAlign w:val="center"/>
          </w:tcPr>
          <w:p w14:paraId="4200C0E1">
            <w:pPr>
              <w:pStyle w:val="15"/>
            </w:pPr>
            <w:r>
              <w:t>83.58</w:t>
            </w:r>
          </w:p>
        </w:tc>
        <w:tc>
          <w:tcPr>
            <w:tcW w:w="801" w:type="pct"/>
            <w:vAlign w:val="center"/>
          </w:tcPr>
          <w:p w14:paraId="474E8C1D">
            <w:pPr>
              <w:pStyle w:val="13"/>
            </w:pPr>
            <w:r>
              <w:t>其中：财政    资金</w:t>
            </w:r>
          </w:p>
        </w:tc>
        <w:tc>
          <w:tcPr>
            <w:tcW w:w="658" w:type="pct"/>
            <w:vAlign w:val="center"/>
          </w:tcPr>
          <w:p w14:paraId="0EED7413">
            <w:pPr>
              <w:pStyle w:val="15"/>
            </w:pPr>
            <w:r>
              <w:t>83.58</w:t>
            </w:r>
          </w:p>
        </w:tc>
        <w:tc>
          <w:tcPr>
            <w:tcW w:w="645" w:type="pct"/>
            <w:vAlign w:val="center"/>
          </w:tcPr>
          <w:p w14:paraId="0B13159A">
            <w:pPr>
              <w:pStyle w:val="13"/>
            </w:pPr>
            <w:r>
              <w:t>其他资金</w:t>
            </w:r>
          </w:p>
        </w:tc>
        <w:tc>
          <w:tcPr>
            <w:tcW w:w="931" w:type="pct"/>
            <w:vAlign w:val="center"/>
          </w:tcPr>
          <w:p w14:paraId="0C2033C4">
            <w:pPr>
              <w:pStyle w:val="15"/>
            </w:pPr>
            <w:r>
              <w:t xml:space="preserve"> </w:t>
            </w:r>
          </w:p>
        </w:tc>
      </w:tr>
      <w:tr w14:paraId="30A63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476D760"/>
        </w:tc>
        <w:tc>
          <w:tcPr>
            <w:tcW w:w="4355" w:type="pct"/>
            <w:gridSpan w:val="6"/>
            <w:vAlign w:val="center"/>
          </w:tcPr>
          <w:p w14:paraId="1914EF08">
            <w:pPr>
              <w:pStyle w:val="15"/>
            </w:pPr>
            <w:r>
              <w:t>河北省自然资源厅要求与省厅受理接口对接改造，并采购浪潮设备</w:t>
            </w:r>
            <w:r>
              <w:tab/>
            </w:r>
            <w:r>
              <w:tab/>
            </w:r>
            <w:r>
              <w:tab/>
            </w:r>
            <w:r>
              <w:tab/>
            </w:r>
            <w:r>
              <w:tab/>
            </w:r>
            <w:r>
              <w:tab/>
            </w:r>
          </w:p>
          <w:p w14:paraId="2DC3F13C">
            <w:pPr>
              <w:pStyle w:val="15"/>
            </w:pPr>
          </w:p>
        </w:tc>
      </w:tr>
      <w:tr w14:paraId="7208F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BCC149B">
            <w:pPr>
              <w:pStyle w:val="13"/>
            </w:pPr>
            <w:r>
              <w:t>资金支出计划（%）</w:t>
            </w:r>
          </w:p>
        </w:tc>
        <w:tc>
          <w:tcPr>
            <w:tcW w:w="1317" w:type="pct"/>
            <w:gridSpan w:val="2"/>
            <w:vAlign w:val="center"/>
          </w:tcPr>
          <w:p w14:paraId="794C67C3">
            <w:pPr>
              <w:pStyle w:val="13"/>
            </w:pPr>
            <w:r>
              <w:t>3月底</w:t>
            </w:r>
          </w:p>
        </w:tc>
        <w:tc>
          <w:tcPr>
            <w:tcW w:w="801" w:type="pct"/>
            <w:vAlign w:val="center"/>
          </w:tcPr>
          <w:p w14:paraId="499FA4F4">
            <w:pPr>
              <w:pStyle w:val="13"/>
            </w:pPr>
            <w:r>
              <w:t>6月底</w:t>
            </w:r>
          </w:p>
        </w:tc>
        <w:tc>
          <w:tcPr>
            <w:tcW w:w="658" w:type="pct"/>
            <w:vAlign w:val="center"/>
          </w:tcPr>
          <w:p w14:paraId="28A39D1D">
            <w:pPr>
              <w:pStyle w:val="13"/>
            </w:pPr>
            <w:r>
              <w:t>10月底</w:t>
            </w:r>
          </w:p>
        </w:tc>
        <w:tc>
          <w:tcPr>
            <w:tcW w:w="1577" w:type="pct"/>
            <w:gridSpan w:val="2"/>
            <w:vAlign w:val="center"/>
          </w:tcPr>
          <w:p w14:paraId="177627B6">
            <w:pPr>
              <w:pStyle w:val="13"/>
            </w:pPr>
            <w:r>
              <w:t>12月底</w:t>
            </w:r>
          </w:p>
        </w:tc>
      </w:tr>
      <w:tr w14:paraId="76AB3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A9020A0"/>
        </w:tc>
        <w:tc>
          <w:tcPr>
            <w:tcW w:w="1317" w:type="pct"/>
            <w:gridSpan w:val="2"/>
            <w:vAlign w:val="center"/>
          </w:tcPr>
          <w:p w14:paraId="2815A582">
            <w:pPr>
              <w:pStyle w:val="16"/>
            </w:pPr>
            <w:r>
              <w:rPr>
                <w:rFonts w:hint="eastAsia"/>
                <w:lang w:eastAsia="zh-CN"/>
              </w:rPr>
              <w:t>30</w:t>
            </w:r>
            <w:r>
              <w:t>%</w:t>
            </w:r>
          </w:p>
        </w:tc>
        <w:tc>
          <w:tcPr>
            <w:tcW w:w="801" w:type="pct"/>
            <w:vAlign w:val="center"/>
          </w:tcPr>
          <w:p w14:paraId="22BD2E74">
            <w:pPr>
              <w:pStyle w:val="16"/>
            </w:pPr>
            <w:r>
              <w:rPr>
                <w:rFonts w:hint="eastAsia"/>
                <w:lang w:eastAsia="zh-CN"/>
              </w:rPr>
              <w:t>60</w:t>
            </w:r>
            <w:r>
              <w:t>%</w:t>
            </w:r>
          </w:p>
        </w:tc>
        <w:tc>
          <w:tcPr>
            <w:tcW w:w="658" w:type="pct"/>
            <w:vAlign w:val="center"/>
          </w:tcPr>
          <w:p w14:paraId="448D94DB">
            <w:pPr>
              <w:pStyle w:val="16"/>
            </w:pPr>
            <w:r>
              <w:rPr>
                <w:rFonts w:hint="eastAsia"/>
                <w:lang w:eastAsia="zh-CN"/>
              </w:rPr>
              <w:t>90</w:t>
            </w:r>
            <w:r>
              <w:t>%</w:t>
            </w:r>
          </w:p>
        </w:tc>
        <w:tc>
          <w:tcPr>
            <w:tcW w:w="1577" w:type="pct"/>
            <w:gridSpan w:val="2"/>
            <w:vAlign w:val="center"/>
          </w:tcPr>
          <w:p w14:paraId="15E6CD1F">
            <w:pPr>
              <w:pStyle w:val="16"/>
            </w:pPr>
            <w:r>
              <w:t>100%</w:t>
            </w:r>
          </w:p>
        </w:tc>
      </w:tr>
      <w:tr w14:paraId="5D12E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9B1F22D">
            <w:pPr>
              <w:pStyle w:val="13"/>
            </w:pPr>
            <w:r>
              <w:t>绩效目标</w:t>
            </w:r>
          </w:p>
        </w:tc>
        <w:tc>
          <w:tcPr>
            <w:tcW w:w="4355" w:type="pct"/>
            <w:gridSpan w:val="6"/>
            <w:vAlign w:val="center"/>
          </w:tcPr>
          <w:p w14:paraId="6A6276A4">
            <w:pPr>
              <w:pStyle w:val="15"/>
            </w:pPr>
            <w:r>
              <w:t>1.河北省自然资源厅要求与省厅受理接口对接改造，并采购浪潮设备</w:t>
            </w:r>
          </w:p>
        </w:tc>
      </w:tr>
    </w:tbl>
    <w:p w14:paraId="1592F1D3">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5E9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48DCAF6">
            <w:pPr>
              <w:pStyle w:val="13"/>
            </w:pPr>
            <w:r>
              <w:t>一级指标</w:t>
            </w:r>
          </w:p>
        </w:tc>
        <w:tc>
          <w:tcPr>
            <w:tcW w:w="644" w:type="pct"/>
            <w:vAlign w:val="center"/>
          </w:tcPr>
          <w:p w14:paraId="2E47885B">
            <w:pPr>
              <w:pStyle w:val="13"/>
            </w:pPr>
            <w:r>
              <w:t>二级指标</w:t>
            </w:r>
          </w:p>
        </w:tc>
        <w:tc>
          <w:tcPr>
            <w:tcW w:w="673" w:type="pct"/>
            <w:vAlign w:val="center"/>
          </w:tcPr>
          <w:p w14:paraId="63989A84">
            <w:pPr>
              <w:pStyle w:val="13"/>
            </w:pPr>
            <w:r>
              <w:t>三级指标</w:t>
            </w:r>
          </w:p>
        </w:tc>
        <w:tc>
          <w:tcPr>
            <w:tcW w:w="1461" w:type="pct"/>
            <w:vAlign w:val="center"/>
          </w:tcPr>
          <w:p w14:paraId="28391505">
            <w:pPr>
              <w:pStyle w:val="13"/>
            </w:pPr>
            <w:r>
              <w:t>绩效指标描述</w:t>
            </w:r>
          </w:p>
        </w:tc>
        <w:tc>
          <w:tcPr>
            <w:tcW w:w="644" w:type="pct"/>
            <w:vAlign w:val="center"/>
          </w:tcPr>
          <w:p w14:paraId="6F58B566">
            <w:pPr>
              <w:pStyle w:val="13"/>
            </w:pPr>
            <w:r>
              <w:t>指标值</w:t>
            </w:r>
          </w:p>
        </w:tc>
        <w:tc>
          <w:tcPr>
            <w:tcW w:w="931" w:type="pct"/>
            <w:vAlign w:val="center"/>
          </w:tcPr>
          <w:p w14:paraId="3C7B607B">
            <w:pPr>
              <w:pStyle w:val="13"/>
            </w:pPr>
            <w:r>
              <w:t>指标值确定依据</w:t>
            </w:r>
          </w:p>
        </w:tc>
      </w:tr>
      <w:tr w14:paraId="24B3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C896328">
            <w:pPr>
              <w:pStyle w:val="16"/>
            </w:pPr>
            <w:r>
              <w:t>产出指标</w:t>
            </w:r>
          </w:p>
        </w:tc>
        <w:tc>
          <w:tcPr>
            <w:tcW w:w="644" w:type="pct"/>
            <w:vAlign w:val="center"/>
          </w:tcPr>
          <w:p w14:paraId="20266655">
            <w:pPr>
              <w:pStyle w:val="15"/>
            </w:pPr>
            <w:r>
              <w:t>质量指标</w:t>
            </w:r>
          </w:p>
        </w:tc>
        <w:tc>
          <w:tcPr>
            <w:tcW w:w="673" w:type="pct"/>
            <w:vAlign w:val="center"/>
          </w:tcPr>
          <w:p w14:paraId="78124B9E">
            <w:pPr>
              <w:pStyle w:val="15"/>
            </w:pPr>
            <w:r>
              <w:t>项目实地完整率</w:t>
            </w:r>
          </w:p>
        </w:tc>
        <w:tc>
          <w:tcPr>
            <w:tcW w:w="1461" w:type="pct"/>
            <w:vAlign w:val="center"/>
          </w:tcPr>
          <w:p w14:paraId="7FA89E8A">
            <w:pPr>
              <w:pStyle w:val="15"/>
            </w:pPr>
            <w:r>
              <w:t>土地纳入年度任务项目实地实施的比例</w:t>
            </w:r>
          </w:p>
        </w:tc>
        <w:tc>
          <w:tcPr>
            <w:tcW w:w="644" w:type="pct"/>
            <w:vAlign w:val="center"/>
          </w:tcPr>
          <w:p w14:paraId="2BF2667F">
            <w:pPr>
              <w:pStyle w:val="15"/>
            </w:pPr>
            <w:r>
              <w:t>≥90%</w:t>
            </w:r>
          </w:p>
        </w:tc>
        <w:tc>
          <w:tcPr>
            <w:tcW w:w="931" w:type="pct"/>
            <w:vAlign w:val="center"/>
          </w:tcPr>
          <w:p w14:paraId="51A26932">
            <w:pPr>
              <w:pStyle w:val="15"/>
            </w:pPr>
            <w:r>
              <w:t>根据预算安排及局计划安排</w:t>
            </w:r>
          </w:p>
        </w:tc>
      </w:tr>
      <w:tr w14:paraId="16E4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9736624"/>
        </w:tc>
        <w:tc>
          <w:tcPr>
            <w:tcW w:w="644" w:type="pct"/>
            <w:vAlign w:val="center"/>
          </w:tcPr>
          <w:p w14:paraId="2651BF2D">
            <w:pPr>
              <w:pStyle w:val="15"/>
            </w:pPr>
            <w:r>
              <w:t>时效指标</w:t>
            </w:r>
          </w:p>
        </w:tc>
        <w:tc>
          <w:tcPr>
            <w:tcW w:w="673" w:type="pct"/>
            <w:vAlign w:val="center"/>
          </w:tcPr>
          <w:p w14:paraId="0AC61E07">
            <w:pPr>
              <w:pStyle w:val="15"/>
            </w:pPr>
            <w:r>
              <w:t>各项任务完成及时率（%）</w:t>
            </w:r>
          </w:p>
        </w:tc>
        <w:tc>
          <w:tcPr>
            <w:tcW w:w="1461" w:type="pct"/>
            <w:vAlign w:val="center"/>
          </w:tcPr>
          <w:p w14:paraId="00D76ED6">
            <w:pPr>
              <w:pStyle w:val="15"/>
            </w:pPr>
            <w:r>
              <w:t>各项任务完成及时率（%）</w:t>
            </w:r>
          </w:p>
        </w:tc>
        <w:tc>
          <w:tcPr>
            <w:tcW w:w="644" w:type="pct"/>
            <w:vAlign w:val="center"/>
          </w:tcPr>
          <w:p w14:paraId="3AC2E999">
            <w:pPr>
              <w:pStyle w:val="15"/>
            </w:pPr>
            <w:r>
              <w:t>≥95%</w:t>
            </w:r>
          </w:p>
        </w:tc>
        <w:tc>
          <w:tcPr>
            <w:tcW w:w="931" w:type="pct"/>
            <w:vAlign w:val="center"/>
          </w:tcPr>
          <w:p w14:paraId="27D37767">
            <w:pPr>
              <w:pStyle w:val="15"/>
            </w:pPr>
            <w:r>
              <w:t>根据预算安排及局计划安排</w:t>
            </w:r>
          </w:p>
        </w:tc>
      </w:tr>
      <w:tr w14:paraId="3CCB2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720DB9A"/>
        </w:tc>
        <w:tc>
          <w:tcPr>
            <w:tcW w:w="644" w:type="pct"/>
            <w:vAlign w:val="center"/>
          </w:tcPr>
          <w:p w14:paraId="51A078FB">
            <w:pPr>
              <w:pStyle w:val="15"/>
            </w:pPr>
            <w:r>
              <w:t>成本指标</w:t>
            </w:r>
          </w:p>
        </w:tc>
        <w:tc>
          <w:tcPr>
            <w:tcW w:w="673" w:type="pct"/>
            <w:vAlign w:val="center"/>
          </w:tcPr>
          <w:p w14:paraId="4B9D11C9">
            <w:pPr>
              <w:pStyle w:val="15"/>
            </w:pPr>
            <w:r>
              <w:t>对自然资源合理利用</w:t>
            </w:r>
          </w:p>
        </w:tc>
        <w:tc>
          <w:tcPr>
            <w:tcW w:w="1461" w:type="pct"/>
            <w:vAlign w:val="center"/>
          </w:tcPr>
          <w:p w14:paraId="1F2342E8">
            <w:pPr>
              <w:pStyle w:val="15"/>
            </w:pPr>
            <w:r>
              <w:t>完成后对自然资源的管理和使用指明方向</w:t>
            </w:r>
          </w:p>
        </w:tc>
        <w:tc>
          <w:tcPr>
            <w:tcW w:w="644" w:type="pct"/>
            <w:vAlign w:val="center"/>
          </w:tcPr>
          <w:p w14:paraId="58DDBD2B">
            <w:pPr>
              <w:pStyle w:val="15"/>
            </w:pPr>
            <w:r>
              <w:t>≥90%</w:t>
            </w:r>
          </w:p>
        </w:tc>
        <w:tc>
          <w:tcPr>
            <w:tcW w:w="931" w:type="pct"/>
            <w:vAlign w:val="center"/>
          </w:tcPr>
          <w:p w14:paraId="1592CBDE">
            <w:pPr>
              <w:pStyle w:val="15"/>
            </w:pPr>
            <w:r>
              <w:t>根据预算安排及局计划安排</w:t>
            </w:r>
          </w:p>
        </w:tc>
      </w:tr>
      <w:tr w14:paraId="37D75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D99527"/>
        </w:tc>
        <w:tc>
          <w:tcPr>
            <w:tcW w:w="644" w:type="pct"/>
            <w:vAlign w:val="center"/>
          </w:tcPr>
          <w:p w14:paraId="16D2686A">
            <w:pPr>
              <w:pStyle w:val="15"/>
            </w:pPr>
            <w:r>
              <w:t>数量指标</w:t>
            </w:r>
          </w:p>
        </w:tc>
        <w:tc>
          <w:tcPr>
            <w:tcW w:w="673" w:type="pct"/>
            <w:vAlign w:val="center"/>
          </w:tcPr>
          <w:p w14:paraId="7D2A061E">
            <w:pPr>
              <w:pStyle w:val="15"/>
            </w:pPr>
            <w:r>
              <w:t>资金利用率提高</w:t>
            </w:r>
          </w:p>
        </w:tc>
        <w:tc>
          <w:tcPr>
            <w:tcW w:w="1461" w:type="pct"/>
            <w:vAlign w:val="center"/>
          </w:tcPr>
          <w:p w14:paraId="00FFDDB6">
            <w:pPr>
              <w:pStyle w:val="15"/>
            </w:pPr>
            <w:r>
              <w:t>确保我单位不动产职能正常运转</w:t>
            </w:r>
          </w:p>
        </w:tc>
        <w:tc>
          <w:tcPr>
            <w:tcW w:w="644" w:type="pct"/>
            <w:vAlign w:val="center"/>
          </w:tcPr>
          <w:p w14:paraId="16CC0EE4">
            <w:pPr>
              <w:pStyle w:val="15"/>
            </w:pPr>
            <w:r>
              <w:t>83.58万元</w:t>
            </w:r>
          </w:p>
        </w:tc>
        <w:tc>
          <w:tcPr>
            <w:tcW w:w="931" w:type="pct"/>
            <w:vAlign w:val="center"/>
          </w:tcPr>
          <w:p w14:paraId="5DABC9BE">
            <w:pPr>
              <w:pStyle w:val="15"/>
            </w:pPr>
            <w:r>
              <w:t>根据预算安排及局计划安排</w:t>
            </w:r>
          </w:p>
        </w:tc>
      </w:tr>
      <w:tr w14:paraId="2D5C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DD90323">
            <w:pPr>
              <w:pStyle w:val="16"/>
            </w:pPr>
            <w:r>
              <w:t>效益指标</w:t>
            </w:r>
          </w:p>
        </w:tc>
        <w:tc>
          <w:tcPr>
            <w:tcW w:w="644" w:type="pct"/>
            <w:vAlign w:val="center"/>
          </w:tcPr>
          <w:p w14:paraId="068BB321">
            <w:pPr>
              <w:pStyle w:val="15"/>
            </w:pPr>
            <w:r>
              <w:t>社会效益指标</w:t>
            </w:r>
          </w:p>
        </w:tc>
        <w:tc>
          <w:tcPr>
            <w:tcW w:w="673" w:type="pct"/>
            <w:vAlign w:val="center"/>
          </w:tcPr>
          <w:p w14:paraId="01D9FABE">
            <w:pPr>
              <w:pStyle w:val="15"/>
            </w:pPr>
            <w:r>
              <w:t>推动城乡统筹发展，优化土地利用格局，土地利用率明显提高</w:t>
            </w:r>
          </w:p>
        </w:tc>
        <w:tc>
          <w:tcPr>
            <w:tcW w:w="1461" w:type="pct"/>
            <w:vAlign w:val="center"/>
          </w:tcPr>
          <w:p w14:paraId="2974F1E4">
            <w:pPr>
              <w:pStyle w:val="15"/>
            </w:pPr>
            <w:r>
              <w:t>推动城乡统筹发展，优化土地利用格局，土地利用率明显提高</w:t>
            </w:r>
          </w:p>
        </w:tc>
        <w:tc>
          <w:tcPr>
            <w:tcW w:w="644" w:type="pct"/>
            <w:vAlign w:val="center"/>
          </w:tcPr>
          <w:p w14:paraId="69819A1D">
            <w:pPr>
              <w:pStyle w:val="15"/>
            </w:pPr>
            <w:r>
              <w:t>≤95%</w:t>
            </w:r>
          </w:p>
        </w:tc>
        <w:tc>
          <w:tcPr>
            <w:tcW w:w="931" w:type="pct"/>
            <w:vAlign w:val="center"/>
          </w:tcPr>
          <w:p w14:paraId="26734C9E">
            <w:pPr>
              <w:pStyle w:val="15"/>
            </w:pPr>
            <w:r>
              <w:t>根据预算安排及局计划安排</w:t>
            </w:r>
          </w:p>
        </w:tc>
      </w:tr>
      <w:tr w14:paraId="60B0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9269D09"/>
        </w:tc>
        <w:tc>
          <w:tcPr>
            <w:tcW w:w="644" w:type="pct"/>
            <w:vAlign w:val="center"/>
          </w:tcPr>
          <w:p w14:paraId="6C23A4D6">
            <w:pPr>
              <w:pStyle w:val="15"/>
            </w:pPr>
            <w:r>
              <w:t>生态效益指标</w:t>
            </w:r>
          </w:p>
        </w:tc>
        <w:tc>
          <w:tcPr>
            <w:tcW w:w="673" w:type="pct"/>
            <w:vAlign w:val="center"/>
          </w:tcPr>
          <w:p w14:paraId="7376F482">
            <w:pPr>
              <w:pStyle w:val="15"/>
            </w:pPr>
            <w:r>
              <w:t>生态效益增值率</w:t>
            </w:r>
          </w:p>
        </w:tc>
        <w:tc>
          <w:tcPr>
            <w:tcW w:w="1461" w:type="pct"/>
            <w:vAlign w:val="center"/>
          </w:tcPr>
          <w:p w14:paraId="50729F51">
            <w:pPr>
              <w:pStyle w:val="15"/>
            </w:pPr>
            <w:r>
              <w:t>项目实施后生态效益增长率</w:t>
            </w:r>
          </w:p>
        </w:tc>
        <w:tc>
          <w:tcPr>
            <w:tcW w:w="644" w:type="pct"/>
            <w:vAlign w:val="center"/>
          </w:tcPr>
          <w:p w14:paraId="09E2D992">
            <w:pPr>
              <w:pStyle w:val="15"/>
            </w:pPr>
            <w:r>
              <w:t>≥90%</w:t>
            </w:r>
          </w:p>
        </w:tc>
        <w:tc>
          <w:tcPr>
            <w:tcW w:w="931" w:type="pct"/>
            <w:vAlign w:val="center"/>
          </w:tcPr>
          <w:p w14:paraId="463D6A7B">
            <w:pPr>
              <w:pStyle w:val="15"/>
            </w:pPr>
            <w:r>
              <w:t>根据预算安排及局计划安排</w:t>
            </w:r>
          </w:p>
        </w:tc>
      </w:tr>
      <w:tr w14:paraId="7E21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7E177A6"/>
        </w:tc>
        <w:tc>
          <w:tcPr>
            <w:tcW w:w="644" w:type="pct"/>
            <w:vAlign w:val="center"/>
          </w:tcPr>
          <w:p w14:paraId="06692552">
            <w:pPr>
              <w:pStyle w:val="15"/>
            </w:pPr>
            <w:r>
              <w:t>可持续影响指标</w:t>
            </w:r>
          </w:p>
        </w:tc>
        <w:tc>
          <w:tcPr>
            <w:tcW w:w="673" w:type="pct"/>
            <w:vAlign w:val="center"/>
          </w:tcPr>
          <w:p w14:paraId="18307A11">
            <w:pPr>
              <w:pStyle w:val="15"/>
            </w:pPr>
            <w:r>
              <w:t>提升居民生活环境</w:t>
            </w:r>
          </w:p>
        </w:tc>
        <w:tc>
          <w:tcPr>
            <w:tcW w:w="1461" w:type="pct"/>
            <w:vAlign w:val="center"/>
          </w:tcPr>
          <w:p w14:paraId="20EC084A">
            <w:pPr>
              <w:pStyle w:val="15"/>
            </w:pPr>
            <w:r>
              <w:t>完成后对生态文明起到重要影响 为相关部门提供技术支撑</w:t>
            </w:r>
          </w:p>
        </w:tc>
        <w:tc>
          <w:tcPr>
            <w:tcW w:w="644" w:type="pct"/>
            <w:vAlign w:val="center"/>
          </w:tcPr>
          <w:p w14:paraId="2443AF0C">
            <w:pPr>
              <w:pStyle w:val="15"/>
            </w:pPr>
            <w:r>
              <w:t>≥90%</w:t>
            </w:r>
          </w:p>
        </w:tc>
        <w:tc>
          <w:tcPr>
            <w:tcW w:w="931" w:type="pct"/>
            <w:vAlign w:val="center"/>
          </w:tcPr>
          <w:p w14:paraId="6F6DFFBA">
            <w:pPr>
              <w:pStyle w:val="15"/>
            </w:pPr>
            <w:r>
              <w:t>根据预算安排及局计划安排</w:t>
            </w:r>
          </w:p>
        </w:tc>
      </w:tr>
      <w:tr w14:paraId="5D67A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C5572E9"/>
        </w:tc>
        <w:tc>
          <w:tcPr>
            <w:tcW w:w="644" w:type="pct"/>
            <w:vAlign w:val="center"/>
          </w:tcPr>
          <w:p w14:paraId="33261D40">
            <w:pPr>
              <w:pStyle w:val="15"/>
            </w:pPr>
            <w:r>
              <w:t>经济效益指标</w:t>
            </w:r>
          </w:p>
        </w:tc>
        <w:tc>
          <w:tcPr>
            <w:tcW w:w="673" w:type="pct"/>
            <w:vAlign w:val="center"/>
          </w:tcPr>
          <w:p w14:paraId="6147BC7B">
            <w:pPr>
              <w:pStyle w:val="15"/>
            </w:pPr>
            <w:r>
              <w:t>国民经济发展贡献率</w:t>
            </w:r>
          </w:p>
        </w:tc>
        <w:tc>
          <w:tcPr>
            <w:tcW w:w="1461" w:type="pct"/>
            <w:vAlign w:val="center"/>
          </w:tcPr>
          <w:p w14:paraId="1D08F6B3">
            <w:pPr>
              <w:pStyle w:val="15"/>
            </w:pPr>
            <w:r>
              <w:t>为我市土地综合整理和开发及使用面积提供有力的保障</w:t>
            </w:r>
          </w:p>
        </w:tc>
        <w:tc>
          <w:tcPr>
            <w:tcW w:w="644" w:type="pct"/>
            <w:vAlign w:val="center"/>
          </w:tcPr>
          <w:p w14:paraId="71149692">
            <w:pPr>
              <w:pStyle w:val="15"/>
            </w:pPr>
            <w:r>
              <w:t>≥95%</w:t>
            </w:r>
          </w:p>
        </w:tc>
        <w:tc>
          <w:tcPr>
            <w:tcW w:w="931" w:type="pct"/>
            <w:vAlign w:val="center"/>
          </w:tcPr>
          <w:p w14:paraId="30752D7B">
            <w:pPr>
              <w:pStyle w:val="15"/>
            </w:pPr>
            <w:r>
              <w:t>根据预算安排及局计划安排</w:t>
            </w:r>
          </w:p>
        </w:tc>
      </w:tr>
      <w:tr w14:paraId="71B90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745C4D0">
            <w:pPr>
              <w:pStyle w:val="16"/>
            </w:pPr>
            <w:r>
              <w:t>满意度指标</w:t>
            </w:r>
          </w:p>
        </w:tc>
        <w:tc>
          <w:tcPr>
            <w:tcW w:w="644" w:type="pct"/>
            <w:vAlign w:val="center"/>
          </w:tcPr>
          <w:p w14:paraId="7F16ED1C">
            <w:pPr>
              <w:pStyle w:val="15"/>
            </w:pPr>
            <w:r>
              <w:t>服务对象满意度指标</w:t>
            </w:r>
          </w:p>
        </w:tc>
        <w:tc>
          <w:tcPr>
            <w:tcW w:w="673" w:type="pct"/>
            <w:vAlign w:val="center"/>
          </w:tcPr>
          <w:p w14:paraId="206F4128">
            <w:pPr>
              <w:pStyle w:val="15"/>
            </w:pPr>
            <w:r>
              <w:t>群众满意度</w:t>
            </w:r>
          </w:p>
        </w:tc>
        <w:tc>
          <w:tcPr>
            <w:tcW w:w="1461" w:type="pct"/>
            <w:vAlign w:val="center"/>
          </w:tcPr>
          <w:p w14:paraId="5461FA62">
            <w:pPr>
              <w:pStyle w:val="15"/>
            </w:pPr>
            <w:r>
              <w:t>群众满意数量占总数的比例。</w:t>
            </w:r>
          </w:p>
        </w:tc>
        <w:tc>
          <w:tcPr>
            <w:tcW w:w="644" w:type="pct"/>
            <w:vAlign w:val="center"/>
          </w:tcPr>
          <w:p w14:paraId="69E56C52">
            <w:pPr>
              <w:pStyle w:val="15"/>
            </w:pPr>
            <w:r>
              <w:t>≥90%</w:t>
            </w:r>
          </w:p>
        </w:tc>
        <w:tc>
          <w:tcPr>
            <w:tcW w:w="931" w:type="pct"/>
            <w:vAlign w:val="center"/>
          </w:tcPr>
          <w:p w14:paraId="742E5774">
            <w:pPr>
              <w:pStyle w:val="15"/>
            </w:pPr>
            <w:r>
              <w:t>根据预算安排及局计划安排</w:t>
            </w:r>
          </w:p>
        </w:tc>
      </w:tr>
    </w:tbl>
    <w:p w14:paraId="2C77D860">
      <w:pPr>
        <w:sectPr>
          <w:pgSz w:w="16840" w:h="11900" w:orient="landscape"/>
          <w:pgMar w:top="737" w:right="1984" w:bottom="737" w:left="1134" w:header="720" w:footer="720" w:gutter="0"/>
          <w:cols w:space="0" w:num="1"/>
        </w:sectPr>
      </w:pPr>
    </w:p>
    <w:p w14:paraId="21A526B1">
      <w:pPr>
        <w:jc w:val="center"/>
      </w:pPr>
      <w:r>
        <w:rPr>
          <w:rFonts w:ascii="方正仿宋_GBK" w:hAnsi="方正仿宋_GBK" w:eastAsia="方正仿宋_GBK" w:cs="方正仿宋_GBK"/>
          <w:color w:val="000000"/>
          <w:sz w:val="28"/>
        </w:rPr>
        <w:t xml:space="preserve"> </w:t>
      </w:r>
    </w:p>
    <w:p w14:paraId="7C7B5429">
      <w:pPr>
        <w:ind w:firstLine="560"/>
        <w:outlineLvl w:val="3"/>
      </w:pPr>
      <w:bookmarkStart w:id="17" w:name="_Toc_4_4_0000000007"/>
      <w:r>
        <w:rPr>
          <w:rFonts w:ascii="方正仿宋_GBK" w:hAnsi="方正仿宋_GBK" w:eastAsia="方正仿宋_GBK" w:cs="方正仿宋_GBK"/>
          <w:color w:val="000000"/>
          <w:sz w:val="28"/>
        </w:rPr>
        <w:t>4.城市规划区范围内控制性详细规划费绩效目标表</w:t>
      </w:r>
      <w:bookmarkEnd w:id="1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E685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FDA1FBF">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0B7E22B7">
            <w:pPr>
              <w:pStyle w:val="14"/>
            </w:pPr>
            <w:r>
              <w:t>单位：万元</w:t>
            </w:r>
          </w:p>
        </w:tc>
      </w:tr>
      <w:tr w14:paraId="313D7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3CA4196">
            <w:pPr>
              <w:pStyle w:val="13"/>
            </w:pPr>
            <w:r>
              <w:t>项目编码</w:t>
            </w:r>
          </w:p>
        </w:tc>
        <w:tc>
          <w:tcPr>
            <w:tcW w:w="1317" w:type="pct"/>
            <w:gridSpan w:val="2"/>
            <w:vAlign w:val="center"/>
          </w:tcPr>
          <w:p w14:paraId="172BA802">
            <w:pPr>
              <w:pStyle w:val="15"/>
            </w:pPr>
            <w:r>
              <w:t>13028122P002445100018</w:t>
            </w:r>
          </w:p>
        </w:tc>
        <w:tc>
          <w:tcPr>
            <w:tcW w:w="801" w:type="pct"/>
            <w:vAlign w:val="center"/>
          </w:tcPr>
          <w:p w14:paraId="7A9E0522">
            <w:pPr>
              <w:pStyle w:val="13"/>
            </w:pPr>
            <w:r>
              <w:t>项目名称</w:t>
            </w:r>
          </w:p>
        </w:tc>
        <w:tc>
          <w:tcPr>
            <w:tcW w:w="2235" w:type="pct"/>
            <w:gridSpan w:val="3"/>
            <w:vAlign w:val="center"/>
          </w:tcPr>
          <w:p w14:paraId="4B135640">
            <w:pPr>
              <w:pStyle w:val="15"/>
            </w:pPr>
            <w:r>
              <w:t>城市规划区范围内控制性详细规划费</w:t>
            </w:r>
          </w:p>
        </w:tc>
      </w:tr>
      <w:tr w14:paraId="2C20D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95FE364">
            <w:pPr>
              <w:pStyle w:val="13"/>
            </w:pPr>
            <w:r>
              <w:t>预算规模及资金用途</w:t>
            </w:r>
          </w:p>
        </w:tc>
        <w:tc>
          <w:tcPr>
            <w:tcW w:w="644" w:type="pct"/>
            <w:vAlign w:val="center"/>
          </w:tcPr>
          <w:p w14:paraId="5FCEEDA6">
            <w:pPr>
              <w:pStyle w:val="13"/>
            </w:pPr>
            <w:r>
              <w:t>预算数</w:t>
            </w:r>
          </w:p>
        </w:tc>
        <w:tc>
          <w:tcPr>
            <w:tcW w:w="673" w:type="pct"/>
            <w:vAlign w:val="center"/>
          </w:tcPr>
          <w:p w14:paraId="4CB94287">
            <w:pPr>
              <w:pStyle w:val="15"/>
            </w:pPr>
            <w:r>
              <w:t>495.00</w:t>
            </w:r>
          </w:p>
        </w:tc>
        <w:tc>
          <w:tcPr>
            <w:tcW w:w="801" w:type="pct"/>
            <w:vAlign w:val="center"/>
          </w:tcPr>
          <w:p w14:paraId="0656BDE4">
            <w:pPr>
              <w:pStyle w:val="13"/>
            </w:pPr>
            <w:r>
              <w:t>其中：财政    资金</w:t>
            </w:r>
          </w:p>
        </w:tc>
        <w:tc>
          <w:tcPr>
            <w:tcW w:w="658" w:type="pct"/>
            <w:vAlign w:val="center"/>
          </w:tcPr>
          <w:p w14:paraId="0115695F">
            <w:pPr>
              <w:pStyle w:val="15"/>
            </w:pPr>
            <w:r>
              <w:t>495.00</w:t>
            </w:r>
          </w:p>
        </w:tc>
        <w:tc>
          <w:tcPr>
            <w:tcW w:w="645" w:type="pct"/>
            <w:vAlign w:val="center"/>
          </w:tcPr>
          <w:p w14:paraId="3D81D26F">
            <w:pPr>
              <w:pStyle w:val="13"/>
            </w:pPr>
            <w:r>
              <w:t>其他资金</w:t>
            </w:r>
          </w:p>
        </w:tc>
        <w:tc>
          <w:tcPr>
            <w:tcW w:w="931" w:type="pct"/>
            <w:vAlign w:val="center"/>
          </w:tcPr>
          <w:p w14:paraId="18D94674">
            <w:pPr>
              <w:pStyle w:val="15"/>
            </w:pPr>
            <w:r>
              <w:t xml:space="preserve"> </w:t>
            </w:r>
          </w:p>
        </w:tc>
      </w:tr>
      <w:tr w14:paraId="44752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2162C79"/>
        </w:tc>
        <w:tc>
          <w:tcPr>
            <w:tcW w:w="4355" w:type="pct"/>
            <w:gridSpan w:val="6"/>
            <w:vAlign w:val="center"/>
          </w:tcPr>
          <w:p w14:paraId="7BD28F78">
            <w:pPr>
              <w:pStyle w:val="15"/>
            </w:pPr>
            <w:r>
              <w:t>根据《河北省城乡规划和村镇建设工作要点》，要求在总体规划修编完成后，完成城市规划区范围内所有控制性详细规划的编制。</w:t>
            </w:r>
          </w:p>
        </w:tc>
      </w:tr>
      <w:tr w14:paraId="22FA7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7BDFD23">
            <w:pPr>
              <w:pStyle w:val="13"/>
            </w:pPr>
            <w:r>
              <w:t>资金支出计划（%）</w:t>
            </w:r>
          </w:p>
        </w:tc>
        <w:tc>
          <w:tcPr>
            <w:tcW w:w="1317" w:type="pct"/>
            <w:gridSpan w:val="2"/>
            <w:vAlign w:val="center"/>
          </w:tcPr>
          <w:p w14:paraId="3880646E">
            <w:pPr>
              <w:pStyle w:val="13"/>
            </w:pPr>
            <w:r>
              <w:t>3月底</w:t>
            </w:r>
          </w:p>
        </w:tc>
        <w:tc>
          <w:tcPr>
            <w:tcW w:w="801" w:type="pct"/>
            <w:vAlign w:val="center"/>
          </w:tcPr>
          <w:p w14:paraId="4BC3D340">
            <w:pPr>
              <w:pStyle w:val="13"/>
            </w:pPr>
            <w:r>
              <w:t>6月底</w:t>
            </w:r>
          </w:p>
        </w:tc>
        <w:tc>
          <w:tcPr>
            <w:tcW w:w="658" w:type="pct"/>
            <w:vAlign w:val="center"/>
          </w:tcPr>
          <w:p w14:paraId="6C33BD92">
            <w:pPr>
              <w:pStyle w:val="13"/>
            </w:pPr>
            <w:r>
              <w:t>10月底</w:t>
            </w:r>
          </w:p>
        </w:tc>
        <w:tc>
          <w:tcPr>
            <w:tcW w:w="1577" w:type="pct"/>
            <w:gridSpan w:val="2"/>
            <w:vAlign w:val="center"/>
          </w:tcPr>
          <w:p w14:paraId="38CD99E1">
            <w:pPr>
              <w:pStyle w:val="13"/>
            </w:pPr>
            <w:r>
              <w:t>12月底</w:t>
            </w:r>
          </w:p>
        </w:tc>
      </w:tr>
      <w:tr w14:paraId="7F051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A9855ED"/>
        </w:tc>
        <w:tc>
          <w:tcPr>
            <w:tcW w:w="1317" w:type="pct"/>
            <w:gridSpan w:val="2"/>
            <w:vAlign w:val="center"/>
          </w:tcPr>
          <w:p w14:paraId="34481FCB">
            <w:pPr>
              <w:pStyle w:val="16"/>
            </w:pPr>
            <w:r>
              <w:rPr>
                <w:rFonts w:hint="eastAsia"/>
                <w:lang w:eastAsia="zh-CN"/>
              </w:rPr>
              <w:t>30</w:t>
            </w:r>
            <w:r>
              <w:t>%</w:t>
            </w:r>
          </w:p>
        </w:tc>
        <w:tc>
          <w:tcPr>
            <w:tcW w:w="801" w:type="pct"/>
            <w:vAlign w:val="center"/>
          </w:tcPr>
          <w:p w14:paraId="4620F470">
            <w:pPr>
              <w:pStyle w:val="16"/>
            </w:pPr>
            <w:r>
              <w:rPr>
                <w:rFonts w:hint="eastAsia"/>
                <w:lang w:eastAsia="zh-CN"/>
              </w:rPr>
              <w:t>60</w:t>
            </w:r>
            <w:r>
              <w:t>%</w:t>
            </w:r>
          </w:p>
        </w:tc>
        <w:tc>
          <w:tcPr>
            <w:tcW w:w="658" w:type="pct"/>
            <w:vAlign w:val="center"/>
          </w:tcPr>
          <w:p w14:paraId="41A3F66A">
            <w:pPr>
              <w:pStyle w:val="16"/>
            </w:pPr>
            <w:r>
              <w:rPr>
                <w:rFonts w:hint="eastAsia"/>
                <w:lang w:eastAsia="zh-CN"/>
              </w:rPr>
              <w:t>90</w:t>
            </w:r>
            <w:r>
              <w:t>%</w:t>
            </w:r>
          </w:p>
        </w:tc>
        <w:tc>
          <w:tcPr>
            <w:tcW w:w="1577" w:type="pct"/>
            <w:gridSpan w:val="2"/>
            <w:vAlign w:val="center"/>
          </w:tcPr>
          <w:p w14:paraId="6D8A2DCF">
            <w:pPr>
              <w:pStyle w:val="16"/>
            </w:pPr>
            <w:r>
              <w:t>100%</w:t>
            </w:r>
          </w:p>
        </w:tc>
      </w:tr>
      <w:tr w14:paraId="0693D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FA3340D">
            <w:pPr>
              <w:pStyle w:val="13"/>
            </w:pPr>
            <w:r>
              <w:t>绩效目标</w:t>
            </w:r>
          </w:p>
        </w:tc>
        <w:tc>
          <w:tcPr>
            <w:tcW w:w="4355" w:type="pct"/>
            <w:gridSpan w:val="6"/>
            <w:vAlign w:val="center"/>
          </w:tcPr>
          <w:p w14:paraId="381C7D88">
            <w:pPr>
              <w:pStyle w:val="15"/>
            </w:pPr>
            <w:r>
              <w:t>1.公共服务设施专项规划主要包括教育设施、医疗设施、文化设施体育设施、行政办公和社会福利等六项专项规划</w:t>
            </w:r>
          </w:p>
        </w:tc>
      </w:tr>
    </w:tbl>
    <w:p w14:paraId="44D026A6">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A8A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8C7AD17">
            <w:pPr>
              <w:pStyle w:val="13"/>
            </w:pPr>
            <w:r>
              <w:t>一级指标</w:t>
            </w:r>
          </w:p>
        </w:tc>
        <w:tc>
          <w:tcPr>
            <w:tcW w:w="644" w:type="pct"/>
            <w:vAlign w:val="center"/>
          </w:tcPr>
          <w:p w14:paraId="00E464B4">
            <w:pPr>
              <w:pStyle w:val="13"/>
            </w:pPr>
            <w:r>
              <w:t>二级指标</w:t>
            </w:r>
          </w:p>
        </w:tc>
        <w:tc>
          <w:tcPr>
            <w:tcW w:w="673" w:type="pct"/>
            <w:vAlign w:val="center"/>
          </w:tcPr>
          <w:p w14:paraId="04F50A64">
            <w:pPr>
              <w:pStyle w:val="13"/>
            </w:pPr>
            <w:r>
              <w:t>三级指标</w:t>
            </w:r>
          </w:p>
        </w:tc>
        <w:tc>
          <w:tcPr>
            <w:tcW w:w="1461" w:type="pct"/>
            <w:vAlign w:val="center"/>
          </w:tcPr>
          <w:p w14:paraId="14BAC7E2">
            <w:pPr>
              <w:pStyle w:val="13"/>
            </w:pPr>
            <w:r>
              <w:t>绩效指标描述</w:t>
            </w:r>
          </w:p>
        </w:tc>
        <w:tc>
          <w:tcPr>
            <w:tcW w:w="644" w:type="pct"/>
            <w:vAlign w:val="center"/>
          </w:tcPr>
          <w:p w14:paraId="1FCC6577">
            <w:pPr>
              <w:pStyle w:val="13"/>
            </w:pPr>
            <w:r>
              <w:t>指标值</w:t>
            </w:r>
          </w:p>
        </w:tc>
        <w:tc>
          <w:tcPr>
            <w:tcW w:w="931" w:type="pct"/>
            <w:vAlign w:val="center"/>
          </w:tcPr>
          <w:p w14:paraId="050B5F1C">
            <w:pPr>
              <w:pStyle w:val="13"/>
            </w:pPr>
            <w:r>
              <w:t>指标值确定依据</w:t>
            </w:r>
          </w:p>
        </w:tc>
      </w:tr>
      <w:tr w14:paraId="24E2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737E6FE">
            <w:pPr>
              <w:pStyle w:val="16"/>
            </w:pPr>
            <w:r>
              <w:t>产出指标</w:t>
            </w:r>
          </w:p>
        </w:tc>
        <w:tc>
          <w:tcPr>
            <w:tcW w:w="644" w:type="pct"/>
            <w:vAlign w:val="center"/>
          </w:tcPr>
          <w:p w14:paraId="59EEB0D8">
            <w:pPr>
              <w:pStyle w:val="15"/>
            </w:pPr>
            <w:r>
              <w:t>成本指标</w:t>
            </w:r>
          </w:p>
        </w:tc>
        <w:tc>
          <w:tcPr>
            <w:tcW w:w="673" w:type="pct"/>
            <w:vAlign w:val="center"/>
          </w:tcPr>
          <w:p w14:paraId="3757B0C0">
            <w:pPr>
              <w:pStyle w:val="15"/>
            </w:pPr>
            <w:r>
              <w:t>资金成本</w:t>
            </w:r>
          </w:p>
        </w:tc>
        <w:tc>
          <w:tcPr>
            <w:tcW w:w="1461" w:type="pct"/>
            <w:vAlign w:val="center"/>
          </w:tcPr>
          <w:p w14:paraId="24B5A067">
            <w:pPr>
              <w:pStyle w:val="15"/>
            </w:pPr>
            <w:r>
              <w:t>支出资金与预算资金比</w:t>
            </w:r>
          </w:p>
        </w:tc>
        <w:tc>
          <w:tcPr>
            <w:tcW w:w="644" w:type="pct"/>
            <w:vAlign w:val="center"/>
          </w:tcPr>
          <w:p w14:paraId="6A256933">
            <w:pPr>
              <w:pStyle w:val="15"/>
            </w:pPr>
            <w:r>
              <w:t>≤100%</w:t>
            </w:r>
          </w:p>
        </w:tc>
        <w:tc>
          <w:tcPr>
            <w:tcW w:w="931" w:type="pct"/>
            <w:vAlign w:val="center"/>
          </w:tcPr>
          <w:p w14:paraId="35550B5D">
            <w:pPr>
              <w:pStyle w:val="15"/>
            </w:pPr>
            <w:r>
              <w:t>根据年初预算及全市资金安排</w:t>
            </w:r>
          </w:p>
        </w:tc>
      </w:tr>
      <w:tr w14:paraId="35D3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FB0203C"/>
        </w:tc>
        <w:tc>
          <w:tcPr>
            <w:tcW w:w="644" w:type="pct"/>
            <w:vAlign w:val="center"/>
          </w:tcPr>
          <w:p w14:paraId="5BC0AC9F">
            <w:pPr>
              <w:pStyle w:val="15"/>
            </w:pPr>
            <w:r>
              <w:t>数量指标</w:t>
            </w:r>
          </w:p>
        </w:tc>
        <w:tc>
          <w:tcPr>
            <w:tcW w:w="673" w:type="pct"/>
            <w:vAlign w:val="center"/>
          </w:tcPr>
          <w:p w14:paraId="7A182648">
            <w:pPr>
              <w:pStyle w:val="15"/>
            </w:pPr>
            <w:r>
              <w:t>规划设计资金需求</w:t>
            </w:r>
          </w:p>
        </w:tc>
        <w:tc>
          <w:tcPr>
            <w:tcW w:w="1461" w:type="pct"/>
            <w:vAlign w:val="center"/>
          </w:tcPr>
          <w:p w14:paraId="688F65D1">
            <w:pPr>
              <w:pStyle w:val="15"/>
            </w:pPr>
            <w:r>
              <w:t>规划设计资金需求</w:t>
            </w:r>
          </w:p>
        </w:tc>
        <w:tc>
          <w:tcPr>
            <w:tcW w:w="644" w:type="pct"/>
            <w:vAlign w:val="center"/>
          </w:tcPr>
          <w:p w14:paraId="7908E96A">
            <w:pPr>
              <w:pStyle w:val="15"/>
            </w:pPr>
            <w:r>
              <w:t>495万元</w:t>
            </w:r>
          </w:p>
        </w:tc>
        <w:tc>
          <w:tcPr>
            <w:tcW w:w="931" w:type="pct"/>
            <w:vAlign w:val="center"/>
          </w:tcPr>
          <w:p w14:paraId="25C14211">
            <w:pPr>
              <w:pStyle w:val="15"/>
            </w:pPr>
            <w:r>
              <w:t>根据年初预算及全市资金安排</w:t>
            </w:r>
          </w:p>
        </w:tc>
      </w:tr>
      <w:tr w14:paraId="2B64B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7F91924"/>
        </w:tc>
        <w:tc>
          <w:tcPr>
            <w:tcW w:w="644" w:type="pct"/>
            <w:vAlign w:val="center"/>
          </w:tcPr>
          <w:p w14:paraId="65183A25">
            <w:pPr>
              <w:pStyle w:val="15"/>
            </w:pPr>
            <w:r>
              <w:t>质量指标</w:t>
            </w:r>
          </w:p>
        </w:tc>
        <w:tc>
          <w:tcPr>
            <w:tcW w:w="673" w:type="pct"/>
            <w:vAlign w:val="center"/>
          </w:tcPr>
          <w:p w14:paraId="61877AD8">
            <w:pPr>
              <w:pStyle w:val="15"/>
            </w:pPr>
            <w:r>
              <w:t>完成的准确性</w:t>
            </w:r>
          </w:p>
        </w:tc>
        <w:tc>
          <w:tcPr>
            <w:tcW w:w="1461" w:type="pct"/>
            <w:vAlign w:val="center"/>
          </w:tcPr>
          <w:p w14:paraId="1166D64F">
            <w:pPr>
              <w:pStyle w:val="15"/>
            </w:pPr>
            <w:r>
              <w:t>完成的成果与合同要求的内容比</w:t>
            </w:r>
          </w:p>
        </w:tc>
        <w:tc>
          <w:tcPr>
            <w:tcW w:w="644" w:type="pct"/>
            <w:vAlign w:val="center"/>
          </w:tcPr>
          <w:p w14:paraId="2B8F2425">
            <w:pPr>
              <w:pStyle w:val="15"/>
            </w:pPr>
            <w:r>
              <w:t>≥90%</w:t>
            </w:r>
          </w:p>
        </w:tc>
        <w:tc>
          <w:tcPr>
            <w:tcW w:w="931" w:type="pct"/>
            <w:vAlign w:val="center"/>
          </w:tcPr>
          <w:p w14:paraId="2EC402C8">
            <w:pPr>
              <w:pStyle w:val="15"/>
            </w:pPr>
            <w:r>
              <w:t>根据年初预算及全市资金安排</w:t>
            </w:r>
          </w:p>
        </w:tc>
      </w:tr>
      <w:tr w14:paraId="077C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E029A76"/>
        </w:tc>
        <w:tc>
          <w:tcPr>
            <w:tcW w:w="644" w:type="pct"/>
            <w:vAlign w:val="center"/>
          </w:tcPr>
          <w:p w14:paraId="2C2EBB50">
            <w:pPr>
              <w:pStyle w:val="15"/>
            </w:pPr>
            <w:r>
              <w:t>时效指标</w:t>
            </w:r>
          </w:p>
        </w:tc>
        <w:tc>
          <w:tcPr>
            <w:tcW w:w="673" w:type="pct"/>
            <w:vAlign w:val="center"/>
          </w:tcPr>
          <w:p w14:paraId="33BFE2EE">
            <w:pPr>
              <w:pStyle w:val="15"/>
            </w:pPr>
            <w:r>
              <w:t>完成的及时性</w:t>
            </w:r>
          </w:p>
        </w:tc>
        <w:tc>
          <w:tcPr>
            <w:tcW w:w="1461" w:type="pct"/>
            <w:vAlign w:val="center"/>
          </w:tcPr>
          <w:p w14:paraId="4724719D">
            <w:pPr>
              <w:pStyle w:val="15"/>
            </w:pPr>
            <w:r>
              <w:t>完成时间与合同约定时限比</w:t>
            </w:r>
          </w:p>
        </w:tc>
        <w:tc>
          <w:tcPr>
            <w:tcW w:w="644" w:type="pct"/>
            <w:vAlign w:val="center"/>
          </w:tcPr>
          <w:p w14:paraId="22D3EE20">
            <w:pPr>
              <w:pStyle w:val="15"/>
            </w:pPr>
            <w:r>
              <w:t>≥90%</w:t>
            </w:r>
          </w:p>
        </w:tc>
        <w:tc>
          <w:tcPr>
            <w:tcW w:w="931" w:type="pct"/>
            <w:vAlign w:val="center"/>
          </w:tcPr>
          <w:p w14:paraId="60A26CE6">
            <w:pPr>
              <w:pStyle w:val="15"/>
            </w:pPr>
            <w:r>
              <w:t>根据年初预算及全市资金安排</w:t>
            </w:r>
          </w:p>
        </w:tc>
      </w:tr>
      <w:tr w14:paraId="411BA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87AE87F">
            <w:pPr>
              <w:pStyle w:val="16"/>
            </w:pPr>
            <w:r>
              <w:t>效益指标</w:t>
            </w:r>
          </w:p>
        </w:tc>
        <w:tc>
          <w:tcPr>
            <w:tcW w:w="644" w:type="pct"/>
            <w:vAlign w:val="center"/>
          </w:tcPr>
          <w:p w14:paraId="77B534B1">
            <w:pPr>
              <w:pStyle w:val="15"/>
            </w:pPr>
            <w:r>
              <w:t>可持续影响指标</w:t>
            </w:r>
          </w:p>
        </w:tc>
        <w:tc>
          <w:tcPr>
            <w:tcW w:w="673" w:type="pct"/>
            <w:vAlign w:val="center"/>
          </w:tcPr>
          <w:p w14:paraId="3E2DB8CC">
            <w:pPr>
              <w:pStyle w:val="15"/>
            </w:pPr>
            <w:r>
              <w:t>为标准编制提供指导</w:t>
            </w:r>
          </w:p>
        </w:tc>
        <w:tc>
          <w:tcPr>
            <w:tcW w:w="1461" w:type="pct"/>
            <w:vAlign w:val="center"/>
          </w:tcPr>
          <w:p w14:paraId="386F0565">
            <w:pPr>
              <w:pStyle w:val="15"/>
            </w:pPr>
            <w:r>
              <w:t>为标准编制提供指导</w:t>
            </w:r>
          </w:p>
        </w:tc>
        <w:tc>
          <w:tcPr>
            <w:tcW w:w="644" w:type="pct"/>
            <w:vAlign w:val="center"/>
          </w:tcPr>
          <w:p w14:paraId="4B21F12B">
            <w:pPr>
              <w:pStyle w:val="15"/>
            </w:pPr>
            <w:r>
              <w:t>≥90%</w:t>
            </w:r>
          </w:p>
        </w:tc>
        <w:tc>
          <w:tcPr>
            <w:tcW w:w="931" w:type="pct"/>
            <w:vAlign w:val="center"/>
          </w:tcPr>
          <w:p w14:paraId="4B92076E">
            <w:pPr>
              <w:pStyle w:val="15"/>
            </w:pPr>
            <w:r>
              <w:t>根据年初预算及全市资金安排</w:t>
            </w:r>
          </w:p>
        </w:tc>
      </w:tr>
      <w:tr w14:paraId="239D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41F7365"/>
        </w:tc>
        <w:tc>
          <w:tcPr>
            <w:tcW w:w="644" w:type="pct"/>
            <w:vAlign w:val="center"/>
          </w:tcPr>
          <w:p w14:paraId="77CC6150">
            <w:pPr>
              <w:pStyle w:val="15"/>
            </w:pPr>
            <w:r>
              <w:t>经济效益指标</w:t>
            </w:r>
          </w:p>
        </w:tc>
        <w:tc>
          <w:tcPr>
            <w:tcW w:w="673" w:type="pct"/>
            <w:vAlign w:val="center"/>
          </w:tcPr>
          <w:p w14:paraId="463B0695">
            <w:pPr>
              <w:pStyle w:val="15"/>
            </w:pPr>
            <w:r>
              <w:t>推动城乡统筹发展</w:t>
            </w:r>
          </w:p>
        </w:tc>
        <w:tc>
          <w:tcPr>
            <w:tcW w:w="1461" w:type="pct"/>
            <w:vAlign w:val="center"/>
          </w:tcPr>
          <w:p w14:paraId="6689CAC0">
            <w:pPr>
              <w:pStyle w:val="15"/>
            </w:pPr>
            <w:r>
              <w:t>完成后对我市的各个项目落地提供科学依据</w:t>
            </w:r>
          </w:p>
        </w:tc>
        <w:tc>
          <w:tcPr>
            <w:tcW w:w="644" w:type="pct"/>
            <w:vAlign w:val="center"/>
          </w:tcPr>
          <w:p w14:paraId="34569164">
            <w:pPr>
              <w:pStyle w:val="15"/>
            </w:pPr>
            <w:r>
              <w:t>≥90%</w:t>
            </w:r>
          </w:p>
        </w:tc>
        <w:tc>
          <w:tcPr>
            <w:tcW w:w="931" w:type="pct"/>
            <w:vAlign w:val="center"/>
          </w:tcPr>
          <w:p w14:paraId="636D197B">
            <w:pPr>
              <w:pStyle w:val="15"/>
            </w:pPr>
            <w:r>
              <w:t>根据年初预算及全市资金安排</w:t>
            </w:r>
          </w:p>
        </w:tc>
      </w:tr>
      <w:tr w14:paraId="416CE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A3B4A15"/>
        </w:tc>
        <w:tc>
          <w:tcPr>
            <w:tcW w:w="644" w:type="pct"/>
            <w:vAlign w:val="center"/>
          </w:tcPr>
          <w:p w14:paraId="450D8156">
            <w:pPr>
              <w:pStyle w:val="15"/>
            </w:pPr>
            <w:r>
              <w:t>生态效益指标</w:t>
            </w:r>
          </w:p>
        </w:tc>
        <w:tc>
          <w:tcPr>
            <w:tcW w:w="673" w:type="pct"/>
            <w:vAlign w:val="center"/>
          </w:tcPr>
          <w:p w14:paraId="76E220FC">
            <w:pPr>
              <w:pStyle w:val="15"/>
            </w:pPr>
            <w:r>
              <w:t>对自然资源合理利用</w:t>
            </w:r>
          </w:p>
        </w:tc>
        <w:tc>
          <w:tcPr>
            <w:tcW w:w="1461" w:type="pct"/>
            <w:vAlign w:val="center"/>
          </w:tcPr>
          <w:p w14:paraId="12F92720">
            <w:pPr>
              <w:pStyle w:val="15"/>
            </w:pPr>
            <w:r>
              <w:t>完成后对自然资源的管理和使用指明方向</w:t>
            </w:r>
          </w:p>
        </w:tc>
        <w:tc>
          <w:tcPr>
            <w:tcW w:w="644" w:type="pct"/>
            <w:vAlign w:val="center"/>
          </w:tcPr>
          <w:p w14:paraId="14490367">
            <w:pPr>
              <w:pStyle w:val="15"/>
            </w:pPr>
            <w:r>
              <w:t>≥90%</w:t>
            </w:r>
          </w:p>
        </w:tc>
        <w:tc>
          <w:tcPr>
            <w:tcW w:w="931" w:type="pct"/>
            <w:vAlign w:val="center"/>
          </w:tcPr>
          <w:p w14:paraId="27AAAB59">
            <w:pPr>
              <w:pStyle w:val="15"/>
            </w:pPr>
            <w:r>
              <w:t>根据年初预算及全市资金安排</w:t>
            </w:r>
          </w:p>
        </w:tc>
      </w:tr>
      <w:tr w14:paraId="72B59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3C8F68B"/>
        </w:tc>
        <w:tc>
          <w:tcPr>
            <w:tcW w:w="644" w:type="pct"/>
            <w:vAlign w:val="center"/>
          </w:tcPr>
          <w:p w14:paraId="340C3D24">
            <w:pPr>
              <w:pStyle w:val="15"/>
            </w:pPr>
            <w:r>
              <w:t>社会效益指标</w:t>
            </w:r>
          </w:p>
        </w:tc>
        <w:tc>
          <w:tcPr>
            <w:tcW w:w="673" w:type="pct"/>
            <w:vAlign w:val="center"/>
          </w:tcPr>
          <w:p w14:paraId="4E6FBBD3">
            <w:pPr>
              <w:pStyle w:val="15"/>
            </w:pPr>
            <w:r>
              <w:t>提升居民生活环境</w:t>
            </w:r>
          </w:p>
        </w:tc>
        <w:tc>
          <w:tcPr>
            <w:tcW w:w="1461" w:type="pct"/>
            <w:vAlign w:val="center"/>
          </w:tcPr>
          <w:p w14:paraId="1F5E1ADC">
            <w:pPr>
              <w:pStyle w:val="15"/>
            </w:pPr>
            <w:r>
              <w:t>完成后对生态文明起到重要影响 为相关部门提供技术支撑</w:t>
            </w:r>
          </w:p>
        </w:tc>
        <w:tc>
          <w:tcPr>
            <w:tcW w:w="644" w:type="pct"/>
            <w:vAlign w:val="center"/>
          </w:tcPr>
          <w:p w14:paraId="0EDF3957">
            <w:pPr>
              <w:pStyle w:val="15"/>
            </w:pPr>
            <w:r>
              <w:t>≥90%</w:t>
            </w:r>
          </w:p>
        </w:tc>
        <w:tc>
          <w:tcPr>
            <w:tcW w:w="931" w:type="pct"/>
            <w:vAlign w:val="center"/>
          </w:tcPr>
          <w:p w14:paraId="09527697">
            <w:pPr>
              <w:pStyle w:val="15"/>
            </w:pPr>
            <w:r>
              <w:t>根据年初预算及全市资金安排</w:t>
            </w:r>
          </w:p>
        </w:tc>
      </w:tr>
      <w:tr w14:paraId="770E6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3D82F20">
            <w:pPr>
              <w:pStyle w:val="16"/>
            </w:pPr>
            <w:r>
              <w:t>满意度指标</w:t>
            </w:r>
          </w:p>
        </w:tc>
        <w:tc>
          <w:tcPr>
            <w:tcW w:w="644" w:type="pct"/>
            <w:vAlign w:val="center"/>
          </w:tcPr>
          <w:p w14:paraId="17917229">
            <w:pPr>
              <w:pStyle w:val="15"/>
            </w:pPr>
            <w:r>
              <w:t>服务对象满意度指标</w:t>
            </w:r>
          </w:p>
        </w:tc>
        <w:tc>
          <w:tcPr>
            <w:tcW w:w="673" w:type="pct"/>
            <w:vAlign w:val="center"/>
          </w:tcPr>
          <w:p w14:paraId="031B5367">
            <w:pPr>
              <w:pStyle w:val="15"/>
            </w:pPr>
            <w:r>
              <w:t>群众满意度</w:t>
            </w:r>
          </w:p>
        </w:tc>
        <w:tc>
          <w:tcPr>
            <w:tcW w:w="1461" w:type="pct"/>
            <w:vAlign w:val="center"/>
          </w:tcPr>
          <w:p w14:paraId="18B35BC4">
            <w:pPr>
              <w:pStyle w:val="15"/>
            </w:pPr>
            <w:r>
              <w:t>群众满意数量占总数的比例。</w:t>
            </w:r>
          </w:p>
        </w:tc>
        <w:tc>
          <w:tcPr>
            <w:tcW w:w="644" w:type="pct"/>
            <w:vAlign w:val="center"/>
          </w:tcPr>
          <w:p w14:paraId="11621724">
            <w:pPr>
              <w:pStyle w:val="15"/>
            </w:pPr>
            <w:r>
              <w:t>≥90%</w:t>
            </w:r>
          </w:p>
        </w:tc>
        <w:tc>
          <w:tcPr>
            <w:tcW w:w="931" w:type="pct"/>
            <w:vAlign w:val="center"/>
          </w:tcPr>
          <w:p w14:paraId="222370E7">
            <w:pPr>
              <w:pStyle w:val="15"/>
            </w:pPr>
            <w:r>
              <w:t>根据年初预算及全市资金安排</w:t>
            </w:r>
          </w:p>
        </w:tc>
      </w:tr>
    </w:tbl>
    <w:p w14:paraId="6E63C653">
      <w:pPr>
        <w:sectPr>
          <w:pgSz w:w="16840" w:h="11900" w:orient="landscape"/>
          <w:pgMar w:top="737" w:right="1984" w:bottom="737" w:left="1134" w:header="720" w:footer="720" w:gutter="0"/>
          <w:cols w:space="0" w:num="1"/>
        </w:sectPr>
      </w:pPr>
    </w:p>
    <w:p w14:paraId="70145B25">
      <w:pPr>
        <w:jc w:val="center"/>
      </w:pPr>
      <w:r>
        <w:rPr>
          <w:rFonts w:ascii="方正仿宋_GBK" w:hAnsi="方正仿宋_GBK" w:eastAsia="方正仿宋_GBK" w:cs="方正仿宋_GBK"/>
          <w:color w:val="000000"/>
          <w:sz w:val="28"/>
        </w:rPr>
        <w:t xml:space="preserve"> </w:t>
      </w:r>
    </w:p>
    <w:p w14:paraId="1DBBC26A">
      <w:pPr>
        <w:ind w:firstLine="560"/>
        <w:outlineLvl w:val="3"/>
      </w:pPr>
      <w:bookmarkStart w:id="18" w:name="_Toc_4_4_0000000008"/>
      <w:r>
        <w:rPr>
          <w:rFonts w:ascii="方正仿宋_GBK" w:hAnsi="方正仿宋_GBK" w:eastAsia="方正仿宋_GBK" w:cs="方正仿宋_GBK"/>
          <w:color w:val="000000"/>
          <w:sz w:val="28"/>
        </w:rPr>
        <w:t>5.城乡增减挂钩实施方案、土地征收成片开发方案编制经费绩效目标表</w:t>
      </w:r>
      <w:bookmarkEnd w:id="1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F0DA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3635C31">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07806031">
            <w:pPr>
              <w:pStyle w:val="14"/>
            </w:pPr>
            <w:r>
              <w:t>单位：万元</w:t>
            </w:r>
          </w:p>
        </w:tc>
      </w:tr>
      <w:tr w14:paraId="21914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30A189C">
            <w:pPr>
              <w:pStyle w:val="13"/>
            </w:pPr>
            <w:r>
              <w:t>项目编码</w:t>
            </w:r>
          </w:p>
        </w:tc>
        <w:tc>
          <w:tcPr>
            <w:tcW w:w="1317" w:type="pct"/>
            <w:gridSpan w:val="2"/>
            <w:vAlign w:val="center"/>
          </w:tcPr>
          <w:p w14:paraId="26511A6B">
            <w:pPr>
              <w:pStyle w:val="15"/>
            </w:pPr>
            <w:r>
              <w:t>13028122P00348910001E</w:t>
            </w:r>
          </w:p>
        </w:tc>
        <w:tc>
          <w:tcPr>
            <w:tcW w:w="801" w:type="pct"/>
            <w:vAlign w:val="center"/>
          </w:tcPr>
          <w:p w14:paraId="14312CB7">
            <w:pPr>
              <w:pStyle w:val="13"/>
            </w:pPr>
            <w:r>
              <w:t>项目名称</w:t>
            </w:r>
          </w:p>
        </w:tc>
        <w:tc>
          <w:tcPr>
            <w:tcW w:w="2235" w:type="pct"/>
            <w:gridSpan w:val="3"/>
            <w:vAlign w:val="center"/>
          </w:tcPr>
          <w:p w14:paraId="4CF3E96A">
            <w:pPr>
              <w:pStyle w:val="15"/>
            </w:pPr>
            <w:r>
              <w:t>城乡增减挂钩实施方案、土地征收成片开发方案编制经费</w:t>
            </w:r>
          </w:p>
        </w:tc>
      </w:tr>
      <w:tr w14:paraId="72476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9D3D67">
            <w:pPr>
              <w:pStyle w:val="13"/>
            </w:pPr>
            <w:r>
              <w:t>预算规模及资金用途</w:t>
            </w:r>
          </w:p>
        </w:tc>
        <w:tc>
          <w:tcPr>
            <w:tcW w:w="644" w:type="pct"/>
            <w:vAlign w:val="center"/>
          </w:tcPr>
          <w:p w14:paraId="64ADACAC">
            <w:pPr>
              <w:pStyle w:val="13"/>
            </w:pPr>
            <w:r>
              <w:t>预算数</w:t>
            </w:r>
          </w:p>
        </w:tc>
        <w:tc>
          <w:tcPr>
            <w:tcW w:w="673" w:type="pct"/>
            <w:vAlign w:val="center"/>
          </w:tcPr>
          <w:p w14:paraId="6AA3AC8A">
            <w:pPr>
              <w:pStyle w:val="15"/>
            </w:pPr>
            <w:r>
              <w:t>50.00</w:t>
            </w:r>
          </w:p>
        </w:tc>
        <w:tc>
          <w:tcPr>
            <w:tcW w:w="801" w:type="pct"/>
            <w:vAlign w:val="center"/>
          </w:tcPr>
          <w:p w14:paraId="7F3F2A91">
            <w:pPr>
              <w:pStyle w:val="13"/>
            </w:pPr>
            <w:r>
              <w:t>其中：财政    资金</w:t>
            </w:r>
          </w:p>
        </w:tc>
        <w:tc>
          <w:tcPr>
            <w:tcW w:w="658" w:type="pct"/>
            <w:vAlign w:val="center"/>
          </w:tcPr>
          <w:p w14:paraId="48B39247">
            <w:pPr>
              <w:pStyle w:val="15"/>
            </w:pPr>
            <w:r>
              <w:t>50.00</w:t>
            </w:r>
          </w:p>
        </w:tc>
        <w:tc>
          <w:tcPr>
            <w:tcW w:w="645" w:type="pct"/>
            <w:vAlign w:val="center"/>
          </w:tcPr>
          <w:p w14:paraId="25B0AD98">
            <w:pPr>
              <w:pStyle w:val="13"/>
            </w:pPr>
            <w:r>
              <w:t>其他资金</w:t>
            </w:r>
          </w:p>
        </w:tc>
        <w:tc>
          <w:tcPr>
            <w:tcW w:w="931" w:type="pct"/>
            <w:vAlign w:val="center"/>
          </w:tcPr>
          <w:p w14:paraId="67E98D75">
            <w:pPr>
              <w:pStyle w:val="15"/>
            </w:pPr>
            <w:r>
              <w:t xml:space="preserve"> </w:t>
            </w:r>
          </w:p>
        </w:tc>
      </w:tr>
      <w:tr w14:paraId="34BE1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DC7FFE2"/>
        </w:tc>
        <w:tc>
          <w:tcPr>
            <w:tcW w:w="4355" w:type="pct"/>
            <w:gridSpan w:val="6"/>
            <w:vAlign w:val="center"/>
          </w:tcPr>
          <w:p w14:paraId="5C716978">
            <w:pPr>
              <w:pStyle w:val="15"/>
            </w:pPr>
            <w:r>
              <w:t>根据城乡建设用地增减挂钩试点管理及土地征收成片开发实施细则做好全市统一管理</w:t>
            </w:r>
            <w:r>
              <w:tab/>
            </w:r>
            <w:r>
              <w:tab/>
            </w:r>
            <w:r>
              <w:tab/>
            </w:r>
            <w:r>
              <w:tab/>
            </w:r>
            <w:r>
              <w:tab/>
            </w:r>
            <w:r>
              <w:tab/>
            </w:r>
          </w:p>
          <w:p w14:paraId="339B81A3">
            <w:pPr>
              <w:pStyle w:val="15"/>
            </w:pPr>
          </w:p>
        </w:tc>
      </w:tr>
      <w:tr w14:paraId="0FF24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6BD834">
            <w:pPr>
              <w:pStyle w:val="13"/>
            </w:pPr>
            <w:r>
              <w:t>资金支出计划（%）</w:t>
            </w:r>
          </w:p>
        </w:tc>
        <w:tc>
          <w:tcPr>
            <w:tcW w:w="1317" w:type="pct"/>
            <w:gridSpan w:val="2"/>
            <w:vAlign w:val="center"/>
          </w:tcPr>
          <w:p w14:paraId="7F96E27F">
            <w:pPr>
              <w:pStyle w:val="13"/>
            </w:pPr>
            <w:r>
              <w:t>3月底</w:t>
            </w:r>
          </w:p>
        </w:tc>
        <w:tc>
          <w:tcPr>
            <w:tcW w:w="801" w:type="pct"/>
            <w:vAlign w:val="center"/>
          </w:tcPr>
          <w:p w14:paraId="4A0256FD">
            <w:pPr>
              <w:pStyle w:val="13"/>
            </w:pPr>
            <w:r>
              <w:t>6月底</w:t>
            </w:r>
          </w:p>
        </w:tc>
        <w:tc>
          <w:tcPr>
            <w:tcW w:w="658" w:type="pct"/>
            <w:vAlign w:val="center"/>
          </w:tcPr>
          <w:p w14:paraId="43C60852">
            <w:pPr>
              <w:pStyle w:val="13"/>
            </w:pPr>
            <w:r>
              <w:t>10月底</w:t>
            </w:r>
          </w:p>
        </w:tc>
        <w:tc>
          <w:tcPr>
            <w:tcW w:w="1577" w:type="pct"/>
            <w:gridSpan w:val="2"/>
            <w:vAlign w:val="center"/>
          </w:tcPr>
          <w:p w14:paraId="5FD103DE">
            <w:pPr>
              <w:pStyle w:val="13"/>
            </w:pPr>
            <w:r>
              <w:t>12月底</w:t>
            </w:r>
          </w:p>
        </w:tc>
      </w:tr>
      <w:tr w14:paraId="6459D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8E83686"/>
        </w:tc>
        <w:tc>
          <w:tcPr>
            <w:tcW w:w="1317" w:type="pct"/>
            <w:gridSpan w:val="2"/>
            <w:vAlign w:val="center"/>
          </w:tcPr>
          <w:p w14:paraId="426634DB">
            <w:pPr>
              <w:pStyle w:val="16"/>
            </w:pPr>
            <w:r>
              <w:rPr>
                <w:rFonts w:hint="eastAsia"/>
                <w:lang w:eastAsia="zh-CN"/>
              </w:rPr>
              <w:t>30</w:t>
            </w:r>
            <w:r>
              <w:t>%</w:t>
            </w:r>
          </w:p>
        </w:tc>
        <w:tc>
          <w:tcPr>
            <w:tcW w:w="801" w:type="pct"/>
            <w:vAlign w:val="center"/>
          </w:tcPr>
          <w:p w14:paraId="703525B9">
            <w:pPr>
              <w:pStyle w:val="16"/>
            </w:pPr>
            <w:r>
              <w:rPr>
                <w:rFonts w:hint="eastAsia"/>
                <w:lang w:eastAsia="zh-CN"/>
              </w:rPr>
              <w:t>60</w:t>
            </w:r>
            <w:r>
              <w:t>%</w:t>
            </w:r>
          </w:p>
        </w:tc>
        <w:tc>
          <w:tcPr>
            <w:tcW w:w="658" w:type="pct"/>
            <w:vAlign w:val="center"/>
          </w:tcPr>
          <w:p w14:paraId="40289E97">
            <w:pPr>
              <w:pStyle w:val="16"/>
            </w:pPr>
            <w:r>
              <w:rPr>
                <w:rFonts w:hint="eastAsia"/>
                <w:lang w:eastAsia="zh-CN"/>
              </w:rPr>
              <w:t>90</w:t>
            </w:r>
            <w:r>
              <w:t>%</w:t>
            </w:r>
          </w:p>
        </w:tc>
        <w:tc>
          <w:tcPr>
            <w:tcW w:w="1577" w:type="pct"/>
            <w:gridSpan w:val="2"/>
            <w:vAlign w:val="center"/>
          </w:tcPr>
          <w:p w14:paraId="1B44147C">
            <w:pPr>
              <w:pStyle w:val="16"/>
            </w:pPr>
            <w:r>
              <w:t>100%</w:t>
            </w:r>
          </w:p>
        </w:tc>
      </w:tr>
      <w:tr w14:paraId="44F0F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DAFAB5E">
            <w:pPr>
              <w:pStyle w:val="13"/>
            </w:pPr>
            <w:r>
              <w:t>绩效目标</w:t>
            </w:r>
          </w:p>
        </w:tc>
        <w:tc>
          <w:tcPr>
            <w:tcW w:w="4355" w:type="pct"/>
            <w:gridSpan w:val="6"/>
            <w:vAlign w:val="center"/>
          </w:tcPr>
          <w:p w14:paraId="364F8F3D">
            <w:pPr>
              <w:pStyle w:val="15"/>
            </w:pPr>
            <w:r>
              <w:t>1.根据城乡建设用地增减挂钩试点管理及土地征收成片开发实施细则做好全市统一管理</w:t>
            </w:r>
          </w:p>
        </w:tc>
      </w:tr>
    </w:tbl>
    <w:p w14:paraId="2425E78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9A2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4EBEA36">
            <w:pPr>
              <w:pStyle w:val="13"/>
            </w:pPr>
            <w:r>
              <w:t>一级指标</w:t>
            </w:r>
          </w:p>
        </w:tc>
        <w:tc>
          <w:tcPr>
            <w:tcW w:w="644" w:type="pct"/>
            <w:vAlign w:val="center"/>
          </w:tcPr>
          <w:p w14:paraId="591EFDC6">
            <w:pPr>
              <w:pStyle w:val="13"/>
            </w:pPr>
            <w:r>
              <w:t>二级指标</w:t>
            </w:r>
          </w:p>
        </w:tc>
        <w:tc>
          <w:tcPr>
            <w:tcW w:w="673" w:type="pct"/>
            <w:vAlign w:val="center"/>
          </w:tcPr>
          <w:p w14:paraId="73F09B99">
            <w:pPr>
              <w:pStyle w:val="13"/>
            </w:pPr>
            <w:r>
              <w:t>三级指标</w:t>
            </w:r>
          </w:p>
        </w:tc>
        <w:tc>
          <w:tcPr>
            <w:tcW w:w="1461" w:type="pct"/>
            <w:vAlign w:val="center"/>
          </w:tcPr>
          <w:p w14:paraId="123AB185">
            <w:pPr>
              <w:pStyle w:val="13"/>
            </w:pPr>
            <w:r>
              <w:t>绩效指标描述</w:t>
            </w:r>
          </w:p>
        </w:tc>
        <w:tc>
          <w:tcPr>
            <w:tcW w:w="644" w:type="pct"/>
            <w:vAlign w:val="center"/>
          </w:tcPr>
          <w:p w14:paraId="0F9C1B9C">
            <w:pPr>
              <w:pStyle w:val="13"/>
            </w:pPr>
            <w:r>
              <w:t>指标值</w:t>
            </w:r>
          </w:p>
        </w:tc>
        <w:tc>
          <w:tcPr>
            <w:tcW w:w="931" w:type="pct"/>
            <w:vAlign w:val="center"/>
          </w:tcPr>
          <w:p w14:paraId="45F38A06">
            <w:pPr>
              <w:pStyle w:val="13"/>
            </w:pPr>
            <w:r>
              <w:t>指标值确定依据</w:t>
            </w:r>
          </w:p>
        </w:tc>
      </w:tr>
      <w:tr w14:paraId="5630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9FCDCA0">
            <w:pPr>
              <w:pStyle w:val="16"/>
            </w:pPr>
            <w:r>
              <w:t>产出指标</w:t>
            </w:r>
          </w:p>
        </w:tc>
        <w:tc>
          <w:tcPr>
            <w:tcW w:w="644" w:type="pct"/>
            <w:vAlign w:val="center"/>
          </w:tcPr>
          <w:p w14:paraId="70B2C776">
            <w:pPr>
              <w:pStyle w:val="15"/>
            </w:pPr>
            <w:r>
              <w:t>成本指标</w:t>
            </w:r>
          </w:p>
        </w:tc>
        <w:tc>
          <w:tcPr>
            <w:tcW w:w="673" w:type="pct"/>
            <w:vAlign w:val="center"/>
          </w:tcPr>
          <w:p w14:paraId="1E4F0428">
            <w:pPr>
              <w:pStyle w:val="15"/>
            </w:pPr>
            <w:r>
              <w:t>资金成本</w:t>
            </w:r>
          </w:p>
        </w:tc>
        <w:tc>
          <w:tcPr>
            <w:tcW w:w="1461" w:type="pct"/>
            <w:vAlign w:val="center"/>
          </w:tcPr>
          <w:p w14:paraId="702428DE">
            <w:pPr>
              <w:pStyle w:val="15"/>
            </w:pPr>
            <w:r>
              <w:t>支出资金与预算资金比</w:t>
            </w:r>
          </w:p>
        </w:tc>
        <w:tc>
          <w:tcPr>
            <w:tcW w:w="644" w:type="pct"/>
            <w:vAlign w:val="center"/>
          </w:tcPr>
          <w:p w14:paraId="50EE24DB">
            <w:pPr>
              <w:pStyle w:val="15"/>
            </w:pPr>
            <w:r>
              <w:t>≤100%</w:t>
            </w:r>
          </w:p>
        </w:tc>
        <w:tc>
          <w:tcPr>
            <w:tcW w:w="931" w:type="pct"/>
            <w:vAlign w:val="center"/>
          </w:tcPr>
          <w:p w14:paraId="43C67417">
            <w:pPr>
              <w:pStyle w:val="15"/>
            </w:pPr>
            <w:r>
              <w:t>根据年初预算及全市资金安排</w:t>
            </w:r>
          </w:p>
        </w:tc>
      </w:tr>
      <w:tr w14:paraId="3E5E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C0FC7D9"/>
        </w:tc>
        <w:tc>
          <w:tcPr>
            <w:tcW w:w="644" w:type="pct"/>
            <w:vAlign w:val="center"/>
          </w:tcPr>
          <w:p w14:paraId="73AA5CF5">
            <w:pPr>
              <w:pStyle w:val="15"/>
            </w:pPr>
            <w:r>
              <w:t>数量指标</w:t>
            </w:r>
          </w:p>
        </w:tc>
        <w:tc>
          <w:tcPr>
            <w:tcW w:w="673" w:type="pct"/>
            <w:vAlign w:val="center"/>
          </w:tcPr>
          <w:p w14:paraId="31D7913E">
            <w:pPr>
              <w:pStyle w:val="15"/>
            </w:pPr>
            <w:r>
              <w:t>规划设计资金需求</w:t>
            </w:r>
          </w:p>
        </w:tc>
        <w:tc>
          <w:tcPr>
            <w:tcW w:w="1461" w:type="pct"/>
            <w:vAlign w:val="center"/>
          </w:tcPr>
          <w:p w14:paraId="0C2263DF">
            <w:pPr>
              <w:pStyle w:val="15"/>
            </w:pPr>
            <w:r>
              <w:t>城乡增减挂钩实施方案编制</w:t>
            </w:r>
          </w:p>
        </w:tc>
        <w:tc>
          <w:tcPr>
            <w:tcW w:w="644" w:type="pct"/>
            <w:vAlign w:val="center"/>
          </w:tcPr>
          <w:p w14:paraId="0D592713">
            <w:pPr>
              <w:pStyle w:val="15"/>
            </w:pPr>
            <w:r>
              <w:t>50万元</w:t>
            </w:r>
          </w:p>
        </w:tc>
        <w:tc>
          <w:tcPr>
            <w:tcW w:w="931" w:type="pct"/>
            <w:vAlign w:val="center"/>
          </w:tcPr>
          <w:p w14:paraId="2A72DD84">
            <w:pPr>
              <w:pStyle w:val="15"/>
            </w:pPr>
            <w:r>
              <w:t>根据年初预算及全市资金安排</w:t>
            </w:r>
          </w:p>
        </w:tc>
      </w:tr>
      <w:tr w14:paraId="216FD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6127EAA"/>
        </w:tc>
        <w:tc>
          <w:tcPr>
            <w:tcW w:w="644" w:type="pct"/>
            <w:vAlign w:val="center"/>
          </w:tcPr>
          <w:p w14:paraId="34B02C74">
            <w:pPr>
              <w:pStyle w:val="15"/>
            </w:pPr>
            <w:r>
              <w:t>质量指标</w:t>
            </w:r>
          </w:p>
        </w:tc>
        <w:tc>
          <w:tcPr>
            <w:tcW w:w="673" w:type="pct"/>
            <w:vAlign w:val="center"/>
          </w:tcPr>
          <w:p w14:paraId="5F8D1C1C">
            <w:pPr>
              <w:pStyle w:val="15"/>
            </w:pPr>
            <w:r>
              <w:t>完成的准确性</w:t>
            </w:r>
          </w:p>
        </w:tc>
        <w:tc>
          <w:tcPr>
            <w:tcW w:w="1461" w:type="pct"/>
            <w:vAlign w:val="center"/>
          </w:tcPr>
          <w:p w14:paraId="62C2E63F">
            <w:pPr>
              <w:pStyle w:val="15"/>
            </w:pPr>
            <w:r>
              <w:t>完成的成果与合同要求的内容比</w:t>
            </w:r>
          </w:p>
        </w:tc>
        <w:tc>
          <w:tcPr>
            <w:tcW w:w="644" w:type="pct"/>
            <w:vAlign w:val="center"/>
          </w:tcPr>
          <w:p w14:paraId="26C26631">
            <w:pPr>
              <w:pStyle w:val="15"/>
            </w:pPr>
            <w:r>
              <w:t>≥90%</w:t>
            </w:r>
          </w:p>
        </w:tc>
        <w:tc>
          <w:tcPr>
            <w:tcW w:w="931" w:type="pct"/>
            <w:vAlign w:val="center"/>
          </w:tcPr>
          <w:p w14:paraId="6FFFFF80">
            <w:pPr>
              <w:pStyle w:val="15"/>
            </w:pPr>
            <w:r>
              <w:t>根据年初预算及全市资金安排</w:t>
            </w:r>
          </w:p>
        </w:tc>
      </w:tr>
      <w:tr w14:paraId="620E5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1C98463"/>
        </w:tc>
        <w:tc>
          <w:tcPr>
            <w:tcW w:w="644" w:type="pct"/>
            <w:vAlign w:val="center"/>
          </w:tcPr>
          <w:p w14:paraId="7B758D8B">
            <w:pPr>
              <w:pStyle w:val="15"/>
            </w:pPr>
            <w:r>
              <w:t>时效指标</w:t>
            </w:r>
          </w:p>
        </w:tc>
        <w:tc>
          <w:tcPr>
            <w:tcW w:w="673" w:type="pct"/>
            <w:vAlign w:val="center"/>
          </w:tcPr>
          <w:p w14:paraId="6D93EA3B">
            <w:pPr>
              <w:pStyle w:val="15"/>
            </w:pPr>
            <w:r>
              <w:t>完成的及时性</w:t>
            </w:r>
          </w:p>
        </w:tc>
        <w:tc>
          <w:tcPr>
            <w:tcW w:w="1461" w:type="pct"/>
            <w:vAlign w:val="center"/>
          </w:tcPr>
          <w:p w14:paraId="1062AC5D">
            <w:pPr>
              <w:pStyle w:val="15"/>
            </w:pPr>
            <w:r>
              <w:t>完成时间与合同约定时限比</w:t>
            </w:r>
          </w:p>
        </w:tc>
        <w:tc>
          <w:tcPr>
            <w:tcW w:w="644" w:type="pct"/>
            <w:vAlign w:val="center"/>
          </w:tcPr>
          <w:p w14:paraId="2A565D7D">
            <w:pPr>
              <w:pStyle w:val="15"/>
            </w:pPr>
            <w:r>
              <w:t>≥90%</w:t>
            </w:r>
          </w:p>
        </w:tc>
        <w:tc>
          <w:tcPr>
            <w:tcW w:w="931" w:type="pct"/>
            <w:vAlign w:val="center"/>
          </w:tcPr>
          <w:p w14:paraId="53FCF268">
            <w:pPr>
              <w:pStyle w:val="15"/>
            </w:pPr>
            <w:r>
              <w:t>根据年初预算及全市资金安排</w:t>
            </w:r>
          </w:p>
        </w:tc>
      </w:tr>
      <w:tr w14:paraId="590C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0CF8F63">
            <w:pPr>
              <w:pStyle w:val="16"/>
            </w:pPr>
            <w:r>
              <w:t>效益指标</w:t>
            </w:r>
          </w:p>
        </w:tc>
        <w:tc>
          <w:tcPr>
            <w:tcW w:w="644" w:type="pct"/>
            <w:vAlign w:val="center"/>
          </w:tcPr>
          <w:p w14:paraId="54879372">
            <w:pPr>
              <w:pStyle w:val="15"/>
            </w:pPr>
            <w:r>
              <w:t>可持续影响指标</w:t>
            </w:r>
          </w:p>
        </w:tc>
        <w:tc>
          <w:tcPr>
            <w:tcW w:w="673" w:type="pct"/>
            <w:vAlign w:val="center"/>
          </w:tcPr>
          <w:p w14:paraId="44ED4747">
            <w:pPr>
              <w:pStyle w:val="15"/>
            </w:pPr>
            <w:r>
              <w:t>为标准编制提供指导</w:t>
            </w:r>
          </w:p>
        </w:tc>
        <w:tc>
          <w:tcPr>
            <w:tcW w:w="1461" w:type="pct"/>
            <w:vAlign w:val="center"/>
          </w:tcPr>
          <w:p w14:paraId="548D851D">
            <w:pPr>
              <w:pStyle w:val="15"/>
            </w:pPr>
            <w:r>
              <w:t>为标准编制提供指导</w:t>
            </w:r>
          </w:p>
        </w:tc>
        <w:tc>
          <w:tcPr>
            <w:tcW w:w="644" w:type="pct"/>
            <w:vAlign w:val="center"/>
          </w:tcPr>
          <w:p w14:paraId="65B1F274">
            <w:pPr>
              <w:pStyle w:val="15"/>
            </w:pPr>
            <w:r>
              <w:t>≥90%</w:t>
            </w:r>
          </w:p>
        </w:tc>
        <w:tc>
          <w:tcPr>
            <w:tcW w:w="931" w:type="pct"/>
            <w:vAlign w:val="center"/>
          </w:tcPr>
          <w:p w14:paraId="316CDC83">
            <w:pPr>
              <w:pStyle w:val="15"/>
            </w:pPr>
            <w:r>
              <w:t>根据年初预算及全市资金安排</w:t>
            </w:r>
          </w:p>
        </w:tc>
      </w:tr>
      <w:tr w14:paraId="1EB35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2E981A"/>
        </w:tc>
        <w:tc>
          <w:tcPr>
            <w:tcW w:w="644" w:type="pct"/>
            <w:vAlign w:val="center"/>
          </w:tcPr>
          <w:p w14:paraId="0060AC78">
            <w:pPr>
              <w:pStyle w:val="15"/>
            </w:pPr>
            <w:r>
              <w:t>经济效益指标</w:t>
            </w:r>
          </w:p>
        </w:tc>
        <w:tc>
          <w:tcPr>
            <w:tcW w:w="673" w:type="pct"/>
            <w:vAlign w:val="center"/>
          </w:tcPr>
          <w:p w14:paraId="449862F0">
            <w:pPr>
              <w:pStyle w:val="15"/>
            </w:pPr>
            <w:r>
              <w:t>推动城乡统筹发展</w:t>
            </w:r>
          </w:p>
        </w:tc>
        <w:tc>
          <w:tcPr>
            <w:tcW w:w="1461" w:type="pct"/>
            <w:vAlign w:val="center"/>
          </w:tcPr>
          <w:p w14:paraId="0DD77D74">
            <w:pPr>
              <w:pStyle w:val="15"/>
            </w:pPr>
            <w:r>
              <w:t>完成后对我市的各个项目落地提供科学依据</w:t>
            </w:r>
          </w:p>
        </w:tc>
        <w:tc>
          <w:tcPr>
            <w:tcW w:w="644" w:type="pct"/>
            <w:vAlign w:val="center"/>
          </w:tcPr>
          <w:p w14:paraId="39846040">
            <w:pPr>
              <w:pStyle w:val="15"/>
            </w:pPr>
            <w:r>
              <w:t>≥90%</w:t>
            </w:r>
          </w:p>
        </w:tc>
        <w:tc>
          <w:tcPr>
            <w:tcW w:w="931" w:type="pct"/>
            <w:vAlign w:val="center"/>
          </w:tcPr>
          <w:p w14:paraId="0EDE9703">
            <w:pPr>
              <w:pStyle w:val="15"/>
            </w:pPr>
            <w:r>
              <w:t>根据年初预算及全市资金安排</w:t>
            </w:r>
          </w:p>
        </w:tc>
      </w:tr>
      <w:tr w14:paraId="69C11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793BF18"/>
        </w:tc>
        <w:tc>
          <w:tcPr>
            <w:tcW w:w="644" w:type="pct"/>
            <w:vAlign w:val="center"/>
          </w:tcPr>
          <w:p w14:paraId="4EB566CC">
            <w:pPr>
              <w:pStyle w:val="15"/>
            </w:pPr>
            <w:r>
              <w:t>生态效益指标</w:t>
            </w:r>
          </w:p>
        </w:tc>
        <w:tc>
          <w:tcPr>
            <w:tcW w:w="673" w:type="pct"/>
            <w:vAlign w:val="center"/>
          </w:tcPr>
          <w:p w14:paraId="517C1FE6">
            <w:pPr>
              <w:pStyle w:val="15"/>
            </w:pPr>
            <w:r>
              <w:t>对自然资源合理利用</w:t>
            </w:r>
          </w:p>
        </w:tc>
        <w:tc>
          <w:tcPr>
            <w:tcW w:w="1461" w:type="pct"/>
            <w:vAlign w:val="center"/>
          </w:tcPr>
          <w:p w14:paraId="068AA06E">
            <w:pPr>
              <w:pStyle w:val="15"/>
            </w:pPr>
            <w:r>
              <w:t>完成后对自然资源的管理和使用指明方向</w:t>
            </w:r>
          </w:p>
        </w:tc>
        <w:tc>
          <w:tcPr>
            <w:tcW w:w="644" w:type="pct"/>
            <w:vAlign w:val="center"/>
          </w:tcPr>
          <w:p w14:paraId="0FCF79DB">
            <w:pPr>
              <w:pStyle w:val="15"/>
            </w:pPr>
            <w:r>
              <w:t>≥90%</w:t>
            </w:r>
          </w:p>
        </w:tc>
        <w:tc>
          <w:tcPr>
            <w:tcW w:w="931" w:type="pct"/>
            <w:vAlign w:val="center"/>
          </w:tcPr>
          <w:p w14:paraId="3B353FE7">
            <w:pPr>
              <w:pStyle w:val="15"/>
            </w:pPr>
            <w:r>
              <w:t>根据年初预算及全市资金安排</w:t>
            </w:r>
          </w:p>
        </w:tc>
      </w:tr>
      <w:tr w14:paraId="75A0A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4783D8"/>
        </w:tc>
        <w:tc>
          <w:tcPr>
            <w:tcW w:w="644" w:type="pct"/>
            <w:vAlign w:val="center"/>
          </w:tcPr>
          <w:p w14:paraId="65E1E43B">
            <w:pPr>
              <w:pStyle w:val="15"/>
            </w:pPr>
            <w:r>
              <w:t>社会效益指标</w:t>
            </w:r>
          </w:p>
        </w:tc>
        <w:tc>
          <w:tcPr>
            <w:tcW w:w="673" w:type="pct"/>
            <w:vAlign w:val="center"/>
          </w:tcPr>
          <w:p w14:paraId="351DF3A0">
            <w:pPr>
              <w:pStyle w:val="15"/>
            </w:pPr>
            <w:r>
              <w:t>提升居民生活环境</w:t>
            </w:r>
          </w:p>
        </w:tc>
        <w:tc>
          <w:tcPr>
            <w:tcW w:w="1461" w:type="pct"/>
            <w:vAlign w:val="center"/>
          </w:tcPr>
          <w:p w14:paraId="47A1DB94">
            <w:pPr>
              <w:pStyle w:val="15"/>
            </w:pPr>
            <w:r>
              <w:t>完成后对生态文明起到重要影响 为相关部门提供技术支撑</w:t>
            </w:r>
          </w:p>
        </w:tc>
        <w:tc>
          <w:tcPr>
            <w:tcW w:w="644" w:type="pct"/>
            <w:vAlign w:val="center"/>
          </w:tcPr>
          <w:p w14:paraId="1819E1D1">
            <w:pPr>
              <w:pStyle w:val="15"/>
            </w:pPr>
            <w:r>
              <w:t>≥90%</w:t>
            </w:r>
          </w:p>
        </w:tc>
        <w:tc>
          <w:tcPr>
            <w:tcW w:w="931" w:type="pct"/>
            <w:vAlign w:val="center"/>
          </w:tcPr>
          <w:p w14:paraId="353883D0">
            <w:pPr>
              <w:pStyle w:val="15"/>
            </w:pPr>
            <w:r>
              <w:t>根据年初预算及全市资金安排</w:t>
            </w:r>
          </w:p>
        </w:tc>
      </w:tr>
      <w:tr w14:paraId="0051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69F5542">
            <w:pPr>
              <w:pStyle w:val="16"/>
            </w:pPr>
            <w:r>
              <w:t>满意度指标</w:t>
            </w:r>
          </w:p>
        </w:tc>
        <w:tc>
          <w:tcPr>
            <w:tcW w:w="644" w:type="pct"/>
            <w:vAlign w:val="center"/>
          </w:tcPr>
          <w:p w14:paraId="0B0B67FF">
            <w:pPr>
              <w:pStyle w:val="15"/>
            </w:pPr>
            <w:r>
              <w:t>服务对象满意度指标</w:t>
            </w:r>
          </w:p>
        </w:tc>
        <w:tc>
          <w:tcPr>
            <w:tcW w:w="673" w:type="pct"/>
            <w:vAlign w:val="center"/>
          </w:tcPr>
          <w:p w14:paraId="0EF89C25">
            <w:pPr>
              <w:pStyle w:val="15"/>
            </w:pPr>
            <w:r>
              <w:t>群众满意度</w:t>
            </w:r>
          </w:p>
        </w:tc>
        <w:tc>
          <w:tcPr>
            <w:tcW w:w="1461" w:type="pct"/>
            <w:vAlign w:val="center"/>
          </w:tcPr>
          <w:p w14:paraId="21EA4125">
            <w:pPr>
              <w:pStyle w:val="15"/>
            </w:pPr>
            <w:r>
              <w:t>群众满意数量占总数的比例。</w:t>
            </w:r>
          </w:p>
        </w:tc>
        <w:tc>
          <w:tcPr>
            <w:tcW w:w="644" w:type="pct"/>
            <w:vAlign w:val="center"/>
          </w:tcPr>
          <w:p w14:paraId="02D7F20D">
            <w:pPr>
              <w:pStyle w:val="15"/>
            </w:pPr>
            <w:r>
              <w:t>≥90%</w:t>
            </w:r>
          </w:p>
        </w:tc>
        <w:tc>
          <w:tcPr>
            <w:tcW w:w="931" w:type="pct"/>
            <w:vAlign w:val="center"/>
          </w:tcPr>
          <w:p w14:paraId="672914B5">
            <w:pPr>
              <w:pStyle w:val="15"/>
            </w:pPr>
            <w:r>
              <w:t>根据年初预算及全市资金安排</w:t>
            </w:r>
          </w:p>
        </w:tc>
      </w:tr>
    </w:tbl>
    <w:p w14:paraId="7F50A3CD">
      <w:pPr>
        <w:sectPr>
          <w:pgSz w:w="16840" w:h="11900" w:orient="landscape"/>
          <w:pgMar w:top="737" w:right="1984" w:bottom="737" w:left="1134" w:header="720" w:footer="720" w:gutter="0"/>
          <w:cols w:space="0" w:num="1"/>
        </w:sectPr>
      </w:pPr>
    </w:p>
    <w:p w14:paraId="0D19CDDF">
      <w:pPr>
        <w:jc w:val="center"/>
      </w:pPr>
      <w:r>
        <w:rPr>
          <w:rFonts w:ascii="方正仿宋_GBK" w:hAnsi="方正仿宋_GBK" w:eastAsia="方正仿宋_GBK" w:cs="方正仿宋_GBK"/>
          <w:color w:val="000000"/>
          <w:sz w:val="28"/>
        </w:rPr>
        <w:t xml:space="preserve"> </w:t>
      </w:r>
    </w:p>
    <w:p w14:paraId="6F12A57F">
      <w:pPr>
        <w:ind w:firstLine="560"/>
        <w:outlineLvl w:val="3"/>
      </w:pPr>
      <w:bookmarkStart w:id="19" w:name="_Toc_4_4_0000000009"/>
      <w:r>
        <w:rPr>
          <w:rFonts w:ascii="方正仿宋_GBK" w:hAnsi="方正仿宋_GBK" w:eastAsia="方正仿宋_GBK" w:cs="方正仿宋_GBK"/>
          <w:color w:val="000000"/>
          <w:sz w:val="28"/>
        </w:rPr>
        <w:t>6.城镇土地级别调整及基准地价更新工作资金绩效目标表</w:t>
      </w:r>
      <w:bookmarkEnd w:id="1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842A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6959B3A">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238C6E85">
            <w:pPr>
              <w:pStyle w:val="14"/>
            </w:pPr>
            <w:r>
              <w:t>单位：万元</w:t>
            </w:r>
          </w:p>
        </w:tc>
      </w:tr>
      <w:tr w14:paraId="4AFBF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58E9A5C">
            <w:pPr>
              <w:pStyle w:val="13"/>
            </w:pPr>
            <w:r>
              <w:t>项目编码</w:t>
            </w:r>
          </w:p>
        </w:tc>
        <w:tc>
          <w:tcPr>
            <w:tcW w:w="1317" w:type="pct"/>
            <w:gridSpan w:val="2"/>
            <w:vAlign w:val="center"/>
          </w:tcPr>
          <w:p w14:paraId="45B4F8DC">
            <w:pPr>
              <w:pStyle w:val="15"/>
            </w:pPr>
            <w:r>
              <w:t>13028122P00350210001L</w:t>
            </w:r>
          </w:p>
        </w:tc>
        <w:tc>
          <w:tcPr>
            <w:tcW w:w="801" w:type="pct"/>
            <w:vAlign w:val="center"/>
          </w:tcPr>
          <w:p w14:paraId="631AF321">
            <w:pPr>
              <w:pStyle w:val="13"/>
            </w:pPr>
            <w:r>
              <w:t>项目名称</w:t>
            </w:r>
          </w:p>
        </w:tc>
        <w:tc>
          <w:tcPr>
            <w:tcW w:w="2235" w:type="pct"/>
            <w:gridSpan w:val="3"/>
            <w:vAlign w:val="center"/>
          </w:tcPr>
          <w:p w14:paraId="6ACADA05">
            <w:pPr>
              <w:pStyle w:val="15"/>
            </w:pPr>
            <w:r>
              <w:t>城镇土地级别调整及基准地价更新工作资金</w:t>
            </w:r>
          </w:p>
        </w:tc>
      </w:tr>
      <w:tr w14:paraId="2E349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C92A9CA">
            <w:pPr>
              <w:pStyle w:val="13"/>
            </w:pPr>
            <w:r>
              <w:t>预算规模及资金用途</w:t>
            </w:r>
          </w:p>
        </w:tc>
        <w:tc>
          <w:tcPr>
            <w:tcW w:w="644" w:type="pct"/>
            <w:vAlign w:val="center"/>
          </w:tcPr>
          <w:p w14:paraId="6E55754C">
            <w:pPr>
              <w:pStyle w:val="13"/>
            </w:pPr>
            <w:r>
              <w:t>预算数</w:t>
            </w:r>
          </w:p>
        </w:tc>
        <w:tc>
          <w:tcPr>
            <w:tcW w:w="673" w:type="pct"/>
            <w:vAlign w:val="center"/>
          </w:tcPr>
          <w:p w14:paraId="24DBAC37">
            <w:pPr>
              <w:pStyle w:val="15"/>
            </w:pPr>
            <w:r>
              <w:t>15.00</w:t>
            </w:r>
          </w:p>
        </w:tc>
        <w:tc>
          <w:tcPr>
            <w:tcW w:w="801" w:type="pct"/>
            <w:vAlign w:val="center"/>
          </w:tcPr>
          <w:p w14:paraId="191CDC46">
            <w:pPr>
              <w:pStyle w:val="13"/>
            </w:pPr>
            <w:r>
              <w:t>其中：财政    资金</w:t>
            </w:r>
          </w:p>
        </w:tc>
        <w:tc>
          <w:tcPr>
            <w:tcW w:w="658" w:type="pct"/>
            <w:vAlign w:val="center"/>
          </w:tcPr>
          <w:p w14:paraId="55174353">
            <w:pPr>
              <w:pStyle w:val="15"/>
            </w:pPr>
            <w:r>
              <w:t>15.00</w:t>
            </w:r>
          </w:p>
        </w:tc>
        <w:tc>
          <w:tcPr>
            <w:tcW w:w="645" w:type="pct"/>
            <w:vAlign w:val="center"/>
          </w:tcPr>
          <w:p w14:paraId="50CA3B35">
            <w:pPr>
              <w:pStyle w:val="13"/>
            </w:pPr>
            <w:r>
              <w:t>其他资金</w:t>
            </w:r>
          </w:p>
        </w:tc>
        <w:tc>
          <w:tcPr>
            <w:tcW w:w="931" w:type="pct"/>
            <w:vAlign w:val="center"/>
          </w:tcPr>
          <w:p w14:paraId="0B6400D9">
            <w:pPr>
              <w:pStyle w:val="15"/>
            </w:pPr>
            <w:r>
              <w:t xml:space="preserve"> </w:t>
            </w:r>
          </w:p>
        </w:tc>
      </w:tr>
      <w:tr w14:paraId="45F17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3EA58EA"/>
        </w:tc>
        <w:tc>
          <w:tcPr>
            <w:tcW w:w="4355" w:type="pct"/>
            <w:gridSpan w:val="6"/>
            <w:vAlign w:val="center"/>
          </w:tcPr>
          <w:p w14:paraId="376EF36C">
            <w:pPr>
              <w:pStyle w:val="15"/>
            </w:pPr>
            <w:r>
              <w:t>推进全市城镇土地级别调整及基准地价更新工作</w:t>
            </w:r>
            <w:r>
              <w:tab/>
            </w:r>
            <w:r>
              <w:tab/>
            </w:r>
            <w:r>
              <w:tab/>
            </w:r>
            <w:r>
              <w:tab/>
            </w:r>
            <w:r>
              <w:tab/>
            </w:r>
            <w:r>
              <w:tab/>
            </w:r>
          </w:p>
          <w:p w14:paraId="6083FE9F">
            <w:pPr>
              <w:pStyle w:val="15"/>
            </w:pPr>
          </w:p>
        </w:tc>
      </w:tr>
      <w:tr w14:paraId="0F787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29128EA">
            <w:pPr>
              <w:pStyle w:val="13"/>
            </w:pPr>
            <w:r>
              <w:t>资金支出计划（%）</w:t>
            </w:r>
          </w:p>
        </w:tc>
        <w:tc>
          <w:tcPr>
            <w:tcW w:w="1317" w:type="pct"/>
            <w:gridSpan w:val="2"/>
            <w:vAlign w:val="center"/>
          </w:tcPr>
          <w:p w14:paraId="1832555A">
            <w:pPr>
              <w:pStyle w:val="13"/>
            </w:pPr>
            <w:r>
              <w:t>3月底</w:t>
            </w:r>
          </w:p>
        </w:tc>
        <w:tc>
          <w:tcPr>
            <w:tcW w:w="801" w:type="pct"/>
            <w:vAlign w:val="center"/>
          </w:tcPr>
          <w:p w14:paraId="64AA540E">
            <w:pPr>
              <w:pStyle w:val="13"/>
            </w:pPr>
            <w:r>
              <w:t>6月底</w:t>
            </w:r>
          </w:p>
        </w:tc>
        <w:tc>
          <w:tcPr>
            <w:tcW w:w="658" w:type="pct"/>
            <w:vAlign w:val="center"/>
          </w:tcPr>
          <w:p w14:paraId="2A346D9F">
            <w:pPr>
              <w:pStyle w:val="13"/>
            </w:pPr>
            <w:r>
              <w:t>10月底</w:t>
            </w:r>
          </w:p>
        </w:tc>
        <w:tc>
          <w:tcPr>
            <w:tcW w:w="1577" w:type="pct"/>
            <w:gridSpan w:val="2"/>
            <w:vAlign w:val="center"/>
          </w:tcPr>
          <w:p w14:paraId="22EA590F">
            <w:pPr>
              <w:pStyle w:val="13"/>
            </w:pPr>
            <w:r>
              <w:t>12月底</w:t>
            </w:r>
          </w:p>
        </w:tc>
      </w:tr>
      <w:tr w14:paraId="67F7D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56574E8"/>
        </w:tc>
        <w:tc>
          <w:tcPr>
            <w:tcW w:w="1317" w:type="pct"/>
            <w:gridSpan w:val="2"/>
            <w:vAlign w:val="center"/>
          </w:tcPr>
          <w:p w14:paraId="02212710">
            <w:pPr>
              <w:pStyle w:val="16"/>
            </w:pPr>
            <w:r>
              <w:rPr>
                <w:rFonts w:hint="eastAsia"/>
                <w:lang w:eastAsia="zh-CN"/>
              </w:rPr>
              <w:t>30</w:t>
            </w:r>
            <w:r>
              <w:t>%</w:t>
            </w:r>
          </w:p>
        </w:tc>
        <w:tc>
          <w:tcPr>
            <w:tcW w:w="801" w:type="pct"/>
            <w:vAlign w:val="center"/>
          </w:tcPr>
          <w:p w14:paraId="0897B99B">
            <w:pPr>
              <w:pStyle w:val="16"/>
            </w:pPr>
            <w:r>
              <w:rPr>
                <w:rFonts w:hint="eastAsia"/>
                <w:lang w:eastAsia="zh-CN"/>
              </w:rPr>
              <w:t>60</w:t>
            </w:r>
            <w:r>
              <w:t>%</w:t>
            </w:r>
          </w:p>
        </w:tc>
        <w:tc>
          <w:tcPr>
            <w:tcW w:w="658" w:type="pct"/>
            <w:vAlign w:val="center"/>
          </w:tcPr>
          <w:p w14:paraId="534A7F1E">
            <w:pPr>
              <w:pStyle w:val="16"/>
            </w:pPr>
            <w:r>
              <w:rPr>
                <w:rFonts w:hint="eastAsia"/>
                <w:lang w:eastAsia="zh-CN"/>
              </w:rPr>
              <w:t>90</w:t>
            </w:r>
            <w:r>
              <w:t>%</w:t>
            </w:r>
          </w:p>
        </w:tc>
        <w:tc>
          <w:tcPr>
            <w:tcW w:w="1577" w:type="pct"/>
            <w:gridSpan w:val="2"/>
            <w:vAlign w:val="center"/>
          </w:tcPr>
          <w:p w14:paraId="5AFDE193">
            <w:pPr>
              <w:pStyle w:val="16"/>
            </w:pPr>
            <w:r>
              <w:t>100%</w:t>
            </w:r>
          </w:p>
        </w:tc>
      </w:tr>
      <w:tr w14:paraId="47A0B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3F0E83A">
            <w:pPr>
              <w:pStyle w:val="13"/>
            </w:pPr>
            <w:r>
              <w:t>绩效目标</w:t>
            </w:r>
          </w:p>
        </w:tc>
        <w:tc>
          <w:tcPr>
            <w:tcW w:w="4355" w:type="pct"/>
            <w:gridSpan w:val="6"/>
            <w:vAlign w:val="center"/>
          </w:tcPr>
          <w:p w14:paraId="3AAF92D4">
            <w:pPr>
              <w:pStyle w:val="15"/>
            </w:pPr>
            <w:r>
              <w:t>1.推进全市城镇土地级别调整及基准地价更新工作</w:t>
            </w:r>
          </w:p>
        </w:tc>
      </w:tr>
    </w:tbl>
    <w:p w14:paraId="640A134F">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DC4E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0FCB6AF">
            <w:pPr>
              <w:pStyle w:val="13"/>
            </w:pPr>
            <w:r>
              <w:t>一级指标</w:t>
            </w:r>
          </w:p>
        </w:tc>
        <w:tc>
          <w:tcPr>
            <w:tcW w:w="644" w:type="pct"/>
            <w:vAlign w:val="center"/>
          </w:tcPr>
          <w:p w14:paraId="163E5D40">
            <w:pPr>
              <w:pStyle w:val="13"/>
            </w:pPr>
            <w:r>
              <w:t>二级指标</w:t>
            </w:r>
          </w:p>
        </w:tc>
        <w:tc>
          <w:tcPr>
            <w:tcW w:w="673" w:type="pct"/>
            <w:vAlign w:val="center"/>
          </w:tcPr>
          <w:p w14:paraId="0534D2DD">
            <w:pPr>
              <w:pStyle w:val="13"/>
            </w:pPr>
            <w:r>
              <w:t>三级指标</w:t>
            </w:r>
          </w:p>
        </w:tc>
        <w:tc>
          <w:tcPr>
            <w:tcW w:w="1461" w:type="pct"/>
            <w:vAlign w:val="center"/>
          </w:tcPr>
          <w:p w14:paraId="3D7943E9">
            <w:pPr>
              <w:pStyle w:val="13"/>
            </w:pPr>
            <w:r>
              <w:t>绩效指标描述</w:t>
            </w:r>
          </w:p>
        </w:tc>
        <w:tc>
          <w:tcPr>
            <w:tcW w:w="644" w:type="pct"/>
            <w:vAlign w:val="center"/>
          </w:tcPr>
          <w:p w14:paraId="39826648">
            <w:pPr>
              <w:pStyle w:val="13"/>
            </w:pPr>
            <w:r>
              <w:t>指标值</w:t>
            </w:r>
          </w:p>
        </w:tc>
        <w:tc>
          <w:tcPr>
            <w:tcW w:w="931" w:type="pct"/>
            <w:vAlign w:val="center"/>
          </w:tcPr>
          <w:p w14:paraId="1215A080">
            <w:pPr>
              <w:pStyle w:val="13"/>
            </w:pPr>
            <w:r>
              <w:t>指标值确定依据</w:t>
            </w:r>
          </w:p>
        </w:tc>
      </w:tr>
      <w:tr w14:paraId="58F9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AE7EB4A">
            <w:pPr>
              <w:pStyle w:val="16"/>
            </w:pPr>
            <w:r>
              <w:t>产出指标</w:t>
            </w:r>
          </w:p>
        </w:tc>
        <w:tc>
          <w:tcPr>
            <w:tcW w:w="644" w:type="pct"/>
            <w:vAlign w:val="center"/>
          </w:tcPr>
          <w:p w14:paraId="659B6B10">
            <w:pPr>
              <w:pStyle w:val="15"/>
            </w:pPr>
            <w:r>
              <w:t>成本指标</w:t>
            </w:r>
          </w:p>
        </w:tc>
        <w:tc>
          <w:tcPr>
            <w:tcW w:w="673" w:type="pct"/>
            <w:vAlign w:val="center"/>
          </w:tcPr>
          <w:p w14:paraId="6D4B40F7">
            <w:pPr>
              <w:pStyle w:val="15"/>
            </w:pPr>
            <w:r>
              <w:t>资金成本</w:t>
            </w:r>
          </w:p>
        </w:tc>
        <w:tc>
          <w:tcPr>
            <w:tcW w:w="1461" w:type="pct"/>
            <w:vAlign w:val="center"/>
          </w:tcPr>
          <w:p w14:paraId="4A14D7E7">
            <w:pPr>
              <w:pStyle w:val="15"/>
            </w:pPr>
            <w:r>
              <w:t>支出资金与预算资金比</w:t>
            </w:r>
          </w:p>
        </w:tc>
        <w:tc>
          <w:tcPr>
            <w:tcW w:w="644" w:type="pct"/>
            <w:vAlign w:val="center"/>
          </w:tcPr>
          <w:p w14:paraId="18E27E31">
            <w:pPr>
              <w:pStyle w:val="15"/>
            </w:pPr>
            <w:r>
              <w:t>≤100%</w:t>
            </w:r>
          </w:p>
        </w:tc>
        <w:tc>
          <w:tcPr>
            <w:tcW w:w="931" w:type="pct"/>
            <w:vAlign w:val="center"/>
          </w:tcPr>
          <w:p w14:paraId="6C21DB67">
            <w:pPr>
              <w:pStyle w:val="15"/>
            </w:pPr>
            <w:r>
              <w:t>根据年初预算及全市资金安排</w:t>
            </w:r>
          </w:p>
        </w:tc>
      </w:tr>
      <w:tr w14:paraId="00AC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09E72F0"/>
        </w:tc>
        <w:tc>
          <w:tcPr>
            <w:tcW w:w="644" w:type="pct"/>
            <w:vAlign w:val="center"/>
          </w:tcPr>
          <w:p w14:paraId="0DF3CC8C">
            <w:pPr>
              <w:pStyle w:val="15"/>
            </w:pPr>
            <w:r>
              <w:t>数量指标</w:t>
            </w:r>
          </w:p>
        </w:tc>
        <w:tc>
          <w:tcPr>
            <w:tcW w:w="673" w:type="pct"/>
            <w:vAlign w:val="center"/>
          </w:tcPr>
          <w:p w14:paraId="17E8D42D">
            <w:pPr>
              <w:pStyle w:val="15"/>
            </w:pPr>
            <w:r>
              <w:t>规划设计资金需求</w:t>
            </w:r>
          </w:p>
        </w:tc>
        <w:tc>
          <w:tcPr>
            <w:tcW w:w="1461" w:type="pct"/>
            <w:vAlign w:val="center"/>
          </w:tcPr>
          <w:p w14:paraId="778F73D4">
            <w:pPr>
              <w:pStyle w:val="15"/>
            </w:pPr>
            <w:r>
              <w:t>城镇土地级别调整及基准地价更新工作</w:t>
            </w:r>
          </w:p>
        </w:tc>
        <w:tc>
          <w:tcPr>
            <w:tcW w:w="644" w:type="pct"/>
            <w:vAlign w:val="center"/>
          </w:tcPr>
          <w:p w14:paraId="660297AC">
            <w:pPr>
              <w:pStyle w:val="15"/>
            </w:pPr>
            <w:r>
              <w:t>15万元</w:t>
            </w:r>
          </w:p>
        </w:tc>
        <w:tc>
          <w:tcPr>
            <w:tcW w:w="931" w:type="pct"/>
            <w:vAlign w:val="center"/>
          </w:tcPr>
          <w:p w14:paraId="5524D64C">
            <w:pPr>
              <w:pStyle w:val="15"/>
            </w:pPr>
            <w:r>
              <w:t>根据年初预算及全市资金安排</w:t>
            </w:r>
          </w:p>
        </w:tc>
      </w:tr>
      <w:tr w14:paraId="72FF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AD8A879"/>
        </w:tc>
        <w:tc>
          <w:tcPr>
            <w:tcW w:w="644" w:type="pct"/>
            <w:vAlign w:val="center"/>
          </w:tcPr>
          <w:p w14:paraId="2107DDAD">
            <w:pPr>
              <w:pStyle w:val="15"/>
            </w:pPr>
            <w:r>
              <w:t>质量指标</w:t>
            </w:r>
          </w:p>
        </w:tc>
        <w:tc>
          <w:tcPr>
            <w:tcW w:w="673" w:type="pct"/>
            <w:vAlign w:val="center"/>
          </w:tcPr>
          <w:p w14:paraId="5329F849">
            <w:pPr>
              <w:pStyle w:val="15"/>
            </w:pPr>
            <w:r>
              <w:t>完成的准确性</w:t>
            </w:r>
          </w:p>
        </w:tc>
        <w:tc>
          <w:tcPr>
            <w:tcW w:w="1461" w:type="pct"/>
            <w:vAlign w:val="center"/>
          </w:tcPr>
          <w:p w14:paraId="5DA580C7">
            <w:pPr>
              <w:pStyle w:val="15"/>
            </w:pPr>
            <w:r>
              <w:t>完成的成果与合同要求的内容比</w:t>
            </w:r>
          </w:p>
        </w:tc>
        <w:tc>
          <w:tcPr>
            <w:tcW w:w="644" w:type="pct"/>
            <w:vAlign w:val="center"/>
          </w:tcPr>
          <w:p w14:paraId="694450D8">
            <w:pPr>
              <w:pStyle w:val="15"/>
            </w:pPr>
            <w:r>
              <w:t>≥90%</w:t>
            </w:r>
          </w:p>
        </w:tc>
        <w:tc>
          <w:tcPr>
            <w:tcW w:w="931" w:type="pct"/>
            <w:vAlign w:val="center"/>
          </w:tcPr>
          <w:p w14:paraId="458FD841">
            <w:pPr>
              <w:pStyle w:val="15"/>
            </w:pPr>
            <w:r>
              <w:t>根据年初预算及全市资金安排</w:t>
            </w:r>
          </w:p>
        </w:tc>
      </w:tr>
      <w:tr w14:paraId="0C2E3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8BC5308"/>
        </w:tc>
        <w:tc>
          <w:tcPr>
            <w:tcW w:w="644" w:type="pct"/>
            <w:vAlign w:val="center"/>
          </w:tcPr>
          <w:p w14:paraId="4E537FBB">
            <w:pPr>
              <w:pStyle w:val="15"/>
            </w:pPr>
            <w:r>
              <w:t>时效指标</w:t>
            </w:r>
          </w:p>
        </w:tc>
        <w:tc>
          <w:tcPr>
            <w:tcW w:w="673" w:type="pct"/>
            <w:vAlign w:val="center"/>
          </w:tcPr>
          <w:p w14:paraId="4D856A06">
            <w:pPr>
              <w:pStyle w:val="15"/>
            </w:pPr>
            <w:r>
              <w:t>完成的及时性</w:t>
            </w:r>
          </w:p>
        </w:tc>
        <w:tc>
          <w:tcPr>
            <w:tcW w:w="1461" w:type="pct"/>
            <w:vAlign w:val="center"/>
          </w:tcPr>
          <w:p w14:paraId="5C8050C1">
            <w:pPr>
              <w:pStyle w:val="15"/>
            </w:pPr>
            <w:r>
              <w:t>完成时间与合同约定时限比</w:t>
            </w:r>
          </w:p>
        </w:tc>
        <w:tc>
          <w:tcPr>
            <w:tcW w:w="644" w:type="pct"/>
            <w:vAlign w:val="center"/>
          </w:tcPr>
          <w:p w14:paraId="7A5C8758">
            <w:pPr>
              <w:pStyle w:val="15"/>
            </w:pPr>
            <w:r>
              <w:t>≥90%</w:t>
            </w:r>
          </w:p>
        </w:tc>
        <w:tc>
          <w:tcPr>
            <w:tcW w:w="931" w:type="pct"/>
            <w:vAlign w:val="center"/>
          </w:tcPr>
          <w:p w14:paraId="5C300B5D">
            <w:pPr>
              <w:pStyle w:val="15"/>
            </w:pPr>
            <w:r>
              <w:t>根据年初预算及全市资金安排</w:t>
            </w:r>
          </w:p>
        </w:tc>
      </w:tr>
      <w:tr w14:paraId="71F2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vMerge w:val="restart"/>
            <w:vAlign w:val="center"/>
          </w:tcPr>
          <w:p w14:paraId="6AADFC72">
            <w:pPr>
              <w:pStyle w:val="16"/>
            </w:pPr>
            <w:r>
              <w:t>效益指标</w:t>
            </w:r>
          </w:p>
        </w:tc>
        <w:tc>
          <w:tcPr>
            <w:tcW w:w="644" w:type="pct"/>
            <w:vAlign w:val="center"/>
          </w:tcPr>
          <w:p w14:paraId="7C84559F">
            <w:pPr>
              <w:pStyle w:val="15"/>
            </w:pPr>
            <w:r>
              <w:t>可持续影响指标</w:t>
            </w:r>
          </w:p>
        </w:tc>
        <w:tc>
          <w:tcPr>
            <w:tcW w:w="673" w:type="pct"/>
            <w:vAlign w:val="center"/>
          </w:tcPr>
          <w:p w14:paraId="2819F82C">
            <w:pPr>
              <w:pStyle w:val="15"/>
            </w:pPr>
            <w:r>
              <w:t>为标准编制提供指导</w:t>
            </w:r>
          </w:p>
        </w:tc>
        <w:tc>
          <w:tcPr>
            <w:tcW w:w="1461" w:type="pct"/>
            <w:vAlign w:val="center"/>
          </w:tcPr>
          <w:p w14:paraId="561BFD57">
            <w:pPr>
              <w:pStyle w:val="15"/>
            </w:pPr>
            <w:r>
              <w:t>为标准编制提供指导</w:t>
            </w:r>
          </w:p>
        </w:tc>
        <w:tc>
          <w:tcPr>
            <w:tcW w:w="644" w:type="pct"/>
            <w:vAlign w:val="center"/>
          </w:tcPr>
          <w:p w14:paraId="567BF453">
            <w:pPr>
              <w:pStyle w:val="15"/>
            </w:pPr>
            <w:r>
              <w:t>≥90%</w:t>
            </w:r>
          </w:p>
        </w:tc>
        <w:tc>
          <w:tcPr>
            <w:tcW w:w="931" w:type="pct"/>
            <w:vAlign w:val="center"/>
          </w:tcPr>
          <w:p w14:paraId="5C9199DA">
            <w:pPr>
              <w:pStyle w:val="15"/>
            </w:pPr>
            <w:r>
              <w:t>根据年初预算及全市资金安排</w:t>
            </w:r>
          </w:p>
        </w:tc>
      </w:tr>
      <w:tr w14:paraId="42A7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1B3AED3"/>
        </w:tc>
        <w:tc>
          <w:tcPr>
            <w:tcW w:w="644" w:type="pct"/>
            <w:vAlign w:val="center"/>
          </w:tcPr>
          <w:p w14:paraId="61E4AC56">
            <w:pPr>
              <w:pStyle w:val="15"/>
            </w:pPr>
            <w:r>
              <w:t>经济效益指标</w:t>
            </w:r>
          </w:p>
        </w:tc>
        <w:tc>
          <w:tcPr>
            <w:tcW w:w="673" w:type="pct"/>
            <w:vAlign w:val="center"/>
          </w:tcPr>
          <w:p w14:paraId="0D91FD0F">
            <w:pPr>
              <w:pStyle w:val="15"/>
            </w:pPr>
            <w:r>
              <w:t>推动城乡统筹发展</w:t>
            </w:r>
          </w:p>
        </w:tc>
        <w:tc>
          <w:tcPr>
            <w:tcW w:w="1461" w:type="pct"/>
            <w:vAlign w:val="center"/>
          </w:tcPr>
          <w:p w14:paraId="0479E2F5">
            <w:pPr>
              <w:pStyle w:val="15"/>
            </w:pPr>
            <w:r>
              <w:t>完成后对我市的各个项目落地提供科学依据</w:t>
            </w:r>
          </w:p>
        </w:tc>
        <w:tc>
          <w:tcPr>
            <w:tcW w:w="644" w:type="pct"/>
            <w:vAlign w:val="center"/>
          </w:tcPr>
          <w:p w14:paraId="24A0B961">
            <w:pPr>
              <w:pStyle w:val="15"/>
            </w:pPr>
            <w:r>
              <w:t>≥90%</w:t>
            </w:r>
          </w:p>
        </w:tc>
        <w:tc>
          <w:tcPr>
            <w:tcW w:w="931" w:type="pct"/>
            <w:vAlign w:val="center"/>
          </w:tcPr>
          <w:p w14:paraId="56D96CAD">
            <w:pPr>
              <w:pStyle w:val="15"/>
            </w:pPr>
            <w:r>
              <w:t>根据年初预算及全市资金安排</w:t>
            </w:r>
          </w:p>
        </w:tc>
      </w:tr>
      <w:tr w14:paraId="78BCB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140777D"/>
        </w:tc>
        <w:tc>
          <w:tcPr>
            <w:tcW w:w="644" w:type="pct"/>
            <w:vAlign w:val="center"/>
          </w:tcPr>
          <w:p w14:paraId="5FA00B2A">
            <w:pPr>
              <w:pStyle w:val="15"/>
            </w:pPr>
            <w:r>
              <w:t>生态效益指标</w:t>
            </w:r>
          </w:p>
        </w:tc>
        <w:tc>
          <w:tcPr>
            <w:tcW w:w="673" w:type="pct"/>
            <w:vAlign w:val="center"/>
          </w:tcPr>
          <w:p w14:paraId="59499C55">
            <w:pPr>
              <w:pStyle w:val="15"/>
            </w:pPr>
            <w:r>
              <w:t>对自然资源合理利用</w:t>
            </w:r>
          </w:p>
        </w:tc>
        <w:tc>
          <w:tcPr>
            <w:tcW w:w="1461" w:type="pct"/>
            <w:vAlign w:val="center"/>
          </w:tcPr>
          <w:p w14:paraId="3403ADC9">
            <w:pPr>
              <w:pStyle w:val="15"/>
            </w:pPr>
            <w:r>
              <w:t>完成后对自然资源的管理和使用指明方向</w:t>
            </w:r>
          </w:p>
        </w:tc>
        <w:tc>
          <w:tcPr>
            <w:tcW w:w="644" w:type="pct"/>
            <w:vAlign w:val="center"/>
          </w:tcPr>
          <w:p w14:paraId="12FBF5F2">
            <w:pPr>
              <w:pStyle w:val="15"/>
            </w:pPr>
            <w:r>
              <w:t>≥90%</w:t>
            </w:r>
          </w:p>
        </w:tc>
        <w:tc>
          <w:tcPr>
            <w:tcW w:w="931" w:type="pct"/>
            <w:vAlign w:val="center"/>
          </w:tcPr>
          <w:p w14:paraId="26AB9CF1">
            <w:pPr>
              <w:pStyle w:val="15"/>
            </w:pPr>
            <w:r>
              <w:t>根据年初预算及全市资金安排</w:t>
            </w:r>
          </w:p>
        </w:tc>
      </w:tr>
      <w:tr w14:paraId="3E49E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EEB89B7"/>
        </w:tc>
        <w:tc>
          <w:tcPr>
            <w:tcW w:w="644" w:type="pct"/>
            <w:vAlign w:val="center"/>
          </w:tcPr>
          <w:p w14:paraId="6CA54A26">
            <w:pPr>
              <w:pStyle w:val="15"/>
            </w:pPr>
            <w:r>
              <w:t>社会效益指标</w:t>
            </w:r>
          </w:p>
        </w:tc>
        <w:tc>
          <w:tcPr>
            <w:tcW w:w="673" w:type="pct"/>
            <w:vAlign w:val="center"/>
          </w:tcPr>
          <w:p w14:paraId="59F3BBB7">
            <w:pPr>
              <w:pStyle w:val="15"/>
            </w:pPr>
            <w:r>
              <w:t>提升居民生活环境</w:t>
            </w:r>
          </w:p>
        </w:tc>
        <w:tc>
          <w:tcPr>
            <w:tcW w:w="1461" w:type="pct"/>
            <w:vAlign w:val="center"/>
          </w:tcPr>
          <w:p w14:paraId="75FF5658">
            <w:pPr>
              <w:pStyle w:val="15"/>
            </w:pPr>
            <w:r>
              <w:t>完成后对生态文明起到重要影响 为相关部门提供技术支撑</w:t>
            </w:r>
          </w:p>
        </w:tc>
        <w:tc>
          <w:tcPr>
            <w:tcW w:w="644" w:type="pct"/>
            <w:vAlign w:val="center"/>
          </w:tcPr>
          <w:p w14:paraId="750D5278">
            <w:pPr>
              <w:pStyle w:val="15"/>
            </w:pPr>
            <w:r>
              <w:t>≥90%</w:t>
            </w:r>
          </w:p>
        </w:tc>
        <w:tc>
          <w:tcPr>
            <w:tcW w:w="931" w:type="pct"/>
            <w:vAlign w:val="center"/>
          </w:tcPr>
          <w:p w14:paraId="0AA98CBA">
            <w:pPr>
              <w:pStyle w:val="15"/>
            </w:pPr>
            <w:r>
              <w:t>根据年初预算及全市资金安排</w:t>
            </w:r>
          </w:p>
        </w:tc>
      </w:tr>
      <w:tr w14:paraId="0E8D8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A5BD0DA">
            <w:pPr>
              <w:pStyle w:val="16"/>
            </w:pPr>
            <w:r>
              <w:t>满意度指标</w:t>
            </w:r>
          </w:p>
        </w:tc>
        <w:tc>
          <w:tcPr>
            <w:tcW w:w="644" w:type="pct"/>
            <w:vAlign w:val="center"/>
          </w:tcPr>
          <w:p w14:paraId="017A5DA6">
            <w:pPr>
              <w:pStyle w:val="15"/>
            </w:pPr>
            <w:r>
              <w:t>服务对象满意度指标</w:t>
            </w:r>
          </w:p>
        </w:tc>
        <w:tc>
          <w:tcPr>
            <w:tcW w:w="673" w:type="pct"/>
            <w:vAlign w:val="center"/>
          </w:tcPr>
          <w:p w14:paraId="5E40D61D">
            <w:pPr>
              <w:pStyle w:val="15"/>
            </w:pPr>
            <w:r>
              <w:t>群众满意度</w:t>
            </w:r>
          </w:p>
        </w:tc>
        <w:tc>
          <w:tcPr>
            <w:tcW w:w="1461" w:type="pct"/>
            <w:vAlign w:val="center"/>
          </w:tcPr>
          <w:p w14:paraId="4F407E27">
            <w:pPr>
              <w:pStyle w:val="15"/>
            </w:pPr>
            <w:r>
              <w:t>群众满意数量占总数的比例。</w:t>
            </w:r>
          </w:p>
        </w:tc>
        <w:tc>
          <w:tcPr>
            <w:tcW w:w="644" w:type="pct"/>
            <w:vAlign w:val="center"/>
          </w:tcPr>
          <w:p w14:paraId="566F88D1">
            <w:pPr>
              <w:pStyle w:val="15"/>
            </w:pPr>
            <w:r>
              <w:t>≥90%</w:t>
            </w:r>
          </w:p>
        </w:tc>
        <w:tc>
          <w:tcPr>
            <w:tcW w:w="931" w:type="pct"/>
            <w:vAlign w:val="center"/>
          </w:tcPr>
          <w:p w14:paraId="44B97A3B">
            <w:pPr>
              <w:pStyle w:val="15"/>
            </w:pPr>
            <w:r>
              <w:t>根据年初预算及全市资金安排</w:t>
            </w:r>
          </w:p>
        </w:tc>
      </w:tr>
    </w:tbl>
    <w:p w14:paraId="473A41CE">
      <w:pPr>
        <w:sectPr>
          <w:pgSz w:w="16840" w:h="11900" w:orient="landscape"/>
          <w:pgMar w:top="737" w:right="1984" w:bottom="737" w:left="1134" w:header="720" w:footer="720" w:gutter="0"/>
          <w:cols w:space="0" w:num="1"/>
        </w:sectPr>
      </w:pPr>
    </w:p>
    <w:p w14:paraId="26E557BF">
      <w:pPr>
        <w:jc w:val="center"/>
      </w:pPr>
      <w:r>
        <w:rPr>
          <w:rFonts w:ascii="方正仿宋_GBK" w:hAnsi="方正仿宋_GBK" w:eastAsia="方正仿宋_GBK" w:cs="方正仿宋_GBK"/>
          <w:color w:val="000000"/>
          <w:sz w:val="28"/>
        </w:rPr>
        <w:t xml:space="preserve"> </w:t>
      </w:r>
    </w:p>
    <w:p w14:paraId="7783EE23">
      <w:pPr>
        <w:ind w:firstLine="560"/>
        <w:outlineLvl w:val="3"/>
      </w:pPr>
      <w:bookmarkStart w:id="20" w:name="_Toc_4_4_0000000010"/>
      <w:r>
        <w:rPr>
          <w:rFonts w:ascii="方正仿宋_GBK" w:hAnsi="方正仿宋_GBK" w:eastAsia="方正仿宋_GBK" w:cs="方正仿宋_GBK"/>
          <w:color w:val="000000"/>
          <w:sz w:val="28"/>
        </w:rPr>
        <w:t>7.地质灾害防治经费绩效目标表</w:t>
      </w:r>
      <w:bookmarkEnd w:id="2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2FB8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FC4BB54">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126C3A3E">
            <w:pPr>
              <w:pStyle w:val="14"/>
            </w:pPr>
            <w:r>
              <w:t>单位：万元</w:t>
            </w:r>
          </w:p>
        </w:tc>
      </w:tr>
      <w:tr w14:paraId="3299A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5DCD8A6">
            <w:pPr>
              <w:pStyle w:val="13"/>
            </w:pPr>
            <w:r>
              <w:t>项目编码</w:t>
            </w:r>
          </w:p>
        </w:tc>
        <w:tc>
          <w:tcPr>
            <w:tcW w:w="1317" w:type="pct"/>
            <w:gridSpan w:val="2"/>
            <w:vAlign w:val="center"/>
          </w:tcPr>
          <w:p w14:paraId="5B5CA2A8">
            <w:pPr>
              <w:pStyle w:val="15"/>
            </w:pPr>
            <w:r>
              <w:t>13028122P003487100013</w:t>
            </w:r>
          </w:p>
        </w:tc>
        <w:tc>
          <w:tcPr>
            <w:tcW w:w="801" w:type="pct"/>
            <w:vAlign w:val="center"/>
          </w:tcPr>
          <w:p w14:paraId="16491D20">
            <w:pPr>
              <w:pStyle w:val="13"/>
            </w:pPr>
            <w:r>
              <w:t>项目名称</w:t>
            </w:r>
          </w:p>
        </w:tc>
        <w:tc>
          <w:tcPr>
            <w:tcW w:w="2235" w:type="pct"/>
            <w:gridSpan w:val="3"/>
            <w:vAlign w:val="center"/>
          </w:tcPr>
          <w:p w14:paraId="6AC68DE1">
            <w:pPr>
              <w:pStyle w:val="15"/>
            </w:pPr>
            <w:r>
              <w:t>地质灾害防治经费</w:t>
            </w:r>
          </w:p>
        </w:tc>
      </w:tr>
      <w:tr w14:paraId="7A22C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8CBA1C7">
            <w:pPr>
              <w:pStyle w:val="13"/>
            </w:pPr>
            <w:r>
              <w:t>预算规模及资金用途</w:t>
            </w:r>
          </w:p>
        </w:tc>
        <w:tc>
          <w:tcPr>
            <w:tcW w:w="644" w:type="pct"/>
            <w:vAlign w:val="center"/>
          </w:tcPr>
          <w:p w14:paraId="31C3A025">
            <w:pPr>
              <w:pStyle w:val="13"/>
            </w:pPr>
            <w:r>
              <w:t>预算数</w:t>
            </w:r>
          </w:p>
        </w:tc>
        <w:tc>
          <w:tcPr>
            <w:tcW w:w="673" w:type="pct"/>
            <w:vAlign w:val="center"/>
          </w:tcPr>
          <w:p w14:paraId="50D6E6D8">
            <w:pPr>
              <w:pStyle w:val="15"/>
            </w:pPr>
            <w:r>
              <w:t>52.00</w:t>
            </w:r>
          </w:p>
        </w:tc>
        <w:tc>
          <w:tcPr>
            <w:tcW w:w="801" w:type="pct"/>
            <w:vAlign w:val="center"/>
          </w:tcPr>
          <w:p w14:paraId="423C624B">
            <w:pPr>
              <w:pStyle w:val="13"/>
            </w:pPr>
            <w:r>
              <w:t>其中：财政    资金</w:t>
            </w:r>
          </w:p>
        </w:tc>
        <w:tc>
          <w:tcPr>
            <w:tcW w:w="658" w:type="pct"/>
            <w:vAlign w:val="center"/>
          </w:tcPr>
          <w:p w14:paraId="474DCD6A">
            <w:pPr>
              <w:pStyle w:val="15"/>
            </w:pPr>
            <w:r>
              <w:t>52.00</w:t>
            </w:r>
          </w:p>
        </w:tc>
        <w:tc>
          <w:tcPr>
            <w:tcW w:w="645" w:type="pct"/>
            <w:vAlign w:val="center"/>
          </w:tcPr>
          <w:p w14:paraId="5148AE2F">
            <w:pPr>
              <w:pStyle w:val="13"/>
            </w:pPr>
            <w:r>
              <w:t>其他资金</w:t>
            </w:r>
          </w:p>
        </w:tc>
        <w:tc>
          <w:tcPr>
            <w:tcW w:w="931" w:type="pct"/>
            <w:vAlign w:val="center"/>
          </w:tcPr>
          <w:p w14:paraId="23EF6745">
            <w:pPr>
              <w:pStyle w:val="15"/>
            </w:pPr>
            <w:r>
              <w:t xml:space="preserve"> </w:t>
            </w:r>
          </w:p>
        </w:tc>
      </w:tr>
      <w:tr w14:paraId="00A12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755EF45"/>
        </w:tc>
        <w:tc>
          <w:tcPr>
            <w:tcW w:w="4355" w:type="pct"/>
            <w:gridSpan w:val="6"/>
            <w:vAlign w:val="center"/>
          </w:tcPr>
          <w:p w14:paraId="78C4DD75">
            <w:pPr>
              <w:pStyle w:val="15"/>
            </w:pPr>
            <w:r>
              <w:t>降低对地质灾害隐患点范围内的村民威胁，保障人民生命财产安全。</w:t>
            </w:r>
            <w:r>
              <w:tab/>
            </w:r>
            <w:r>
              <w:tab/>
            </w:r>
            <w:r>
              <w:tab/>
            </w:r>
            <w:r>
              <w:tab/>
            </w:r>
            <w:r>
              <w:tab/>
            </w:r>
            <w:r>
              <w:tab/>
            </w:r>
          </w:p>
          <w:p w14:paraId="5C173861">
            <w:pPr>
              <w:pStyle w:val="15"/>
            </w:pPr>
          </w:p>
        </w:tc>
      </w:tr>
      <w:tr w14:paraId="54C92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24D9944">
            <w:pPr>
              <w:pStyle w:val="13"/>
            </w:pPr>
            <w:r>
              <w:t>资金支出计划（%）</w:t>
            </w:r>
          </w:p>
        </w:tc>
        <w:tc>
          <w:tcPr>
            <w:tcW w:w="1317" w:type="pct"/>
            <w:gridSpan w:val="2"/>
            <w:vAlign w:val="center"/>
          </w:tcPr>
          <w:p w14:paraId="42262204">
            <w:pPr>
              <w:pStyle w:val="13"/>
            </w:pPr>
            <w:r>
              <w:t>3月底</w:t>
            </w:r>
          </w:p>
        </w:tc>
        <w:tc>
          <w:tcPr>
            <w:tcW w:w="801" w:type="pct"/>
            <w:vAlign w:val="center"/>
          </w:tcPr>
          <w:p w14:paraId="75AC0FA9">
            <w:pPr>
              <w:pStyle w:val="13"/>
            </w:pPr>
            <w:r>
              <w:t>6月底</w:t>
            </w:r>
          </w:p>
        </w:tc>
        <w:tc>
          <w:tcPr>
            <w:tcW w:w="658" w:type="pct"/>
            <w:vAlign w:val="center"/>
          </w:tcPr>
          <w:p w14:paraId="701A2554">
            <w:pPr>
              <w:pStyle w:val="13"/>
            </w:pPr>
            <w:r>
              <w:t>10月底</w:t>
            </w:r>
          </w:p>
        </w:tc>
        <w:tc>
          <w:tcPr>
            <w:tcW w:w="1577" w:type="pct"/>
            <w:gridSpan w:val="2"/>
            <w:vAlign w:val="center"/>
          </w:tcPr>
          <w:p w14:paraId="0B7A1048">
            <w:pPr>
              <w:pStyle w:val="13"/>
            </w:pPr>
            <w:r>
              <w:t>12月底</w:t>
            </w:r>
          </w:p>
        </w:tc>
      </w:tr>
      <w:tr w14:paraId="2780B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D670199"/>
        </w:tc>
        <w:tc>
          <w:tcPr>
            <w:tcW w:w="1317" w:type="pct"/>
            <w:gridSpan w:val="2"/>
            <w:vAlign w:val="center"/>
          </w:tcPr>
          <w:p w14:paraId="70FBA371">
            <w:pPr>
              <w:pStyle w:val="16"/>
            </w:pPr>
            <w:r>
              <w:rPr>
                <w:rFonts w:hint="eastAsia"/>
                <w:lang w:eastAsia="zh-CN"/>
              </w:rPr>
              <w:t>30</w:t>
            </w:r>
            <w:r>
              <w:t>%</w:t>
            </w:r>
          </w:p>
        </w:tc>
        <w:tc>
          <w:tcPr>
            <w:tcW w:w="801" w:type="pct"/>
            <w:vAlign w:val="center"/>
          </w:tcPr>
          <w:p w14:paraId="55D32CF5">
            <w:pPr>
              <w:pStyle w:val="16"/>
            </w:pPr>
            <w:r>
              <w:rPr>
                <w:rFonts w:hint="eastAsia"/>
                <w:lang w:eastAsia="zh-CN"/>
              </w:rPr>
              <w:t>60</w:t>
            </w:r>
            <w:r>
              <w:t>%</w:t>
            </w:r>
          </w:p>
        </w:tc>
        <w:tc>
          <w:tcPr>
            <w:tcW w:w="658" w:type="pct"/>
            <w:vAlign w:val="center"/>
          </w:tcPr>
          <w:p w14:paraId="208D4501">
            <w:pPr>
              <w:pStyle w:val="16"/>
            </w:pPr>
            <w:r>
              <w:rPr>
                <w:rFonts w:hint="eastAsia"/>
                <w:lang w:eastAsia="zh-CN"/>
              </w:rPr>
              <w:t>90</w:t>
            </w:r>
            <w:r>
              <w:t>%</w:t>
            </w:r>
          </w:p>
        </w:tc>
        <w:tc>
          <w:tcPr>
            <w:tcW w:w="1577" w:type="pct"/>
            <w:gridSpan w:val="2"/>
            <w:vAlign w:val="center"/>
          </w:tcPr>
          <w:p w14:paraId="73068941">
            <w:pPr>
              <w:pStyle w:val="16"/>
            </w:pPr>
            <w:r>
              <w:t>100%</w:t>
            </w:r>
          </w:p>
        </w:tc>
      </w:tr>
      <w:tr w14:paraId="3BF87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F4EDF42">
            <w:pPr>
              <w:pStyle w:val="13"/>
            </w:pPr>
            <w:r>
              <w:t>绩效目标</w:t>
            </w:r>
          </w:p>
        </w:tc>
        <w:tc>
          <w:tcPr>
            <w:tcW w:w="4355" w:type="pct"/>
            <w:gridSpan w:val="6"/>
            <w:vAlign w:val="center"/>
          </w:tcPr>
          <w:p w14:paraId="7DBA189C">
            <w:pPr>
              <w:pStyle w:val="15"/>
            </w:pPr>
            <w:r>
              <w:t>1.降低对地质灾害隐患点范围内的村民威胁，保障人民生命财产安全。</w:t>
            </w:r>
          </w:p>
        </w:tc>
      </w:tr>
    </w:tbl>
    <w:p w14:paraId="3677967A">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8AB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73D2119">
            <w:pPr>
              <w:pStyle w:val="13"/>
            </w:pPr>
            <w:r>
              <w:t>一级指标</w:t>
            </w:r>
          </w:p>
        </w:tc>
        <w:tc>
          <w:tcPr>
            <w:tcW w:w="644" w:type="pct"/>
            <w:vAlign w:val="center"/>
          </w:tcPr>
          <w:p w14:paraId="54FE0E43">
            <w:pPr>
              <w:pStyle w:val="13"/>
            </w:pPr>
            <w:r>
              <w:t>二级指标</w:t>
            </w:r>
          </w:p>
        </w:tc>
        <w:tc>
          <w:tcPr>
            <w:tcW w:w="673" w:type="pct"/>
            <w:vAlign w:val="center"/>
          </w:tcPr>
          <w:p w14:paraId="0FE1F921">
            <w:pPr>
              <w:pStyle w:val="13"/>
            </w:pPr>
            <w:r>
              <w:t>三级指标</w:t>
            </w:r>
          </w:p>
        </w:tc>
        <w:tc>
          <w:tcPr>
            <w:tcW w:w="1461" w:type="pct"/>
            <w:vAlign w:val="center"/>
          </w:tcPr>
          <w:p w14:paraId="261235B1">
            <w:pPr>
              <w:pStyle w:val="13"/>
            </w:pPr>
            <w:r>
              <w:t>绩效指标描述</w:t>
            </w:r>
          </w:p>
        </w:tc>
        <w:tc>
          <w:tcPr>
            <w:tcW w:w="644" w:type="pct"/>
            <w:vAlign w:val="center"/>
          </w:tcPr>
          <w:p w14:paraId="51D2BB8B">
            <w:pPr>
              <w:pStyle w:val="13"/>
            </w:pPr>
            <w:r>
              <w:t>指标值</w:t>
            </w:r>
          </w:p>
        </w:tc>
        <w:tc>
          <w:tcPr>
            <w:tcW w:w="931" w:type="pct"/>
            <w:vAlign w:val="center"/>
          </w:tcPr>
          <w:p w14:paraId="412C0769">
            <w:pPr>
              <w:pStyle w:val="13"/>
            </w:pPr>
            <w:r>
              <w:t>指标值确定依据</w:t>
            </w:r>
          </w:p>
        </w:tc>
      </w:tr>
      <w:tr w14:paraId="7B1D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D3BA206">
            <w:pPr>
              <w:pStyle w:val="16"/>
            </w:pPr>
            <w:r>
              <w:t>产出指标</w:t>
            </w:r>
          </w:p>
        </w:tc>
        <w:tc>
          <w:tcPr>
            <w:tcW w:w="644" w:type="pct"/>
            <w:vAlign w:val="center"/>
          </w:tcPr>
          <w:p w14:paraId="39AC5F7B">
            <w:pPr>
              <w:pStyle w:val="15"/>
            </w:pPr>
            <w:r>
              <w:t>成本指标</w:t>
            </w:r>
          </w:p>
        </w:tc>
        <w:tc>
          <w:tcPr>
            <w:tcW w:w="673" w:type="pct"/>
            <w:vAlign w:val="center"/>
          </w:tcPr>
          <w:p w14:paraId="419F4D1A">
            <w:pPr>
              <w:pStyle w:val="15"/>
            </w:pPr>
            <w:r>
              <w:t>预算资金完成率</w:t>
            </w:r>
          </w:p>
        </w:tc>
        <w:tc>
          <w:tcPr>
            <w:tcW w:w="1461" w:type="pct"/>
            <w:vAlign w:val="center"/>
          </w:tcPr>
          <w:p w14:paraId="141B6DA6">
            <w:pPr>
              <w:pStyle w:val="15"/>
            </w:pPr>
            <w:r>
              <w:t>预算资金完成率</w:t>
            </w:r>
          </w:p>
        </w:tc>
        <w:tc>
          <w:tcPr>
            <w:tcW w:w="644" w:type="pct"/>
            <w:vAlign w:val="center"/>
          </w:tcPr>
          <w:p w14:paraId="49ABE42D">
            <w:pPr>
              <w:pStyle w:val="15"/>
            </w:pPr>
            <w:r>
              <w:t>≥95%</w:t>
            </w:r>
          </w:p>
        </w:tc>
        <w:tc>
          <w:tcPr>
            <w:tcW w:w="931" w:type="pct"/>
            <w:vAlign w:val="center"/>
          </w:tcPr>
          <w:p w14:paraId="5EE2F093">
            <w:pPr>
              <w:pStyle w:val="15"/>
            </w:pPr>
            <w:r>
              <w:t>根据预算安排及局计划安排</w:t>
            </w:r>
          </w:p>
        </w:tc>
      </w:tr>
      <w:tr w14:paraId="74076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6CDD9E7"/>
        </w:tc>
        <w:tc>
          <w:tcPr>
            <w:tcW w:w="644" w:type="pct"/>
            <w:vAlign w:val="center"/>
          </w:tcPr>
          <w:p w14:paraId="248CB5D1">
            <w:pPr>
              <w:pStyle w:val="15"/>
            </w:pPr>
            <w:r>
              <w:t>数量指标</w:t>
            </w:r>
          </w:p>
        </w:tc>
        <w:tc>
          <w:tcPr>
            <w:tcW w:w="673" w:type="pct"/>
            <w:vAlign w:val="center"/>
          </w:tcPr>
          <w:p w14:paraId="5A6EED42">
            <w:pPr>
              <w:pStyle w:val="15"/>
            </w:pPr>
            <w:r>
              <w:t>地质灾害防控</w:t>
            </w:r>
          </w:p>
        </w:tc>
        <w:tc>
          <w:tcPr>
            <w:tcW w:w="1461" w:type="pct"/>
            <w:vAlign w:val="center"/>
          </w:tcPr>
          <w:p w14:paraId="650D3318">
            <w:pPr>
              <w:pStyle w:val="15"/>
            </w:pPr>
            <w:r>
              <w:t>对全市重点区域重点范围进行严格的管控</w:t>
            </w:r>
          </w:p>
        </w:tc>
        <w:tc>
          <w:tcPr>
            <w:tcW w:w="644" w:type="pct"/>
            <w:vAlign w:val="center"/>
          </w:tcPr>
          <w:p w14:paraId="59D473BA">
            <w:pPr>
              <w:pStyle w:val="15"/>
            </w:pPr>
            <w:r>
              <w:t>52万元</w:t>
            </w:r>
          </w:p>
        </w:tc>
        <w:tc>
          <w:tcPr>
            <w:tcW w:w="931" w:type="pct"/>
            <w:vAlign w:val="center"/>
          </w:tcPr>
          <w:p w14:paraId="579F029B">
            <w:pPr>
              <w:pStyle w:val="15"/>
            </w:pPr>
            <w:r>
              <w:t>根据预算安排及局计划安排</w:t>
            </w:r>
          </w:p>
        </w:tc>
      </w:tr>
      <w:tr w14:paraId="7A6F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2CF802C"/>
        </w:tc>
        <w:tc>
          <w:tcPr>
            <w:tcW w:w="644" w:type="pct"/>
            <w:vAlign w:val="center"/>
          </w:tcPr>
          <w:p w14:paraId="50296A85">
            <w:pPr>
              <w:pStyle w:val="15"/>
            </w:pPr>
            <w:r>
              <w:t>质量指标</w:t>
            </w:r>
          </w:p>
        </w:tc>
        <w:tc>
          <w:tcPr>
            <w:tcW w:w="673" w:type="pct"/>
            <w:vAlign w:val="center"/>
          </w:tcPr>
          <w:p w14:paraId="5D794718">
            <w:pPr>
              <w:pStyle w:val="15"/>
            </w:pPr>
            <w:r>
              <w:t>督导各乡镇做好地质灾害防治</w:t>
            </w:r>
          </w:p>
        </w:tc>
        <w:tc>
          <w:tcPr>
            <w:tcW w:w="1461" w:type="pct"/>
            <w:vAlign w:val="center"/>
          </w:tcPr>
          <w:p w14:paraId="1B234CCE">
            <w:pPr>
              <w:pStyle w:val="15"/>
            </w:pPr>
            <w:r>
              <w:t>地质灾害督导任务完成率</w:t>
            </w:r>
          </w:p>
        </w:tc>
        <w:tc>
          <w:tcPr>
            <w:tcW w:w="644" w:type="pct"/>
            <w:vAlign w:val="center"/>
          </w:tcPr>
          <w:p w14:paraId="61EC6323">
            <w:pPr>
              <w:pStyle w:val="15"/>
            </w:pPr>
            <w:r>
              <w:t>≥90%</w:t>
            </w:r>
          </w:p>
        </w:tc>
        <w:tc>
          <w:tcPr>
            <w:tcW w:w="931" w:type="pct"/>
            <w:vAlign w:val="center"/>
          </w:tcPr>
          <w:p w14:paraId="673347AE">
            <w:pPr>
              <w:pStyle w:val="15"/>
            </w:pPr>
            <w:r>
              <w:t>根据预算安排及局计划安排</w:t>
            </w:r>
          </w:p>
        </w:tc>
      </w:tr>
      <w:tr w14:paraId="2693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53D8B23"/>
        </w:tc>
        <w:tc>
          <w:tcPr>
            <w:tcW w:w="644" w:type="pct"/>
            <w:vAlign w:val="center"/>
          </w:tcPr>
          <w:p w14:paraId="3156968C">
            <w:pPr>
              <w:pStyle w:val="15"/>
            </w:pPr>
            <w:r>
              <w:t>时效指标</w:t>
            </w:r>
          </w:p>
        </w:tc>
        <w:tc>
          <w:tcPr>
            <w:tcW w:w="673" w:type="pct"/>
            <w:vAlign w:val="center"/>
          </w:tcPr>
          <w:p w14:paraId="3711BBA3">
            <w:pPr>
              <w:pStyle w:val="15"/>
            </w:pPr>
            <w:r>
              <w:t>全年监控地灾</w:t>
            </w:r>
          </w:p>
        </w:tc>
        <w:tc>
          <w:tcPr>
            <w:tcW w:w="1461" w:type="pct"/>
            <w:vAlign w:val="center"/>
          </w:tcPr>
          <w:p w14:paraId="627F1F68">
            <w:pPr>
              <w:pStyle w:val="15"/>
            </w:pPr>
            <w:r>
              <w:t>全年重点地质灾害时限严格管控率</w:t>
            </w:r>
          </w:p>
        </w:tc>
        <w:tc>
          <w:tcPr>
            <w:tcW w:w="644" w:type="pct"/>
            <w:vAlign w:val="center"/>
          </w:tcPr>
          <w:p w14:paraId="782FB150">
            <w:pPr>
              <w:pStyle w:val="15"/>
            </w:pPr>
            <w:r>
              <w:t>≥98%</w:t>
            </w:r>
          </w:p>
        </w:tc>
        <w:tc>
          <w:tcPr>
            <w:tcW w:w="931" w:type="pct"/>
            <w:vAlign w:val="center"/>
          </w:tcPr>
          <w:p w14:paraId="6E8A8906">
            <w:pPr>
              <w:pStyle w:val="15"/>
            </w:pPr>
            <w:r>
              <w:t>根据预算安排及局计划安排</w:t>
            </w:r>
          </w:p>
        </w:tc>
      </w:tr>
      <w:tr w14:paraId="1184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89B344A">
            <w:pPr>
              <w:pStyle w:val="16"/>
            </w:pPr>
            <w:r>
              <w:t>效益指标</w:t>
            </w:r>
          </w:p>
        </w:tc>
        <w:tc>
          <w:tcPr>
            <w:tcW w:w="644" w:type="pct"/>
            <w:vAlign w:val="center"/>
          </w:tcPr>
          <w:p w14:paraId="595D65BE">
            <w:pPr>
              <w:pStyle w:val="15"/>
            </w:pPr>
            <w:r>
              <w:t>社会效益指标</w:t>
            </w:r>
          </w:p>
        </w:tc>
        <w:tc>
          <w:tcPr>
            <w:tcW w:w="673" w:type="pct"/>
            <w:vAlign w:val="center"/>
          </w:tcPr>
          <w:p w14:paraId="55F41B57">
            <w:pPr>
              <w:pStyle w:val="15"/>
            </w:pPr>
            <w:r>
              <w:t>提升居民生活环境</w:t>
            </w:r>
          </w:p>
        </w:tc>
        <w:tc>
          <w:tcPr>
            <w:tcW w:w="1461" w:type="pct"/>
            <w:vAlign w:val="center"/>
          </w:tcPr>
          <w:p w14:paraId="00770FA7">
            <w:pPr>
              <w:pStyle w:val="15"/>
            </w:pPr>
            <w:r>
              <w:t>完成后对生态文明起到重要影响 为相关部门提供技术支撑</w:t>
            </w:r>
          </w:p>
        </w:tc>
        <w:tc>
          <w:tcPr>
            <w:tcW w:w="644" w:type="pct"/>
            <w:vAlign w:val="center"/>
          </w:tcPr>
          <w:p w14:paraId="492FCA3A">
            <w:pPr>
              <w:pStyle w:val="15"/>
            </w:pPr>
            <w:r>
              <w:t>≥90%</w:t>
            </w:r>
          </w:p>
        </w:tc>
        <w:tc>
          <w:tcPr>
            <w:tcW w:w="931" w:type="pct"/>
            <w:vAlign w:val="center"/>
          </w:tcPr>
          <w:p w14:paraId="4483C60B">
            <w:pPr>
              <w:pStyle w:val="15"/>
            </w:pPr>
            <w:r>
              <w:t>根据预算安排及局计划安排</w:t>
            </w:r>
          </w:p>
        </w:tc>
      </w:tr>
      <w:tr w14:paraId="7C63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604119E"/>
        </w:tc>
        <w:tc>
          <w:tcPr>
            <w:tcW w:w="644" w:type="pct"/>
            <w:vAlign w:val="center"/>
          </w:tcPr>
          <w:p w14:paraId="2FD8CF6D">
            <w:pPr>
              <w:pStyle w:val="15"/>
            </w:pPr>
            <w:r>
              <w:t>可持续影响指标</w:t>
            </w:r>
          </w:p>
        </w:tc>
        <w:tc>
          <w:tcPr>
            <w:tcW w:w="673" w:type="pct"/>
            <w:vAlign w:val="center"/>
          </w:tcPr>
          <w:p w14:paraId="1128C32B">
            <w:pPr>
              <w:pStyle w:val="15"/>
            </w:pPr>
            <w:r>
              <w:t>观测环境改善对观测数据质量的影响</w:t>
            </w:r>
          </w:p>
        </w:tc>
        <w:tc>
          <w:tcPr>
            <w:tcW w:w="1461" w:type="pct"/>
            <w:vAlign w:val="center"/>
          </w:tcPr>
          <w:p w14:paraId="2E03B328">
            <w:pPr>
              <w:pStyle w:val="15"/>
            </w:pPr>
            <w:r>
              <w:t>观测环境改善对观测数据质量的影响</w:t>
            </w:r>
          </w:p>
        </w:tc>
        <w:tc>
          <w:tcPr>
            <w:tcW w:w="644" w:type="pct"/>
            <w:vAlign w:val="center"/>
          </w:tcPr>
          <w:p w14:paraId="258FC35F">
            <w:pPr>
              <w:pStyle w:val="15"/>
            </w:pPr>
            <w:r>
              <w:t>≥90%</w:t>
            </w:r>
          </w:p>
        </w:tc>
        <w:tc>
          <w:tcPr>
            <w:tcW w:w="931" w:type="pct"/>
            <w:vAlign w:val="center"/>
          </w:tcPr>
          <w:p w14:paraId="3D40A8C1">
            <w:pPr>
              <w:pStyle w:val="15"/>
            </w:pPr>
            <w:r>
              <w:t>根据预算安排及局计划安排</w:t>
            </w:r>
          </w:p>
        </w:tc>
      </w:tr>
      <w:tr w14:paraId="32E40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6F70A68"/>
        </w:tc>
        <w:tc>
          <w:tcPr>
            <w:tcW w:w="644" w:type="pct"/>
            <w:vAlign w:val="center"/>
          </w:tcPr>
          <w:p w14:paraId="77390A2F">
            <w:pPr>
              <w:pStyle w:val="15"/>
            </w:pPr>
            <w:r>
              <w:t>经济效益指标</w:t>
            </w:r>
          </w:p>
        </w:tc>
        <w:tc>
          <w:tcPr>
            <w:tcW w:w="673" w:type="pct"/>
            <w:vAlign w:val="center"/>
          </w:tcPr>
          <w:p w14:paraId="67013F64">
            <w:pPr>
              <w:pStyle w:val="15"/>
            </w:pPr>
            <w:r>
              <w:t>环境改善情况</w:t>
            </w:r>
          </w:p>
        </w:tc>
        <w:tc>
          <w:tcPr>
            <w:tcW w:w="1461" w:type="pct"/>
            <w:vAlign w:val="center"/>
          </w:tcPr>
          <w:p w14:paraId="69D066F8">
            <w:pPr>
              <w:pStyle w:val="15"/>
            </w:pPr>
            <w:r>
              <w:t>环境改善提高我市空气质量等级吸引外资</w:t>
            </w:r>
          </w:p>
        </w:tc>
        <w:tc>
          <w:tcPr>
            <w:tcW w:w="644" w:type="pct"/>
            <w:vAlign w:val="center"/>
          </w:tcPr>
          <w:p w14:paraId="500E8C4B">
            <w:pPr>
              <w:pStyle w:val="15"/>
            </w:pPr>
            <w:r>
              <w:t>≥90%</w:t>
            </w:r>
          </w:p>
        </w:tc>
        <w:tc>
          <w:tcPr>
            <w:tcW w:w="931" w:type="pct"/>
            <w:vAlign w:val="center"/>
          </w:tcPr>
          <w:p w14:paraId="7470FCA0">
            <w:pPr>
              <w:pStyle w:val="15"/>
            </w:pPr>
            <w:r>
              <w:t>根据预算安排及局计划安排</w:t>
            </w:r>
          </w:p>
        </w:tc>
      </w:tr>
      <w:tr w14:paraId="56B80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70D63DC"/>
        </w:tc>
        <w:tc>
          <w:tcPr>
            <w:tcW w:w="644" w:type="pct"/>
            <w:vAlign w:val="center"/>
          </w:tcPr>
          <w:p w14:paraId="540FCBE4">
            <w:pPr>
              <w:pStyle w:val="15"/>
            </w:pPr>
            <w:r>
              <w:t>生态效益指标</w:t>
            </w:r>
          </w:p>
        </w:tc>
        <w:tc>
          <w:tcPr>
            <w:tcW w:w="673" w:type="pct"/>
            <w:vAlign w:val="center"/>
          </w:tcPr>
          <w:p w14:paraId="77ED2A34">
            <w:pPr>
              <w:pStyle w:val="15"/>
            </w:pPr>
            <w:r>
              <w:t>对自然资源合理利用</w:t>
            </w:r>
          </w:p>
        </w:tc>
        <w:tc>
          <w:tcPr>
            <w:tcW w:w="1461" w:type="pct"/>
            <w:vAlign w:val="center"/>
          </w:tcPr>
          <w:p w14:paraId="30187B14">
            <w:pPr>
              <w:pStyle w:val="15"/>
            </w:pPr>
            <w:r>
              <w:t>完成后对自然资源的管理和使用指明方向</w:t>
            </w:r>
          </w:p>
        </w:tc>
        <w:tc>
          <w:tcPr>
            <w:tcW w:w="644" w:type="pct"/>
            <w:vAlign w:val="center"/>
          </w:tcPr>
          <w:p w14:paraId="2025FE69">
            <w:pPr>
              <w:pStyle w:val="15"/>
            </w:pPr>
            <w:r>
              <w:t>≥90%</w:t>
            </w:r>
          </w:p>
        </w:tc>
        <w:tc>
          <w:tcPr>
            <w:tcW w:w="931" w:type="pct"/>
            <w:vAlign w:val="center"/>
          </w:tcPr>
          <w:p w14:paraId="0C6608AB">
            <w:pPr>
              <w:pStyle w:val="15"/>
            </w:pPr>
            <w:r>
              <w:t>根据预算安排及局计划安排</w:t>
            </w:r>
          </w:p>
        </w:tc>
      </w:tr>
      <w:tr w14:paraId="3310C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2478F68">
            <w:pPr>
              <w:pStyle w:val="16"/>
            </w:pPr>
            <w:r>
              <w:t>满意度指标</w:t>
            </w:r>
          </w:p>
        </w:tc>
        <w:tc>
          <w:tcPr>
            <w:tcW w:w="644" w:type="pct"/>
            <w:vAlign w:val="center"/>
          </w:tcPr>
          <w:p w14:paraId="1D17E194">
            <w:pPr>
              <w:pStyle w:val="15"/>
            </w:pPr>
            <w:r>
              <w:t>服务对象满意度指标</w:t>
            </w:r>
          </w:p>
        </w:tc>
        <w:tc>
          <w:tcPr>
            <w:tcW w:w="673" w:type="pct"/>
            <w:vAlign w:val="center"/>
          </w:tcPr>
          <w:p w14:paraId="77BDC813">
            <w:pPr>
              <w:pStyle w:val="15"/>
            </w:pPr>
            <w:r>
              <w:t>群众满意度</w:t>
            </w:r>
          </w:p>
        </w:tc>
        <w:tc>
          <w:tcPr>
            <w:tcW w:w="1461" w:type="pct"/>
            <w:vAlign w:val="center"/>
          </w:tcPr>
          <w:p w14:paraId="5591F961">
            <w:pPr>
              <w:pStyle w:val="15"/>
            </w:pPr>
            <w:r>
              <w:t>群众满意数量占总数的比例。</w:t>
            </w:r>
          </w:p>
        </w:tc>
        <w:tc>
          <w:tcPr>
            <w:tcW w:w="644" w:type="pct"/>
            <w:vAlign w:val="center"/>
          </w:tcPr>
          <w:p w14:paraId="37699833">
            <w:pPr>
              <w:pStyle w:val="15"/>
            </w:pPr>
            <w:r>
              <w:t>≥90%</w:t>
            </w:r>
          </w:p>
        </w:tc>
        <w:tc>
          <w:tcPr>
            <w:tcW w:w="931" w:type="pct"/>
            <w:vAlign w:val="center"/>
          </w:tcPr>
          <w:p w14:paraId="1676B60C">
            <w:pPr>
              <w:pStyle w:val="15"/>
            </w:pPr>
            <w:r>
              <w:t>根据预算安排及局计划安排</w:t>
            </w:r>
          </w:p>
        </w:tc>
      </w:tr>
    </w:tbl>
    <w:p w14:paraId="5B52E49D">
      <w:pPr>
        <w:sectPr>
          <w:pgSz w:w="16840" w:h="11900" w:orient="landscape"/>
          <w:pgMar w:top="737" w:right="1984" w:bottom="737" w:left="1134" w:header="720" w:footer="720" w:gutter="0"/>
          <w:cols w:space="0" w:num="1"/>
        </w:sectPr>
      </w:pPr>
    </w:p>
    <w:p w14:paraId="10650EEE">
      <w:pPr>
        <w:jc w:val="center"/>
      </w:pPr>
      <w:r>
        <w:rPr>
          <w:rFonts w:ascii="方正仿宋_GBK" w:hAnsi="方正仿宋_GBK" w:eastAsia="方正仿宋_GBK" w:cs="方正仿宋_GBK"/>
          <w:color w:val="000000"/>
          <w:sz w:val="28"/>
        </w:rPr>
        <w:t xml:space="preserve"> </w:t>
      </w:r>
    </w:p>
    <w:p w14:paraId="6BF834FF">
      <w:pPr>
        <w:ind w:firstLine="560"/>
        <w:outlineLvl w:val="3"/>
      </w:pPr>
      <w:bookmarkStart w:id="21" w:name="_Toc_4_4_0000000011"/>
      <w:r>
        <w:rPr>
          <w:rFonts w:ascii="方正仿宋_GBK" w:hAnsi="方正仿宋_GBK" w:eastAsia="方正仿宋_GBK" w:cs="方正仿宋_GBK"/>
          <w:color w:val="000000"/>
          <w:sz w:val="28"/>
        </w:rPr>
        <w:t>8.钢材市场规划范围内采空区调查物探资金绩效目标表</w:t>
      </w:r>
      <w:bookmarkEnd w:id="2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9868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E9A01CE">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0735B610">
            <w:pPr>
              <w:pStyle w:val="14"/>
            </w:pPr>
            <w:r>
              <w:t>单位：万元</w:t>
            </w:r>
          </w:p>
        </w:tc>
      </w:tr>
      <w:tr w14:paraId="2C55F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3C994C0">
            <w:pPr>
              <w:pStyle w:val="13"/>
            </w:pPr>
            <w:r>
              <w:t>项目编码</w:t>
            </w:r>
          </w:p>
        </w:tc>
        <w:tc>
          <w:tcPr>
            <w:tcW w:w="1317" w:type="pct"/>
            <w:gridSpan w:val="2"/>
            <w:vAlign w:val="center"/>
          </w:tcPr>
          <w:p w14:paraId="0D7630D2">
            <w:pPr>
              <w:pStyle w:val="15"/>
            </w:pPr>
            <w:r>
              <w:t>13028122P00345110001B</w:t>
            </w:r>
          </w:p>
        </w:tc>
        <w:tc>
          <w:tcPr>
            <w:tcW w:w="801" w:type="pct"/>
            <w:vAlign w:val="center"/>
          </w:tcPr>
          <w:p w14:paraId="15979517">
            <w:pPr>
              <w:pStyle w:val="13"/>
            </w:pPr>
            <w:r>
              <w:t>项目名称</w:t>
            </w:r>
          </w:p>
        </w:tc>
        <w:tc>
          <w:tcPr>
            <w:tcW w:w="2235" w:type="pct"/>
            <w:gridSpan w:val="3"/>
            <w:vAlign w:val="center"/>
          </w:tcPr>
          <w:p w14:paraId="606D7487">
            <w:pPr>
              <w:pStyle w:val="15"/>
            </w:pPr>
            <w:r>
              <w:t>钢材市场规划范围内采空区调查物探资金</w:t>
            </w:r>
          </w:p>
        </w:tc>
      </w:tr>
      <w:tr w14:paraId="2F822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4A0F1FD">
            <w:pPr>
              <w:pStyle w:val="13"/>
            </w:pPr>
            <w:r>
              <w:t>预算规模及资金用途</w:t>
            </w:r>
          </w:p>
        </w:tc>
        <w:tc>
          <w:tcPr>
            <w:tcW w:w="644" w:type="pct"/>
            <w:vAlign w:val="center"/>
          </w:tcPr>
          <w:p w14:paraId="734D2511">
            <w:pPr>
              <w:pStyle w:val="13"/>
            </w:pPr>
            <w:r>
              <w:t>预算数</w:t>
            </w:r>
          </w:p>
        </w:tc>
        <w:tc>
          <w:tcPr>
            <w:tcW w:w="673" w:type="pct"/>
            <w:vAlign w:val="center"/>
          </w:tcPr>
          <w:p w14:paraId="01A9EC69">
            <w:pPr>
              <w:pStyle w:val="15"/>
            </w:pPr>
            <w:r>
              <w:t>129.10</w:t>
            </w:r>
          </w:p>
        </w:tc>
        <w:tc>
          <w:tcPr>
            <w:tcW w:w="801" w:type="pct"/>
            <w:vAlign w:val="center"/>
          </w:tcPr>
          <w:p w14:paraId="32692800">
            <w:pPr>
              <w:pStyle w:val="13"/>
            </w:pPr>
            <w:r>
              <w:t>其中：财政    资金</w:t>
            </w:r>
          </w:p>
        </w:tc>
        <w:tc>
          <w:tcPr>
            <w:tcW w:w="658" w:type="pct"/>
            <w:vAlign w:val="center"/>
          </w:tcPr>
          <w:p w14:paraId="74D0B0C2">
            <w:pPr>
              <w:pStyle w:val="15"/>
            </w:pPr>
            <w:r>
              <w:t>129.10</w:t>
            </w:r>
          </w:p>
        </w:tc>
        <w:tc>
          <w:tcPr>
            <w:tcW w:w="645" w:type="pct"/>
            <w:vAlign w:val="center"/>
          </w:tcPr>
          <w:p w14:paraId="355567FA">
            <w:pPr>
              <w:pStyle w:val="13"/>
            </w:pPr>
            <w:r>
              <w:t>其他资金</w:t>
            </w:r>
          </w:p>
        </w:tc>
        <w:tc>
          <w:tcPr>
            <w:tcW w:w="931" w:type="pct"/>
            <w:vAlign w:val="center"/>
          </w:tcPr>
          <w:p w14:paraId="0D8CB6AC">
            <w:pPr>
              <w:pStyle w:val="15"/>
            </w:pPr>
            <w:r>
              <w:t xml:space="preserve"> </w:t>
            </w:r>
          </w:p>
        </w:tc>
      </w:tr>
      <w:tr w14:paraId="5718F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A3705F7"/>
        </w:tc>
        <w:tc>
          <w:tcPr>
            <w:tcW w:w="4355" w:type="pct"/>
            <w:gridSpan w:val="6"/>
            <w:vAlign w:val="center"/>
          </w:tcPr>
          <w:p w14:paraId="1F5E6663">
            <w:pPr>
              <w:pStyle w:val="15"/>
            </w:pPr>
            <w:r>
              <w:t>本次物探工作为详细查明拟选地块浅部（200m以内）铁矿采空区的分布范围、发育深度、体积规模等特征，为下一步钢材市场的规划建设提供参考。</w:t>
            </w:r>
            <w:r>
              <w:tab/>
            </w:r>
            <w:r>
              <w:tab/>
            </w:r>
            <w:r>
              <w:tab/>
            </w:r>
            <w:r>
              <w:tab/>
            </w:r>
            <w:r>
              <w:tab/>
            </w:r>
            <w:r>
              <w:tab/>
            </w:r>
          </w:p>
          <w:p w14:paraId="58AE9421">
            <w:pPr>
              <w:pStyle w:val="15"/>
            </w:pPr>
          </w:p>
        </w:tc>
      </w:tr>
      <w:tr w14:paraId="47159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97E780A">
            <w:pPr>
              <w:pStyle w:val="13"/>
            </w:pPr>
            <w:r>
              <w:t>资金支出计划（%）</w:t>
            </w:r>
          </w:p>
        </w:tc>
        <w:tc>
          <w:tcPr>
            <w:tcW w:w="1317" w:type="pct"/>
            <w:gridSpan w:val="2"/>
            <w:vAlign w:val="center"/>
          </w:tcPr>
          <w:p w14:paraId="3A1EC201">
            <w:pPr>
              <w:pStyle w:val="13"/>
            </w:pPr>
            <w:r>
              <w:t>3月底</w:t>
            </w:r>
          </w:p>
        </w:tc>
        <w:tc>
          <w:tcPr>
            <w:tcW w:w="801" w:type="pct"/>
            <w:vAlign w:val="center"/>
          </w:tcPr>
          <w:p w14:paraId="02591CF8">
            <w:pPr>
              <w:pStyle w:val="13"/>
            </w:pPr>
            <w:r>
              <w:t>6月底</w:t>
            </w:r>
          </w:p>
        </w:tc>
        <w:tc>
          <w:tcPr>
            <w:tcW w:w="658" w:type="pct"/>
            <w:vAlign w:val="center"/>
          </w:tcPr>
          <w:p w14:paraId="6F392F31">
            <w:pPr>
              <w:pStyle w:val="13"/>
            </w:pPr>
            <w:r>
              <w:t>10月底</w:t>
            </w:r>
          </w:p>
        </w:tc>
        <w:tc>
          <w:tcPr>
            <w:tcW w:w="1577" w:type="pct"/>
            <w:gridSpan w:val="2"/>
            <w:vAlign w:val="center"/>
          </w:tcPr>
          <w:p w14:paraId="30A9D563">
            <w:pPr>
              <w:pStyle w:val="13"/>
            </w:pPr>
            <w:r>
              <w:t>12月底</w:t>
            </w:r>
          </w:p>
        </w:tc>
      </w:tr>
      <w:tr w14:paraId="60CB0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E8C6C93"/>
        </w:tc>
        <w:tc>
          <w:tcPr>
            <w:tcW w:w="1317" w:type="pct"/>
            <w:gridSpan w:val="2"/>
            <w:vAlign w:val="center"/>
          </w:tcPr>
          <w:p w14:paraId="39106267">
            <w:pPr>
              <w:pStyle w:val="16"/>
            </w:pPr>
            <w:r>
              <w:rPr>
                <w:rFonts w:hint="eastAsia"/>
                <w:lang w:eastAsia="zh-CN"/>
              </w:rPr>
              <w:t>30</w:t>
            </w:r>
            <w:r>
              <w:t>%</w:t>
            </w:r>
          </w:p>
        </w:tc>
        <w:tc>
          <w:tcPr>
            <w:tcW w:w="801" w:type="pct"/>
            <w:vAlign w:val="center"/>
          </w:tcPr>
          <w:p w14:paraId="0AA00840">
            <w:pPr>
              <w:pStyle w:val="16"/>
            </w:pPr>
            <w:r>
              <w:rPr>
                <w:rFonts w:hint="eastAsia"/>
                <w:lang w:eastAsia="zh-CN"/>
              </w:rPr>
              <w:t>60</w:t>
            </w:r>
            <w:r>
              <w:t>%</w:t>
            </w:r>
          </w:p>
        </w:tc>
        <w:tc>
          <w:tcPr>
            <w:tcW w:w="658" w:type="pct"/>
            <w:vAlign w:val="center"/>
          </w:tcPr>
          <w:p w14:paraId="70AF2226">
            <w:pPr>
              <w:pStyle w:val="16"/>
            </w:pPr>
            <w:r>
              <w:rPr>
                <w:rFonts w:hint="eastAsia"/>
                <w:lang w:eastAsia="zh-CN"/>
              </w:rPr>
              <w:t>90</w:t>
            </w:r>
            <w:r>
              <w:t>%</w:t>
            </w:r>
          </w:p>
        </w:tc>
        <w:tc>
          <w:tcPr>
            <w:tcW w:w="1577" w:type="pct"/>
            <w:gridSpan w:val="2"/>
            <w:vAlign w:val="center"/>
          </w:tcPr>
          <w:p w14:paraId="4F1AFD5D">
            <w:pPr>
              <w:pStyle w:val="16"/>
            </w:pPr>
            <w:r>
              <w:t>100%</w:t>
            </w:r>
          </w:p>
        </w:tc>
      </w:tr>
      <w:tr w14:paraId="7CCB5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067233C">
            <w:pPr>
              <w:pStyle w:val="13"/>
            </w:pPr>
            <w:r>
              <w:t>绩效目标</w:t>
            </w:r>
          </w:p>
        </w:tc>
        <w:tc>
          <w:tcPr>
            <w:tcW w:w="4355" w:type="pct"/>
            <w:gridSpan w:val="6"/>
            <w:vAlign w:val="center"/>
          </w:tcPr>
          <w:p w14:paraId="032BCCC6">
            <w:pPr>
              <w:pStyle w:val="15"/>
            </w:pPr>
            <w:r>
              <w:t>1.本次物探工作为详细查明拟选地块浅部（200m以内）铁矿采空区的分布范围、发育深度、体积规模等特征，为下一步钢材市场的规划建设提供参考。</w:t>
            </w:r>
          </w:p>
        </w:tc>
      </w:tr>
    </w:tbl>
    <w:p w14:paraId="0BCE1885">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BF4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383333D">
            <w:pPr>
              <w:pStyle w:val="13"/>
            </w:pPr>
            <w:r>
              <w:t>一级指标</w:t>
            </w:r>
          </w:p>
        </w:tc>
        <w:tc>
          <w:tcPr>
            <w:tcW w:w="644" w:type="pct"/>
            <w:vAlign w:val="center"/>
          </w:tcPr>
          <w:p w14:paraId="25D165BD">
            <w:pPr>
              <w:pStyle w:val="13"/>
            </w:pPr>
            <w:r>
              <w:t>二级指标</w:t>
            </w:r>
          </w:p>
        </w:tc>
        <w:tc>
          <w:tcPr>
            <w:tcW w:w="673" w:type="pct"/>
            <w:vAlign w:val="center"/>
          </w:tcPr>
          <w:p w14:paraId="63456746">
            <w:pPr>
              <w:pStyle w:val="13"/>
            </w:pPr>
            <w:r>
              <w:t>三级指标</w:t>
            </w:r>
          </w:p>
        </w:tc>
        <w:tc>
          <w:tcPr>
            <w:tcW w:w="1461" w:type="pct"/>
            <w:vAlign w:val="center"/>
          </w:tcPr>
          <w:p w14:paraId="292CB10A">
            <w:pPr>
              <w:pStyle w:val="13"/>
            </w:pPr>
            <w:r>
              <w:t>绩效指标描述</w:t>
            </w:r>
          </w:p>
        </w:tc>
        <w:tc>
          <w:tcPr>
            <w:tcW w:w="644" w:type="pct"/>
            <w:vAlign w:val="center"/>
          </w:tcPr>
          <w:p w14:paraId="7032C163">
            <w:pPr>
              <w:pStyle w:val="13"/>
            </w:pPr>
            <w:r>
              <w:t>指标值</w:t>
            </w:r>
          </w:p>
        </w:tc>
        <w:tc>
          <w:tcPr>
            <w:tcW w:w="931" w:type="pct"/>
            <w:vAlign w:val="center"/>
          </w:tcPr>
          <w:p w14:paraId="360DDB89">
            <w:pPr>
              <w:pStyle w:val="13"/>
            </w:pPr>
            <w:r>
              <w:t>指标值确定依据</w:t>
            </w:r>
          </w:p>
        </w:tc>
      </w:tr>
      <w:tr w14:paraId="716F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34FBF1E">
            <w:pPr>
              <w:pStyle w:val="16"/>
            </w:pPr>
            <w:r>
              <w:t>产出指标</w:t>
            </w:r>
          </w:p>
        </w:tc>
        <w:tc>
          <w:tcPr>
            <w:tcW w:w="644" w:type="pct"/>
            <w:vAlign w:val="center"/>
          </w:tcPr>
          <w:p w14:paraId="20B8CD5D">
            <w:pPr>
              <w:pStyle w:val="15"/>
            </w:pPr>
            <w:r>
              <w:t>成本指标</w:t>
            </w:r>
          </w:p>
        </w:tc>
        <w:tc>
          <w:tcPr>
            <w:tcW w:w="673" w:type="pct"/>
            <w:vAlign w:val="center"/>
          </w:tcPr>
          <w:p w14:paraId="12FD0571">
            <w:pPr>
              <w:pStyle w:val="15"/>
            </w:pPr>
            <w:r>
              <w:t>资金成本</w:t>
            </w:r>
          </w:p>
        </w:tc>
        <w:tc>
          <w:tcPr>
            <w:tcW w:w="1461" w:type="pct"/>
            <w:vAlign w:val="center"/>
          </w:tcPr>
          <w:p w14:paraId="068DB97A">
            <w:pPr>
              <w:pStyle w:val="15"/>
            </w:pPr>
            <w:r>
              <w:t>支出资金与预算资金比</w:t>
            </w:r>
          </w:p>
        </w:tc>
        <w:tc>
          <w:tcPr>
            <w:tcW w:w="644" w:type="pct"/>
            <w:vAlign w:val="center"/>
          </w:tcPr>
          <w:p w14:paraId="0593C262">
            <w:pPr>
              <w:pStyle w:val="15"/>
            </w:pPr>
            <w:r>
              <w:t>≤100%</w:t>
            </w:r>
          </w:p>
        </w:tc>
        <w:tc>
          <w:tcPr>
            <w:tcW w:w="931" w:type="pct"/>
            <w:vAlign w:val="center"/>
          </w:tcPr>
          <w:p w14:paraId="316EF7F6">
            <w:pPr>
              <w:pStyle w:val="15"/>
            </w:pPr>
            <w:r>
              <w:t>根据年初预算及全市资金安排</w:t>
            </w:r>
          </w:p>
        </w:tc>
      </w:tr>
      <w:tr w14:paraId="6E1C4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A094FB"/>
        </w:tc>
        <w:tc>
          <w:tcPr>
            <w:tcW w:w="644" w:type="pct"/>
            <w:vAlign w:val="center"/>
          </w:tcPr>
          <w:p w14:paraId="00287D6F">
            <w:pPr>
              <w:pStyle w:val="15"/>
            </w:pPr>
            <w:r>
              <w:t>数量指标</w:t>
            </w:r>
          </w:p>
        </w:tc>
        <w:tc>
          <w:tcPr>
            <w:tcW w:w="673" w:type="pct"/>
            <w:vAlign w:val="center"/>
          </w:tcPr>
          <w:p w14:paraId="0C9275C0">
            <w:pPr>
              <w:pStyle w:val="15"/>
            </w:pPr>
            <w:r>
              <w:t>规划设计资金需求</w:t>
            </w:r>
          </w:p>
        </w:tc>
        <w:tc>
          <w:tcPr>
            <w:tcW w:w="1461" w:type="pct"/>
            <w:vAlign w:val="center"/>
          </w:tcPr>
          <w:p w14:paraId="0C0FE91C">
            <w:pPr>
              <w:pStyle w:val="15"/>
            </w:pPr>
            <w:r>
              <w:t>规划设计资金需求</w:t>
            </w:r>
          </w:p>
        </w:tc>
        <w:tc>
          <w:tcPr>
            <w:tcW w:w="644" w:type="pct"/>
            <w:vAlign w:val="center"/>
          </w:tcPr>
          <w:p w14:paraId="67162348">
            <w:pPr>
              <w:pStyle w:val="15"/>
            </w:pPr>
            <w:r>
              <w:t>≤129.1万元</w:t>
            </w:r>
          </w:p>
        </w:tc>
        <w:tc>
          <w:tcPr>
            <w:tcW w:w="931" w:type="pct"/>
            <w:vAlign w:val="center"/>
          </w:tcPr>
          <w:p w14:paraId="72D29800">
            <w:pPr>
              <w:pStyle w:val="15"/>
            </w:pPr>
            <w:r>
              <w:t>根据年初预算及全市资金安排</w:t>
            </w:r>
          </w:p>
        </w:tc>
      </w:tr>
      <w:tr w14:paraId="501E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8078758"/>
        </w:tc>
        <w:tc>
          <w:tcPr>
            <w:tcW w:w="644" w:type="pct"/>
            <w:vAlign w:val="center"/>
          </w:tcPr>
          <w:p w14:paraId="2A19AB21">
            <w:pPr>
              <w:pStyle w:val="15"/>
            </w:pPr>
            <w:r>
              <w:t>质量指标</w:t>
            </w:r>
          </w:p>
        </w:tc>
        <w:tc>
          <w:tcPr>
            <w:tcW w:w="673" w:type="pct"/>
            <w:vAlign w:val="center"/>
          </w:tcPr>
          <w:p w14:paraId="5961EF39">
            <w:pPr>
              <w:pStyle w:val="15"/>
            </w:pPr>
            <w:r>
              <w:t>完成的准确性</w:t>
            </w:r>
          </w:p>
        </w:tc>
        <w:tc>
          <w:tcPr>
            <w:tcW w:w="1461" w:type="pct"/>
            <w:vAlign w:val="center"/>
          </w:tcPr>
          <w:p w14:paraId="035D4545">
            <w:pPr>
              <w:pStyle w:val="15"/>
            </w:pPr>
            <w:r>
              <w:t>完成的成果与合同要求的内容比</w:t>
            </w:r>
          </w:p>
        </w:tc>
        <w:tc>
          <w:tcPr>
            <w:tcW w:w="644" w:type="pct"/>
            <w:vAlign w:val="center"/>
          </w:tcPr>
          <w:p w14:paraId="66E3B9EF">
            <w:pPr>
              <w:pStyle w:val="15"/>
            </w:pPr>
            <w:r>
              <w:t>≥90%</w:t>
            </w:r>
          </w:p>
        </w:tc>
        <w:tc>
          <w:tcPr>
            <w:tcW w:w="931" w:type="pct"/>
            <w:vAlign w:val="center"/>
          </w:tcPr>
          <w:p w14:paraId="58033A2A">
            <w:pPr>
              <w:pStyle w:val="15"/>
            </w:pPr>
            <w:r>
              <w:t>根据年初预算及全市资金安排</w:t>
            </w:r>
          </w:p>
        </w:tc>
      </w:tr>
      <w:tr w14:paraId="05AD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A02F77E"/>
        </w:tc>
        <w:tc>
          <w:tcPr>
            <w:tcW w:w="644" w:type="pct"/>
            <w:vAlign w:val="center"/>
          </w:tcPr>
          <w:p w14:paraId="262DFCA6">
            <w:pPr>
              <w:pStyle w:val="15"/>
            </w:pPr>
            <w:r>
              <w:t>时效指标</w:t>
            </w:r>
          </w:p>
        </w:tc>
        <w:tc>
          <w:tcPr>
            <w:tcW w:w="673" w:type="pct"/>
            <w:vAlign w:val="center"/>
          </w:tcPr>
          <w:p w14:paraId="45A2F6CD">
            <w:pPr>
              <w:pStyle w:val="15"/>
            </w:pPr>
            <w:r>
              <w:t>完成的及时性</w:t>
            </w:r>
          </w:p>
        </w:tc>
        <w:tc>
          <w:tcPr>
            <w:tcW w:w="1461" w:type="pct"/>
            <w:vAlign w:val="center"/>
          </w:tcPr>
          <w:p w14:paraId="553F6600">
            <w:pPr>
              <w:pStyle w:val="15"/>
            </w:pPr>
            <w:r>
              <w:t>完成时间与合同约定时限比</w:t>
            </w:r>
          </w:p>
        </w:tc>
        <w:tc>
          <w:tcPr>
            <w:tcW w:w="644" w:type="pct"/>
            <w:vAlign w:val="center"/>
          </w:tcPr>
          <w:p w14:paraId="4A319C07">
            <w:pPr>
              <w:pStyle w:val="15"/>
            </w:pPr>
            <w:r>
              <w:t>≥90%</w:t>
            </w:r>
          </w:p>
        </w:tc>
        <w:tc>
          <w:tcPr>
            <w:tcW w:w="931" w:type="pct"/>
            <w:vAlign w:val="center"/>
          </w:tcPr>
          <w:p w14:paraId="7B49A01C">
            <w:pPr>
              <w:pStyle w:val="15"/>
            </w:pPr>
            <w:r>
              <w:t>根据年初预算及全市资金安排</w:t>
            </w:r>
          </w:p>
        </w:tc>
      </w:tr>
      <w:tr w14:paraId="4D3C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9611690">
            <w:pPr>
              <w:pStyle w:val="16"/>
            </w:pPr>
            <w:r>
              <w:t>效益指标</w:t>
            </w:r>
          </w:p>
        </w:tc>
        <w:tc>
          <w:tcPr>
            <w:tcW w:w="644" w:type="pct"/>
            <w:vAlign w:val="center"/>
          </w:tcPr>
          <w:p w14:paraId="4C9FCCFB">
            <w:pPr>
              <w:pStyle w:val="15"/>
            </w:pPr>
            <w:r>
              <w:t>可持续影响指标</w:t>
            </w:r>
          </w:p>
        </w:tc>
        <w:tc>
          <w:tcPr>
            <w:tcW w:w="673" w:type="pct"/>
            <w:vAlign w:val="center"/>
          </w:tcPr>
          <w:p w14:paraId="32C25DB7">
            <w:pPr>
              <w:pStyle w:val="15"/>
            </w:pPr>
            <w:r>
              <w:t>为标准编制提供指导</w:t>
            </w:r>
          </w:p>
        </w:tc>
        <w:tc>
          <w:tcPr>
            <w:tcW w:w="1461" w:type="pct"/>
            <w:vAlign w:val="center"/>
          </w:tcPr>
          <w:p w14:paraId="3890443C">
            <w:pPr>
              <w:pStyle w:val="15"/>
            </w:pPr>
            <w:r>
              <w:t>为标准编制提供指导</w:t>
            </w:r>
          </w:p>
        </w:tc>
        <w:tc>
          <w:tcPr>
            <w:tcW w:w="644" w:type="pct"/>
            <w:vAlign w:val="center"/>
          </w:tcPr>
          <w:p w14:paraId="16569E2A">
            <w:pPr>
              <w:pStyle w:val="15"/>
            </w:pPr>
            <w:r>
              <w:t>≥90%</w:t>
            </w:r>
          </w:p>
        </w:tc>
        <w:tc>
          <w:tcPr>
            <w:tcW w:w="931" w:type="pct"/>
            <w:vAlign w:val="center"/>
          </w:tcPr>
          <w:p w14:paraId="5AD26B6A">
            <w:pPr>
              <w:pStyle w:val="15"/>
            </w:pPr>
            <w:r>
              <w:t>根据年初预算及全市资金安排</w:t>
            </w:r>
          </w:p>
        </w:tc>
      </w:tr>
      <w:tr w14:paraId="73EB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D5C9526"/>
        </w:tc>
        <w:tc>
          <w:tcPr>
            <w:tcW w:w="644" w:type="pct"/>
            <w:vAlign w:val="center"/>
          </w:tcPr>
          <w:p w14:paraId="34D756C4">
            <w:pPr>
              <w:pStyle w:val="15"/>
            </w:pPr>
            <w:r>
              <w:t>经济效益指标</w:t>
            </w:r>
          </w:p>
        </w:tc>
        <w:tc>
          <w:tcPr>
            <w:tcW w:w="673" w:type="pct"/>
            <w:vAlign w:val="center"/>
          </w:tcPr>
          <w:p w14:paraId="18CEF85A">
            <w:pPr>
              <w:pStyle w:val="15"/>
            </w:pPr>
            <w:r>
              <w:t>通过建成钢材市场，促进地方经济发展</w:t>
            </w:r>
          </w:p>
        </w:tc>
        <w:tc>
          <w:tcPr>
            <w:tcW w:w="1461" w:type="pct"/>
            <w:vAlign w:val="center"/>
          </w:tcPr>
          <w:p w14:paraId="122CB40E">
            <w:pPr>
              <w:pStyle w:val="15"/>
            </w:pPr>
            <w:r>
              <w:t>大大提升我市影响力</w:t>
            </w:r>
          </w:p>
        </w:tc>
        <w:tc>
          <w:tcPr>
            <w:tcW w:w="644" w:type="pct"/>
            <w:vAlign w:val="center"/>
          </w:tcPr>
          <w:p w14:paraId="560A84A1">
            <w:pPr>
              <w:pStyle w:val="15"/>
            </w:pPr>
            <w:r>
              <w:t>≥90%</w:t>
            </w:r>
          </w:p>
        </w:tc>
        <w:tc>
          <w:tcPr>
            <w:tcW w:w="931" w:type="pct"/>
            <w:vAlign w:val="center"/>
          </w:tcPr>
          <w:p w14:paraId="0349F949">
            <w:pPr>
              <w:pStyle w:val="15"/>
            </w:pPr>
            <w:r>
              <w:t>根据年初预算及全市资金安排</w:t>
            </w:r>
          </w:p>
        </w:tc>
      </w:tr>
      <w:tr w14:paraId="4F23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E096F94"/>
        </w:tc>
        <w:tc>
          <w:tcPr>
            <w:tcW w:w="644" w:type="pct"/>
            <w:vAlign w:val="center"/>
          </w:tcPr>
          <w:p w14:paraId="2D48640A">
            <w:pPr>
              <w:pStyle w:val="15"/>
            </w:pPr>
            <w:r>
              <w:t>生态效益指标</w:t>
            </w:r>
          </w:p>
        </w:tc>
        <w:tc>
          <w:tcPr>
            <w:tcW w:w="673" w:type="pct"/>
            <w:vAlign w:val="center"/>
          </w:tcPr>
          <w:p w14:paraId="55AEDB35">
            <w:pPr>
              <w:pStyle w:val="15"/>
            </w:pPr>
            <w:r>
              <w:t>对土地资源合理利用的持续影响</w:t>
            </w:r>
          </w:p>
        </w:tc>
        <w:tc>
          <w:tcPr>
            <w:tcW w:w="1461" w:type="pct"/>
            <w:vAlign w:val="center"/>
          </w:tcPr>
          <w:p w14:paraId="0449B1FE">
            <w:pPr>
              <w:pStyle w:val="15"/>
            </w:pPr>
            <w:r>
              <w:t>根据上级要求，加快市场搬迁</w:t>
            </w:r>
          </w:p>
        </w:tc>
        <w:tc>
          <w:tcPr>
            <w:tcW w:w="644" w:type="pct"/>
            <w:vAlign w:val="center"/>
          </w:tcPr>
          <w:p w14:paraId="0F5DF54B">
            <w:pPr>
              <w:pStyle w:val="15"/>
            </w:pPr>
            <w:r>
              <w:t>≥90%</w:t>
            </w:r>
          </w:p>
        </w:tc>
        <w:tc>
          <w:tcPr>
            <w:tcW w:w="931" w:type="pct"/>
            <w:vAlign w:val="center"/>
          </w:tcPr>
          <w:p w14:paraId="2880451D">
            <w:pPr>
              <w:pStyle w:val="15"/>
            </w:pPr>
            <w:r>
              <w:t>根据年初预算及全市资金安排</w:t>
            </w:r>
          </w:p>
        </w:tc>
      </w:tr>
      <w:tr w14:paraId="537F1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A30B23F"/>
        </w:tc>
        <w:tc>
          <w:tcPr>
            <w:tcW w:w="644" w:type="pct"/>
            <w:vAlign w:val="center"/>
          </w:tcPr>
          <w:p w14:paraId="7E48ECD7">
            <w:pPr>
              <w:pStyle w:val="15"/>
            </w:pPr>
            <w:r>
              <w:t>社会效益指标</w:t>
            </w:r>
          </w:p>
        </w:tc>
        <w:tc>
          <w:tcPr>
            <w:tcW w:w="673" w:type="pct"/>
            <w:vAlign w:val="center"/>
          </w:tcPr>
          <w:p w14:paraId="52951D86">
            <w:pPr>
              <w:pStyle w:val="15"/>
            </w:pPr>
            <w:r>
              <w:t>新市场建成，旧市场腾退</w:t>
            </w:r>
          </w:p>
        </w:tc>
        <w:tc>
          <w:tcPr>
            <w:tcW w:w="1461" w:type="pct"/>
            <w:vAlign w:val="center"/>
          </w:tcPr>
          <w:p w14:paraId="0D1E526B">
            <w:pPr>
              <w:pStyle w:val="15"/>
            </w:pPr>
            <w:r>
              <w:t>为我市提供出更多建设用地指标</w:t>
            </w:r>
          </w:p>
        </w:tc>
        <w:tc>
          <w:tcPr>
            <w:tcW w:w="644" w:type="pct"/>
            <w:vAlign w:val="center"/>
          </w:tcPr>
          <w:p w14:paraId="7609463C">
            <w:pPr>
              <w:pStyle w:val="15"/>
            </w:pPr>
            <w:r>
              <w:t>≥90%</w:t>
            </w:r>
          </w:p>
        </w:tc>
        <w:tc>
          <w:tcPr>
            <w:tcW w:w="931" w:type="pct"/>
            <w:vAlign w:val="center"/>
          </w:tcPr>
          <w:p w14:paraId="76BF3DA9">
            <w:pPr>
              <w:pStyle w:val="15"/>
            </w:pPr>
            <w:r>
              <w:t>根据年初预算及全市资金安排</w:t>
            </w:r>
          </w:p>
        </w:tc>
      </w:tr>
      <w:tr w14:paraId="7A4FA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53B2B4D">
            <w:pPr>
              <w:pStyle w:val="16"/>
            </w:pPr>
            <w:r>
              <w:t>满意度指标</w:t>
            </w:r>
          </w:p>
        </w:tc>
        <w:tc>
          <w:tcPr>
            <w:tcW w:w="644" w:type="pct"/>
            <w:vAlign w:val="center"/>
          </w:tcPr>
          <w:p w14:paraId="77D23D66">
            <w:pPr>
              <w:pStyle w:val="15"/>
            </w:pPr>
            <w:r>
              <w:t>服务对象满意度指标</w:t>
            </w:r>
          </w:p>
        </w:tc>
        <w:tc>
          <w:tcPr>
            <w:tcW w:w="673" w:type="pct"/>
            <w:vAlign w:val="center"/>
          </w:tcPr>
          <w:p w14:paraId="6BA1402B">
            <w:pPr>
              <w:pStyle w:val="15"/>
            </w:pPr>
            <w:r>
              <w:t>群众满意度</w:t>
            </w:r>
          </w:p>
        </w:tc>
        <w:tc>
          <w:tcPr>
            <w:tcW w:w="1461" w:type="pct"/>
            <w:vAlign w:val="center"/>
          </w:tcPr>
          <w:p w14:paraId="441E2332">
            <w:pPr>
              <w:pStyle w:val="15"/>
            </w:pPr>
            <w:r>
              <w:t>群众满意数量占总数的比例。</w:t>
            </w:r>
          </w:p>
        </w:tc>
        <w:tc>
          <w:tcPr>
            <w:tcW w:w="644" w:type="pct"/>
            <w:vAlign w:val="center"/>
          </w:tcPr>
          <w:p w14:paraId="12EE51C8">
            <w:pPr>
              <w:pStyle w:val="15"/>
            </w:pPr>
            <w:r>
              <w:t>≥90%</w:t>
            </w:r>
          </w:p>
        </w:tc>
        <w:tc>
          <w:tcPr>
            <w:tcW w:w="931" w:type="pct"/>
            <w:vAlign w:val="center"/>
          </w:tcPr>
          <w:p w14:paraId="43CFC30F">
            <w:pPr>
              <w:pStyle w:val="15"/>
            </w:pPr>
            <w:r>
              <w:t>根据年初预算及全市资金安排</w:t>
            </w:r>
          </w:p>
        </w:tc>
      </w:tr>
    </w:tbl>
    <w:p w14:paraId="45DE4182">
      <w:pPr>
        <w:sectPr>
          <w:pgSz w:w="16840" w:h="11900" w:orient="landscape"/>
          <w:pgMar w:top="737" w:right="1984" w:bottom="737" w:left="1134" w:header="720" w:footer="720" w:gutter="0"/>
          <w:cols w:space="0" w:num="1"/>
        </w:sectPr>
      </w:pPr>
    </w:p>
    <w:p w14:paraId="4F6B9B4B">
      <w:pPr>
        <w:jc w:val="center"/>
      </w:pPr>
      <w:r>
        <w:rPr>
          <w:rFonts w:ascii="方正仿宋_GBK" w:hAnsi="方正仿宋_GBK" w:eastAsia="方正仿宋_GBK" w:cs="方正仿宋_GBK"/>
          <w:color w:val="000000"/>
          <w:sz w:val="28"/>
        </w:rPr>
        <w:t xml:space="preserve"> </w:t>
      </w:r>
    </w:p>
    <w:p w14:paraId="155F8CC2">
      <w:pPr>
        <w:ind w:firstLine="560"/>
        <w:outlineLvl w:val="3"/>
      </w:pPr>
      <w:bookmarkStart w:id="22" w:name="_Toc_4_4_0000000012"/>
      <w:r>
        <w:rPr>
          <w:rFonts w:ascii="方正仿宋_GBK" w:hAnsi="方正仿宋_GBK" w:eastAsia="方正仿宋_GBK" w:cs="方正仿宋_GBK"/>
          <w:color w:val="000000"/>
          <w:sz w:val="28"/>
        </w:rPr>
        <w:t>9.高速绿化土地租金绩效目标表</w:t>
      </w:r>
      <w:bookmarkEnd w:id="2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9C66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AC2A507">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4C9F8CA0">
            <w:pPr>
              <w:pStyle w:val="14"/>
            </w:pPr>
            <w:r>
              <w:t>单位：万元</w:t>
            </w:r>
          </w:p>
        </w:tc>
      </w:tr>
      <w:tr w14:paraId="37D00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80AB600">
            <w:pPr>
              <w:pStyle w:val="13"/>
            </w:pPr>
            <w:r>
              <w:t>项目编码</w:t>
            </w:r>
          </w:p>
        </w:tc>
        <w:tc>
          <w:tcPr>
            <w:tcW w:w="1317" w:type="pct"/>
            <w:gridSpan w:val="2"/>
            <w:vAlign w:val="center"/>
          </w:tcPr>
          <w:p w14:paraId="33C3C5B6">
            <w:pPr>
              <w:pStyle w:val="15"/>
            </w:pPr>
            <w:r>
              <w:t>13028122P002325100012</w:t>
            </w:r>
          </w:p>
        </w:tc>
        <w:tc>
          <w:tcPr>
            <w:tcW w:w="801" w:type="pct"/>
            <w:vAlign w:val="center"/>
          </w:tcPr>
          <w:p w14:paraId="42D63685">
            <w:pPr>
              <w:pStyle w:val="13"/>
            </w:pPr>
            <w:r>
              <w:t>项目名称</w:t>
            </w:r>
          </w:p>
        </w:tc>
        <w:tc>
          <w:tcPr>
            <w:tcW w:w="2235" w:type="pct"/>
            <w:gridSpan w:val="3"/>
            <w:vAlign w:val="center"/>
          </w:tcPr>
          <w:p w14:paraId="3503859E">
            <w:pPr>
              <w:pStyle w:val="15"/>
            </w:pPr>
            <w:r>
              <w:t>高速绿化土地租金</w:t>
            </w:r>
          </w:p>
        </w:tc>
      </w:tr>
      <w:tr w14:paraId="30B26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C9B9631">
            <w:pPr>
              <w:pStyle w:val="13"/>
            </w:pPr>
            <w:r>
              <w:t>预算规模及资金用途</w:t>
            </w:r>
          </w:p>
        </w:tc>
        <w:tc>
          <w:tcPr>
            <w:tcW w:w="644" w:type="pct"/>
            <w:vAlign w:val="center"/>
          </w:tcPr>
          <w:p w14:paraId="025487CD">
            <w:pPr>
              <w:pStyle w:val="13"/>
            </w:pPr>
            <w:r>
              <w:t>预算数</w:t>
            </w:r>
          </w:p>
        </w:tc>
        <w:tc>
          <w:tcPr>
            <w:tcW w:w="673" w:type="pct"/>
            <w:vAlign w:val="center"/>
          </w:tcPr>
          <w:p w14:paraId="0C54C7D4">
            <w:pPr>
              <w:pStyle w:val="15"/>
            </w:pPr>
            <w:r>
              <w:t>995.00</w:t>
            </w:r>
          </w:p>
        </w:tc>
        <w:tc>
          <w:tcPr>
            <w:tcW w:w="801" w:type="pct"/>
            <w:vAlign w:val="center"/>
          </w:tcPr>
          <w:p w14:paraId="02BB5D9D">
            <w:pPr>
              <w:pStyle w:val="13"/>
            </w:pPr>
            <w:r>
              <w:t>其中：财政    资金</w:t>
            </w:r>
          </w:p>
        </w:tc>
        <w:tc>
          <w:tcPr>
            <w:tcW w:w="658" w:type="pct"/>
            <w:vAlign w:val="center"/>
          </w:tcPr>
          <w:p w14:paraId="2062A5E2">
            <w:pPr>
              <w:pStyle w:val="15"/>
            </w:pPr>
            <w:r>
              <w:t>995.00</w:t>
            </w:r>
          </w:p>
        </w:tc>
        <w:tc>
          <w:tcPr>
            <w:tcW w:w="645" w:type="pct"/>
            <w:vAlign w:val="center"/>
          </w:tcPr>
          <w:p w14:paraId="445EB696">
            <w:pPr>
              <w:pStyle w:val="13"/>
            </w:pPr>
            <w:r>
              <w:t>其他资金</w:t>
            </w:r>
          </w:p>
        </w:tc>
        <w:tc>
          <w:tcPr>
            <w:tcW w:w="931" w:type="pct"/>
            <w:vAlign w:val="center"/>
          </w:tcPr>
          <w:p w14:paraId="2FFCDDB1">
            <w:pPr>
              <w:pStyle w:val="15"/>
            </w:pPr>
            <w:r>
              <w:t xml:space="preserve"> </w:t>
            </w:r>
          </w:p>
        </w:tc>
      </w:tr>
      <w:tr w14:paraId="4BE8B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D0DFFFF"/>
        </w:tc>
        <w:tc>
          <w:tcPr>
            <w:tcW w:w="4355" w:type="pct"/>
            <w:gridSpan w:val="6"/>
            <w:vAlign w:val="center"/>
          </w:tcPr>
          <w:p w14:paraId="55FFAD77">
            <w:pPr>
              <w:pStyle w:val="15"/>
            </w:pPr>
            <w:r>
              <w:t>绿化实施阶段充分利用春季、雨季及秋冬季造林有利时机，集中组织开展造林绿化攻坚战，高速绿化土地租金.</w:t>
            </w:r>
          </w:p>
        </w:tc>
      </w:tr>
      <w:tr w14:paraId="61645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F90147A">
            <w:pPr>
              <w:pStyle w:val="13"/>
            </w:pPr>
            <w:r>
              <w:t>资金支出计划（%）</w:t>
            </w:r>
          </w:p>
        </w:tc>
        <w:tc>
          <w:tcPr>
            <w:tcW w:w="1317" w:type="pct"/>
            <w:gridSpan w:val="2"/>
            <w:vAlign w:val="center"/>
          </w:tcPr>
          <w:p w14:paraId="6F52526E">
            <w:pPr>
              <w:pStyle w:val="13"/>
            </w:pPr>
            <w:r>
              <w:t>3月底</w:t>
            </w:r>
          </w:p>
        </w:tc>
        <w:tc>
          <w:tcPr>
            <w:tcW w:w="801" w:type="pct"/>
            <w:vAlign w:val="center"/>
          </w:tcPr>
          <w:p w14:paraId="27DA960B">
            <w:pPr>
              <w:pStyle w:val="13"/>
            </w:pPr>
            <w:r>
              <w:t>6月底</w:t>
            </w:r>
          </w:p>
        </w:tc>
        <w:tc>
          <w:tcPr>
            <w:tcW w:w="658" w:type="pct"/>
            <w:vAlign w:val="center"/>
          </w:tcPr>
          <w:p w14:paraId="65BB0985">
            <w:pPr>
              <w:pStyle w:val="13"/>
            </w:pPr>
            <w:r>
              <w:t>10月底</w:t>
            </w:r>
          </w:p>
        </w:tc>
        <w:tc>
          <w:tcPr>
            <w:tcW w:w="1577" w:type="pct"/>
            <w:gridSpan w:val="2"/>
            <w:vAlign w:val="center"/>
          </w:tcPr>
          <w:p w14:paraId="777D1EA3">
            <w:pPr>
              <w:pStyle w:val="13"/>
            </w:pPr>
            <w:r>
              <w:t>12月底</w:t>
            </w:r>
          </w:p>
        </w:tc>
      </w:tr>
      <w:tr w14:paraId="4C811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C053EEA"/>
        </w:tc>
        <w:tc>
          <w:tcPr>
            <w:tcW w:w="1317" w:type="pct"/>
            <w:gridSpan w:val="2"/>
            <w:vAlign w:val="center"/>
          </w:tcPr>
          <w:p w14:paraId="06955A7C">
            <w:pPr>
              <w:pStyle w:val="16"/>
            </w:pPr>
            <w:r>
              <w:rPr>
                <w:rFonts w:hint="eastAsia"/>
                <w:lang w:eastAsia="zh-CN"/>
              </w:rPr>
              <w:t>30</w:t>
            </w:r>
            <w:r>
              <w:t>%</w:t>
            </w:r>
          </w:p>
        </w:tc>
        <w:tc>
          <w:tcPr>
            <w:tcW w:w="801" w:type="pct"/>
            <w:vAlign w:val="center"/>
          </w:tcPr>
          <w:p w14:paraId="45298DAD">
            <w:pPr>
              <w:pStyle w:val="16"/>
            </w:pPr>
            <w:r>
              <w:rPr>
                <w:rFonts w:hint="eastAsia"/>
                <w:lang w:eastAsia="zh-CN"/>
              </w:rPr>
              <w:t>60</w:t>
            </w:r>
            <w:r>
              <w:t>%</w:t>
            </w:r>
          </w:p>
        </w:tc>
        <w:tc>
          <w:tcPr>
            <w:tcW w:w="658" w:type="pct"/>
            <w:vAlign w:val="center"/>
          </w:tcPr>
          <w:p w14:paraId="21EE3BD1">
            <w:pPr>
              <w:pStyle w:val="16"/>
            </w:pPr>
            <w:r>
              <w:rPr>
                <w:rFonts w:hint="eastAsia"/>
                <w:lang w:eastAsia="zh-CN"/>
              </w:rPr>
              <w:t>90</w:t>
            </w:r>
            <w:r>
              <w:t>%</w:t>
            </w:r>
          </w:p>
        </w:tc>
        <w:tc>
          <w:tcPr>
            <w:tcW w:w="1577" w:type="pct"/>
            <w:gridSpan w:val="2"/>
            <w:vAlign w:val="center"/>
          </w:tcPr>
          <w:p w14:paraId="6E498958">
            <w:pPr>
              <w:pStyle w:val="16"/>
            </w:pPr>
            <w:r>
              <w:t>100%</w:t>
            </w:r>
          </w:p>
        </w:tc>
      </w:tr>
      <w:tr w14:paraId="231C2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A7AF306">
            <w:pPr>
              <w:pStyle w:val="13"/>
            </w:pPr>
            <w:r>
              <w:t>绩效目标</w:t>
            </w:r>
          </w:p>
        </w:tc>
        <w:tc>
          <w:tcPr>
            <w:tcW w:w="4355" w:type="pct"/>
            <w:gridSpan w:val="6"/>
            <w:vAlign w:val="center"/>
          </w:tcPr>
          <w:p w14:paraId="2825CFE2">
            <w:pPr>
              <w:pStyle w:val="15"/>
            </w:pPr>
            <w:r>
              <w:t>1.绿化实施阶段充分利用春季、雨季及秋冬季造林有利时机，集中组织开展造林绿化攻坚战，高速绿化土地租金.</w:t>
            </w:r>
          </w:p>
        </w:tc>
      </w:tr>
    </w:tbl>
    <w:p w14:paraId="2A58676B">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76C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7CE484F">
            <w:pPr>
              <w:pStyle w:val="13"/>
            </w:pPr>
            <w:r>
              <w:t>一级指标</w:t>
            </w:r>
          </w:p>
        </w:tc>
        <w:tc>
          <w:tcPr>
            <w:tcW w:w="644" w:type="pct"/>
            <w:vAlign w:val="center"/>
          </w:tcPr>
          <w:p w14:paraId="1D8B5F61">
            <w:pPr>
              <w:pStyle w:val="13"/>
            </w:pPr>
            <w:r>
              <w:t>二级指标</w:t>
            </w:r>
          </w:p>
        </w:tc>
        <w:tc>
          <w:tcPr>
            <w:tcW w:w="673" w:type="pct"/>
            <w:vAlign w:val="center"/>
          </w:tcPr>
          <w:p w14:paraId="76F261DF">
            <w:pPr>
              <w:pStyle w:val="13"/>
            </w:pPr>
            <w:r>
              <w:t>三级指标</w:t>
            </w:r>
          </w:p>
        </w:tc>
        <w:tc>
          <w:tcPr>
            <w:tcW w:w="1461" w:type="pct"/>
            <w:vAlign w:val="center"/>
          </w:tcPr>
          <w:p w14:paraId="65B7DF97">
            <w:pPr>
              <w:pStyle w:val="13"/>
            </w:pPr>
            <w:r>
              <w:t>绩效指标描述</w:t>
            </w:r>
          </w:p>
        </w:tc>
        <w:tc>
          <w:tcPr>
            <w:tcW w:w="644" w:type="pct"/>
            <w:vAlign w:val="center"/>
          </w:tcPr>
          <w:p w14:paraId="4C34B503">
            <w:pPr>
              <w:pStyle w:val="13"/>
            </w:pPr>
            <w:r>
              <w:t>指标值</w:t>
            </w:r>
          </w:p>
        </w:tc>
        <w:tc>
          <w:tcPr>
            <w:tcW w:w="931" w:type="pct"/>
            <w:vAlign w:val="center"/>
          </w:tcPr>
          <w:p w14:paraId="644DDFAC">
            <w:pPr>
              <w:pStyle w:val="13"/>
            </w:pPr>
            <w:r>
              <w:t>指标值确定依据</w:t>
            </w:r>
          </w:p>
        </w:tc>
      </w:tr>
      <w:tr w14:paraId="5E7E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00E79BB">
            <w:pPr>
              <w:pStyle w:val="16"/>
            </w:pPr>
            <w:r>
              <w:t>产出指标</w:t>
            </w:r>
          </w:p>
        </w:tc>
        <w:tc>
          <w:tcPr>
            <w:tcW w:w="644" w:type="pct"/>
            <w:vAlign w:val="center"/>
          </w:tcPr>
          <w:p w14:paraId="377385CC">
            <w:pPr>
              <w:pStyle w:val="15"/>
            </w:pPr>
            <w:r>
              <w:t>成本指标</w:t>
            </w:r>
          </w:p>
        </w:tc>
        <w:tc>
          <w:tcPr>
            <w:tcW w:w="673" w:type="pct"/>
            <w:vAlign w:val="center"/>
          </w:tcPr>
          <w:p w14:paraId="401CB32A">
            <w:pPr>
              <w:pStyle w:val="15"/>
            </w:pPr>
            <w:r>
              <w:t>预算资金完成率</w:t>
            </w:r>
          </w:p>
        </w:tc>
        <w:tc>
          <w:tcPr>
            <w:tcW w:w="1461" w:type="pct"/>
            <w:vAlign w:val="center"/>
          </w:tcPr>
          <w:p w14:paraId="7C0D5C53">
            <w:pPr>
              <w:pStyle w:val="15"/>
            </w:pPr>
            <w:r>
              <w:t>预算资金完成率</w:t>
            </w:r>
          </w:p>
        </w:tc>
        <w:tc>
          <w:tcPr>
            <w:tcW w:w="644" w:type="pct"/>
            <w:vAlign w:val="center"/>
          </w:tcPr>
          <w:p w14:paraId="57222AD0">
            <w:pPr>
              <w:pStyle w:val="15"/>
            </w:pPr>
            <w:r>
              <w:t>100%</w:t>
            </w:r>
          </w:p>
        </w:tc>
        <w:tc>
          <w:tcPr>
            <w:tcW w:w="931" w:type="pct"/>
            <w:vAlign w:val="center"/>
          </w:tcPr>
          <w:p w14:paraId="62F471B0">
            <w:pPr>
              <w:pStyle w:val="15"/>
            </w:pPr>
            <w:r>
              <w:t>根据年初预算安排</w:t>
            </w:r>
          </w:p>
        </w:tc>
      </w:tr>
      <w:tr w14:paraId="4204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E48DE5"/>
        </w:tc>
        <w:tc>
          <w:tcPr>
            <w:tcW w:w="644" w:type="pct"/>
            <w:vAlign w:val="center"/>
          </w:tcPr>
          <w:p w14:paraId="359B01A4">
            <w:pPr>
              <w:pStyle w:val="15"/>
            </w:pPr>
            <w:r>
              <w:t>数量指标</w:t>
            </w:r>
          </w:p>
        </w:tc>
        <w:tc>
          <w:tcPr>
            <w:tcW w:w="673" w:type="pct"/>
            <w:vAlign w:val="center"/>
          </w:tcPr>
          <w:p w14:paraId="5D27312A">
            <w:pPr>
              <w:pStyle w:val="15"/>
            </w:pPr>
            <w:r>
              <w:t>绿化租金需求</w:t>
            </w:r>
          </w:p>
        </w:tc>
        <w:tc>
          <w:tcPr>
            <w:tcW w:w="1461" w:type="pct"/>
            <w:vAlign w:val="center"/>
          </w:tcPr>
          <w:p w14:paraId="326A09A7">
            <w:pPr>
              <w:pStyle w:val="15"/>
            </w:pPr>
            <w:r>
              <w:t>绿化租金需求</w:t>
            </w:r>
          </w:p>
        </w:tc>
        <w:tc>
          <w:tcPr>
            <w:tcW w:w="644" w:type="pct"/>
            <w:vAlign w:val="center"/>
          </w:tcPr>
          <w:p w14:paraId="3F5C573F">
            <w:pPr>
              <w:pStyle w:val="15"/>
            </w:pPr>
            <w:r>
              <w:t>995万元</w:t>
            </w:r>
          </w:p>
        </w:tc>
        <w:tc>
          <w:tcPr>
            <w:tcW w:w="931" w:type="pct"/>
            <w:vAlign w:val="center"/>
          </w:tcPr>
          <w:p w14:paraId="42D27648">
            <w:pPr>
              <w:pStyle w:val="15"/>
            </w:pPr>
            <w:r>
              <w:t>根据年初预算安排</w:t>
            </w:r>
          </w:p>
        </w:tc>
      </w:tr>
      <w:tr w14:paraId="3005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3CA2773"/>
        </w:tc>
        <w:tc>
          <w:tcPr>
            <w:tcW w:w="644" w:type="pct"/>
            <w:vAlign w:val="center"/>
          </w:tcPr>
          <w:p w14:paraId="338230ED">
            <w:pPr>
              <w:pStyle w:val="15"/>
            </w:pPr>
            <w:r>
              <w:t>质量指标</w:t>
            </w:r>
          </w:p>
        </w:tc>
        <w:tc>
          <w:tcPr>
            <w:tcW w:w="673" w:type="pct"/>
            <w:vAlign w:val="center"/>
          </w:tcPr>
          <w:p w14:paraId="21FB847F">
            <w:pPr>
              <w:pStyle w:val="15"/>
            </w:pPr>
            <w:r>
              <w:t>绿化成活率（≥**%）</w:t>
            </w:r>
          </w:p>
        </w:tc>
        <w:tc>
          <w:tcPr>
            <w:tcW w:w="1461" w:type="pct"/>
            <w:vAlign w:val="center"/>
          </w:tcPr>
          <w:p w14:paraId="19841EE6">
            <w:pPr>
              <w:pStyle w:val="15"/>
            </w:pPr>
            <w:r>
              <w:t>绿化成活率（≥**%）</w:t>
            </w:r>
          </w:p>
        </w:tc>
        <w:tc>
          <w:tcPr>
            <w:tcW w:w="644" w:type="pct"/>
            <w:vAlign w:val="center"/>
          </w:tcPr>
          <w:p w14:paraId="5B67A113">
            <w:pPr>
              <w:pStyle w:val="15"/>
            </w:pPr>
            <w:r>
              <w:t>≥90%</w:t>
            </w:r>
          </w:p>
        </w:tc>
        <w:tc>
          <w:tcPr>
            <w:tcW w:w="931" w:type="pct"/>
            <w:vAlign w:val="center"/>
          </w:tcPr>
          <w:p w14:paraId="366F5D3A">
            <w:pPr>
              <w:pStyle w:val="15"/>
            </w:pPr>
            <w:r>
              <w:t>根据年初预算安排</w:t>
            </w:r>
          </w:p>
        </w:tc>
      </w:tr>
      <w:tr w14:paraId="0871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6AB1DF"/>
        </w:tc>
        <w:tc>
          <w:tcPr>
            <w:tcW w:w="644" w:type="pct"/>
            <w:vAlign w:val="center"/>
          </w:tcPr>
          <w:p w14:paraId="491F3121">
            <w:pPr>
              <w:pStyle w:val="15"/>
            </w:pPr>
            <w:r>
              <w:t>时效指标</w:t>
            </w:r>
          </w:p>
        </w:tc>
        <w:tc>
          <w:tcPr>
            <w:tcW w:w="673" w:type="pct"/>
            <w:vAlign w:val="center"/>
          </w:tcPr>
          <w:p w14:paraId="28689BE1">
            <w:pPr>
              <w:pStyle w:val="15"/>
            </w:pPr>
            <w:r>
              <w:t>完工及时率</w:t>
            </w:r>
          </w:p>
        </w:tc>
        <w:tc>
          <w:tcPr>
            <w:tcW w:w="1461" w:type="pct"/>
            <w:vAlign w:val="center"/>
          </w:tcPr>
          <w:p w14:paraId="269B73DA">
            <w:pPr>
              <w:pStyle w:val="15"/>
            </w:pPr>
            <w:r>
              <w:t>完工及时率</w:t>
            </w:r>
          </w:p>
        </w:tc>
        <w:tc>
          <w:tcPr>
            <w:tcW w:w="644" w:type="pct"/>
            <w:vAlign w:val="center"/>
          </w:tcPr>
          <w:p w14:paraId="3A970EDF">
            <w:pPr>
              <w:pStyle w:val="15"/>
            </w:pPr>
            <w:r>
              <w:t>100%</w:t>
            </w:r>
          </w:p>
        </w:tc>
        <w:tc>
          <w:tcPr>
            <w:tcW w:w="931" w:type="pct"/>
            <w:vAlign w:val="center"/>
          </w:tcPr>
          <w:p w14:paraId="1F9BE18C">
            <w:pPr>
              <w:pStyle w:val="15"/>
            </w:pPr>
            <w:r>
              <w:t>根据年初预算安排</w:t>
            </w:r>
          </w:p>
        </w:tc>
      </w:tr>
      <w:tr w14:paraId="7B56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794FDDF">
            <w:pPr>
              <w:pStyle w:val="16"/>
            </w:pPr>
            <w:r>
              <w:t>效益指标</w:t>
            </w:r>
          </w:p>
        </w:tc>
        <w:tc>
          <w:tcPr>
            <w:tcW w:w="644" w:type="pct"/>
            <w:vAlign w:val="center"/>
          </w:tcPr>
          <w:p w14:paraId="551EF476">
            <w:pPr>
              <w:pStyle w:val="15"/>
            </w:pPr>
            <w:r>
              <w:t>社会效益指标</w:t>
            </w:r>
          </w:p>
        </w:tc>
        <w:tc>
          <w:tcPr>
            <w:tcW w:w="673" w:type="pct"/>
            <w:vAlign w:val="center"/>
          </w:tcPr>
          <w:p w14:paraId="41FC45E0">
            <w:pPr>
              <w:pStyle w:val="15"/>
            </w:pPr>
            <w:r>
              <w:t>提升居民生活环境</w:t>
            </w:r>
          </w:p>
        </w:tc>
        <w:tc>
          <w:tcPr>
            <w:tcW w:w="1461" w:type="pct"/>
            <w:vAlign w:val="center"/>
          </w:tcPr>
          <w:p w14:paraId="00541A73">
            <w:pPr>
              <w:pStyle w:val="15"/>
            </w:pPr>
            <w:r>
              <w:t>完成后对生态文明起到重要影响 为相关部门提供技术支撑</w:t>
            </w:r>
          </w:p>
        </w:tc>
        <w:tc>
          <w:tcPr>
            <w:tcW w:w="644" w:type="pct"/>
            <w:vAlign w:val="center"/>
          </w:tcPr>
          <w:p w14:paraId="7C10DAB5">
            <w:pPr>
              <w:pStyle w:val="15"/>
            </w:pPr>
            <w:r>
              <w:t>≥90%</w:t>
            </w:r>
          </w:p>
        </w:tc>
        <w:tc>
          <w:tcPr>
            <w:tcW w:w="931" w:type="pct"/>
            <w:vAlign w:val="center"/>
          </w:tcPr>
          <w:p w14:paraId="7D9D6A94">
            <w:pPr>
              <w:pStyle w:val="15"/>
            </w:pPr>
            <w:r>
              <w:t>根据年初预算安排</w:t>
            </w:r>
          </w:p>
        </w:tc>
      </w:tr>
      <w:tr w14:paraId="2941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7C23A3A"/>
        </w:tc>
        <w:tc>
          <w:tcPr>
            <w:tcW w:w="644" w:type="pct"/>
            <w:vAlign w:val="center"/>
          </w:tcPr>
          <w:p w14:paraId="3AACC5C9">
            <w:pPr>
              <w:pStyle w:val="15"/>
            </w:pPr>
            <w:r>
              <w:t>可持续影响指标</w:t>
            </w:r>
          </w:p>
        </w:tc>
        <w:tc>
          <w:tcPr>
            <w:tcW w:w="673" w:type="pct"/>
            <w:vAlign w:val="center"/>
          </w:tcPr>
          <w:p w14:paraId="094FF44C">
            <w:pPr>
              <w:pStyle w:val="15"/>
            </w:pPr>
            <w:r>
              <w:t>观测环境改善对观测数据质量的影响</w:t>
            </w:r>
          </w:p>
        </w:tc>
        <w:tc>
          <w:tcPr>
            <w:tcW w:w="1461" w:type="pct"/>
            <w:vAlign w:val="center"/>
          </w:tcPr>
          <w:p w14:paraId="66D06F92">
            <w:pPr>
              <w:pStyle w:val="15"/>
            </w:pPr>
            <w:r>
              <w:t>观测环境改善对观测数据质量的影响</w:t>
            </w:r>
          </w:p>
        </w:tc>
        <w:tc>
          <w:tcPr>
            <w:tcW w:w="644" w:type="pct"/>
            <w:vAlign w:val="center"/>
          </w:tcPr>
          <w:p w14:paraId="032F68EE">
            <w:pPr>
              <w:pStyle w:val="15"/>
            </w:pPr>
            <w:r>
              <w:t>≥90%</w:t>
            </w:r>
          </w:p>
        </w:tc>
        <w:tc>
          <w:tcPr>
            <w:tcW w:w="931" w:type="pct"/>
            <w:vAlign w:val="center"/>
          </w:tcPr>
          <w:p w14:paraId="2B5DA6F4">
            <w:pPr>
              <w:pStyle w:val="15"/>
            </w:pPr>
            <w:r>
              <w:t>根据年初预算安排</w:t>
            </w:r>
          </w:p>
        </w:tc>
      </w:tr>
      <w:tr w14:paraId="586D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4088C8"/>
        </w:tc>
        <w:tc>
          <w:tcPr>
            <w:tcW w:w="644" w:type="pct"/>
            <w:vAlign w:val="center"/>
          </w:tcPr>
          <w:p w14:paraId="3BF37F77">
            <w:pPr>
              <w:pStyle w:val="15"/>
            </w:pPr>
            <w:r>
              <w:t>经济效益指标</w:t>
            </w:r>
          </w:p>
        </w:tc>
        <w:tc>
          <w:tcPr>
            <w:tcW w:w="673" w:type="pct"/>
            <w:vAlign w:val="center"/>
          </w:tcPr>
          <w:p w14:paraId="4DA40842">
            <w:pPr>
              <w:pStyle w:val="15"/>
            </w:pPr>
            <w:r>
              <w:t>环境改善情况</w:t>
            </w:r>
          </w:p>
        </w:tc>
        <w:tc>
          <w:tcPr>
            <w:tcW w:w="1461" w:type="pct"/>
            <w:vAlign w:val="center"/>
          </w:tcPr>
          <w:p w14:paraId="448B4A24">
            <w:pPr>
              <w:pStyle w:val="15"/>
            </w:pPr>
            <w:r>
              <w:t>环境改善提高我市空气质量等级吸引外资</w:t>
            </w:r>
          </w:p>
        </w:tc>
        <w:tc>
          <w:tcPr>
            <w:tcW w:w="644" w:type="pct"/>
            <w:vAlign w:val="center"/>
          </w:tcPr>
          <w:p w14:paraId="0F2FAE4B">
            <w:pPr>
              <w:pStyle w:val="15"/>
            </w:pPr>
            <w:r>
              <w:t>≥90%</w:t>
            </w:r>
          </w:p>
        </w:tc>
        <w:tc>
          <w:tcPr>
            <w:tcW w:w="931" w:type="pct"/>
            <w:vAlign w:val="center"/>
          </w:tcPr>
          <w:p w14:paraId="366D2EE6">
            <w:pPr>
              <w:pStyle w:val="15"/>
            </w:pPr>
            <w:r>
              <w:t>根据年初预算安排</w:t>
            </w:r>
          </w:p>
        </w:tc>
      </w:tr>
      <w:tr w14:paraId="4B79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75A3C3"/>
        </w:tc>
        <w:tc>
          <w:tcPr>
            <w:tcW w:w="644" w:type="pct"/>
            <w:vAlign w:val="center"/>
          </w:tcPr>
          <w:p w14:paraId="1495C598">
            <w:pPr>
              <w:pStyle w:val="15"/>
            </w:pPr>
            <w:r>
              <w:t>生态效益指标</w:t>
            </w:r>
          </w:p>
        </w:tc>
        <w:tc>
          <w:tcPr>
            <w:tcW w:w="673" w:type="pct"/>
            <w:vAlign w:val="center"/>
          </w:tcPr>
          <w:p w14:paraId="02C8B000">
            <w:pPr>
              <w:pStyle w:val="15"/>
            </w:pPr>
            <w:r>
              <w:t>对自然资源合理利用</w:t>
            </w:r>
          </w:p>
        </w:tc>
        <w:tc>
          <w:tcPr>
            <w:tcW w:w="1461" w:type="pct"/>
            <w:vAlign w:val="center"/>
          </w:tcPr>
          <w:p w14:paraId="4C81345D">
            <w:pPr>
              <w:pStyle w:val="15"/>
            </w:pPr>
            <w:r>
              <w:t>完成后对自然资源的管理和使用指明方向</w:t>
            </w:r>
          </w:p>
        </w:tc>
        <w:tc>
          <w:tcPr>
            <w:tcW w:w="644" w:type="pct"/>
            <w:vAlign w:val="center"/>
          </w:tcPr>
          <w:p w14:paraId="6C87344F">
            <w:pPr>
              <w:pStyle w:val="15"/>
            </w:pPr>
            <w:r>
              <w:t>≥90%</w:t>
            </w:r>
          </w:p>
        </w:tc>
        <w:tc>
          <w:tcPr>
            <w:tcW w:w="931" w:type="pct"/>
            <w:vAlign w:val="center"/>
          </w:tcPr>
          <w:p w14:paraId="69BE6550">
            <w:pPr>
              <w:pStyle w:val="15"/>
            </w:pPr>
            <w:r>
              <w:t>根据年初预算安排</w:t>
            </w:r>
          </w:p>
        </w:tc>
      </w:tr>
      <w:tr w14:paraId="779B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BDBBC48">
            <w:pPr>
              <w:pStyle w:val="16"/>
            </w:pPr>
            <w:r>
              <w:t>满意度指标</w:t>
            </w:r>
          </w:p>
        </w:tc>
        <w:tc>
          <w:tcPr>
            <w:tcW w:w="644" w:type="pct"/>
            <w:vAlign w:val="center"/>
          </w:tcPr>
          <w:p w14:paraId="2124B0A7">
            <w:pPr>
              <w:pStyle w:val="15"/>
            </w:pPr>
            <w:r>
              <w:t>服务对象满意度指标</w:t>
            </w:r>
          </w:p>
        </w:tc>
        <w:tc>
          <w:tcPr>
            <w:tcW w:w="673" w:type="pct"/>
            <w:vAlign w:val="center"/>
          </w:tcPr>
          <w:p w14:paraId="1B0A949A">
            <w:pPr>
              <w:pStyle w:val="15"/>
            </w:pPr>
            <w:r>
              <w:t>群众满意度</w:t>
            </w:r>
          </w:p>
        </w:tc>
        <w:tc>
          <w:tcPr>
            <w:tcW w:w="1461" w:type="pct"/>
            <w:vAlign w:val="center"/>
          </w:tcPr>
          <w:p w14:paraId="408C89E1">
            <w:pPr>
              <w:pStyle w:val="15"/>
            </w:pPr>
            <w:r>
              <w:t>群众满意数量占总数的比例。</w:t>
            </w:r>
          </w:p>
        </w:tc>
        <w:tc>
          <w:tcPr>
            <w:tcW w:w="644" w:type="pct"/>
            <w:vAlign w:val="center"/>
          </w:tcPr>
          <w:p w14:paraId="1FC6D4DE">
            <w:pPr>
              <w:pStyle w:val="15"/>
            </w:pPr>
            <w:r>
              <w:t>≥90%</w:t>
            </w:r>
          </w:p>
        </w:tc>
        <w:tc>
          <w:tcPr>
            <w:tcW w:w="931" w:type="pct"/>
            <w:vAlign w:val="center"/>
          </w:tcPr>
          <w:p w14:paraId="05FBCF5E">
            <w:pPr>
              <w:pStyle w:val="15"/>
            </w:pPr>
            <w:r>
              <w:t>根据年初预算安排</w:t>
            </w:r>
          </w:p>
        </w:tc>
      </w:tr>
    </w:tbl>
    <w:p w14:paraId="3A6462C6">
      <w:pPr>
        <w:sectPr>
          <w:pgSz w:w="16840" w:h="11900" w:orient="landscape"/>
          <w:pgMar w:top="737" w:right="1984" w:bottom="737" w:left="1134" w:header="720" w:footer="720" w:gutter="0"/>
          <w:cols w:space="0" w:num="1"/>
        </w:sectPr>
      </w:pPr>
    </w:p>
    <w:p w14:paraId="70775A27">
      <w:pPr>
        <w:jc w:val="center"/>
      </w:pPr>
      <w:r>
        <w:rPr>
          <w:rFonts w:ascii="方正仿宋_GBK" w:hAnsi="方正仿宋_GBK" w:eastAsia="方正仿宋_GBK" w:cs="方正仿宋_GBK"/>
          <w:color w:val="000000"/>
          <w:sz w:val="28"/>
        </w:rPr>
        <w:t xml:space="preserve"> </w:t>
      </w:r>
    </w:p>
    <w:p w14:paraId="1DA4FBDF">
      <w:pPr>
        <w:ind w:firstLine="560"/>
        <w:outlineLvl w:val="3"/>
      </w:pPr>
      <w:bookmarkStart w:id="23" w:name="_Toc_4_4_0000000013"/>
      <w:r>
        <w:rPr>
          <w:rFonts w:ascii="方正仿宋_GBK" w:hAnsi="方正仿宋_GBK" w:eastAsia="方正仿宋_GBK" w:cs="方正仿宋_GBK"/>
          <w:color w:val="000000"/>
          <w:sz w:val="28"/>
        </w:rPr>
        <w:t>10.公共服务设施专项规划费（2021-2035）绩效目标表</w:t>
      </w:r>
      <w:bookmarkEnd w:id="2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EF9E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FA25AD2">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71F13C73">
            <w:pPr>
              <w:pStyle w:val="14"/>
            </w:pPr>
            <w:r>
              <w:t>单位：万元</w:t>
            </w:r>
          </w:p>
        </w:tc>
      </w:tr>
      <w:tr w14:paraId="09C23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B1F7320">
            <w:pPr>
              <w:pStyle w:val="13"/>
            </w:pPr>
            <w:r>
              <w:t>项目编码</w:t>
            </w:r>
          </w:p>
        </w:tc>
        <w:tc>
          <w:tcPr>
            <w:tcW w:w="1317" w:type="pct"/>
            <w:gridSpan w:val="2"/>
            <w:vAlign w:val="center"/>
          </w:tcPr>
          <w:p w14:paraId="2E22FF88">
            <w:pPr>
              <w:pStyle w:val="15"/>
            </w:pPr>
            <w:r>
              <w:t>13028122P00347810001H</w:t>
            </w:r>
          </w:p>
        </w:tc>
        <w:tc>
          <w:tcPr>
            <w:tcW w:w="801" w:type="pct"/>
            <w:vAlign w:val="center"/>
          </w:tcPr>
          <w:p w14:paraId="628D13C3">
            <w:pPr>
              <w:pStyle w:val="13"/>
            </w:pPr>
            <w:r>
              <w:t>项目名称</w:t>
            </w:r>
          </w:p>
        </w:tc>
        <w:tc>
          <w:tcPr>
            <w:tcW w:w="2235" w:type="pct"/>
            <w:gridSpan w:val="3"/>
            <w:vAlign w:val="center"/>
          </w:tcPr>
          <w:p w14:paraId="1DC7106E">
            <w:pPr>
              <w:pStyle w:val="15"/>
            </w:pPr>
            <w:r>
              <w:t>公共服务设施专项规划费（2021-2035）</w:t>
            </w:r>
          </w:p>
        </w:tc>
      </w:tr>
      <w:tr w14:paraId="2AC0C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49D908F">
            <w:pPr>
              <w:pStyle w:val="13"/>
            </w:pPr>
            <w:r>
              <w:t>预算规模及资金用途</w:t>
            </w:r>
          </w:p>
        </w:tc>
        <w:tc>
          <w:tcPr>
            <w:tcW w:w="644" w:type="pct"/>
            <w:vAlign w:val="center"/>
          </w:tcPr>
          <w:p w14:paraId="052A9C72">
            <w:pPr>
              <w:pStyle w:val="13"/>
            </w:pPr>
            <w:r>
              <w:t>预算数</w:t>
            </w:r>
          </w:p>
        </w:tc>
        <w:tc>
          <w:tcPr>
            <w:tcW w:w="673" w:type="pct"/>
            <w:vAlign w:val="center"/>
          </w:tcPr>
          <w:p w14:paraId="0D0370F0">
            <w:pPr>
              <w:pStyle w:val="15"/>
            </w:pPr>
            <w:r>
              <w:t>148.00</w:t>
            </w:r>
          </w:p>
        </w:tc>
        <w:tc>
          <w:tcPr>
            <w:tcW w:w="801" w:type="pct"/>
            <w:vAlign w:val="center"/>
          </w:tcPr>
          <w:p w14:paraId="0E4DFE34">
            <w:pPr>
              <w:pStyle w:val="13"/>
            </w:pPr>
            <w:r>
              <w:t>其中：财政    资金</w:t>
            </w:r>
          </w:p>
        </w:tc>
        <w:tc>
          <w:tcPr>
            <w:tcW w:w="658" w:type="pct"/>
            <w:vAlign w:val="center"/>
          </w:tcPr>
          <w:p w14:paraId="2471999E">
            <w:pPr>
              <w:pStyle w:val="15"/>
            </w:pPr>
            <w:r>
              <w:t>148.00</w:t>
            </w:r>
          </w:p>
        </w:tc>
        <w:tc>
          <w:tcPr>
            <w:tcW w:w="645" w:type="pct"/>
            <w:vAlign w:val="center"/>
          </w:tcPr>
          <w:p w14:paraId="6CBEEBBA">
            <w:pPr>
              <w:pStyle w:val="13"/>
            </w:pPr>
            <w:r>
              <w:t>其他资金</w:t>
            </w:r>
          </w:p>
        </w:tc>
        <w:tc>
          <w:tcPr>
            <w:tcW w:w="931" w:type="pct"/>
            <w:vAlign w:val="center"/>
          </w:tcPr>
          <w:p w14:paraId="28558AE2">
            <w:pPr>
              <w:pStyle w:val="15"/>
            </w:pPr>
            <w:r>
              <w:t xml:space="preserve"> </w:t>
            </w:r>
          </w:p>
        </w:tc>
      </w:tr>
      <w:tr w14:paraId="6C45F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06E6E57"/>
        </w:tc>
        <w:tc>
          <w:tcPr>
            <w:tcW w:w="4355" w:type="pct"/>
            <w:gridSpan w:val="6"/>
            <w:vAlign w:val="center"/>
          </w:tcPr>
          <w:p w14:paraId="49FD03F5">
            <w:pPr>
              <w:pStyle w:val="15"/>
            </w:pPr>
            <w:r>
              <w:t>按照城市规划设计费指导意见，共编制6个单项规划，每项规划编制费用约82.5万元，编制总费用约495万元。现已处于第二阶段。</w:t>
            </w:r>
            <w:r>
              <w:tab/>
            </w:r>
            <w:r>
              <w:tab/>
            </w:r>
            <w:r>
              <w:tab/>
            </w:r>
            <w:r>
              <w:tab/>
            </w:r>
            <w:r>
              <w:tab/>
            </w:r>
            <w:r>
              <w:tab/>
            </w:r>
          </w:p>
          <w:p w14:paraId="541A554C">
            <w:pPr>
              <w:pStyle w:val="15"/>
            </w:pPr>
          </w:p>
        </w:tc>
      </w:tr>
      <w:tr w14:paraId="09B5E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DC5355D">
            <w:pPr>
              <w:pStyle w:val="13"/>
            </w:pPr>
            <w:r>
              <w:t>资金支出计划（%）</w:t>
            </w:r>
          </w:p>
        </w:tc>
        <w:tc>
          <w:tcPr>
            <w:tcW w:w="1317" w:type="pct"/>
            <w:gridSpan w:val="2"/>
            <w:vAlign w:val="center"/>
          </w:tcPr>
          <w:p w14:paraId="715A51E4">
            <w:pPr>
              <w:pStyle w:val="13"/>
            </w:pPr>
            <w:r>
              <w:t>3月底</w:t>
            </w:r>
          </w:p>
        </w:tc>
        <w:tc>
          <w:tcPr>
            <w:tcW w:w="801" w:type="pct"/>
            <w:vAlign w:val="center"/>
          </w:tcPr>
          <w:p w14:paraId="0187B324">
            <w:pPr>
              <w:pStyle w:val="13"/>
            </w:pPr>
            <w:r>
              <w:t>6月底</w:t>
            </w:r>
          </w:p>
        </w:tc>
        <w:tc>
          <w:tcPr>
            <w:tcW w:w="658" w:type="pct"/>
            <w:vAlign w:val="center"/>
          </w:tcPr>
          <w:p w14:paraId="7AACFD84">
            <w:pPr>
              <w:pStyle w:val="13"/>
            </w:pPr>
            <w:r>
              <w:t>10月底</w:t>
            </w:r>
          </w:p>
        </w:tc>
        <w:tc>
          <w:tcPr>
            <w:tcW w:w="1577" w:type="pct"/>
            <w:gridSpan w:val="2"/>
            <w:vAlign w:val="center"/>
          </w:tcPr>
          <w:p w14:paraId="533CBFEF">
            <w:pPr>
              <w:pStyle w:val="13"/>
            </w:pPr>
            <w:r>
              <w:t>12月底</w:t>
            </w:r>
          </w:p>
        </w:tc>
      </w:tr>
      <w:tr w14:paraId="3117C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BFAB3A8"/>
        </w:tc>
        <w:tc>
          <w:tcPr>
            <w:tcW w:w="1317" w:type="pct"/>
            <w:gridSpan w:val="2"/>
            <w:vAlign w:val="center"/>
          </w:tcPr>
          <w:p w14:paraId="3D6B0EBC">
            <w:pPr>
              <w:pStyle w:val="16"/>
            </w:pPr>
            <w:r>
              <w:rPr>
                <w:rFonts w:hint="eastAsia"/>
                <w:lang w:eastAsia="zh-CN"/>
              </w:rPr>
              <w:t>30</w:t>
            </w:r>
            <w:r>
              <w:t>%</w:t>
            </w:r>
          </w:p>
        </w:tc>
        <w:tc>
          <w:tcPr>
            <w:tcW w:w="801" w:type="pct"/>
            <w:vAlign w:val="center"/>
          </w:tcPr>
          <w:p w14:paraId="064D60C4">
            <w:pPr>
              <w:pStyle w:val="16"/>
            </w:pPr>
            <w:r>
              <w:rPr>
                <w:rFonts w:hint="eastAsia"/>
                <w:lang w:eastAsia="zh-CN"/>
              </w:rPr>
              <w:t>60</w:t>
            </w:r>
            <w:r>
              <w:t>%</w:t>
            </w:r>
          </w:p>
        </w:tc>
        <w:tc>
          <w:tcPr>
            <w:tcW w:w="658" w:type="pct"/>
            <w:vAlign w:val="center"/>
          </w:tcPr>
          <w:p w14:paraId="6997A83E">
            <w:pPr>
              <w:pStyle w:val="16"/>
            </w:pPr>
            <w:r>
              <w:rPr>
                <w:rFonts w:hint="eastAsia"/>
                <w:lang w:eastAsia="zh-CN"/>
              </w:rPr>
              <w:t>90</w:t>
            </w:r>
            <w:r>
              <w:t>%</w:t>
            </w:r>
          </w:p>
        </w:tc>
        <w:tc>
          <w:tcPr>
            <w:tcW w:w="1577" w:type="pct"/>
            <w:gridSpan w:val="2"/>
            <w:vAlign w:val="center"/>
          </w:tcPr>
          <w:p w14:paraId="4479E841">
            <w:pPr>
              <w:pStyle w:val="16"/>
            </w:pPr>
            <w:r>
              <w:t>100%</w:t>
            </w:r>
          </w:p>
        </w:tc>
      </w:tr>
      <w:tr w14:paraId="50E9D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D131D2F">
            <w:pPr>
              <w:pStyle w:val="13"/>
            </w:pPr>
            <w:r>
              <w:t>绩效目标</w:t>
            </w:r>
          </w:p>
        </w:tc>
        <w:tc>
          <w:tcPr>
            <w:tcW w:w="4355" w:type="pct"/>
            <w:gridSpan w:val="6"/>
            <w:vAlign w:val="center"/>
          </w:tcPr>
          <w:p w14:paraId="293256F0">
            <w:pPr>
              <w:pStyle w:val="15"/>
            </w:pPr>
            <w:r>
              <w:t>1.按照城市规划设计费指导意见，共编制6个单项规划，每项规划编制费用约82.5万元，编制总费用约495万元。现已处于第二阶段。</w:t>
            </w:r>
          </w:p>
        </w:tc>
      </w:tr>
    </w:tbl>
    <w:p w14:paraId="3F02F692">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DDD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0D91FD9">
            <w:pPr>
              <w:pStyle w:val="13"/>
            </w:pPr>
            <w:r>
              <w:t>一级指标</w:t>
            </w:r>
          </w:p>
        </w:tc>
        <w:tc>
          <w:tcPr>
            <w:tcW w:w="644" w:type="pct"/>
            <w:vAlign w:val="center"/>
          </w:tcPr>
          <w:p w14:paraId="607AF416">
            <w:pPr>
              <w:pStyle w:val="13"/>
            </w:pPr>
            <w:r>
              <w:t>二级指标</w:t>
            </w:r>
          </w:p>
        </w:tc>
        <w:tc>
          <w:tcPr>
            <w:tcW w:w="673" w:type="pct"/>
            <w:vAlign w:val="center"/>
          </w:tcPr>
          <w:p w14:paraId="197B41F9">
            <w:pPr>
              <w:pStyle w:val="13"/>
            </w:pPr>
            <w:r>
              <w:t>三级指标</w:t>
            </w:r>
          </w:p>
        </w:tc>
        <w:tc>
          <w:tcPr>
            <w:tcW w:w="1461" w:type="pct"/>
            <w:vAlign w:val="center"/>
          </w:tcPr>
          <w:p w14:paraId="2149C190">
            <w:pPr>
              <w:pStyle w:val="13"/>
            </w:pPr>
            <w:r>
              <w:t>绩效指标描述</w:t>
            </w:r>
          </w:p>
        </w:tc>
        <w:tc>
          <w:tcPr>
            <w:tcW w:w="644" w:type="pct"/>
            <w:vAlign w:val="center"/>
          </w:tcPr>
          <w:p w14:paraId="5C32943D">
            <w:pPr>
              <w:pStyle w:val="13"/>
            </w:pPr>
            <w:r>
              <w:t>指标值</w:t>
            </w:r>
          </w:p>
        </w:tc>
        <w:tc>
          <w:tcPr>
            <w:tcW w:w="931" w:type="pct"/>
            <w:vAlign w:val="center"/>
          </w:tcPr>
          <w:p w14:paraId="76FC9E17">
            <w:pPr>
              <w:pStyle w:val="13"/>
            </w:pPr>
            <w:r>
              <w:t>指标值确定依据</w:t>
            </w:r>
          </w:p>
        </w:tc>
      </w:tr>
      <w:tr w14:paraId="46EF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791C294">
            <w:pPr>
              <w:pStyle w:val="16"/>
            </w:pPr>
            <w:r>
              <w:t>产出指标</w:t>
            </w:r>
          </w:p>
        </w:tc>
        <w:tc>
          <w:tcPr>
            <w:tcW w:w="644" w:type="pct"/>
            <w:vAlign w:val="center"/>
          </w:tcPr>
          <w:p w14:paraId="1E52C9B3">
            <w:pPr>
              <w:pStyle w:val="15"/>
            </w:pPr>
            <w:r>
              <w:t>成本指标</w:t>
            </w:r>
          </w:p>
        </w:tc>
        <w:tc>
          <w:tcPr>
            <w:tcW w:w="673" w:type="pct"/>
            <w:vAlign w:val="center"/>
          </w:tcPr>
          <w:p w14:paraId="6CBF4144">
            <w:pPr>
              <w:pStyle w:val="15"/>
            </w:pPr>
            <w:r>
              <w:t>资金成本</w:t>
            </w:r>
          </w:p>
        </w:tc>
        <w:tc>
          <w:tcPr>
            <w:tcW w:w="1461" w:type="pct"/>
            <w:vAlign w:val="center"/>
          </w:tcPr>
          <w:p w14:paraId="386B6101">
            <w:pPr>
              <w:pStyle w:val="15"/>
            </w:pPr>
            <w:r>
              <w:t>支出资金与预算资金比</w:t>
            </w:r>
          </w:p>
        </w:tc>
        <w:tc>
          <w:tcPr>
            <w:tcW w:w="644" w:type="pct"/>
            <w:vAlign w:val="center"/>
          </w:tcPr>
          <w:p w14:paraId="2FB94F02">
            <w:pPr>
              <w:pStyle w:val="15"/>
            </w:pPr>
            <w:r>
              <w:t>≥98%</w:t>
            </w:r>
          </w:p>
        </w:tc>
        <w:tc>
          <w:tcPr>
            <w:tcW w:w="931" w:type="pct"/>
            <w:vAlign w:val="center"/>
          </w:tcPr>
          <w:p w14:paraId="6F4B5418">
            <w:pPr>
              <w:pStyle w:val="15"/>
            </w:pPr>
            <w:r>
              <w:t>根据年初预算及全市资金安排</w:t>
            </w:r>
          </w:p>
        </w:tc>
      </w:tr>
      <w:tr w14:paraId="5080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2E05611"/>
        </w:tc>
        <w:tc>
          <w:tcPr>
            <w:tcW w:w="644" w:type="pct"/>
            <w:vAlign w:val="center"/>
          </w:tcPr>
          <w:p w14:paraId="6E40CD41">
            <w:pPr>
              <w:pStyle w:val="15"/>
            </w:pPr>
            <w:r>
              <w:t>数量指标</w:t>
            </w:r>
          </w:p>
        </w:tc>
        <w:tc>
          <w:tcPr>
            <w:tcW w:w="673" w:type="pct"/>
            <w:vAlign w:val="center"/>
          </w:tcPr>
          <w:p w14:paraId="027185D7">
            <w:pPr>
              <w:pStyle w:val="15"/>
            </w:pPr>
            <w:r>
              <w:t>规划设计资金需求</w:t>
            </w:r>
          </w:p>
        </w:tc>
        <w:tc>
          <w:tcPr>
            <w:tcW w:w="1461" w:type="pct"/>
            <w:vAlign w:val="center"/>
          </w:tcPr>
          <w:p w14:paraId="65B4C8A0">
            <w:pPr>
              <w:pStyle w:val="15"/>
            </w:pPr>
            <w:r>
              <w:t>规划设计资金需求</w:t>
            </w:r>
          </w:p>
        </w:tc>
        <w:tc>
          <w:tcPr>
            <w:tcW w:w="644" w:type="pct"/>
            <w:vAlign w:val="center"/>
          </w:tcPr>
          <w:p w14:paraId="5E7F16AA">
            <w:pPr>
              <w:pStyle w:val="15"/>
            </w:pPr>
            <w:r>
              <w:t>148万元</w:t>
            </w:r>
          </w:p>
        </w:tc>
        <w:tc>
          <w:tcPr>
            <w:tcW w:w="931" w:type="pct"/>
            <w:vAlign w:val="center"/>
          </w:tcPr>
          <w:p w14:paraId="7BA94D3A">
            <w:pPr>
              <w:pStyle w:val="15"/>
            </w:pPr>
            <w:r>
              <w:t>根据年初预算及全市资金安排</w:t>
            </w:r>
          </w:p>
        </w:tc>
      </w:tr>
      <w:tr w14:paraId="7141D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61E167F"/>
        </w:tc>
        <w:tc>
          <w:tcPr>
            <w:tcW w:w="644" w:type="pct"/>
            <w:vAlign w:val="center"/>
          </w:tcPr>
          <w:p w14:paraId="5E19E385">
            <w:pPr>
              <w:pStyle w:val="15"/>
            </w:pPr>
            <w:r>
              <w:t>质量指标</w:t>
            </w:r>
          </w:p>
        </w:tc>
        <w:tc>
          <w:tcPr>
            <w:tcW w:w="673" w:type="pct"/>
            <w:vAlign w:val="center"/>
          </w:tcPr>
          <w:p w14:paraId="2DA1DFA9">
            <w:pPr>
              <w:pStyle w:val="15"/>
            </w:pPr>
            <w:r>
              <w:t>完成的准确性</w:t>
            </w:r>
          </w:p>
        </w:tc>
        <w:tc>
          <w:tcPr>
            <w:tcW w:w="1461" w:type="pct"/>
            <w:vAlign w:val="center"/>
          </w:tcPr>
          <w:p w14:paraId="7BC7B615">
            <w:pPr>
              <w:pStyle w:val="15"/>
            </w:pPr>
            <w:r>
              <w:t>完成的成果与合同要求的内容比</w:t>
            </w:r>
          </w:p>
        </w:tc>
        <w:tc>
          <w:tcPr>
            <w:tcW w:w="644" w:type="pct"/>
            <w:vAlign w:val="center"/>
          </w:tcPr>
          <w:p w14:paraId="2775EDDB">
            <w:pPr>
              <w:pStyle w:val="15"/>
            </w:pPr>
            <w:r>
              <w:t>≥90%</w:t>
            </w:r>
          </w:p>
        </w:tc>
        <w:tc>
          <w:tcPr>
            <w:tcW w:w="931" w:type="pct"/>
            <w:vAlign w:val="center"/>
          </w:tcPr>
          <w:p w14:paraId="0CA45285">
            <w:pPr>
              <w:pStyle w:val="15"/>
            </w:pPr>
            <w:r>
              <w:t>根据年初预算及全市资金安排</w:t>
            </w:r>
          </w:p>
        </w:tc>
      </w:tr>
      <w:tr w14:paraId="2924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1DB3FDB"/>
        </w:tc>
        <w:tc>
          <w:tcPr>
            <w:tcW w:w="644" w:type="pct"/>
            <w:vAlign w:val="center"/>
          </w:tcPr>
          <w:p w14:paraId="7339AD36">
            <w:pPr>
              <w:pStyle w:val="15"/>
            </w:pPr>
            <w:r>
              <w:t>时效指标</w:t>
            </w:r>
          </w:p>
        </w:tc>
        <w:tc>
          <w:tcPr>
            <w:tcW w:w="673" w:type="pct"/>
            <w:vAlign w:val="center"/>
          </w:tcPr>
          <w:p w14:paraId="74520DD7">
            <w:pPr>
              <w:pStyle w:val="15"/>
            </w:pPr>
            <w:r>
              <w:t>完成的及时性</w:t>
            </w:r>
          </w:p>
        </w:tc>
        <w:tc>
          <w:tcPr>
            <w:tcW w:w="1461" w:type="pct"/>
            <w:vAlign w:val="center"/>
          </w:tcPr>
          <w:p w14:paraId="1F9F2942">
            <w:pPr>
              <w:pStyle w:val="15"/>
            </w:pPr>
            <w:r>
              <w:t>完成时间与合同约定时限比</w:t>
            </w:r>
          </w:p>
        </w:tc>
        <w:tc>
          <w:tcPr>
            <w:tcW w:w="644" w:type="pct"/>
            <w:vAlign w:val="center"/>
          </w:tcPr>
          <w:p w14:paraId="31738908">
            <w:pPr>
              <w:pStyle w:val="15"/>
            </w:pPr>
            <w:r>
              <w:t>≥90%</w:t>
            </w:r>
          </w:p>
        </w:tc>
        <w:tc>
          <w:tcPr>
            <w:tcW w:w="931" w:type="pct"/>
            <w:vAlign w:val="center"/>
          </w:tcPr>
          <w:p w14:paraId="4F6C655B">
            <w:pPr>
              <w:pStyle w:val="15"/>
            </w:pPr>
            <w:r>
              <w:t>根据年初预算及全市资金安排</w:t>
            </w:r>
          </w:p>
        </w:tc>
      </w:tr>
      <w:tr w14:paraId="21A8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E11136C">
            <w:pPr>
              <w:pStyle w:val="16"/>
            </w:pPr>
            <w:r>
              <w:t>效益指标</w:t>
            </w:r>
          </w:p>
        </w:tc>
        <w:tc>
          <w:tcPr>
            <w:tcW w:w="644" w:type="pct"/>
            <w:vAlign w:val="center"/>
          </w:tcPr>
          <w:p w14:paraId="44A22240">
            <w:pPr>
              <w:pStyle w:val="15"/>
            </w:pPr>
            <w:r>
              <w:t>可持续影响指标</w:t>
            </w:r>
          </w:p>
        </w:tc>
        <w:tc>
          <w:tcPr>
            <w:tcW w:w="673" w:type="pct"/>
            <w:vAlign w:val="center"/>
          </w:tcPr>
          <w:p w14:paraId="13A3FAFF">
            <w:pPr>
              <w:pStyle w:val="15"/>
            </w:pPr>
            <w:r>
              <w:t>为标准编制提供指导</w:t>
            </w:r>
          </w:p>
        </w:tc>
        <w:tc>
          <w:tcPr>
            <w:tcW w:w="1461" w:type="pct"/>
            <w:vAlign w:val="center"/>
          </w:tcPr>
          <w:p w14:paraId="153C4290">
            <w:pPr>
              <w:pStyle w:val="15"/>
            </w:pPr>
            <w:r>
              <w:t>为标准编制提供指导</w:t>
            </w:r>
          </w:p>
        </w:tc>
        <w:tc>
          <w:tcPr>
            <w:tcW w:w="644" w:type="pct"/>
            <w:vAlign w:val="center"/>
          </w:tcPr>
          <w:p w14:paraId="2D9438A3">
            <w:pPr>
              <w:pStyle w:val="15"/>
            </w:pPr>
            <w:r>
              <w:t>≥90%</w:t>
            </w:r>
          </w:p>
        </w:tc>
        <w:tc>
          <w:tcPr>
            <w:tcW w:w="931" w:type="pct"/>
            <w:vAlign w:val="center"/>
          </w:tcPr>
          <w:p w14:paraId="5A987955">
            <w:pPr>
              <w:pStyle w:val="15"/>
            </w:pPr>
            <w:r>
              <w:t>根据年初预算及全市资金安排</w:t>
            </w:r>
          </w:p>
        </w:tc>
      </w:tr>
      <w:tr w14:paraId="17F3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C135CE2"/>
        </w:tc>
        <w:tc>
          <w:tcPr>
            <w:tcW w:w="644" w:type="pct"/>
            <w:vAlign w:val="center"/>
          </w:tcPr>
          <w:p w14:paraId="48BB2EA0">
            <w:pPr>
              <w:pStyle w:val="15"/>
            </w:pPr>
            <w:r>
              <w:t>经济效益指标</w:t>
            </w:r>
          </w:p>
        </w:tc>
        <w:tc>
          <w:tcPr>
            <w:tcW w:w="673" w:type="pct"/>
            <w:vAlign w:val="center"/>
          </w:tcPr>
          <w:p w14:paraId="2F0F7A59">
            <w:pPr>
              <w:pStyle w:val="15"/>
            </w:pPr>
            <w:r>
              <w:t>推动城乡统筹发展</w:t>
            </w:r>
          </w:p>
        </w:tc>
        <w:tc>
          <w:tcPr>
            <w:tcW w:w="1461" w:type="pct"/>
            <w:vAlign w:val="center"/>
          </w:tcPr>
          <w:p w14:paraId="59194C3A">
            <w:pPr>
              <w:pStyle w:val="15"/>
            </w:pPr>
            <w:r>
              <w:t>完成后对我市的各个项目落地提供科学依据</w:t>
            </w:r>
          </w:p>
        </w:tc>
        <w:tc>
          <w:tcPr>
            <w:tcW w:w="644" w:type="pct"/>
            <w:vAlign w:val="center"/>
          </w:tcPr>
          <w:p w14:paraId="04696786">
            <w:pPr>
              <w:pStyle w:val="15"/>
            </w:pPr>
            <w:r>
              <w:t>≥90%</w:t>
            </w:r>
          </w:p>
        </w:tc>
        <w:tc>
          <w:tcPr>
            <w:tcW w:w="931" w:type="pct"/>
            <w:vAlign w:val="center"/>
          </w:tcPr>
          <w:p w14:paraId="317D3D4F">
            <w:pPr>
              <w:pStyle w:val="15"/>
            </w:pPr>
            <w:r>
              <w:t>根据年初预算及全市资金安排</w:t>
            </w:r>
          </w:p>
        </w:tc>
      </w:tr>
      <w:tr w14:paraId="1B6A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30F9679"/>
        </w:tc>
        <w:tc>
          <w:tcPr>
            <w:tcW w:w="644" w:type="pct"/>
            <w:vAlign w:val="center"/>
          </w:tcPr>
          <w:p w14:paraId="4EFBDDFD">
            <w:pPr>
              <w:pStyle w:val="15"/>
            </w:pPr>
            <w:r>
              <w:t>生态效益指标</w:t>
            </w:r>
          </w:p>
        </w:tc>
        <w:tc>
          <w:tcPr>
            <w:tcW w:w="673" w:type="pct"/>
            <w:vAlign w:val="center"/>
          </w:tcPr>
          <w:p w14:paraId="6909B5B8">
            <w:pPr>
              <w:pStyle w:val="15"/>
            </w:pPr>
            <w:r>
              <w:t>对自然资源合理利用</w:t>
            </w:r>
          </w:p>
        </w:tc>
        <w:tc>
          <w:tcPr>
            <w:tcW w:w="1461" w:type="pct"/>
            <w:vAlign w:val="center"/>
          </w:tcPr>
          <w:p w14:paraId="2B996914">
            <w:pPr>
              <w:pStyle w:val="15"/>
            </w:pPr>
            <w:r>
              <w:t>完成后对自然资源的管理和使用指明方向</w:t>
            </w:r>
          </w:p>
        </w:tc>
        <w:tc>
          <w:tcPr>
            <w:tcW w:w="644" w:type="pct"/>
            <w:vAlign w:val="center"/>
          </w:tcPr>
          <w:p w14:paraId="05874676">
            <w:pPr>
              <w:pStyle w:val="15"/>
            </w:pPr>
            <w:r>
              <w:t>≥90%</w:t>
            </w:r>
          </w:p>
        </w:tc>
        <w:tc>
          <w:tcPr>
            <w:tcW w:w="931" w:type="pct"/>
            <w:vAlign w:val="center"/>
          </w:tcPr>
          <w:p w14:paraId="0DC39A4C">
            <w:pPr>
              <w:pStyle w:val="15"/>
            </w:pPr>
            <w:r>
              <w:t>根据年初预算及全市资金安排</w:t>
            </w:r>
          </w:p>
        </w:tc>
      </w:tr>
      <w:tr w14:paraId="56B3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03F2427"/>
        </w:tc>
        <w:tc>
          <w:tcPr>
            <w:tcW w:w="644" w:type="pct"/>
            <w:vAlign w:val="center"/>
          </w:tcPr>
          <w:p w14:paraId="43BDE269">
            <w:pPr>
              <w:pStyle w:val="15"/>
            </w:pPr>
            <w:r>
              <w:t>社会效益指标</w:t>
            </w:r>
          </w:p>
        </w:tc>
        <w:tc>
          <w:tcPr>
            <w:tcW w:w="673" w:type="pct"/>
            <w:vAlign w:val="center"/>
          </w:tcPr>
          <w:p w14:paraId="36340FA5">
            <w:pPr>
              <w:pStyle w:val="15"/>
            </w:pPr>
            <w:r>
              <w:t>提升居民生活环境</w:t>
            </w:r>
          </w:p>
        </w:tc>
        <w:tc>
          <w:tcPr>
            <w:tcW w:w="1461" w:type="pct"/>
            <w:vAlign w:val="center"/>
          </w:tcPr>
          <w:p w14:paraId="45A7F0E9">
            <w:pPr>
              <w:pStyle w:val="15"/>
            </w:pPr>
            <w:r>
              <w:t>完成后对生态文明起到重要影响 为相关部门提供技术支撑</w:t>
            </w:r>
          </w:p>
        </w:tc>
        <w:tc>
          <w:tcPr>
            <w:tcW w:w="644" w:type="pct"/>
            <w:vAlign w:val="center"/>
          </w:tcPr>
          <w:p w14:paraId="212B6CE9">
            <w:pPr>
              <w:pStyle w:val="15"/>
            </w:pPr>
            <w:r>
              <w:t>≥90%</w:t>
            </w:r>
          </w:p>
        </w:tc>
        <w:tc>
          <w:tcPr>
            <w:tcW w:w="931" w:type="pct"/>
            <w:vAlign w:val="center"/>
          </w:tcPr>
          <w:p w14:paraId="0F4B932F">
            <w:pPr>
              <w:pStyle w:val="15"/>
            </w:pPr>
            <w:r>
              <w:t>根据年初预算及全市资金安排</w:t>
            </w:r>
          </w:p>
        </w:tc>
      </w:tr>
      <w:tr w14:paraId="22BF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EF7FED8">
            <w:pPr>
              <w:pStyle w:val="16"/>
            </w:pPr>
            <w:r>
              <w:t>满意度指标</w:t>
            </w:r>
          </w:p>
        </w:tc>
        <w:tc>
          <w:tcPr>
            <w:tcW w:w="644" w:type="pct"/>
            <w:vAlign w:val="center"/>
          </w:tcPr>
          <w:p w14:paraId="5589FDD0">
            <w:pPr>
              <w:pStyle w:val="15"/>
            </w:pPr>
            <w:r>
              <w:t>服务对象满意度指标</w:t>
            </w:r>
          </w:p>
        </w:tc>
        <w:tc>
          <w:tcPr>
            <w:tcW w:w="673" w:type="pct"/>
            <w:vAlign w:val="center"/>
          </w:tcPr>
          <w:p w14:paraId="6C5F4701">
            <w:pPr>
              <w:pStyle w:val="15"/>
            </w:pPr>
            <w:r>
              <w:t>群众满意度</w:t>
            </w:r>
          </w:p>
        </w:tc>
        <w:tc>
          <w:tcPr>
            <w:tcW w:w="1461" w:type="pct"/>
            <w:vAlign w:val="center"/>
          </w:tcPr>
          <w:p w14:paraId="3A95818E">
            <w:pPr>
              <w:pStyle w:val="15"/>
            </w:pPr>
            <w:r>
              <w:t>群众满意数量占总数的比例。</w:t>
            </w:r>
          </w:p>
        </w:tc>
        <w:tc>
          <w:tcPr>
            <w:tcW w:w="644" w:type="pct"/>
            <w:vAlign w:val="center"/>
          </w:tcPr>
          <w:p w14:paraId="5838E692">
            <w:pPr>
              <w:pStyle w:val="15"/>
            </w:pPr>
            <w:r>
              <w:t>≥90%</w:t>
            </w:r>
          </w:p>
        </w:tc>
        <w:tc>
          <w:tcPr>
            <w:tcW w:w="931" w:type="pct"/>
            <w:vAlign w:val="center"/>
          </w:tcPr>
          <w:p w14:paraId="2F0FDE54">
            <w:pPr>
              <w:pStyle w:val="15"/>
            </w:pPr>
            <w:r>
              <w:t>根据年初预算及全市资金安排</w:t>
            </w:r>
          </w:p>
        </w:tc>
      </w:tr>
    </w:tbl>
    <w:p w14:paraId="57D3EB33">
      <w:pPr>
        <w:sectPr>
          <w:pgSz w:w="16840" w:h="11900" w:orient="landscape"/>
          <w:pgMar w:top="737" w:right="1984" w:bottom="737" w:left="1134" w:header="720" w:footer="720" w:gutter="0"/>
          <w:cols w:space="0" w:num="1"/>
        </w:sectPr>
      </w:pPr>
    </w:p>
    <w:p w14:paraId="6CB97600">
      <w:pPr>
        <w:jc w:val="center"/>
      </w:pPr>
      <w:r>
        <w:rPr>
          <w:rFonts w:ascii="方正仿宋_GBK" w:hAnsi="方正仿宋_GBK" w:eastAsia="方正仿宋_GBK" w:cs="方正仿宋_GBK"/>
          <w:color w:val="000000"/>
          <w:sz w:val="28"/>
        </w:rPr>
        <w:t xml:space="preserve"> </w:t>
      </w:r>
    </w:p>
    <w:p w14:paraId="31CCFA7B">
      <w:pPr>
        <w:ind w:firstLine="560"/>
        <w:outlineLvl w:val="3"/>
      </w:pPr>
      <w:bookmarkStart w:id="24" w:name="_Toc_4_4_0000000014"/>
      <w:r>
        <w:rPr>
          <w:rFonts w:ascii="方正仿宋_GBK" w:hAnsi="方正仿宋_GBK" w:eastAsia="方正仿宋_GBK" w:cs="方正仿宋_GBK"/>
          <w:color w:val="000000"/>
          <w:sz w:val="28"/>
        </w:rPr>
        <w:t>11.古树名木保护经费绩效目标表</w:t>
      </w:r>
      <w:bookmarkEnd w:id="2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4BFA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884E251">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0481C364">
            <w:pPr>
              <w:pStyle w:val="14"/>
            </w:pPr>
            <w:r>
              <w:t>单位：万元</w:t>
            </w:r>
          </w:p>
        </w:tc>
      </w:tr>
      <w:tr w14:paraId="06D2A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B98D307">
            <w:pPr>
              <w:pStyle w:val="13"/>
            </w:pPr>
            <w:r>
              <w:t>项目编码</w:t>
            </w:r>
          </w:p>
        </w:tc>
        <w:tc>
          <w:tcPr>
            <w:tcW w:w="1317" w:type="pct"/>
            <w:gridSpan w:val="2"/>
            <w:vAlign w:val="center"/>
          </w:tcPr>
          <w:p w14:paraId="46E90779">
            <w:pPr>
              <w:pStyle w:val="15"/>
            </w:pPr>
            <w:r>
              <w:t>13028122P00345710001D</w:t>
            </w:r>
          </w:p>
        </w:tc>
        <w:tc>
          <w:tcPr>
            <w:tcW w:w="801" w:type="pct"/>
            <w:vAlign w:val="center"/>
          </w:tcPr>
          <w:p w14:paraId="1DA49F7E">
            <w:pPr>
              <w:pStyle w:val="13"/>
            </w:pPr>
            <w:r>
              <w:t>项目名称</w:t>
            </w:r>
          </w:p>
        </w:tc>
        <w:tc>
          <w:tcPr>
            <w:tcW w:w="2235" w:type="pct"/>
            <w:gridSpan w:val="3"/>
            <w:vAlign w:val="center"/>
          </w:tcPr>
          <w:p w14:paraId="7E39F860">
            <w:pPr>
              <w:pStyle w:val="15"/>
            </w:pPr>
            <w:r>
              <w:t>古树名木保护经费</w:t>
            </w:r>
          </w:p>
        </w:tc>
      </w:tr>
      <w:tr w14:paraId="27445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E087F5B">
            <w:pPr>
              <w:pStyle w:val="13"/>
            </w:pPr>
            <w:r>
              <w:t>预算规模及资金用途</w:t>
            </w:r>
          </w:p>
        </w:tc>
        <w:tc>
          <w:tcPr>
            <w:tcW w:w="644" w:type="pct"/>
            <w:vAlign w:val="center"/>
          </w:tcPr>
          <w:p w14:paraId="2A905A83">
            <w:pPr>
              <w:pStyle w:val="13"/>
            </w:pPr>
            <w:r>
              <w:t>预算数</w:t>
            </w:r>
          </w:p>
        </w:tc>
        <w:tc>
          <w:tcPr>
            <w:tcW w:w="673" w:type="pct"/>
            <w:vAlign w:val="center"/>
          </w:tcPr>
          <w:p w14:paraId="0EB13848">
            <w:pPr>
              <w:pStyle w:val="15"/>
            </w:pPr>
            <w:r>
              <w:t>20.00</w:t>
            </w:r>
          </w:p>
        </w:tc>
        <w:tc>
          <w:tcPr>
            <w:tcW w:w="801" w:type="pct"/>
            <w:vAlign w:val="center"/>
          </w:tcPr>
          <w:p w14:paraId="0311D4C0">
            <w:pPr>
              <w:pStyle w:val="13"/>
            </w:pPr>
            <w:r>
              <w:t>其中：财政    资金</w:t>
            </w:r>
          </w:p>
        </w:tc>
        <w:tc>
          <w:tcPr>
            <w:tcW w:w="658" w:type="pct"/>
            <w:vAlign w:val="center"/>
          </w:tcPr>
          <w:p w14:paraId="264C7FDB">
            <w:pPr>
              <w:pStyle w:val="15"/>
            </w:pPr>
            <w:r>
              <w:t>20.00</w:t>
            </w:r>
          </w:p>
        </w:tc>
        <w:tc>
          <w:tcPr>
            <w:tcW w:w="645" w:type="pct"/>
            <w:vAlign w:val="center"/>
          </w:tcPr>
          <w:p w14:paraId="47ED18AE">
            <w:pPr>
              <w:pStyle w:val="13"/>
            </w:pPr>
            <w:r>
              <w:t>其他资金</w:t>
            </w:r>
          </w:p>
        </w:tc>
        <w:tc>
          <w:tcPr>
            <w:tcW w:w="931" w:type="pct"/>
            <w:vAlign w:val="center"/>
          </w:tcPr>
          <w:p w14:paraId="07142A91">
            <w:pPr>
              <w:pStyle w:val="15"/>
            </w:pPr>
            <w:r>
              <w:t xml:space="preserve"> </w:t>
            </w:r>
          </w:p>
        </w:tc>
      </w:tr>
      <w:tr w14:paraId="53AD6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1022F56"/>
        </w:tc>
        <w:tc>
          <w:tcPr>
            <w:tcW w:w="4355" w:type="pct"/>
            <w:gridSpan w:val="6"/>
            <w:vAlign w:val="center"/>
          </w:tcPr>
          <w:p w14:paraId="532230CC">
            <w:pPr>
              <w:pStyle w:val="15"/>
              <w:rPr>
                <w:lang w:eastAsia="zh-CN"/>
              </w:rPr>
            </w:pPr>
            <w:r>
              <w:t>通过建设网站、对重点古树进行保护及其购置专用设备，对我市3545株古树进行保护。</w:t>
            </w:r>
            <w:r>
              <w:tab/>
            </w:r>
            <w:r>
              <w:tab/>
            </w:r>
            <w:r>
              <w:tab/>
            </w:r>
            <w:r>
              <w:tab/>
            </w:r>
            <w:r>
              <w:tab/>
            </w:r>
            <w:r>
              <w:tab/>
            </w:r>
          </w:p>
        </w:tc>
      </w:tr>
      <w:tr w14:paraId="76763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CEFF4C1">
            <w:pPr>
              <w:pStyle w:val="13"/>
            </w:pPr>
            <w:r>
              <w:t>资金支出计划（%）</w:t>
            </w:r>
          </w:p>
        </w:tc>
        <w:tc>
          <w:tcPr>
            <w:tcW w:w="1317" w:type="pct"/>
            <w:gridSpan w:val="2"/>
            <w:vAlign w:val="center"/>
          </w:tcPr>
          <w:p w14:paraId="62D7745A">
            <w:pPr>
              <w:pStyle w:val="13"/>
            </w:pPr>
            <w:r>
              <w:t>3月底</w:t>
            </w:r>
          </w:p>
        </w:tc>
        <w:tc>
          <w:tcPr>
            <w:tcW w:w="801" w:type="pct"/>
            <w:vAlign w:val="center"/>
          </w:tcPr>
          <w:p w14:paraId="0A15B65F">
            <w:pPr>
              <w:pStyle w:val="13"/>
            </w:pPr>
            <w:r>
              <w:t>6月底</w:t>
            </w:r>
          </w:p>
        </w:tc>
        <w:tc>
          <w:tcPr>
            <w:tcW w:w="658" w:type="pct"/>
            <w:vAlign w:val="center"/>
          </w:tcPr>
          <w:p w14:paraId="0E83B1C1">
            <w:pPr>
              <w:pStyle w:val="13"/>
            </w:pPr>
            <w:r>
              <w:t>10月底</w:t>
            </w:r>
          </w:p>
        </w:tc>
        <w:tc>
          <w:tcPr>
            <w:tcW w:w="1577" w:type="pct"/>
            <w:gridSpan w:val="2"/>
            <w:vAlign w:val="center"/>
          </w:tcPr>
          <w:p w14:paraId="2C4BA2AB">
            <w:pPr>
              <w:pStyle w:val="13"/>
            </w:pPr>
            <w:r>
              <w:t>12月底</w:t>
            </w:r>
          </w:p>
        </w:tc>
      </w:tr>
      <w:tr w14:paraId="5349D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D83023E"/>
        </w:tc>
        <w:tc>
          <w:tcPr>
            <w:tcW w:w="1317" w:type="pct"/>
            <w:gridSpan w:val="2"/>
            <w:vAlign w:val="center"/>
          </w:tcPr>
          <w:p w14:paraId="65259AB2">
            <w:pPr>
              <w:pStyle w:val="16"/>
            </w:pPr>
            <w:r>
              <w:rPr>
                <w:rFonts w:hint="eastAsia"/>
                <w:lang w:eastAsia="zh-CN"/>
              </w:rPr>
              <w:t>30</w:t>
            </w:r>
            <w:r>
              <w:t>%</w:t>
            </w:r>
          </w:p>
        </w:tc>
        <w:tc>
          <w:tcPr>
            <w:tcW w:w="801" w:type="pct"/>
            <w:vAlign w:val="center"/>
          </w:tcPr>
          <w:p w14:paraId="5B1EA6AF">
            <w:pPr>
              <w:pStyle w:val="16"/>
            </w:pPr>
            <w:r>
              <w:rPr>
                <w:rFonts w:hint="eastAsia"/>
                <w:lang w:eastAsia="zh-CN"/>
              </w:rPr>
              <w:t>60</w:t>
            </w:r>
            <w:r>
              <w:t>%</w:t>
            </w:r>
          </w:p>
        </w:tc>
        <w:tc>
          <w:tcPr>
            <w:tcW w:w="658" w:type="pct"/>
            <w:vAlign w:val="center"/>
          </w:tcPr>
          <w:p w14:paraId="7DF4D2B7">
            <w:pPr>
              <w:pStyle w:val="16"/>
            </w:pPr>
            <w:r>
              <w:rPr>
                <w:rFonts w:hint="eastAsia"/>
                <w:lang w:eastAsia="zh-CN"/>
              </w:rPr>
              <w:t>90</w:t>
            </w:r>
            <w:r>
              <w:t>%</w:t>
            </w:r>
          </w:p>
        </w:tc>
        <w:tc>
          <w:tcPr>
            <w:tcW w:w="1577" w:type="pct"/>
            <w:gridSpan w:val="2"/>
            <w:vAlign w:val="center"/>
          </w:tcPr>
          <w:p w14:paraId="178EA7AD">
            <w:pPr>
              <w:pStyle w:val="16"/>
            </w:pPr>
            <w:r>
              <w:t>100%</w:t>
            </w:r>
          </w:p>
        </w:tc>
      </w:tr>
      <w:tr w14:paraId="00D7B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C3137B4">
            <w:pPr>
              <w:pStyle w:val="13"/>
            </w:pPr>
            <w:r>
              <w:t>绩效目标</w:t>
            </w:r>
          </w:p>
        </w:tc>
        <w:tc>
          <w:tcPr>
            <w:tcW w:w="4355" w:type="pct"/>
            <w:gridSpan w:val="6"/>
            <w:vAlign w:val="center"/>
          </w:tcPr>
          <w:p w14:paraId="35B698C2">
            <w:pPr>
              <w:pStyle w:val="15"/>
            </w:pPr>
            <w:r>
              <w:t>1.通过建设网站、对重点古树进行保护及其购置专用设备，对我市3545株古树进行保护。</w:t>
            </w:r>
          </w:p>
        </w:tc>
      </w:tr>
    </w:tbl>
    <w:p w14:paraId="26E891F4">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2FD8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AB2EA20">
            <w:pPr>
              <w:pStyle w:val="13"/>
            </w:pPr>
            <w:r>
              <w:t>一级指标</w:t>
            </w:r>
          </w:p>
        </w:tc>
        <w:tc>
          <w:tcPr>
            <w:tcW w:w="644" w:type="pct"/>
            <w:vAlign w:val="center"/>
          </w:tcPr>
          <w:p w14:paraId="60C8D26A">
            <w:pPr>
              <w:pStyle w:val="13"/>
            </w:pPr>
            <w:r>
              <w:t>二级指标</w:t>
            </w:r>
          </w:p>
        </w:tc>
        <w:tc>
          <w:tcPr>
            <w:tcW w:w="673" w:type="pct"/>
            <w:vAlign w:val="center"/>
          </w:tcPr>
          <w:p w14:paraId="738CAE15">
            <w:pPr>
              <w:pStyle w:val="13"/>
            </w:pPr>
            <w:r>
              <w:t>三级指标</w:t>
            </w:r>
          </w:p>
        </w:tc>
        <w:tc>
          <w:tcPr>
            <w:tcW w:w="1461" w:type="pct"/>
            <w:vAlign w:val="center"/>
          </w:tcPr>
          <w:p w14:paraId="05E3D996">
            <w:pPr>
              <w:pStyle w:val="13"/>
            </w:pPr>
            <w:r>
              <w:t>绩效指标描述</w:t>
            </w:r>
          </w:p>
        </w:tc>
        <w:tc>
          <w:tcPr>
            <w:tcW w:w="644" w:type="pct"/>
            <w:vAlign w:val="center"/>
          </w:tcPr>
          <w:p w14:paraId="5443E3CF">
            <w:pPr>
              <w:pStyle w:val="13"/>
            </w:pPr>
            <w:r>
              <w:t>指标值</w:t>
            </w:r>
          </w:p>
        </w:tc>
        <w:tc>
          <w:tcPr>
            <w:tcW w:w="931" w:type="pct"/>
            <w:vAlign w:val="center"/>
          </w:tcPr>
          <w:p w14:paraId="280BFE5A">
            <w:pPr>
              <w:pStyle w:val="13"/>
            </w:pPr>
            <w:r>
              <w:t>指标值确定依据</w:t>
            </w:r>
          </w:p>
        </w:tc>
      </w:tr>
      <w:tr w14:paraId="2BA3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EC68FBB">
            <w:pPr>
              <w:pStyle w:val="16"/>
            </w:pPr>
            <w:r>
              <w:t>产出指标</w:t>
            </w:r>
          </w:p>
        </w:tc>
        <w:tc>
          <w:tcPr>
            <w:tcW w:w="644" w:type="pct"/>
            <w:vAlign w:val="center"/>
          </w:tcPr>
          <w:p w14:paraId="38470D60">
            <w:pPr>
              <w:pStyle w:val="15"/>
            </w:pPr>
            <w:r>
              <w:t>数量指标</w:t>
            </w:r>
          </w:p>
        </w:tc>
        <w:tc>
          <w:tcPr>
            <w:tcW w:w="673" w:type="pct"/>
            <w:vAlign w:val="center"/>
          </w:tcPr>
          <w:p w14:paraId="1D31FACC">
            <w:pPr>
              <w:pStyle w:val="15"/>
            </w:pPr>
            <w:r>
              <w:t>保护古树数量</w:t>
            </w:r>
          </w:p>
        </w:tc>
        <w:tc>
          <w:tcPr>
            <w:tcW w:w="1461" w:type="pct"/>
            <w:vAlign w:val="center"/>
          </w:tcPr>
          <w:p w14:paraId="26897DC5">
            <w:pPr>
              <w:pStyle w:val="15"/>
            </w:pPr>
            <w:r>
              <w:t>全市在册古树多少株</w:t>
            </w:r>
          </w:p>
        </w:tc>
        <w:tc>
          <w:tcPr>
            <w:tcW w:w="644" w:type="pct"/>
            <w:vAlign w:val="center"/>
          </w:tcPr>
          <w:p w14:paraId="12E1E1B7">
            <w:pPr>
              <w:pStyle w:val="15"/>
            </w:pPr>
            <w:r>
              <w:t>≥3545株</w:t>
            </w:r>
          </w:p>
        </w:tc>
        <w:tc>
          <w:tcPr>
            <w:tcW w:w="931" w:type="pct"/>
            <w:vAlign w:val="center"/>
          </w:tcPr>
          <w:p w14:paraId="4F3DA1DD">
            <w:pPr>
              <w:pStyle w:val="15"/>
            </w:pPr>
            <w:r>
              <w:t>年初预算安排</w:t>
            </w:r>
          </w:p>
        </w:tc>
      </w:tr>
      <w:tr w14:paraId="3B542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3A7440B"/>
        </w:tc>
        <w:tc>
          <w:tcPr>
            <w:tcW w:w="644" w:type="pct"/>
            <w:vAlign w:val="center"/>
          </w:tcPr>
          <w:p w14:paraId="70572150">
            <w:pPr>
              <w:pStyle w:val="15"/>
            </w:pPr>
            <w:r>
              <w:t>质量指标</w:t>
            </w:r>
          </w:p>
        </w:tc>
        <w:tc>
          <w:tcPr>
            <w:tcW w:w="673" w:type="pct"/>
            <w:vAlign w:val="center"/>
          </w:tcPr>
          <w:p w14:paraId="4D12FCA6">
            <w:pPr>
              <w:pStyle w:val="15"/>
            </w:pPr>
            <w:r>
              <w:t>单株古树数量</w:t>
            </w:r>
          </w:p>
        </w:tc>
        <w:tc>
          <w:tcPr>
            <w:tcW w:w="1461" w:type="pct"/>
            <w:vAlign w:val="center"/>
          </w:tcPr>
          <w:p w14:paraId="264ED330">
            <w:pPr>
              <w:pStyle w:val="15"/>
            </w:pPr>
            <w:r>
              <w:t>全市在册单株古树多少株</w:t>
            </w:r>
          </w:p>
        </w:tc>
        <w:tc>
          <w:tcPr>
            <w:tcW w:w="644" w:type="pct"/>
            <w:vAlign w:val="center"/>
          </w:tcPr>
          <w:p w14:paraId="0A1823E9">
            <w:pPr>
              <w:pStyle w:val="15"/>
            </w:pPr>
            <w:r>
              <w:t>≥132株</w:t>
            </w:r>
          </w:p>
        </w:tc>
        <w:tc>
          <w:tcPr>
            <w:tcW w:w="931" w:type="pct"/>
            <w:vAlign w:val="center"/>
          </w:tcPr>
          <w:p w14:paraId="69F11825">
            <w:pPr>
              <w:pStyle w:val="15"/>
            </w:pPr>
            <w:r>
              <w:t>年初预算安排</w:t>
            </w:r>
          </w:p>
        </w:tc>
      </w:tr>
      <w:tr w14:paraId="449E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00C4B91"/>
        </w:tc>
        <w:tc>
          <w:tcPr>
            <w:tcW w:w="644" w:type="pct"/>
            <w:vAlign w:val="center"/>
          </w:tcPr>
          <w:p w14:paraId="65A50465">
            <w:pPr>
              <w:pStyle w:val="15"/>
            </w:pPr>
            <w:r>
              <w:t>时效指标</w:t>
            </w:r>
          </w:p>
        </w:tc>
        <w:tc>
          <w:tcPr>
            <w:tcW w:w="673" w:type="pct"/>
            <w:vAlign w:val="center"/>
          </w:tcPr>
          <w:p w14:paraId="439BE3DE">
            <w:pPr>
              <w:pStyle w:val="15"/>
            </w:pPr>
            <w:r>
              <w:t>古树群</w:t>
            </w:r>
          </w:p>
        </w:tc>
        <w:tc>
          <w:tcPr>
            <w:tcW w:w="1461" w:type="pct"/>
            <w:vAlign w:val="center"/>
          </w:tcPr>
          <w:p w14:paraId="44D79F2F">
            <w:pPr>
              <w:pStyle w:val="15"/>
            </w:pPr>
            <w:r>
              <w:t>全市在册群古树多少个</w:t>
            </w:r>
          </w:p>
        </w:tc>
        <w:tc>
          <w:tcPr>
            <w:tcW w:w="644" w:type="pct"/>
            <w:vAlign w:val="center"/>
          </w:tcPr>
          <w:p w14:paraId="3F99D784">
            <w:pPr>
              <w:pStyle w:val="15"/>
            </w:pPr>
            <w:r>
              <w:t>≥52个</w:t>
            </w:r>
          </w:p>
        </w:tc>
        <w:tc>
          <w:tcPr>
            <w:tcW w:w="931" w:type="pct"/>
            <w:vAlign w:val="center"/>
          </w:tcPr>
          <w:p w14:paraId="1B1BFC29">
            <w:pPr>
              <w:pStyle w:val="15"/>
            </w:pPr>
            <w:r>
              <w:t>年初预算安排</w:t>
            </w:r>
          </w:p>
        </w:tc>
      </w:tr>
      <w:tr w14:paraId="0C9F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3E5E312"/>
        </w:tc>
        <w:tc>
          <w:tcPr>
            <w:tcW w:w="644" w:type="pct"/>
            <w:vAlign w:val="center"/>
          </w:tcPr>
          <w:p w14:paraId="0AD4616C">
            <w:pPr>
              <w:pStyle w:val="15"/>
            </w:pPr>
            <w:r>
              <w:t>成本指标</w:t>
            </w:r>
          </w:p>
        </w:tc>
        <w:tc>
          <w:tcPr>
            <w:tcW w:w="673" w:type="pct"/>
            <w:vAlign w:val="center"/>
          </w:tcPr>
          <w:p w14:paraId="6735E10A">
            <w:pPr>
              <w:pStyle w:val="15"/>
            </w:pPr>
            <w:r>
              <w:t>资金成本</w:t>
            </w:r>
          </w:p>
        </w:tc>
        <w:tc>
          <w:tcPr>
            <w:tcW w:w="1461" w:type="pct"/>
            <w:vAlign w:val="center"/>
          </w:tcPr>
          <w:p w14:paraId="10F2CF0A">
            <w:pPr>
              <w:pStyle w:val="15"/>
            </w:pPr>
            <w:r>
              <w:t>资金成本</w:t>
            </w:r>
          </w:p>
        </w:tc>
        <w:tc>
          <w:tcPr>
            <w:tcW w:w="644" w:type="pct"/>
            <w:vAlign w:val="center"/>
          </w:tcPr>
          <w:p w14:paraId="191F27DB">
            <w:pPr>
              <w:pStyle w:val="15"/>
            </w:pPr>
            <w:r>
              <w:t>≤20万元</w:t>
            </w:r>
          </w:p>
        </w:tc>
        <w:tc>
          <w:tcPr>
            <w:tcW w:w="931" w:type="pct"/>
            <w:vAlign w:val="center"/>
          </w:tcPr>
          <w:p w14:paraId="6BEE9E0E">
            <w:pPr>
              <w:pStyle w:val="15"/>
            </w:pPr>
            <w:r>
              <w:t>年初预算安排</w:t>
            </w:r>
          </w:p>
        </w:tc>
      </w:tr>
      <w:tr w14:paraId="574D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9D406C4">
            <w:pPr>
              <w:pStyle w:val="16"/>
            </w:pPr>
            <w:r>
              <w:t>效益指标</w:t>
            </w:r>
          </w:p>
        </w:tc>
        <w:tc>
          <w:tcPr>
            <w:tcW w:w="644" w:type="pct"/>
            <w:vAlign w:val="center"/>
          </w:tcPr>
          <w:p w14:paraId="2D132AC1">
            <w:pPr>
              <w:pStyle w:val="15"/>
            </w:pPr>
            <w:r>
              <w:t>生态效益指标</w:t>
            </w:r>
          </w:p>
        </w:tc>
        <w:tc>
          <w:tcPr>
            <w:tcW w:w="673" w:type="pct"/>
            <w:vAlign w:val="center"/>
          </w:tcPr>
          <w:p w14:paraId="00A674E9">
            <w:pPr>
              <w:pStyle w:val="15"/>
            </w:pPr>
            <w:r>
              <w:t>已经完成保护数量</w:t>
            </w:r>
          </w:p>
        </w:tc>
        <w:tc>
          <w:tcPr>
            <w:tcW w:w="1461" w:type="pct"/>
            <w:vAlign w:val="center"/>
          </w:tcPr>
          <w:p w14:paraId="30FFF8AE">
            <w:pPr>
              <w:pStyle w:val="15"/>
            </w:pPr>
            <w:r>
              <w:t>本年度重点保护数量</w:t>
            </w:r>
          </w:p>
        </w:tc>
        <w:tc>
          <w:tcPr>
            <w:tcW w:w="644" w:type="pct"/>
            <w:vAlign w:val="center"/>
          </w:tcPr>
          <w:p w14:paraId="0067148E">
            <w:pPr>
              <w:pStyle w:val="15"/>
            </w:pPr>
            <w:r>
              <w:t>≥10株</w:t>
            </w:r>
          </w:p>
        </w:tc>
        <w:tc>
          <w:tcPr>
            <w:tcW w:w="931" w:type="pct"/>
            <w:vAlign w:val="center"/>
          </w:tcPr>
          <w:p w14:paraId="5BA30814">
            <w:pPr>
              <w:pStyle w:val="15"/>
            </w:pPr>
            <w:r>
              <w:t>年初预算安排</w:t>
            </w:r>
          </w:p>
        </w:tc>
      </w:tr>
      <w:tr w14:paraId="44FC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321A9AE"/>
        </w:tc>
        <w:tc>
          <w:tcPr>
            <w:tcW w:w="644" w:type="pct"/>
            <w:vAlign w:val="center"/>
          </w:tcPr>
          <w:p w14:paraId="0E68B27C">
            <w:pPr>
              <w:pStyle w:val="15"/>
            </w:pPr>
            <w:r>
              <w:t>经济效益指标</w:t>
            </w:r>
          </w:p>
        </w:tc>
        <w:tc>
          <w:tcPr>
            <w:tcW w:w="673" w:type="pct"/>
            <w:vAlign w:val="center"/>
          </w:tcPr>
          <w:p w14:paraId="2A3710A5">
            <w:pPr>
              <w:pStyle w:val="15"/>
            </w:pPr>
            <w:r>
              <w:t>拯救高危古树</w:t>
            </w:r>
          </w:p>
        </w:tc>
        <w:tc>
          <w:tcPr>
            <w:tcW w:w="1461" w:type="pct"/>
            <w:vAlign w:val="center"/>
          </w:tcPr>
          <w:p w14:paraId="4F1386C7">
            <w:pPr>
              <w:pStyle w:val="15"/>
            </w:pPr>
            <w:r>
              <w:t>本年度重点保护数量</w:t>
            </w:r>
          </w:p>
        </w:tc>
        <w:tc>
          <w:tcPr>
            <w:tcW w:w="644" w:type="pct"/>
            <w:vAlign w:val="center"/>
          </w:tcPr>
          <w:p w14:paraId="1E899A8F">
            <w:pPr>
              <w:pStyle w:val="15"/>
            </w:pPr>
            <w:r>
              <w:t>≥10株</w:t>
            </w:r>
          </w:p>
        </w:tc>
        <w:tc>
          <w:tcPr>
            <w:tcW w:w="931" w:type="pct"/>
            <w:vAlign w:val="center"/>
          </w:tcPr>
          <w:p w14:paraId="1C11A8D4">
            <w:pPr>
              <w:pStyle w:val="15"/>
            </w:pPr>
            <w:r>
              <w:t>年初预算安排</w:t>
            </w:r>
          </w:p>
        </w:tc>
      </w:tr>
      <w:tr w14:paraId="503D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51760F7"/>
        </w:tc>
        <w:tc>
          <w:tcPr>
            <w:tcW w:w="644" w:type="pct"/>
            <w:vAlign w:val="center"/>
          </w:tcPr>
          <w:p w14:paraId="12815384">
            <w:pPr>
              <w:pStyle w:val="15"/>
            </w:pPr>
            <w:r>
              <w:t>社会效益指标</w:t>
            </w:r>
          </w:p>
        </w:tc>
        <w:tc>
          <w:tcPr>
            <w:tcW w:w="673" w:type="pct"/>
            <w:vAlign w:val="center"/>
          </w:tcPr>
          <w:p w14:paraId="657C7EC6">
            <w:pPr>
              <w:pStyle w:val="15"/>
            </w:pPr>
            <w:r>
              <w:t>建设古树名木网站数量</w:t>
            </w:r>
          </w:p>
        </w:tc>
        <w:tc>
          <w:tcPr>
            <w:tcW w:w="1461" w:type="pct"/>
            <w:vAlign w:val="center"/>
          </w:tcPr>
          <w:p w14:paraId="3B9EF676">
            <w:pPr>
              <w:pStyle w:val="15"/>
            </w:pPr>
            <w:r>
              <w:t>本年度建设古树名木网站数量</w:t>
            </w:r>
          </w:p>
        </w:tc>
        <w:tc>
          <w:tcPr>
            <w:tcW w:w="644" w:type="pct"/>
            <w:vAlign w:val="center"/>
          </w:tcPr>
          <w:p w14:paraId="46C63B54">
            <w:pPr>
              <w:pStyle w:val="15"/>
            </w:pPr>
            <w:r>
              <w:t>≥1个</w:t>
            </w:r>
          </w:p>
        </w:tc>
        <w:tc>
          <w:tcPr>
            <w:tcW w:w="931" w:type="pct"/>
            <w:vAlign w:val="center"/>
          </w:tcPr>
          <w:p w14:paraId="27CD9291">
            <w:pPr>
              <w:pStyle w:val="15"/>
            </w:pPr>
            <w:r>
              <w:t>年初预算安排</w:t>
            </w:r>
          </w:p>
        </w:tc>
      </w:tr>
      <w:tr w14:paraId="200E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467D1B"/>
        </w:tc>
        <w:tc>
          <w:tcPr>
            <w:tcW w:w="644" w:type="pct"/>
            <w:vAlign w:val="center"/>
          </w:tcPr>
          <w:p w14:paraId="3E4EC8AB">
            <w:pPr>
              <w:pStyle w:val="15"/>
            </w:pPr>
            <w:r>
              <w:t>可持续影响指标</w:t>
            </w:r>
          </w:p>
        </w:tc>
        <w:tc>
          <w:tcPr>
            <w:tcW w:w="673" w:type="pct"/>
            <w:vAlign w:val="center"/>
          </w:tcPr>
          <w:p w14:paraId="254D0DB9">
            <w:pPr>
              <w:pStyle w:val="15"/>
            </w:pPr>
            <w:r>
              <w:t>全市古树保有量</w:t>
            </w:r>
          </w:p>
        </w:tc>
        <w:tc>
          <w:tcPr>
            <w:tcW w:w="1461" w:type="pct"/>
            <w:vAlign w:val="center"/>
          </w:tcPr>
          <w:p w14:paraId="5DB6DF73">
            <w:pPr>
              <w:pStyle w:val="15"/>
            </w:pPr>
            <w:r>
              <w:t>全市古树保有量</w:t>
            </w:r>
          </w:p>
        </w:tc>
        <w:tc>
          <w:tcPr>
            <w:tcW w:w="644" w:type="pct"/>
            <w:vAlign w:val="center"/>
          </w:tcPr>
          <w:p w14:paraId="5CB670C1">
            <w:pPr>
              <w:pStyle w:val="15"/>
            </w:pPr>
            <w:r>
              <w:t>≥34545株</w:t>
            </w:r>
          </w:p>
        </w:tc>
        <w:tc>
          <w:tcPr>
            <w:tcW w:w="931" w:type="pct"/>
            <w:vAlign w:val="center"/>
          </w:tcPr>
          <w:p w14:paraId="08E11B8F">
            <w:pPr>
              <w:pStyle w:val="15"/>
            </w:pPr>
            <w:r>
              <w:t>年初预算安排</w:t>
            </w:r>
          </w:p>
        </w:tc>
      </w:tr>
      <w:tr w14:paraId="60E69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BEE431D">
            <w:pPr>
              <w:pStyle w:val="16"/>
            </w:pPr>
            <w:r>
              <w:t>满意度指标</w:t>
            </w:r>
          </w:p>
        </w:tc>
        <w:tc>
          <w:tcPr>
            <w:tcW w:w="644" w:type="pct"/>
            <w:vAlign w:val="center"/>
          </w:tcPr>
          <w:p w14:paraId="343B9DB8">
            <w:pPr>
              <w:pStyle w:val="15"/>
            </w:pPr>
            <w:r>
              <w:t>服务对象满意度指标</w:t>
            </w:r>
          </w:p>
        </w:tc>
        <w:tc>
          <w:tcPr>
            <w:tcW w:w="673" w:type="pct"/>
            <w:vAlign w:val="center"/>
          </w:tcPr>
          <w:p w14:paraId="79BC755A">
            <w:pPr>
              <w:pStyle w:val="15"/>
            </w:pPr>
            <w:r>
              <w:t>服务对象满意度</w:t>
            </w:r>
          </w:p>
        </w:tc>
        <w:tc>
          <w:tcPr>
            <w:tcW w:w="1461" w:type="pct"/>
            <w:vAlign w:val="center"/>
          </w:tcPr>
          <w:p w14:paraId="002698F6">
            <w:pPr>
              <w:pStyle w:val="15"/>
            </w:pPr>
            <w:r>
              <w:t>群众满意度</w:t>
            </w:r>
          </w:p>
        </w:tc>
        <w:tc>
          <w:tcPr>
            <w:tcW w:w="644" w:type="pct"/>
            <w:vAlign w:val="center"/>
          </w:tcPr>
          <w:p w14:paraId="09EA70A9">
            <w:pPr>
              <w:pStyle w:val="15"/>
            </w:pPr>
            <w:r>
              <w:t>≥80%百分号，群众满意度</w:t>
            </w:r>
          </w:p>
        </w:tc>
        <w:tc>
          <w:tcPr>
            <w:tcW w:w="931" w:type="pct"/>
            <w:vAlign w:val="center"/>
          </w:tcPr>
          <w:p w14:paraId="5FB2F163">
            <w:pPr>
              <w:pStyle w:val="15"/>
            </w:pPr>
            <w:r>
              <w:t>年初预算安排</w:t>
            </w:r>
          </w:p>
        </w:tc>
      </w:tr>
    </w:tbl>
    <w:p w14:paraId="694970CB">
      <w:pPr>
        <w:sectPr>
          <w:pgSz w:w="16840" w:h="11900" w:orient="landscape"/>
          <w:pgMar w:top="737" w:right="1984" w:bottom="737" w:left="1134" w:header="720" w:footer="720" w:gutter="0"/>
          <w:cols w:space="0" w:num="1"/>
        </w:sectPr>
      </w:pPr>
    </w:p>
    <w:p w14:paraId="19D0406F">
      <w:pPr>
        <w:jc w:val="center"/>
      </w:pPr>
      <w:r>
        <w:rPr>
          <w:rFonts w:ascii="方正仿宋_GBK" w:hAnsi="方正仿宋_GBK" w:eastAsia="方正仿宋_GBK" w:cs="方正仿宋_GBK"/>
          <w:color w:val="000000"/>
          <w:sz w:val="28"/>
        </w:rPr>
        <w:t xml:space="preserve"> </w:t>
      </w:r>
    </w:p>
    <w:p w14:paraId="56939A55">
      <w:pPr>
        <w:ind w:firstLine="560"/>
        <w:outlineLvl w:val="3"/>
      </w:pPr>
      <w:bookmarkStart w:id="25" w:name="_Toc_4_4_0000000015"/>
      <w:r>
        <w:rPr>
          <w:rFonts w:ascii="方正仿宋_GBK" w:hAnsi="方正仿宋_GBK" w:eastAsia="方正仿宋_GBK" w:cs="方正仿宋_GBK"/>
          <w:color w:val="000000"/>
          <w:sz w:val="28"/>
        </w:rPr>
        <w:t>12.国土空间规划城市体检评估费绩效目标表</w:t>
      </w:r>
      <w:bookmarkEnd w:id="2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88B8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08817BE">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48B49B38">
            <w:pPr>
              <w:pStyle w:val="14"/>
            </w:pPr>
            <w:r>
              <w:t>单位：万元</w:t>
            </w:r>
          </w:p>
        </w:tc>
      </w:tr>
      <w:tr w14:paraId="5A3A0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9D7DB60">
            <w:pPr>
              <w:pStyle w:val="13"/>
            </w:pPr>
            <w:r>
              <w:t>项目编码</w:t>
            </w:r>
          </w:p>
        </w:tc>
        <w:tc>
          <w:tcPr>
            <w:tcW w:w="1317" w:type="pct"/>
            <w:gridSpan w:val="2"/>
            <w:vAlign w:val="center"/>
          </w:tcPr>
          <w:p w14:paraId="616D53FD">
            <w:pPr>
              <w:pStyle w:val="15"/>
            </w:pPr>
            <w:r>
              <w:t>13028122P00349210001X</w:t>
            </w:r>
          </w:p>
        </w:tc>
        <w:tc>
          <w:tcPr>
            <w:tcW w:w="801" w:type="pct"/>
            <w:vAlign w:val="center"/>
          </w:tcPr>
          <w:p w14:paraId="04951F2E">
            <w:pPr>
              <w:pStyle w:val="13"/>
            </w:pPr>
            <w:r>
              <w:t>项目名称</w:t>
            </w:r>
          </w:p>
        </w:tc>
        <w:tc>
          <w:tcPr>
            <w:tcW w:w="2235" w:type="pct"/>
            <w:gridSpan w:val="3"/>
            <w:vAlign w:val="center"/>
          </w:tcPr>
          <w:p w14:paraId="7A53B05A">
            <w:pPr>
              <w:pStyle w:val="15"/>
            </w:pPr>
            <w:r>
              <w:t>国土空间规划城市体检评估费</w:t>
            </w:r>
          </w:p>
        </w:tc>
      </w:tr>
      <w:tr w14:paraId="3A102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DCA91FC">
            <w:pPr>
              <w:pStyle w:val="13"/>
            </w:pPr>
            <w:r>
              <w:t>预算规模及资金用途</w:t>
            </w:r>
          </w:p>
        </w:tc>
        <w:tc>
          <w:tcPr>
            <w:tcW w:w="644" w:type="pct"/>
            <w:vAlign w:val="center"/>
          </w:tcPr>
          <w:p w14:paraId="7B15CF49">
            <w:pPr>
              <w:pStyle w:val="13"/>
            </w:pPr>
            <w:r>
              <w:t>预算数</w:t>
            </w:r>
          </w:p>
        </w:tc>
        <w:tc>
          <w:tcPr>
            <w:tcW w:w="673" w:type="pct"/>
            <w:vAlign w:val="center"/>
          </w:tcPr>
          <w:p w14:paraId="6755B7C7">
            <w:pPr>
              <w:pStyle w:val="15"/>
            </w:pPr>
            <w:r>
              <w:t>30.00</w:t>
            </w:r>
          </w:p>
        </w:tc>
        <w:tc>
          <w:tcPr>
            <w:tcW w:w="801" w:type="pct"/>
            <w:vAlign w:val="center"/>
          </w:tcPr>
          <w:p w14:paraId="0EE2AAEE">
            <w:pPr>
              <w:pStyle w:val="13"/>
            </w:pPr>
            <w:r>
              <w:t>其中：财政    资金</w:t>
            </w:r>
          </w:p>
        </w:tc>
        <w:tc>
          <w:tcPr>
            <w:tcW w:w="658" w:type="pct"/>
            <w:vAlign w:val="center"/>
          </w:tcPr>
          <w:p w14:paraId="7B703129">
            <w:pPr>
              <w:pStyle w:val="15"/>
            </w:pPr>
            <w:r>
              <w:t>30.00</w:t>
            </w:r>
          </w:p>
        </w:tc>
        <w:tc>
          <w:tcPr>
            <w:tcW w:w="645" w:type="pct"/>
            <w:vAlign w:val="center"/>
          </w:tcPr>
          <w:p w14:paraId="2F549633">
            <w:pPr>
              <w:pStyle w:val="13"/>
            </w:pPr>
            <w:r>
              <w:t>其他资金</w:t>
            </w:r>
          </w:p>
        </w:tc>
        <w:tc>
          <w:tcPr>
            <w:tcW w:w="931" w:type="pct"/>
            <w:vAlign w:val="center"/>
          </w:tcPr>
          <w:p w14:paraId="0666C2F4">
            <w:pPr>
              <w:pStyle w:val="15"/>
            </w:pPr>
            <w:r>
              <w:t xml:space="preserve"> </w:t>
            </w:r>
          </w:p>
        </w:tc>
      </w:tr>
      <w:tr w14:paraId="45921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F905BB5"/>
        </w:tc>
        <w:tc>
          <w:tcPr>
            <w:tcW w:w="4355" w:type="pct"/>
            <w:gridSpan w:val="6"/>
            <w:vAlign w:val="center"/>
          </w:tcPr>
          <w:p w14:paraId="0DAD591F">
            <w:pPr>
              <w:pStyle w:val="15"/>
            </w:pPr>
            <w:r>
              <w:t>依据自然资源部办公厅关于认真抓好《国土空间规划城市体检评估规程》贯彻落实工作的通知（自然资办发﹝2021﹞55号）文件及周边县区价格</w:t>
            </w:r>
            <w:r>
              <w:tab/>
            </w:r>
            <w:r>
              <w:tab/>
            </w:r>
            <w:r>
              <w:tab/>
            </w:r>
            <w:r>
              <w:tab/>
            </w:r>
            <w:r>
              <w:tab/>
            </w:r>
            <w:r>
              <w:tab/>
            </w:r>
          </w:p>
          <w:p w14:paraId="22FAD4E0">
            <w:pPr>
              <w:pStyle w:val="15"/>
            </w:pPr>
          </w:p>
        </w:tc>
      </w:tr>
      <w:tr w14:paraId="28594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1F6F3C2">
            <w:pPr>
              <w:pStyle w:val="13"/>
            </w:pPr>
            <w:r>
              <w:t>资金支出计划（%）</w:t>
            </w:r>
          </w:p>
        </w:tc>
        <w:tc>
          <w:tcPr>
            <w:tcW w:w="1317" w:type="pct"/>
            <w:gridSpan w:val="2"/>
            <w:vAlign w:val="center"/>
          </w:tcPr>
          <w:p w14:paraId="51CACC52">
            <w:pPr>
              <w:pStyle w:val="13"/>
            </w:pPr>
            <w:r>
              <w:t>3月底</w:t>
            </w:r>
          </w:p>
        </w:tc>
        <w:tc>
          <w:tcPr>
            <w:tcW w:w="801" w:type="pct"/>
            <w:vAlign w:val="center"/>
          </w:tcPr>
          <w:p w14:paraId="5899FFB9">
            <w:pPr>
              <w:pStyle w:val="13"/>
            </w:pPr>
            <w:r>
              <w:t>6月底</w:t>
            </w:r>
          </w:p>
        </w:tc>
        <w:tc>
          <w:tcPr>
            <w:tcW w:w="658" w:type="pct"/>
            <w:vAlign w:val="center"/>
          </w:tcPr>
          <w:p w14:paraId="278A58A6">
            <w:pPr>
              <w:pStyle w:val="13"/>
            </w:pPr>
            <w:r>
              <w:t>10月底</w:t>
            </w:r>
          </w:p>
        </w:tc>
        <w:tc>
          <w:tcPr>
            <w:tcW w:w="1577" w:type="pct"/>
            <w:gridSpan w:val="2"/>
            <w:vAlign w:val="center"/>
          </w:tcPr>
          <w:p w14:paraId="2F4548B7">
            <w:pPr>
              <w:pStyle w:val="13"/>
            </w:pPr>
            <w:r>
              <w:t>12月底</w:t>
            </w:r>
          </w:p>
        </w:tc>
      </w:tr>
      <w:tr w14:paraId="789CE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F428D04"/>
        </w:tc>
        <w:tc>
          <w:tcPr>
            <w:tcW w:w="1317" w:type="pct"/>
            <w:gridSpan w:val="2"/>
            <w:vAlign w:val="center"/>
          </w:tcPr>
          <w:p w14:paraId="4E3BAD15">
            <w:pPr>
              <w:pStyle w:val="16"/>
            </w:pPr>
            <w:r>
              <w:rPr>
                <w:rFonts w:hint="eastAsia"/>
                <w:lang w:eastAsia="zh-CN"/>
              </w:rPr>
              <w:t>30</w:t>
            </w:r>
            <w:r>
              <w:t>%</w:t>
            </w:r>
          </w:p>
        </w:tc>
        <w:tc>
          <w:tcPr>
            <w:tcW w:w="801" w:type="pct"/>
            <w:vAlign w:val="center"/>
          </w:tcPr>
          <w:p w14:paraId="552C4357">
            <w:pPr>
              <w:pStyle w:val="16"/>
            </w:pPr>
            <w:r>
              <w:rPr>
                <w:rFonts w:hint="eastAsia"/>
                <w:lang w:eastAsia="zh-CN"/>
              </w:rPr>
              <w:t>60</w:t>
            </w:r>
            <w:r>
              <w:t>%</w:t>
            </w:r>
          </w:p>
        </w:tc>
        <w:tc>
          <w:tcPr>
            <w:tcW w:w="658" w:type="pct"/>
            <w:vAlign w:val="center"/>
          </w:tcPr>
          <w:p w14:paraId="44AF35E2">
            <w:pPr>
              <w:pStyle w:val="16"/>
            </w:pPr>
            <w:r>
              <w:rPr>
                <w:rFonts w:hint="eastAsia"/>
                <w:lang w:eastAsia="zh-CN"/>
              </w:rPr>
              <w:t>90</w:t>
            </w:r>
            <w:r>
              <w:t>%</w:t>
            </w:r>
          </w:p>
        </w:tc>
        <w:tc>
          <w:tcPr>
            <w:tcW w:w="1577" w:type="pct"/>
            <w:gridSpan w:val="2"/>
            <w:vAlign w:val="center"/>
          </w:tcPr>
          <w:p w14:paraId="730CA403">
            <w:pPr>
              <w:pStyle w:val="16"/>
            </w:pPr>
            <w:r>
              <w:t>100%</w:t>
            </w:r>
          </w:p>
        </w:tc>
      </w:tr>
      <w:tr w14:paraId="7AC2B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E90BF8A">
            <w:pPr>
              <w:pStyle w:val="13"/>
            </w:pPr>
            <w:r>
              <w:t>绩效目标</w:t>
            </w:r>
          </w:p>
        </w:tc>
        <w:tc>
          <w:tcPr>
            <w:tcW w:w="4355" w:type="pct"/>
            <w:gridSpan w:val="6"/>
            <w:vAlign w:val="center"/>
          </w:tcPr>
          <w:p w14:paraId="2AB05B6E">
            <w:pPr>
              <w:pStyle w:val="15"/>
            </w:pPr>
            <w:r>
              <w:t>1.依据自然资源部办公厅关于认真抓好《国土空间规划城市体检评估规程》贯彻落实工作的通知（自然资办发﹝2021﹞55号）文件及周边县区价格</w:t>
            </w:r>
          </w:p>
        </w:tc>
      </w:tr>
    </w:tbl>
    <w:p w14:paraId="5ABA1BB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2C4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712AC6B">
            <w:pPr>
              <w:pStyle w:val="13"/>
            </w:pPr>
            <w:r>
              <w:t>一级指标</w:t>
            </w:r>
          </w:p>
        </w:tc>
        <w:tc>
          <w:tcPr>
            <w:tcW w:w="644" w:type="pct"/>
            <w:vAlign w:val="center"/>
          </w:tcPr>
          <w:p w14:paraId="1CE798C9">
            <w:pPr>
              <w:pStyle w:val="13"/>
            </w:pPr>
            <w:r>
              <w:t>二级指标</w:t>
            </w:r>
          </w:p>
        </w:tc>
        <w:tc>
          <w:tcPr>
            <w:tcW w:w="673" w:type="pct"/>
            <w:vAlign w:val="center"/>
          </w:tcPr>
          <w:p w14:paraId="1268B6F6">
            <w:pPr>
              <w:pStyle w:val="13"/>
            </w:pPr>
            <w:r>
              <w:t>三级指标</w:t>
            </w:r>
          </w:p>
        </w:tc>
        <w:tc>
          <w:tcPr>
            <w:tcW w:w="1461" w:type="pct"/>
            <w:vAlign w:val="center"/>
          </w:tcPr>
          <w:p w14:paraId="33B2408C">
            <w:pPr>
              <w:pStyle w:val="13"/>
            </w:pPr>
            <w:r>
              <w:t>绩效指标描述</w:t>
            </w:r>
          </w:p>
        </w:tc>
        <w:tc>
          <w:tcPr>
            <w:tcW w:w="644" w:type="pct"/>
            <w:vAlign w:val="center"/>
          </w:tcPr>
          <w:p w14:paraId="3DFE7FB2">
            <w:pPr>
              <w:pStyle w:val="13"/>
            </w:pPr>
            <w:r>
              <w:t>指标值</w:t>
            </w:r>
          </w:p>
        </w:tc>
        <w:tc>
          <w:tcPr>
            <w:tcW w:w="931" w:type="pct"/>
            <w:vAlign w:val="center"/>
          </w:tcPr>
          <w:p w14:paraId="386FDC58">
            <w:pPr>
              <w:pStyle w:val="13"/>
            </w:pPr>
            <w:r>
              <w:t>指标值确定依据</w:t>
            </w:r>
          </w:p>
        </w:tc>
      </w:tr>
      <w:tr w14:paraId="1BDD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7D02801">
            <w:pPr>
              <w:pStyle w:val="16"/>
            </w:pPr>
            <w:r>
              <w:t>产出指标</w:t>
            </w:r>
          </w:p>
        </w:tc>
        <w:tc>
          <w:tcPr>
            <w:tcW w:w="644" w:type="pct"/>
            <w:vAlign w:val="center"/>
          </w:tcPr>
          <w:p w14:paraId="3160A1E3">
            <w:pPr>
              <w:pStyle w:val="15"/>
            </w:pPr>
            <w:r>
              <w:t>成本指标</w:t>
            </w:r>
          </w:p>
        </w:tc>
        <w:tc>
          <w:tcPr>
            <w:tcW w:w="673" w:type="pct"/>
            <w:vAlign w:val="center"/>
          </w:tcPr>
          <w:p w14:paraId="6DCE669E">
            <w:pPr>
              <w:pStyle w:val="15"/>
            </w:pPr>
            <w:r>
              <w:t>资金成本</w:t>
            </w:r>
          </w:p>
        </w:tc>
        <w:tc>
          <w:tcPr>
            <w:tcW w:w="1461" w:type="pct"/>
            <w:vAlign w:val="center"/>
          </w:tcPr>
          <w:p w14:paraId="54CFC550">
            <w:pPr>
              <w:pStyle w:val="15"/>
            </w:pPr>
            <w:r>
              <w:t>支出资金与预算资金比</w:t>
            </w:r>
          </w:p>
        </w:tc>
        <w:tc>
          <w:tcPr>
            <w:tcW w:w="644" w:type="pct"/>
            <w:vAlign w:val="center"/>
          </w:tcPr>
          <w:p w14:paraId="3007D3D7">
            <w:pPr>
              <w:pStyle w:val="15"/>
            </w:pPr>
            <w:r>
              <w:t>≤100%</w:t>
            </w:r>
          </w:p>
        </w:tc>
        <w:tc>
          <w:tcPr>
            <w:tcW w:w="931" w:type="pct"/>
            <w:vAlign w:val="center"/>
          </w:tcPr>
          <w:p w14:paraId="66561818">
            <w:pPr>
              <w:pStyle w:val="15"/>
            </w:pPr>
            <w:r>
              <w:t>根据年初预算及全市资金安排</w:t>
            </w:r>
          </w:p>
        </w:tc>
      </w:tr>
      <w:tr w14:paraId="1689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DBB670B"/>
        </w:tc>
        <w:tc>
          <w:tcPr>
            <w:tcW w:w="644" w:type="pct"/>
            <w:vAlign w:val="center"/>
          </w:tcPr>
          <w:p w14:paraId="15C066A4">
            <w:pPr>
              <w:pStyle w:val="15"/>
            </w:pPr>
            <w:r>
              <w:t>数量指标</w:t>
            </w:r>
          </w:p>
        </w:tc>
        <w:tc>
          <w:tcPr>
            <w:tcW w:w="673" w:type="pct"/>
            <w:vAlign w:val="center"/>
          </w:tcPr>
          <w:p w14:paraId="6129B436">
            <w:pPr>
              <w:pStyle w:val="15"/>
            </w:pPr>
            <w:r>
              <w:t>规划设计资金需求</w:t>
            </w:r>
          </w:p>
        </w:tc>
        <w:tc>
          <w:tcPr>
            <w:tcW w:w="1461" w:type="pct"/>
            <w:vAlign w:val="center"/>
          </w:tcPr>
          <w:p w14:paraId="619346EB">
            <w:pPr>
              <w:pStyle w:val="15"/>
            </w:pPr>
            <w:r>
              <w:t>规划设计资金需求</w:t>
            </w:r>
          </w:p>
        </w:tc>
        <w:tc>
          <w:tcPr>
            <w:tcW w:w="644" w:type="pct"/>
            <w:vAlign w:val="center"/>
          </w:tcPr>
          <w:p w14:paraId="6454C418">
            <w:pPr>
              <w:pStyle w:val="15"/>
            </w:pPr>
            <w:r>
              <w:t>30万元</w:t>
            </w:r>
          </w:p>
        </w:tc>
        <w:tc>
          <w:tcPr>
            <w:tcW w:w="931" w:type="pct"/>
            <w:vAlign w:val="center"/>
          </w:tcPr>
          <w:p w14:paraId="25BD7012">
            <w:pPr>
              <w:pStyle w:val="15"/>
            </w:pPr>
            <w:r>
              <w:t>根据年初预算及全市资金安排</w:t>
            </w:r>
          </w:p>
        </w:tc>
      </w:tr>
      <w:tr w14:paraId="22FB3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4C4893C"/>
        </w:tc>
        <w:tc>
          <w:tcPr>
            <w:tcW w:w="644" w:type="pct"/>
            <w:vAlign w:val="center"/>
          </w:tcPr>
          <w:p w14:paraId="6B91D8BD">
            <w:pPr>
              <w:pStyle w:val="15"/>
            </w:pPr>
            <w:r>
              <w:t>质量指标</w:t>
            </w:r>
          </w:p>
        </w:tc>
        <w:tc>
          <w:tcPr>
            <w:tcW w:w="673" w:type="pct"/>
            <w:vAlign w:val="center"/>
          </w:tcPr>
          <w:p w14:paraId="2EE62198">
            <w:pPr>
              <w:pStyle w:val="15"/>
            </w:pPr>
            <w:r>
              <w:t>完成的准确性</w:t>
            </w:r>
          </w:p>
        </w:tc>
        <w:tc>
          <w:tcPr>
            <w:tcW w:w="1461" w:type="pct"/>
            <w:vAlign w:val="center"/>
          </w:tcPr>
          <w:p w14:paraId="3D50C7FA">
            <w:pPr>
              <w:pStyle w:val="15"/>
            </w:pPr>
            <w:r>
              <w:t>完成的成果与合同要求的内容比</w:t>
            </w:r>
          </w:p>
        </w:tc>
        <w:tc>
          <w:tcPr>
            <w:tcW w:w="644" w:type="pct"/>
            <w:vAlign w:val="center"/>
          </w:tcPr>
          <w:p w14:paraId="7ADC4358">
            <w:pPr>
              <w:pStyle w:val="15"/>
            </w:pPr>
            <w:r>
              <w:t>≥90%</w:t>
            </w:r>
          </w:p>
        </w:tc>
        <w:tc>
          <w:tcPr>
            <w:tcW w:w="931" w:type="pct"/>
            <w:vAlign w:val="center"/>
          </w:tcPr>
          <w:p w14:paraId="3E56C27C">
            <w:pPr>
              <w:pStyle w:val="15"/>
            </w:pPr>
            <w:r>
              <w:t>根据年初预算及全市资金安排</w:t>
            </w:r>
          </w:p>
        </w:tc>
      </w:tr>
      <w:tr w14:paraId="4DA32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BF5CE0"/>
        </w:tc>
        <w:tc>
          <w:tcPr>
            <w:tcW w:w="644" w:type="pct"/>
            <w:vAlign w:val="center"/>
          </w:tcPr>
          <w:p w14:paraId="65EC8F8A">
            <w:pPr>
              <w:pStyle w:val="15"/>
            </w:pPr>
            <w:r>
              <w:t>时效指标</w:t>
            </w:r>
          </w:p>
        </w:tc>
        <w:tc>
          <w:tcPr>
            <w:tcW w:w="673" w:type="pct"/>
            <w:vAlign w:val="center"/>
          </w:tcPr>
          <w:p w14:paraId="2E2703C9">
            <w:pPr>
              <w:pStyle w:val="15"/>
            </w:pPr>
            <w:r>
              <w:t>完成的及时性</w:t>
            </w:r>
          </w:p>
        </w:tc>
        <w:tc>
          <w:tcPr>
            <w:tcW w:w="1461" w:type="pct"/>
            <w:vAlign w:val="center"/>
          </w:tcPr>
          <w:p w14:paraId="4996AF07">
            <w:pPr>
              <w:pStyle w:val="15"/>
            </w:pPr>
            <w:r>
              <w:t>完成时间与合同约定时限比</w:t>
            </w:r>
          </w:p>
        </w:tc>
        <w:tc>
          <w:tcPr>
            <w:tcW w:w="644" w:type="pct"/>
            <w:vAlign w:val="center"/>
          </w:tcPr>
          <w:p w14:paraId="4DEF752C">
            <w:pPr>
              <w:pStyle w:val="15"/>
            </w:pPr>
            <w:r>
              <w:t>≥90%</w:t>
            </w:r>
          </w:p>
        </w:tc>
        <w:tc>
          <w:tcPr>
            <w:tcW w:w="931" w:type="pct"/>
            <w:vAlign w:val="center"/>
          </w:tcPr>
          <w:p w14:paraId="4F1EECBE">
            <w:pPr>
              <w:pStyle w:val="15"/>
            </w:pPr>
            <w:r>
              <w:t>根据年初预算及全市资金安排</w:t>
            </w:r>
          </w:p>
        </w:tc>
      </w:tr>
      <w:tr w14:paraId="29CA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F8599DF">
            <w:pPr>
              <w:pStyle w:val="16"/>
            </w:pPr>
            <w:r>
              <w:t>效益指标</w:t>
            </w:r>
          </w:p>
        </w:tc>
        <w:tc>
          <w:tcPr>
            <w:tcW w:w="644" w:type="pct"/>
            <w:vAlign w:val="center"/>
          </w:tcPr>
          <w:p w14:paraId="46DE4ADE">
            <w:pPr>
              <w:pStyle w:val="15"/>
            </w:pPr>
            <w:r>
              <w:t>可持续影响指标</w:t>
            </w:r>
          </w:p>
        </w:tc>
        <w:tc>
          <w:tcPr>
            <w:tcW w:w="673" w:type="pct"/>
            <w:vAlign w:val="center"/>
          </w:tcPr>
          <w:p w14:paraId="6331F7DB">
            <w:pPr>
              <w:pStyle w:val="15"/>
            </w:pPr>
            <w:r>
              <w:t>为标准编制提供指导</w:t>
            </w:r>
          </w:p>
        </w:tc>
        <w:tc>
          <w:tcPr>
            <w:tcW w:w="1461" w:type="pct"/>
            <w:vAlign w:val="center"/>
          </w:tcPr>
          <w:p w14:paraId="7DE98620">
            <w:pPr>
              <w:pStyle w:val="15"/>
            </w:pPr>
            <w:r>
              <w:t>为标准编制提供指导</w:t>
            </w:r>
          </w:p>
        </w:tc>
        <w:tc>
          <w:tcPr>
            <w:tcW w:w="644" w:type="pct"/>
            <w:vAlign w:val="center"/>
          </w:tcPr>
          <w:p w14:paraId="5D6DEE45">
            <w:pPr>
              <w:pStyle w:val="15"/>
            </w:pPr>
            <w:r>
              <w:t>≥90%</w:t>
            </w:r>
          </w:p>
        </w:tc>
        <w:tc>
          <w:tcPr>
            <w:tcW w:w="931" w:type="pct"/>
            <w:vAlign w:val="center"/>
          </w:tcPr>
          <w:p w14:paraId="66EC50A8">
            <w:pPr>
              <w:pStyle w:val="15"/>
            </w:pPr>
            <w:r>
              <w:t>根据年初预算及全市资金安排</w:t>
            </w:r>
          </w:p>
        </w:tc>
      </w:tr>
      <w:tr w14:paraId="42CB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09E9B1"/>
        </w:tc>
        <w:tc>
          <w:tcPr>
            <w:tcW w:w="644" w:type="pct"/>
            <w:vAlign w:val="center"/>
          </w:tcPr>
          <w:p w14:paraId="2AAF8878">
            <w:pPr>
              <w:pStyle w:val="15"/>
            </w:pPr>
            <w:r>
              <w:t>经济效益指标</w:t>
            </w:r>
          </w:p>
        </w:tc>
        <w:tc>
          <w:tcPr>
            <w:tcW w:w="673" w:type="pct"/>
            <w:vAlign w:val="center"/>
          </w:tcPr>
          <w:p w14:paraId="74FB36A2">
            <w:pPr>
              <w:pStyle w:val="15"/>
            </w:pPr>
            <w:r>
              <w:t>推动城乡统筹发展</w:t>
            </w:r>
          </w:p>
        </w:tc>
        <w:tc>
          <w:tcPr>
            <w:tcW w:w="1461" w:type="pct"/>
            <w:vAlign w:val="center"/>
          </w:tcPr>
          <w:p w14:paraId="29B7FC8A">
            <w:pPr>
              <w:pStyle w:val="15"/>
            </w:pPr>
            <w:r>
              <w:t>完成后对我市的各个项目落地提供科学依据</w:t>
            </w:r>
          </w:p>
        </w:tc>
        <w:tc>
          <w:tcPr>
            <w:tcW w:w="644" w:type="pct"/>
            <w:vAlign w:val="center"/>
          </w:tcPr>
          <w:p w14:paraId="08B0E4BA">
            <w:pPr>
              <w:pStyle w:val="15"/>
            </w:pPr>
            <w:r>
              <w:t>≥90%</w:t>
            </w:r>
          </w:p>
        </w:tc>
        <w:tc>
          <w:tcPr>
            <w:tcW w:w="931" w:type="pct"/>
            <w:vAlign w:val="center"/>
          </w:tcPr>
          <w:p w14:paraId="16A54709">
            <w:pPr>
              <w:pStyle w:val="15"/>
            </w:pPr>
            <w:r>
              <w:t>根据年初预算及全市资金安排</w:t>
            </w:r>
          </w:p>
        </w:tc>
      </w:tr>
      <w:tr w14:paraId="3C965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A988B43"/>
        </w:tc>
        <w:tc>
          <w:tcPr>
            <w:tcW w:w="644" w:type="pct"/>
            <w:vAlign w:val="center"/>
          </w:tcPr>
          <w:p w14:paraId="21FB0847">
            <w:pPr>
              <w:pStyle w:val="15"/>
            </w:pPr>
            <w:r>
              <w:t>生态效益指标</w:t>
            </w:r>
          </w:p>
        </w:tc>
        <w:tc>
          <w:tcPr>
            <w:tcW w:w="673" w:type="pct"/>
            <w:vAlign w:val="center"/>
          </w:tcPr>
          <w:p w14:paraId="37F1ED12">
            <w:pPr>
              <w:pStyle w:val="15"/>
            </w:pPr>
            <w:r>
              <w:t>对自然资源合理利用</w:t>
            </w:r>
          </w:p>
        </w:tc>
        <w:tc>
          <w:tcPr>
            <w:tcW w:w="1461" w:type="pct"/>
            <w:vAlign w:val="center"/>
          </w:tcPr>
          <w:p w14:paraId="0468B486">
            <w:pPr>
              <w:pStyle w:val="15"/>
            </w:pPr>
            <w:r>
              <w:t>完成后对自然资源的管理和使用指明方向</w:t>
            </w:r>
          </w:p>
        </w:tc>
        <w:tc>
          <w:tcPr>
            <w:tcW w:w="644" w:type="pct"/>
            <w:vAlign w:val="center"/>
          </w:tcPr>
          <w:p w14:paraId="1E99AE2D">
            <w:pPr>
              <w:pStyle w:val="15"/>
            </w:pPr>
            <w:r>
              <w:t>≥90%</w:t>
            </w:r>
          </w:p>
        </w:tc>
        <w:tc>
          <w:tcPr>
            <w:tcW w:w="931" w:type="pct"/>
            <w:vAlign w:val="center"/>
          </w:tcPr>
          <w:p w14:paraId="7E623F3F">
            <w:pPr>
              <w:pStyle w:val="15"/>
            </w:pPr>
            <w:r>
              <w:t>根据年初预算及全市资金安排</w:t>
            </w:r>
          </w:p>
        </w:tc>
      </w:tr>
      <w:tr w14:paraId="4E45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ED552C6"/>
        </w:tc>
        <w:tc>
          <w:tcPr>
            <w:tcW w:w="644" w:type="pct"/>
            <w:vAlign w:val="center"/>
          </w:tcPr>
          <w:p w14:paraId="41A06649">
            <w:pPr>
              <w:pStyle w:val="15"/>
            </w:pPr>
            <w:r>
              <w:t>社会效益指标</w:t>
            </w:r>
          </w:p>
        </w:tc>
        <w:tc>
          <w:tcPr>
            <w:tcW w:w="673" w:type="pct"/>
            <w:vAlign w:val="center"/>
          </w:tcPr>
          <w:p w14:paraId="56A1D6A3">
            <w:pPr>
              <w:pStyle w:val="15"/>
            </w:pPr>
            <w:r>
              <w:t>提升居民生活环境</w:t>
            </w:r>
          </w:p>
        </w:tc>
        <w:tc>
          <w:tcPr>
            <w:tcW w:w="1461" w:type="pct"/>
            <w:vAlign w:val="center"/>
          </w:tcPr>
          <w:p w14:paraId="4DEB3725">
            <w:pPr>
              <w:pStyle w:val="15"/>
            </w:pPr>
            <w:r>
              <w:t>完成后对生态文明起到重要影响 为相关部门提供技术支撑</w:t>
            </w:r>
          </w:p>
        </w:tc>
        <w:tc>
          <w:tcPr>
            <w:tcW w:w="644" w:type="pct"/>
            <w:vAlign w:val="center"/>
          </w:tcPr>
          <w:p w14:paraId="6486D1C3">
            <w:pPr>
              <w:pStyle w:val="15"/>
            </w:pPr>
            <w:r>
              <w:t>≥90%</w:t>
            </w:r>
          </w:p>
        </w:tc>
        <w:tc>
          <w:tcPr>
            <w:tcW w:w="931" w:type="pct"/>
            <w:vAlign w:val="center"/>
          </w:tcPr>
          <w:p w14:paraId="71D6E2E2">
            <w:pPr>
              <w:pStyle w:val="15"/>
            </w:pPr>
            <w:r>
              <w:t>根据年初预算及全市资金安排</w:t>
            </w:r>
          </w:p>
        </w:tc>
      </w:tr>
      <w:tr w14:paraId="0F073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A6FD67F">
            <w:pPr>
              <w:pStyle w:val="16"/>
            </w:pPr>
            <w:r>
              <w:t>满意度指标</w:t>
            </w:r>
          </w:p>
        </w:tc>
        <w:tc>
          <w:tcPr>
            <w:tcW w:w="644" w:type="pct"/>
            <w:vAlign w:val="center"/>
          </w:tcPr>
          <w:p w14:paraId="7A03AFB9">
            <w:pPr>
              <w:pStyle w:val="15"/>
            </w:pPr>
            <w:r>
              <w:t>服务对象满意度指标</w:t>
            </w:r>
          </w:p>
        </w:tc>
        <w:tc>
          <w:tcPr>
            <w:tcW w:w="673" w:type="pct"/>
            <w:vAlign w:val="center"/>
          </w:tcPr>
          <w:p w14:paraId="64CC30B5">
            <w:pPr>
              <w:pStyle w:val="15"/>
            </w:pPr>
            <w:r>
              <w:t>群众满意度</w:t>
            </w:r>
          </w:p>
        </w:tc>
        <w:tc>
          <w:tcPr>
            <w:tcW w:w="1461" w:type="pct"/>
            <w:vAlign w:val="center"/>
          </w:tcPr>
          <w:p w14:paraId="24D45B35">
            <w:pPr>
              <w:pStyle w:val="15"/>
            </w:pPr>
            <w:r>
              <w:t>群众满意数量占总数的比例。</w:t>
            </w:r>
          </w:p>
        </w:tc>
        <w:tc>
          <w:tcPr>
            <w:tcW w:w="644" w:type="pct"/>
            <w:vAlign w:val="center"/>
          </w:tcPr>
          <w:p w14:paraId="03764742">
            <w:pPr>
              <w:pStyle w:val="15"/>
            </w:pPr>
            <w:r>
              <w:t>≥90%</w:t>
            </w:r>
          </w:p>
        </w:tc>
        <w:tc>
          <w:tcPr>
            <w:tcW w:w="931" w:type="pct"/>
            <w:vAlign w:val="center"/>
          </w:tcPr>
          <w:p w14:paraId="116F64FB">
            <w:pPr>
              <w:pStyle w:val="15"/>
            </w:pPr>
            <w:r>
              <w:t>根据年初预算及全市资金安排</w:t>
            </w:r>
          </w:p>
        </w:tc>
      </w:tr>
    </w:tbl>
    <w:p w14:paraId="01A48384">
      <w:pPr>
        <w:sectPr>
          <w:pgSz w:w="16840" w:h="11900" w:orient="landscape"/>
          <w:pgMar w:top="737" w:right="1984" w:bottom="737" w:left="1134" w:header="720" w:footer="720" w:gutter="0"/>
          <w:cols w:space="0" w:num="1"/>
        </w:sectPr>
      </w:pPr>
    </w:p>
    <w:p w14:paraId="62C79944">
      <w:pPr>
        <w:jc w:val="center"/>
      </w:pPr>
      <w:r>
        <w:rPr>
          <w:rFonts w:ascii="方正仿宋_GBK" w:hAnsi="方正仿宋_GBK" w:eastAsia="方正仿宋_GBK" w:cs="方正仿宋_GBK"/>
          <w:color w:val="000000"/>
          <w:sz w:val="28"/>
        </w:rPr>
        <w:t xml:space="preserve"> </w:t>
      </w:r>
    </w:p>
    <w:p w14:paraId="7276E6C0">
      <w:pPr>
        <w:ind w:firstLine="560"/>
        <w:outlineLvl w:val="3"/>
      </w:pPr>
      <w:bookmarkStart w:id="26" w:name="_Toc_4_4_0000000016"/>
      <w:r>
        <w:rPr>
          <w:rFonts w:ascii="方正仿宋_GBK" w:hAnsi="方正仿宋_GBK" w:eastAsia="方正仿宋_GBK" w:cs="方正仿宋_GBK"/>
          <w:color w:val="000000"/>
          <w:sz w:val="28"/>
        </w:rPr>
        <w:t>13.国土绿化任务经费绩效目标表</w:t>
      </w:r>
      <w:bookmarkEnd w:id="2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CDDC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F8E1D2A">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1FCBC6D6">
            <w:pPr>
              <w:pStyle w:val="14"/>
            </w:pPr>
            <w:r>
              <w:t>单位：万元</w:t>
            </w:r>
          </w:p>
        </w:tc>
      </w:tr>
      <w:tr w14:paraId="618E3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ADEAED2">
            <w:pPr>
              <w:pStyle w:val="13"/>
            </w:pPr>
            <w:r>
              <w:t>项目编码</w:t>
            </w:r>
          </w:p>
        </w:tc>
        <w:tc>
          <w:tcPr>
            <w:tcW w:w="1317" w:type="pct"/>
            <w:gridSpan w:val="2"/>
            <w:vAlign w:val="center"/>
          </w:tcPr>
          <w:p w14:paraId="7559851B">
            <w:pPr>
              <w:pStyle w:val="15"/>
            </w:pPr>
            <w:r>
              <w:t>13028122P003479100017</w:t>
            </w:r>
          </w:p>
        </w:tc>
        <w:tc>
          <w:tcPr>
            <w:tcW w:w="801" w:type="pct"/>
            <w:vAlign w:val="center"/>
          </w:tcPr>
          <w:p w14:paraId="78C4BC14">
            <w:pPr>
              <w:pStyle w:val="13"/>
            </w:pPr>
            <w:r>
              <w:t>项目名称</w:t>
            </w:r>
          </w:p>
        </w:tc>
        <w:tc>
          <w:tcPr>
            <w:tcW w:w="2235" w:type="pct"/>
            <w:gridSpan w:val="3"/>
            <w:vAlign w:val="center"/>
          </w:tcPr>
          <w:p w14:paraId="1C5980FF">
            <w:pPr>
              <w:pStyle w:val="15"/>
            </w:pPr>
            <w:r>
              <w:t>国土绿化任务经费</w:t>
            </w:r>
          </w:p>
        </w:tc>
      </w:tr>
      <w:tr w14:paraId="2759F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8007948">
            <w:pPr>
              <w:pStyle w:val="13"/>
            </w:pPr>
            <w:r>
              <w:t>预算规模及资金用途</w:t>
            </w:r>
          </w:p>
        </w:tc>
        <w:tc>
          <w:tcPr>
            <w:tcW w:w="644" w:type="pct"/>
            <w:vAlign w:val="center"/>
          </w:tcPr>
          <w:p w14:paraId="7EAD87E9">
            <w:pPr>
              <w:pStyle w:val="13"/>
            </w:pPr>
            <w:r>
              <w:t>预算数</w:t>
            </w:r>
          </w:p>
        </w:tc>
        <w:tc>
          <w:tcPr>
            <w:tcW w:w="673" w:type="pct"/>
            <w:vAlign w:val="center"/>
          </w:tcPr>
          <w:p w14:paraId="4CEE8969">
            <w:pPr>
              <w:pStyle w:val="15"/>
            </w:pPr>
            <w:r>
              <w:t>140.00</w:t>
            </w:r>
          </w:p>
        </w:tc>
        <w:tc>
          <w:tcPr>
            <w:tcW w:w="801" w:type="pct"/>
            <w:vAlign w:val="center"/>
          </w:tcPr>
          <w:p w14:paraId="3DAB93B7">
            <w:pPr>
              <w:pStyle w:val="13"/>
            </w:pPr>
            <w:r>
              <w:t>其中：财政    资金</w:t>
            </w:r>
          </w:p>
        </w:tc>
        <w:tc>
          <w:tcPr>
            <w:tcW w:w="658" w:type="pct"/>
            <w:vAlign w:val="center"/>
          </w:tcPr>
          <w:p w14:paraId="09DF505F">
            <w:pPr>
              <w:pStyle w:val="15"/>
            </w:pPr>
            <w:r>
              <w:t>140.00</w:t>
            </w:r>
          </w:p>
        </w:tc>
        <w:tc>
          <w:tcPr>
            <w:tcW w:w="645" w:type="pct"/>
            <w:vAlign w:val="center"/>
          </w:tcPr>
          <w:p w14:paraId="390E3B2B">
            <w:pPr>
              <w:pStyle w:val="13"/>
            </w:pPr>
            <w:r>
              <w:t>其他资金</w:t>
            </w:r>
          </w:p>
        </w:tc>
        <w:tc>
          <w:tcPr>
            <w:tcW w:w="931" w:type="pct"/>
            <w:vAlign w:val="center"/>
          </w:tcPr>
          <w:p w14:paraId="022DD1B8">
            <w:pPr>
              <w:pStyle w:val="15"/>
            </w:pPr>
            <w:r>
              <w:t xml:space="preserve"> </w:t>
            </w:r>
          </w:p>
        </w:tc>
      </w:tr>
      <w:tr w14:paraId="1B0E4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D883782"/>
        </w:tc>
        <w:tc>
          <w:tcPr>
            <w:tcW w:w="4355" w:type="pct"/>
            <w:gridSpan w:val="6"/>
            <w:vAlign w:val="center"/>
          </w:tcPr>
          <w:p w14:paraId="4929A971">
            <w:pPr>
              <w:pStyle w:val="15"/>
            </w:pPr>
            <w:r>
              <w:t>遵化市荒山绿化项目，又对项目监理、验收分别进行了招投标，总中标价5,008.714766万元，项目编审费20.3万元，可研报告和项目建议书2.1万元，合计5031.114766万元。工程款、监理和验收费用按4：3：3支付。</w:t>
            </w:r>
            <w:r>
              <w:tab/>
            </w:r>
            <w:r>
              <w:tab/>
            </w:r>
            <w:r>
              <w:tab/>
            </w:r>
            <w:r>
              <w:tab/>
            </w:r>
            <w:r>
              <w:tab/>
            </w:r>
            <w:r>
              <w:tab/>
            </w:r>
          </w:p>
          <w:p w14:paraId="2EF92973">
            <w:pPr>
              <w:pStyle w:val="15"/>
            </w:pPr>
          </w:p>
        </w:tc>
      </w:tr>
      <w:tr w14:paraId="73BFC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15F2172">
            <w:pPr>
              <w:pStyle w:val="13"/>
            </w:pPr>
            <w:r>
              <w:t>资金支出计划（%）</w:t>
            </w:r>
          </w:p>
        </w:tc>
        <w:tc>
          <w:tcPr>
            <w:tcW w:w="1317" w:type="pct"/>
            <w:gridSpan w:val="2"/>
            <w:vAlign w:val="center"/>
          </w:tcPr>
          <w:p w14:paraId="0C77D484">
            <w:pPr>
              <w:pStyle w:val="13"/>
            </w:pPr>
            <w:r>
              <w:t>3月底</w:t>
            </w:r>
          </w:p>
        </w:tc>
        <w:tc>
          <w:tcPr>
            <w:tcW w:w="801" w:type="pct"/>
            <w:vAlign w:val="center"/>
          </w:tcPr>
          <w:p w14:paraId="2AA75504">
            <w:pPr>
              <w:pStyle w:val="13"/>
            </w:pPr>
            <w:r>
              <w:t>6月底</w:t>
            </w:r>
          </w:p>
        </w:tc>
        <w:tc>
          <w:tcPr>
            <w:tcW w:w="658" w:type="pct"/>
            <w:vAlign w:val="center"/>
          </w:tcPr>
          <w:p w14:paraId="206B451D">
            <w:pPr>
              <w:pStyle w:val="13"/>
            </w:pPr>
            <w:r>
              <w:t>10月底</w:t>
            </w:r>
          </w:p>
        </w:tc>
        <w:tc>
          <w:tcPr>
            <w:tcW w:w="1577" w:type="pct"/>
            <w:gridSpan w:val="2"/>
            <w:vAlign w:val="center"/>
          </w:tcPr>
          <w:p w14:paraId="17A37D32">
            <w:pPr>
              <w:pStyle w:val="13"/>
            </w:pPr>
            <w:r>
              <w:t>12月底</w:t>
            </w:r>
          </w:p>
        </w:tc>
      </w:tr>
      <w:tr w14:paraId="02B4C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715230A"/>
        </w:tc>
        <w:tc>
          <w:tcPr>
            <w:tcW w:w="1317" w:type="pct"/>
            <w:gridSpan w:val="2"/>
            <w:vAlign w:val="center"/>
          </w:tcPr>
          <w:p w14:paraId="3438BF00">
            <w:pPr>
              <w:pStyle w:val="16"/>
            </w:pPr>
            <w:r>
              <w:rPr>
                <w:rFonts w:hint="eastAsia"/>
                <w:lang w:eastAsia="zh-CN"/>
              </w:rPr>
              <w:t>30</w:t>
            </w:r>
            <w:r>
              <w:t>%</w:t>
            </w:r>
          </w:p>
        </w:tc>
        <w:tc>
          <w:tcPr>
            <w:tcW w:w="801" w:type="pct"/>
            <w:vAlign w:val="center"/>
          </w:tcPr>
          <w:p w14:paraId="0BA15629">
            <w:pPr>
              <w:pStyle w:val="16"/>
            </w:pPr>
            <w:r>
              <w:rPr>
                <w:rFonts w:hint="eastAsia"/>
                <w:lang w:eastAsia="zh-CN"/>
              </w:rPr>
              <w:t>60</w:t>
            </w:r>
            <w:r>
              <w:t>%</w:t>
            </w:r>
          </w:p>
        </w:tc>
        <w:tc>
          <w:tcPr>
            <w:tcW w:w="658" w:type="pct"/>
            <w:vAlign w:val="center"/>
          </w:tcPr>
          <w:p w14:paraId="3C9E8BD3">
            <w:pPr>
              <w:pStyle w:val="16"/>
            </w:pPr>
            <w:r>
              <w:rPr>
                <w:rFonts w:hint="eastAsia"/>
                <w:lang w:eastAsia="zh-CN"/>
              </w:rPr>
              <w:t>90</w:t>
            </w:r>
            <w:r>
              <w:t>%</w:t>
            </w:r>
          </w:p>
        </w:tc>
        <w:tc>
          <w:tcPr>
            <w:tcW w:w="1577" w:type="pct"/>
            <w:gridSpan w:val="2"/>
            <w:vAlign w:val="center"/>
          </w:tcPr>
          <w:p w14:paraId="6F0FF727">
            <w:pPr>
              <w:pStyle w:val="16"/>
            </w:pPr>
            <w:r>
              <w:t>100%</w:t>
            </w:r>
          </w:p>
        </w:tc>
      </w:tr>
      <w:tr w14:paraId="6431D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5A127CE">
            <w:pPr>
              <w:pStyle w:val="13"/>
            </w:pPr>
            <w:r>
              <w:t>绩效目标</w:t>
            </w:r>
          </w:p>
        </w:tc>
        <w:tc>
          <w:tcPr>
            <w:tcW w:w="4355" w:type="pct"/>
            <w:gridSpan w:val="6"/>
            <w:vAlign w:val="center"/>
          </w:tcPr>
          <w:p w14:paraId="6FDA93F0">
            <w:pPr>
              <w:pStyle w:val="15"/>
            </w:pPr>
            <w:r>
              <w:t>1.遵化市荒山绿化项目，又对项目监理、验收分别进行了招投标，总中标价5,008.714766万元，项目编审费20.3万元，可研报告和项目建议书2.1万元，合计5031.114766万元。工程款、监理和验收费用按4：3：3支付。</w:t>
            </w:r>
          </w:p>
        </w:tc>
      </w:tr>
    </w:tbl>
    <w:p w14:paraId="6099730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B612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9D30CD4">
            <w:pPr>
              <w:pStyle w:val="13"/>
            </w:pPr>
            <w:r>
              <w:t>一级指标</w:t>
            </w:r>
          </w:p>
        </w:tc>
        <w:tc>
          <w:tcPr>
            <w:tcW w:w="644" w:type="pct"/>
            <w:vAlign w:val="center"/>
          </w:tcPr>
          <w:p w14:paraId="519D65B4">
            <w:pPr>
              <w:pStyle w:val="13"/>
            </w:pPr>
            <w:r>
              <w:t>二级指标</w:t>
            </w:r>
          </w:p>
        </w:tc>
        <w:tc>
          <w:tcPr>
            <w:tcW w:w="673" w:type="pct"/>
            <w:vAlign w:val="center"/>
          </w:tcPr>
          <w:p w14:paraId="1C87E2BC">
            <w:pPr>
              <w:pStyle w:val="13"/>
            </w:pPr>
            <w:r>
              <w:t>三级指标</w:t>
            </w:r>
          </w:p>
        </w:tc>
        <w:tc>
          <w:tcPr>
            <w:tcW w:w="1461" w:type="pct"/>
            <w:vAlign w:val="center"/>
          </w:tcPr>
          <w:p w14:paraId="48BD6902">
            <w:pPr>
              <w:pStyle w:val="13"/>
            </w:pPr>
            <w:r>
              <w:t>绩效指标描述</w:t>
            </w:r>
          </w:p>
        </w:tc>
        <w:tc>
          <w:tcPr>
            <w:tcW w:w="644" w:type="pct"/>
            <w:vAlign w:val="center"/>
          </w:tcPr>
          <w:p w14:paraId="6BB5F367">
            <w:pPr>
              <w:pStyle w:val="13"/>
            </w:pPr>
            <w:r>
              <w:t>指标值</w:t>
            </w:r>
          </w:p>
        </w:tc>
        <w:tc>
          <w:tcPr>
            <w:tcW w:w="931" w:type="pct"/>
            <w:vAlign w:val="center"/>
          </w:tcPr>
          <w:p w14:paraId="75CEBEE6">
            <w:pPr>
              <w:pStyle w:val="13"/>
            </w:pPr>
            <w:r>
              <w:t>指标值确定依据</w:t>
            </w:r>
          </w:p>
        </w:tc>
      </w:tr>
      <w:tr w14:paraId="686E1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E7C96B0">
            <w:pPr>
              <w:pStyle w:val="16"/>
            </w:pPr>
            <w:r>
              <w:t>产出指标</w:t>
            </w:r>
          </w:p>
        </w:tc>
        <w:tc>
          <w:tcPr>
            <w:tcW w:w="644" w:type="pct"/>
            <w:vAlign w:val="center"/>
          </w:tcPr>
          <w:p w14:paraId="5BD23A10">
            <w:pPr>
              <w:pStyle w:val="15"/>
            </w:pPr>
            <w:r>
              <w:t>成本指标</w:t>
            </w:r>
          </w:p>
        </w:tc>
        <w:tc>
          <w:tcPr>
            <w:tcW w:w="673" w:type="pct"/>
            <w:vAlign w:val="center"/>
          </w:tcPr>
          <w:p w14:paraId="16A7E44D">
            <w:pPr>
              <w:pStyle w:val="15"/>
            </w:pPr>
            <w:r>
              <w:t>预算资金完成率</w:t>
            </w:r>
          </w:p>
        </w:tc>
        <w:tc>
          <w:tcPr>
            <w:tcW w:w="1461" w:type="pct"/>
            <w:vAlign w:val="center"/>
          </w:tcPr>
          <w:p w14:paraId="3E996EE4">
            <w:pPr>
              <w:pStyle w:val="15"/>
            </w:pPr>
            <w:r>
              <w:t>预算资金完成率</w:t>
            </w:r>
          </w:p>
        </w:tc>
        <w:tc>
          <w:tcPr>
            <w:tcW w:w="644" w:type="pct"/>
            <w:vAlign w:val="center"/>
          </w:tcPr>
          <w:p w14:paraId="0C6A2D73">
            <w:pPr>
              <w:pStyle w:val="15"/>
            </w:pPr>
            <w:r>
              <w:t>≥98%</w:t>
            </w:r>
          </w:p>
        </w:tc>
        <w:tc>
          <w:tcPr>
            <w:tcW w:w="931" w:type="pct"/>
            <w:vAlign w:val="center"/>
          </w:tcPr>
          <w:p w14:paraId="40DF870B">
            <w:pPr>
              <w:pStyle w:val="15"/>
            </w:pPr>
            <w:r>
              <w:t>根据预算安排及局计划安排</w:t>
            </w:r>
          </w:p>
        </w:tc>
      </w:tr>
      <w:tr w14:paraId="0CCD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6AE60FF"/>
        </w:tc>
        <w:tc>
          <w:tcPr>
            <w:tcW w:w="644" w:type="pct"/>
            <w:vAlign w:val="center"/>
          </w:tcPr>
          <w:p w14:paraId="6B9976F8">
            <w:pPr>
              <w:pStyle w:val="15"/>
            </w:pPr>
            <w:r>
              <w:t>数量指标</w:t>
            </w:r>
          </w:p>
        </w:tc>
        <w:tc>
          <w:tcPr>
            <w:tcW w:w="673" w:type="pct"/>
            <w:vAlign w:val="center"/>
          </w:tcPr>
          <w:p w14:paraId="20FB57E1">
            <w:pPr>
              <w:pStyle w:val="15"/>
            </w:pPr>
            <w:r>
              <w:t>唐山下达造林任务</w:t>
            </w:r>
          </w:p>
        </w:tc>
        <w:tc>
          <w:tcPr>
            <w:tcW w:w="1461" w:type="pct"/>
            <w:vAlign w:val="center"/>
          </w:tcPr>
          <w:p w14:paraId="4A48A2AA">
            <w:pPr>
              <w:pStyle w:val="15"/>
            </w:pPr>
            <w:r>
              <w:t>唐山下达我市荒山绿化任务5.36万亩，实施了遵化市造林绿化项目</w:t>
            </w:r>
          </w:p>
        </w:tc>
        <w:tc>
          <w:tcPr>
            <w:tcW w:w="644" w:type="pct"/>
            <w:vAlign w:val="center"/>
          </w:tcPr>
          <w:p w14:paraId="6162086A">
            <w:pPr>
              <w:pStyle w:val="15"/>
            </w:pPr>
            <w:r>
              <w:t>140万元</w:t>
            </w:r>
          </w:p>
        </w:tc>
        <w:tc>
          <w:tcPr>
            <w:tcW w:w="931" w:type="pct"/>
            <w:vAlign w:val="center"/>
          </w:tcPr>
          <w:p w14:paraId="744BF34D">
            <w:pPr>
              <w:pStyle w:val="15"/>
            </w:pPr>
            <w:r>
              <w:t>根据预算安排及局计划安排</w:t>
            </w:r>
          </w:p>
        </w:tc>
      </w:tr>
      <w:tr w14:paraId="39847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0573F89"/>
        </w:tc>
        <w:tc>
          <w:tcPr>
            <w:tcW w:w="644" w:type="pct"/>
            <w:vAlign w:val="center"/>
          </w:tcPr>
          <w:p w14:paraId="176633B3">
            <w:pPr>
              <w:pStyle w:val="15"/>
            </w:pPr>
            <w:r>
              <w:t>质量指标</w:t>
            </w:r>
          </w:p>
        </w:tc>
        <w:tc>
          <w:tcPr>
            <w:tcW w:w="673" w:type="pct"/>
            <w:vAlign w:val="center"/>
          </w:tcPr>
          <w:p w14:paraId="7B67237A">
            <w:pPr>
              <w:pStyle w:val="15"/>
            </w:pPr>
            <w:r>
              <w:t>绿化成活率（≥**%）</w:t>
            </w:r>
          </w:p>
        </w:tc>
        <w:tc>
          <w:tcPr>
            <w:tcW w:w="1461" w:type="pct"/>
            <w:vAlign w:val="center"/>
          </w:tcPr>
          <w:p w14:paraId="3558656D">
            <w:pPr>
              <w:pStyle w:val="15"/>
            </w:pPr>
            <w:r>
              <w:t>绿化成活率（≥**%）</w:t>
            </w:r>
          </w:p>
        </w:tc>
        <w:tc>
          <w:tcPr>
            <w:tcW w:w="644" w:type="pct"/>
            <w:vAlign w:val="center"/>
          </w:tcPr>
          <w:p w14:paraId="5DF463D2">
            <w:pPr>
              <w:pStyle w:val="15"/>
            </w:pPr>
            <w:r>
              <w:t>≥90%</w:t>
            </w:r>
          </w:p>
        </w:tc>
        <w:tc>
          <w:tcPr>
            <w:tcW w:w="931" w:type="pct"/>
            <w:vAlign w:val="center"/>
          </w:tcPr>
          <w:p w14:paraId="2A3B3284">
            <w:pPr>
              <w:pStyle w:val="15"/>
            </w:pPr>
            <w:r>
              <w:t>根据预算安排及局计划安排</w:t>
            </w:r>
          </w:p>
        </w:tc>
      </w:tr>
      <w:tr w14:paraId="07F3F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5F4D721"/>
        </w:tc>
        <w:tc>
          <w:tcPr>
            <w:tcW w:w="644" w:type="pct"/>
            <w:vAlign w:val="center"/>
          </w:tcPr>
          <w:p w14:paraId="57B952D3">
            <w:pPr>
              <w:pStyle w:val="15"/>
            </w:pPr>
            <w:r>
              <w:t>时效指标</w:t>
            </w:r>
          </w:p>
        </w:tc>
        <w:tc>
          <w:tcPr>
            <w:tcW w:w="673" w:type="pct"/>
            <w:vAlign w:val="center"/>
          </w:tcPr>
          <w:p w14:paraId="7527D730">
            <w:pPr>
              <w:pStyle w:val="15"/>
            </w:pPr>
            <w:r>
              <w:t>完工及时率</w:t>
            </w:r>
          </w:p>
        </w:tc>
        <w:tc>
          <w:tcPr>
            <w:tcW w:w="1461" w:type="pct"/>
            <w:vAlign w:val="center"/>
          </w:tcPr>
          <w:p w14:paraId="7DCF169C">
            <w:pPr>
              <w:pStyle w:val="15"/>
            </w:pPr>
            <w:r>
              <w:t>完工及时率</w:t>
            </w:r>
          </w:p>
        </w:tc>
        <w:tc>
          <w:tcPr>
            <w:tcW w:w="644" w:type="pct"/>
            <w:vAlign w:val="center"/>
          </w:tcPr>
          <w:p w14:paraId="69754714">
            <w:pPr>
              <w:pStyle w:val="15"/>
            </w:pPr>
            <w:r>
              <w:t>≥98%</w:t>
            </w:r>
          </w:p>
        </w:tc>
        <w:tc>
          <w:tcPr>
            <w:tcW w:w="931" w:type="pct"/>
            <w:vAlign w:val="center"/>
          </w:tcPr>
          <w:p w14:paraId="0BCAB207">
            <w:pPr>
              <w:pStyle w:val="15"/>
            </w:pPr>
            <w:r>
              <w:t>根据预算安排及局计划安排</w:t>
            </w:r>
          </w:p>
        </w:tc>
      </w:tr>
      <w:tr w14:paraId="300B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4C24B31">
            <w:pPr>
              <w:pStyle w:val="16"/>
            </w:pPr>
            <w:r>
              <w:t>效益指标</w:t>
            </w:r>
          </w:p>
        </w:tc>
        <w:tc>
          <w:tcPr>
            <w:tcW w:w="644" w:type="pct"/>
            <w:vAlign w:val="center"/>
          </w:tcPr>
          <w:p w14:paraId="6F7F88C1">
            <w:pPr>
              <w:pStyle w:val="15"/>
            </w:pPr>
            <w:r>
              <w:t>社会效益指标</w:t>
            </w:r>
          </w:p>
        </w:tc>
        <w:tc>
          <w:tcPr>
            <w:tcW w:w="673" w:type="pct"/>
            <w:vAlign w:val="center"/>
          </w:tcPr>
          <w:p w14:paraId="7312BD70">
            <w:pPr>
              <w:pStyle w:val="15"/>
            </w:pPr>
            <w:r>
              <w:t>提升居民生活环境</w:t>
            </w:r>
          </w:p>
        </w:tc>
        <w:tc>
          <w:tcPr>
            <w:tcW w:w="1461" w:type="pct"/>
            <w:vAlign w:val="center"/>
          </w:tcPr>
          <w:p w14:paraId="30217B4A">
            <w:pPr>
              <w:pStyle w:val="15"/>
            </w:pPr>
            <w:r>
              <w:t>完成后对生态文明起到重要影响 为相关部门提供技术支撑</w:t>
            </w:r>
          </w:p>
        </w:tc>
        <w:tc>
          <w:tcPr>
            <w:tcW w:w="644" w:type="pct"/>
            <w:vAlign w:val="center"/>
          </w:tcPr>
          <w:p w14:paraId="22990A4B">
            <w:pPr>
              <w:pStyle w:val="15"/>
            </w:pPr>
            <w:r>
              <w:t>≥90%</w:t>
            </w:r>
          </w:p>
        </w:tc>
        <w:tc>
          <w:tcPr>
            <w:tcW w:w="931" w:type="pct"/>
            <w:vAlign w:val="center"/>
          </w:tcPr>
          <w:p w14:paraId="6D147995">
            <w:pPr>
              <w:pStyle w:val="15"/>
            </w:pPr>
            <w:r>
              <w:t>根据预算安排及局计划安排</w:t>
            </w:r>
          </w:p>
        </w:tc>
      </w:tr>
      <w:tr w14:paraId="15D0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39A04AA"/>
        </w:tc>
        <w:tc>
          <w:tcPr>
            <w:tcW w:w="644" w:type="pct"/>
            <w:vAlign w:val="center"/>
          </w:tcPr>
          <w:p w14:paraId="21D0455F">
            <w:pPr>
              <w:pStyle w:val="15"/>
            </w:pPr>
            <w:r>
              <w:t>可持续影响指标</w:t>
            </w:r>
          </w:p>
        </w:tc>
        <w:tc>
          <w:tcPr>
            <w:tcW w:w="673" w:type="pct"/>
            <w:vAlign w:val="center"/>
          </w:tcPr>
          <w:p w14:paraId="39638268">
            <w:pPr>
              <w:pStyle w:val="15"/>
            </w:pPr>
            <w:r>
              <w:t>观测环境改善对观测数据质量的影响</w:t>
            </w:r>
          </w:p>
        </w:tc>
        <w:tc>
          <w:tcPr>
            <w:tcW w:w="1461" w:type="pct"/>
            <w:vAlign w:val="center"/>
          </w:tcPr>
          <w:p w14:paraId="75A73DDD">
            <w:pPr>
              <w:pStyle w:val="15"/>
            </w:pPr>
            <w:r>
              <w:t>观测环境改善对观测数据质量的影响</w:t>
            </w:r>
          </w:p>
        </w:tc>
        <w:tc>
          <w:tcPr>
            <w:tcW w:w="644" w:type="pct"/>
            <w:vAlign w:val="center"/>
          </w:tcPr>
          <w:p w14:paraId="7112F924">
            <w:pPr>
              <w:pStyle w:val="15"/>
            </w:pPr>
            <w:r>
              <w:t>≥90%</w:t>
            </w:r>
          </w:p>
        </w:tc>
        <w:tc>
          <w:tcPr>
            <w:tcW w:w="931" w:type="pct"/>
            <w:vAlign w:val="center"/>
          </w:tcPr>
          <w:p w14:paraId="1E03FC81">
            <w:pPr>
              <w:pStyle w:val="15"/>
            </w:pPr>
            <w:r>
              <w:t>根据预算安排及局计划安排</w:t>
            </w:r>
          </w:p>
        </w:tc>
      </w:tr>
      <w:tr w14:paraId="7520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A48DE3E"/>
        </w:tc>
        <w:tc>
          <w:tcPr>
            <w:tcW w:w="644" w:type="pct"/>
            <w:vAlign w:val="center"/>
          </w:tcPr>
          <w:p w14:paraId="17EBC6AE">
            <w:pPr>
              <w:pStyle w:val="15"/>
            </w:pPr>
            <w:r>
              <w:t>经济效益指标</w:t>
            </w:r>
          </w:p>
        </w:tc>
        <w:tc>
          <w:tcPr>
            <w:tcW w:w="673" w:type="pct"/>
            <w:vAlign w:val="center"/>
          </w:tcPr>
          <w:p w14:paraId="0C1D1846">
            <w:pPr>
              <w:pStyle w:val="15"/>
            </w:pPr>
            <w:r>
              <w:t>环境改善情况</w:t>
            </w:r>
          </w:p>
        </w:tc>
        <w:tc>
          <w:tcPr>
            <w:tcW w:w="1461" w:type="pct"/>
            <w:vAlign w:val="center"/>
          </w:tcPr>
          <w:p w14:paraId="7D155093">
            <w:pPr>
              <w:pStyle w:val="15"/>
            </w:pPr>
            <w:r>
              <w:t>环境改善提高我市空气质量等级吸引外资</w:t>
            </w:r>
          </w:p>
        </w:tc>
        <w:tc>
          <w:tcPr>
            <w:tcW w:w="644" w:type="pct"/>
            <w:vAlign w:val="center"/>
          </w:tcPr>
          <w:p w14:paraId="5AA2BD77">
            <w:pPr>
              <w:pStyle w:val="15"/>
            </w:pPr>
            <w:r>
              <w:t>≥90%</w:t>
            </w:r>
          </w:p>
        </w:tc>
        <w:tc>
          <w:tcPr>
            <w:tcW w:w="931" w:type="pct"/>
            <w:vAlign w:val="center"/>
          </w:tcPr>
          <w:p w14:paraId="1EA3E525">
            <w:pPr>
              <w:pStyle w:val="15"/>
            </w:pPr>
            <w:r>
              <w:t>根据预算安排及局计划安排</w:t>
            </w:r>
          </w:p>
        </w:tc>
      </w:tr>
      <w:tr w14:paraId="6D31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63A3F71"/>
        </w:tc>
        <w:tc>
          <w:tcPr>
            <w:tcW w:w="644" w:type="pct"/>
            <w:vAlign w:val="center"/>
          </w:tcPr>
          <w:p w14:paraId="42D27812">
            <w:pPr>
              <w:pStyle w:val="15"/>
            </w:pPr>
            <w:r>
              <w:t>生态效益指标</w:t>
            </w:r>
          </w:p>
        </w:tc>
        <w:tc>
          <w:tcPr>
            <w:tcW w:w="673" w:type="pct"/>
            <w:vAlign w:val="center"/>
          </w:tcPr>
          <w:p w14:paraId="5D49CA5C">
            <w:pPr>
              <w:pStyle w:val="15"/>
            </w:pPr>
            <w:r>
              <w:t>对自然资源合理利用</w:t>
            </w:r>
          </w:p>
        </w:tc>
        <w:tc>
          <w:tcPr>
            <w:tcW w:w="1461" w:type="pct"/>
            <w:vAlign w:val="center"/>
          </w:tcPr>
          <w:p w14:paraId="42A25316">
            <w:pPr>
              <w:pStyle w:val="15"/>
            </w:pPr>
            <w:r>
              <w:t>完成后对自然资源的管理和使用指明方向</w:t>
            </w:r>
          </w:p>
        </w:tc>
        <w:tc>
          <w:tcPr>
            <w:tcW w:w="644" w:type="pct"/>
            <w:vAlign w:val="center"/>
          </w:tcPr>
          <w:p w14:paraId="0D46CE6C">
            <w:pPr>
              <w:pStyle w:val="15"/>
            </w:pPr>
            <w:r>
              <w:t>≥90%</w:t>
            </w:r>
          </w:p>
        </w:tc>
        <w:tc>
          <w:tcPr>
            <w:tcW w:w="931" w:type="pct"/>
            <w:vAlign w:val="center"/>
          </w:tcPr>
          <w:p w14:paraId="7D25D413">
            <w:pPr>
              <w:pStyle w:val="15"/>
            </w:pPr>
            <w:r>
              <w:t>根据预算安排及局计划安排</w:t>
            </w:r>
          </w:p>
        </w:tc>
      </w:tr>
      <w:tr w14:paraId="6AEB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CEAE246">
            <w:pPr>
              <w:pStyle w:val="16"/>
            </w:pPr>
            <w:r>
              <w:t>满意度指标</w:t>
            </w:r>
          </w:p>
        </w:tc>
        <w:tc>
          <w:tcPr>
            <w:tcW w:w="644" w:type="pct"/>
            <w:vAlign w:val="center"/>
          </w:tcPr>
          <w:p w14:paraId="1200BC28">
            <w:pPr>
              <w:pStyle w:val="15"/>
            </w:pPr>
            <w:r>
              <w:t>服务对象满意度指标</w:t>
            </w:r>
          </w:p>
        </w:tc>
        <w:tc>
          <w:tcPr>
            <w:tcW w:w="673" w:type="pct"/>
            <w:vAlign w:val="center"/>
          </w:tcPr>
          <w:p w14:paraId="22BE752B">
            <w:pPr>
              <w:pStyle w:val="15"/>
            </w:pPr>
            <w:r>
              <w:t>群众满意度</w:t>
            </w:r>
          </w:p>
        </w:tc>
        <w:tc>
          <w:tcPr>
            <w:tcW w:w="1461" w:type="pct"/>
            <w:vAlign w:val="center"/>
          </w:tcPr>
          <w:p w14:paraId="706C2D34">
            <w:pPr>
              <w:pStyle w:val="15"/>
            </w:pPr>
            <w:r>
              <w:t>群众满意数量占总数的比例。</w:t>
            </w:r>
          </w:p>
        </w:tc>
        <w:tc>
          <w:tcPr>
            <w:tcW w:w="644" w:type="pct"/>
            <w:vAlign w:val="center"/>
          </w:tcPr>
          <w:p w14:paraId="7EB0DEE6">
            <w:pPr>
              <w:pStyle w:val="15"/>
            </w:pPr>
            <w:r>
              <w:t>≥90%</w:t>
            </w:r>
          </w:p>
        </w:tc>
        <w:tc>
          <w:tcPr>
            <w:tcW w:w="931" w:type="pct"/>
            <w:vAlign w:val="center"/>
          </w:tcPr>
          <w:p w14:paraId="1C7C04AE">
            <w:pPr>
              <w:pStyle w:val="15"/>
            </w:pPr>
            <w:r>
              <w:t>根据预算安排及局计划安排</w:t>
            </w:r>
          </w:p>
        </w:tc>
      </w:tr>
    </w:tbl>
    <w:p w14:paraId="1D35563E">
      <w:pPr>
        <w:sectPr>
          <w:pgSz w:w="16840" w:h="11900" w:orient="landscape"/>
          <w:pgMar w:top="737" w:right="1984" w:bottom="737" w:left="1134" w:header="720" w:footer="720" w:gutter="0"/>
          <w:cols w:space="0" w:num="1"/>
        </w:sectPr>
      </w:pPr>
    </w:p>
    <w:p w14:paraId="44AEA1CD">
      <w:pPr>
        <w:jc w:val="center"/>
      </w:pPr>
      <w:r>
        <w:rPr>
          <w:rFonts w:ascii="方正仿宋_GBK" w:hAnsi="方正仿宋_GBK" w:eastAsia="方正仿宋_GBK" w:cs="方正仿宋_GBK"/>
          <w:color w:val="000000"/>
          <w:sz w:val="28"/>
        </w:rPr>
        <w:t xml:space="preserve"> </w:t>
      </w:r>
    </w:p>
    <w:p w14:paraId="6CD027DC">
      <w:pPr>
        <w:ind w:firstLine="560"/>
        <w:outlineLvl w:val="3"/>
      </w:pPr>
      <w:bookmarkStart w:id="27" w:name="_Toc_4_4_0000000017"/>
      <w:r>
        <w:rPr>
          <w:rFonts w:ascii="方正仿宋_GBK" w:hAnsi="方正仿宋_GBK" w:eastAsia="方正仿宋_GBK" w:cs="方正仿宋_GBK"/>
          <w:color w:val="000000"/>
          <w:sz w:val="28"/>
        </w:rPr>
        <w:t>14.国土资源执法视频监控网通讯费绩效目标表</w:t>
      </w:r>
      <w:bookmarkEnd w:id="2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D780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6BC2EC6">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5A725182">
            <w:pPr>
              <w:pStyle w:val="14"/>
            </w:pPr>
            <w:r>
              <w:t>单位：万元</w:t>
            </w:r>
          </w:p>
        </w:tc>
      </w:tr>
      <w:tr w14:paraId="4CFCE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8919209">
            <w:pPr>
              <w:pStyle w:val="13"/>
            </w:pPr>
            <w:r>
              <w:t>项目编码</w:t>
            </w:r>
          </w:p>
        </w:tc>
        <w:tc>
          <w:tcPr>
            <w:tcW w:w="1317" w:type="pct"/>
            <w:gridSpan w:val="2"/>
            <w:vAlign w:val="center"/>
          </w:tcPr>
          <w:p w14:paraId="0485F5F8">
            <w:pPr>
              <w:pStyle w:val="15"/>
            </w:pPr>
            <w:r>
              <w:t>13028122P00350310001A</w:t>
            </w:r>
          </w:p>
        </w:tc>
        <w:tc>
          <w:tcPr>
            <w:tcW w:w="801" w:type="pct"/>
            <w:vAlign w:val="center"/>
          </w:tcPr>
          <w:p w14:paraId="296FE405">
            <w:pPr>
              <w:pStyle w:val="13"/>
            </w:pPr>
            <w:r>
              <w:t>项目名称</w:t>
            </w:r>
          </w:p>
        </w:tc>
        <w:tc>
          <w:tcPr>
            <w:tcW w:w="2235" w:type="pct"/>
            <w:gridSpan w:val="3"/>
            <w:vAlign w:val="center"/>
          </w:tcPr>
          <w:p w14:paraId="1B6F4A44">
            <w:pPr>
              <w:pStyle w:val="15"/>
            </w:pPr>
            <w:r>
              <w:t>国土资源执法视频监控网通讯费</w:t>
            </w:r>
          </w:p>
        </w:tc>
      </w:tr>
      <w:tr w14:paraId="374D0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B910B71">
            <w:pPr>
              <w:pStyle w:val="13"/>
            </w:pPr>
            <w:r>
              <w:t>预算规模及资金用途</w:t>
            </w:r>
          </w:p>
        </w:tc>
        <w:tc>
          <w:tcPr>
            <w:tcW w:w="644" w:type="pct"/>
            <w:vAlign w:val="center"/>
          </w:tcPr>
          <w:p w14:paraId="62F651D6">
            <w:pPr>
              <w:pStyle w:val="13"/>
            </w:pPr>
            <w:r>
              <w:t>预算数</w:t>
            </w:r>
          </w:p>
        </w:tc>
        <w:tc>
          <w:tcPr>
            <w:tcW w:w="673" w:type="pct"/>
            <w:vAlign w:val="center"/>
          </w:tcPr>
          <w:p w14:paraId="316FDDC8">
            <w:pPr>
              <w:pStyle w:val="15"/>
            </w:pPr>
            <w:r>
              <w:t>14.00</w:t>
            </w:r>
          </w:p>
        </w:tc>
        <w:tc>
          <w:tcPr>
            <w:tcW w:w="801" w:type="pct"/>
            <w:vAlign w:val="center"/>
          </w:tcPr>
          <w:p w14:paraId="0C3B94BC">
            <w:pPr>
              <w:pStyle w:val="13"/>
            </w:pPr>
            <w:r>
              <w:t>其中：财政    资金</w:t>
            </w:r>
          </w:p>
        </w:tc>
        <w:tc>
          <w:tcPr>
            <w:tcW w:w="658" w:type="pct"/>
            <w:vAlign w:val="center"/>
          </w:tcPr>
          <w:p w14:paraId="6D8F42F3">
            <w:pPr>
              <w:pStyle w:val="15"/>
            </w:pPr>
            <w:r>
              <w:t>14.00</w:t>
            </w:r>
          </w:p>
        </w:tc>
        <w:tc>
          <w:tcPr>
            <w:tcW w:w="645" w:type="pct"/>
            <w:vAlign w:val="center"/>
          </w:tcPr>
          <w:p w14:paraId="3BA24EC8">
            <w:pPr>
              <w:pStyle w:val="13"/>
            </w:pPr>
            <w:r>
              <w:t>其他资金</w:t>
            </w:r>
          </w:p>
        </w:tc>
        <w:tc>
          <w:tcPr>
            <w:tcW w:w="931" w:type="pct"/>
            <w:vAlign w:val="center"/>
          </w:tcPr>
          <w:p w14:paraId="57595C5D">
            <w:pPr>
              <w:pStyle w:val="15"/>
            </w:pPr>
            <w:r>
              <w:t xml:space="preserve"> </w:t>
            </w:r>
          </w:p>
        </w:tc>
      </w:tr>
      <w:tr w14:paraId="71B48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5F4DC1A"/>
        </w:tc>
        <w:tc>
          <w:tcPr>
            <w:tcW w:w="4355" w:type="pct"/>
            <w:gridSpan w:val="6"/>
            <w:vAlign w:val="center"/>
          </w:tcPr>
          <w:p w14:paraId="580E4950">
            <w:pPr>
              <w:pStyle w:val="15"/>
            </w:pPr>
            <w:r>
              <w:t>按照上级要求针对国土资源执法视频监控网通讯，用于运转52个监控设备</w:t>
            </w:r>
            <w:r>
              <w:tab/>
            </w:r>
            <w:r>
              <w:tab/>
            </w:r>
            <w:r>
              <w:tab/>
            </w:r>
            <w:r>
              <w:tab/>
            </w:r>
            <w:r>
              <w:tab/>
            </w:r>
            <w:r>
              <w:tab/>
            </w:r>
          </w:p>
          <w:p w14:paraId="6884445B">
            <w:pPr>
              <w:pStyle w:val="15"/>
            </w:pPr>
          </w:p>
        </w:tc>
      </w:tr>
      <w:tr w14:paraId="47E97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1ABF594">
            <w:pPr>
              <w:pStyle w:val="13"/>
            </w:pPr>
            <w:r>
              <w:t>资金支出计划（%）</w:t>
            </w:r>
          </w:p>
        </w:tc>
        <w:tc>
          <w:tcPr>
            <w:tcW w:w="1317" w:type="pct"/>
            <w:gridSpan w:val="2"/>
            <w:vAlign w:val="center"/>
          </w:tcPr>
          <w:p w14:paraId="2291B4DE">
            <w:pPr>
              <w:pStyle w:val="13"/>
            </w:pPr>
            <w:r>
              <w:t>3月底</w:t>
            </w:r>
          </w:p>
        </w:tc>
        <w:tc>
          <w:tcPr>
            <w:tcW w:w="801" w:type="pct"/>
            <w:vAlign w:val="center"/>
          </w:tcPr>
          <w:p w14:paraId="2E49B0CC">
            <w:pPr>
              <w:pStyle w:val="13"/>
            </w:pPr>
            <w:r>
              <w:t>6月底</w:t>
            </w:r>
          </w:p>
        </w:tc>
        <w:tc>
          <w:tcPr>
            <w:tcW w:w="658" w:type="pct"/>
            <w:vAlign w:val="center"/>
          </w:tcPr>
          <w:p w14:paraId="56D3D57B">
            <w:pPr>
              <w:pStyle w:val="13"/>
            </w:pPr>
            <w:r>
              <w:t>10月底</w:t>
            </w:r>
          </w:p>
        </w:tc>
        <w:tc>
          <w:tcPr>
            <w:tcW w:w="1577" w:type="pct"/>
            <w:gridSpan w:val="2"/>
            <w:vAlign w:val="center"/>
          </w:tcPr>
          <w:p w14:paraId="4B5158D0">
            <w:pPr>
              <w:pStyle w:val="13"/>
            </w:pPr>
            <w:r>
              <w:t>12月底</w:t>
            </w:r>
          </w:p>
        </w:tc>
      </w:tr>
      <w:tr w14:paraId="4C1B0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6E342ED"/>
        </w:tc>
        <w:tc>
          <w:tcPr>
            <w:tcW w:w="1317" w:type="pct"/>
            <w:gridSpan w:val="2"/>
            <w:vAlign w:val="center"/>
          </w:tcPr>
          <w:p w14:paraId="0C0A2194">
            <w:pPr>
              <w:pStyle w:val="16"/>
            </w:pPr>
            <w:r>
              <w:rPr>
                <w:rFonts w:hint="eastAsia"/>
                <w:lang w:eastAsia="zh-CN"/>
              </w:rPr>
              <w:t>30</w:t>
            </w:r>
            <w:r>
              <w:t>%</w:t>
            </w:r>
          </w:p>
        </w:tc>
        <w:tc>
          <w:tcPr>
            <w:tcW w:w="801" w:type="pct"/>
            <w:vAlign w:val="center"/>
          </w:tcPr>
          <w:p w14:paraId="7ACE495E">
            <w:pPr>
              <w:pStyle w:val="16"/>
            </w:pPr>
            <w:r>
              <w:rPr>
                <w:rFonts w:hint="eastAsia"/>
                <w:lang w:eastAsia="zh-CN"/>
              </w:rPr>
              <w:t>60</w:t>
            </w:r>
            <w:r>
              <w:t>%</w:t>
            </w:r>
          </w:p>
        </w:tc>
        <w:tc>
          <w:tcPr>
            <w:tcW w:w="658" w:type="pct"/>
            <w:vAlign w:val="center"/>
          </w:tcPr>
          <w:p w14:paraId="21EB0F47">
            <w:pPr>
              <w:pStyle w:val="16"/>
            </w:pPr>
            <w:r>
              <w:rPr>
                <w:rFonts w:hint="eastAsia"/>
                <w:lang w:eastAsia="zh-CN"/>
              </w:rPr>
              <w:t>90</w:t>
            </w:r>
            <w:r>
              <w:t>%</w:t>
            </w:r>
          </w:p>
        </w:tc>
        <w:tc>
          <w:tcPr>
            <w:tcW w:w="1577" w:type="pct"/>
            <w:gridSpan w:val="2"/>
            <w:vAlign w:val="center"/>
          </w:tcPr>
          <w:p w14:paraId="51880215">
            <w:pPr>
              <w:pStyle w:val="16"/>
            </w:pPr>
            <w:r>
              <w:t>100%</w:t>
            </w:r>
          </w:p>
        </w:tc>
      </w:tr>
      <w:tr w14:paraId="3F6BC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B24882E">
            <w:pPr>
              <w:pStyle w:val="13"/>
            </w:pPr>
            <w:r>
              <w:t>绩效目标</w:t>
            </w:r>
          </w:p>
        </w:tc>
        <w:tc>
          <w:tcPr>
            <w:tcW w:w="4355" w:type="pct"/>
            <w:gridSpan w:val="6"/>
            <w:vAlign w:val="center"/>
          </w:tcPr>
          <w:p w14:paraId="79D0279A">
            <w:pPr>
              <w:pStyle w:val="15"/>
            </w:pPr>
            <w:r>
              <w:t>1.按照上级要求针对国土资源执法视频监控网通讯，用于运转52个监控设备</w:t>
            </w:r>
          </w:p>
        </w:tc>
      </w:tr>
    </w:tbl>
    <w:p w14:paraId="7D3FACE9">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295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2105D1E0">
            <w:pPr>
              <w:pStyle w:val="13"/>
            </w:pPr>
            <w:r>
              <w:t>一级指标</w:t>
            </w:r>
          </w:p>
        </w:tc>
        <w:tc>
          <w:tcPr>
            <w:tcW w:w="644" w:type="pct"/>
            <w:vAlign w:val="center"/>
          </w:tcPr>
          <w:p w14:paraId="77228030">
            <w:pPr>
              <w:pStyle w:val="13"/>
            </w:pPr>
            <w:r>
              <w:t>二级指标</w:t>
            </w:r>
          </w:p>
        </w:tc>
        <w:tc>
          <w:tcPr>
            <w:tcW w:w="673" w:type="pct"/>
            <w:vAlign w:val="center"/>
          </w:tcPr>
          <w:p w14:paraId="2111EE9E">
            <w:pPr>
              <w:pStyle w:val="13"/>
            </w:pPr>
            <w:r>
              <w:t>三级指标</w:t>
            </w:r>
          </w:p>
        </w:tc>
        <w:tc>
          <w:tcPr>
            <w:tcW w:w="1461" w:type="pct"/>
            <w:vAlign w:val="center"/>
          </w:tcPr>
          <w:p w14:paraId="427D5F7E">
            <w:pPr>
              <w:pStyle w:val="13"/>
            </w:pPr>
            <w:r>
              <w:t>绩效指标描述</w:t>
            </w:r>
          </w:p>
        </w:tc>
        <w:tc>
          <w:tcPr>
            <w:tcW w:w="644" w:type="pct"/>
            <w:vAlign w:val="center"/>
          </w:tcPr>
          <w:p w14:paraId="6980FE2E">
            <w:pPr>
              <w:pStyle w:val="13"/>
            </w:pPr>
            <w:r>
              <w:t>指标值</w:t>
            </w:r>
          </w:p>
        </w:tc>
        <w:tc>
          <w:tcPr>
            <w:tcW w:w="931" w:type="pct"/>
            <w:vAlign w:val="center"/>
          </w:tcPr>
          <w:p w14:paraId="2002080F">
            <w:pPr>
              <w:pStyle w:val="13"/>
            </w:pPr>
            <w:r>
              <w:t>指标值确定依据</w:t>
            </w:r>
          </w:p>
        </w:tc>
      </w:tr>
      <w:tr w14:paraId="0B03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5DFB0FC">
            <w:pPr>
              <w:pStyle w:val="16"/>
            </w:pPr>
            <w:r>
              <w:t>产出指标</w:t>
            </w:r>
          </w:p>
        </w:tc>
        <w:tc>
          <w:tcPr>
            <w:tcW w:w="644" w:type="pct"/>
            <w:vAlign w:val="center"/>
          </w:tcPr>
          <w:p w14:paraId="10BCA972">
            <w:pPr>
              <w:pStyle w:val="15"/>
            </w:pPr>
            <w:r>
              <w:t>质量指标</w:t>
            </w:r>
          </w:p>
        </w:tc>
        <w:tc>
          <w:tcPr>
            <w:tcW w:w="673" w:type="pct"/>
            <w:vAlign w:val="center"/>
          </w:tcPr>
          <w:p w14:paraId="1B670027">
            <w:pPr>
              <w:pStyle w:val="15"/>
            </w:pPr>
            <w:r>
              <w:t>项目实地完整率</w:t>
            </w:r>
          </w:p>
        </w:tc>
        <w:tc>
          <w:tcPr>
            <w:tcW w:w="1461" w:type="pct"/>
            <w:vAlign w:val="center"/>
          </w:tcPr>
          <w:p w14:paraId="71A0B4A8">
            <w:pPr>
              <w:pStyle w:val="15"/>
            </w:pPr>
            <w:r>
              <w:t>土地纳入年度任务项目实地实施的比例</w:t>
            </w:r>
          </w:p>
        </w:tc>
        <w:tc>
          <w:tcPr>
            <w:tcW w:w="644" w:type="pct"/>
            <w:vAlign w:val="center"/>
          </w:tcPr>
          <w:p w14:paraId="584F1C9B">
            <w:pPr>
              <w:pStyle w:val="15"/>
            </w:pPr>
            <w:r>
              <w:t>≥90%</w:t>
            </w:r>
          </w:p>
        </w:tc>
        <w:tc>
          <w:tcPr>
            <w:tcW w:w="931" w:type="pct"/>
            <w:vAlign w:val="center"/>
          </w:tcPr>
          <w:p w14:paraId="55BA9B6B">
            <w:pPr>
              <w:pStyle w:val="15"/>
            </w:pPr>
            <w:r>
              <w:t>根据预算安排及局计划安排</w:t>
            </w:r>
          </w:p>
        </w:tc>
      </w:tr>
      <w:tr w14:paraId="7FFE5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A866AF"/>
        </w:tc>
        <w:tc>
          <w:tcPr>
            <w:tcW w:w="644" w:type="pct"/>
            <w:vAlign w:val="center"/>
          </w:tcPr>
          <w:p w14:paraId="6156A907">
            <w:pPr>
              <w:pStyle w:val="15"/>
            </w:pPr>
            <w:r>
              <w:t>时效指标</w:t>
            </w:r>
          </w:p>
        </w:tc>
        <w:tc>
          <w:tcPr>
            <w:tcW w:w="673" w:type="pct"/>
            <w:vAlign w:val="center"/>
          </w:tcPr>
          <w:p w14:paraId="01F160C6">
            <w:pPr>
              <w:pStyle w:val="15"/>
            </w:pPr>
            <w:r>
              <w:t>各项任务完成及时率（%）</w:t>
            </w:r>
          </w:p>
        </w:tc>
        <w:tc>
          <w:tcPr>
            <w:tcW w:w="1461" w:type="pct"/>
            <w:vAlign w:val="center"/>
          </w:tcPr>
          <w:p w14:paraId="39AB9DE3">
            <w:pPr>
              <w:pStyle w:val="15"/>
            </w:pPr>
            <w:r>
              <w:t>各项任务完成及时率（%）</w:t>
            </w:r>
          </w:p>
        </w:tc>
        <w:tc>
          <w:tcPr>
            <w:tcW w:w="644" w:type="pct"/>
            <w:vAlign w:val="center"/>
          </w:tcPr>
          <w:p w14:paraId="1065119D">
            <w:pPr>
              <w:pStyle w:val="15"/>
            </w:pPr>
            <w:r>
              <w:t>≥95%</w:t>
            </w:r>
          </w:p>
        </w:tc>
        <w:tc>
          <w:tcPr>
            <w:tcW w:w="931" w:type="pct"/>
            <w:vAlign w:val="center"/>
          </w:tcPr>
          <w:p w14:paraId="1885406E">
            <w:pPr>
              <w:pStyle w:val="15"/>
            </w:pPr>
            <w:r>
              <w:t>根据预算安排及局计划安排</w:t>
            </w:r>
          </w:p>
        </w:tc>
      </w:tr>
      <w:tr w14:paraId="47FC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513D6DF"/>
        </w:tc>
        <w:tc>
          <w:tcPr>
            <w:tcW w:w="644" w:type="pct"/>
            <w:vAlign w:val="center"/>
          </w:tcPr>
          <w:p w14:paraId="5F40B5D7">
            <w:pPr>
              <w:pStyle w:val="15"/>
            </w:pPr>
            <w:r>
              <w:t>成本指标</w:t>
            </w:r>
          </w:p>
        </w:tc>
        <w:tc>
          <w:tcPr>
            <w:tcW w:w="673" w:type="pct"/>
            <w:vAlign w:val="center"/>
          </w:tcPr>
          <w:p w14:paraId="2B7E9A8A">
            <w:pPr>
              <w:pStyle w:val="15"/>
            </w:pPr>
            <w:r>
              <w:t>对自然资源合理利用</w:t>
            </w:r>
          </w:p>
        </w:tc>
        <w:tc>
          <w:tcPr>
            <w:tcW w:w="1461" w:type="pct"/>
            <w:vAlign w:val="center"/>
          </w:tcPr>
          <w:p w14:paraId="61E136E6">
            <w:pPr>
              <w:pStyle w:val="15"/>
            </w:pPr>
            <w:r>
              <w:t>完成后对自然资源的管理和使用指明方向</w:t>
            </w:r>
          </w:p>
        </w:tc>
        <w:tc>
          <w:tcPr>
            <w:tcW w:w="644" w:type="pct"/>
            <w:vAlign w:val="center"/>
          </w:tcPr>
          <w:p w14:paraId="30597F09">
            <w:pPr>
              <w:pStyle w:val="15"/>
            </w:pPr>
            <w:r>
              <w:t>≥90%</w:t>
            </w:r>
          </w:p>
        </w:tc>
        <w:tc>
          <w:tcPr>
            <w:tcW w:w="931" w:type="pct"/>
            <w:vAlign w:val="center"/>
          </w:tcPr>
          <w:p w14:paraId="49007933">
            <w:pPr>
              <w:pStyle w:val="15"/>
            </w:pPr>
            <w:r>
              <w:t>根据预算安排及局计划安排</w:t>
            </w:r>
          </w:p>
        </w:tc>
      </w:tr>
      <w:tr w14:paraId="402D6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9743B50"/>
        </w:tc>
        <w:tc>
          <w:tcPr>
            <w:tcW w:w="644" w:type="pct"/>
            <w:vAlign w:val="center"/>
          </w:tcPr>
          <w:p w14:paraId="7B16E494">
            <w:pPr>
              <w:pStyle w:val="15"/>
            </w:pPr>
            <w:r>
              <w:t>数量指标</w:t>
            </w:r>
          </w:p>
        </w:tc>
        <w:tc>
          <w:tcPr>
            <w:tcW w:w="673" w:type="pct"/>
            <w:vAlign w:val="center"/>
          </w:tcPr>
          <w:p w14:paraId="741D1C73">
            <w:pPr>
              <w:pStyle w:val="15"/>
            </w:pPr>
            <w:r>
              <w:t>资金利用率提高</w:t>
            </w:r>
          </w:p>
        </w:tc>
        <w:tc>
          <w:tcPr>
            <w:tcW w:w="1461" w:type="pct"/>
            <w:vAlign w:val="center"/>
          </w:tcPr>
          <w:p w14:paraId="30EB2D98">
            <w:pPr>
              <w:pStyle w:val="15"/>
            </w:pPr>
            <w:r>
              <w:t>确保我单位各项职能正常运转</w:t>
            </w:r>
          </w:p>
        </w:tc>
        <w:tc>
          <w:tcPr>
            <w:tcW w:w="644" w:type="pct"/>
            <w:vAlign w:val="center"/>
          </w:tcPr>
          <w:p w14:paraId="6331C658">
            <w:pPr>
              <w:pStyle w:val="15"/>
            </w:pPr>
            <w:r>
              <w:t>14万元</w:t>
            </w:r>
          </w:p>
        </w:tc>
        <w:tc>
          <w:tcPr>
            <w:tcW w:w="931" w:type="pct"/>
            <w:vAlign w:val="center"/>
          </w:tcPr>
          <w:p w14:paraId="70CA08F1">
            <w:pPr>
              <w:pStyle w:val="15"/>
            </w:pPr>
            <w:r>
              <w:t>根据预算安排及局计划安排</w:t>
            </w:r>
          </w:p>
        </w:tc>
      </w:tr>
      <w:tr w14:paraId="14AC9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6F67A3E">
            <w:pPr>
              <w:pStyle w:val="16"/>
            </w:pPr>
            <w:r>
              <w:t>效益指标</w:t>
            </w:r>
          </w:p>
        </w:tc>
        <w:tc>
          <w:tcPr>
            <w:tcW w:w="644" w:type="pct"/>
            <w:vAlign w:val="center"/>
          </w:tcPr>
          <w:p w14:paraId="0A4676B5">
            <w:pPr>
              <w:pStyle w:val="15"/>
            </w:pPr>
            <w:r>
              <w:t>社会效益指标</w:t>
            </w:r>
          </w:p>
        </w:tc>
        <w:tc>
          <w:tcPr>
            <w:tcW w:w="673" w:type="pct"/>
            <w:vAlign w:val="center"/>
          </w:tcPr>
          <w:p w14:paraId="09FB339E">
            <w:pPr>
              <w:pStyle w:val="15"/>
            </w:pPr>
            <w:r>
              <w:t>推动城乡统筹发展，优化土地利用格局，土地利用率明显提高</w:t>
            </w:r>
          </w:p>
        </w:tc>
        <w:tc>
          <w:tcPr>
            <w:tcW w:w="1461" w:type="pct"/>
            <w:vAlign w:val="center"/>
          </w:tcPr>
          <w:p w14:paraId="419764A1">
            <w:pPr>
              <w:pStyle w:val="15"/>
            </w:pPr>
            <w:r>
              <w:t>推动城乡统筹发展，优化土地利用格局，土地利用率明显提高</w:t>
            </w:r>
          </w:p>
        </w:tc>
        <w:tc>
          <w:tcPr>
            <w:tcW w:w="644" w:type="pct"/>
            <w:vAlign w:val="center"/>
          </w:tcPr>
          <w:p w14:paraId="60FF7CBE">
            <w:pPr>
              <w:pStyle w:val="15"/>
            </w:pPr>
            <w:r>
              <w:t>≤95%</w:t>
            </w:r>
          </w:p>
        </w:tc>
        <w:tc>
          <w:tcPr>
            <w:tcW w:w="931" w:type="pct"/>
            <w:vAlign w:val="center"/>
          </w:tcPr>
          <w:p w14:paraId="18946FAB">
            <w:pPr>
              <w:pStyle w:val="15"/>
            </w:pPr>
            <w:r>
              <w:t>根据预算安排及局计划安排</w:t>
            </w:r>
          </w:p>
        </w:tc>
      </w:tr>
      <w:tr w14:paraId="4F8FE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6E606F1"/>
        </w:tc>
        <w:tc>
          <w:tcPr>
            <w:tcW w:w="644" w:type="pct"/>
            <w:vAlign w:val="center"/>
          </w:tcPr>
          <w:p w14:paraId="249C32DC">
            <w:pPr>
              <w:pStyle w:val="15"/>
            </w:pPr>
            <w:r>
              <w:t>生态效益指标</w:t>
            </w:r>
          </w:p>
        </w:tc>
        <w:tc>
          <w:tcPr>
            <w:tcW w:w="673" w:type="pct"/>
            <w:vAlign w:val="center"/>
          </w:tcPr>
          <w:p w14:paraId="11AA2531">
            <w:pPr>
              <w:pStyle w:val="15"/>
            </w:pPr>
            <w:r>
              <w:t>生态效益增值率</w:t>
            </w:r>
          </w:p>
        </w:tc>
        <w:tc>
          <w:tcPr>
            <w:tcW w:w="1461" w:type="pct"/>
            <w:vAlign w:val="center"/>
          </w:tcPr>
          <w:p w14:paraId="103BC7BC">
            <w:pPr>
              <w:pStyle w:val="15"/>
            </w:pPr>
            <w:r>
              <w:t>项目实施后生态效益增长率</w:t>
            </w:r>
          </w:p>
        </w:tc>
        <w:tc>
          <w:tcPr>
            <w:tcW w:w="644" w:type="pct"/>
            <w:vAlign w:val="center"/>
          </w:tcPr>
          <w:p w14:paraId="2B6FB11B">
            <w:pPr>
              <w:pStyle w:val="15"/>
            </w:pPr>
            <w:r>
              <w:t>≥90%</w:t>
            </w:r>
          </w:p>
        </w:tc>
        <w:tc>
          <w:tcPr>
            <w:tcW w:w="931" w:type="pct"/>
            <w:vAlign w:val="center"/>
          </w:tcPr>
          <w:p w14:paraId="2EA0AD13">
            <w:pPr>
              <w:pStyle w:val="15"/>
            </w:pPr>
            <w:r>
              <w:t>根据预算安排及局计划安排</w:t>
            </w:r>
          </w:p>
        </w:tc>
      </w:tr>
      <w:tr w14:paraId="5D8BD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4A97834"/>
        </w:tc>
        <w:tc>
          <w:tcPr>
            <w:tcW w:w="644" w:type="pct"/>
            <w:vAlign w:val="center"/>
          </w:tcPr>
          <w:p w14:paraId="4FBA4649">
            <w:pPr>
              <w:pStyle w:val="15"/>
            </w:pPr>
            <w:r>
              <w:t>可持续影响指标</w:t>
            </w:r>
          </w:p>
        </w:tc>
        <w:tc>
          <w:tcPr>
            <w:tcW w:w="673" w:type="pct"/>
            <w:vAlign w:val="center"/>
          </w:tcPr>
          <w:p w14:paraId="0CA25D17">
            <w:pPr>
              <w:pStyle w:val="15"/>
            </w:pPr>
            <w:r>
              <w:t>提升居民生活环境</w:t>
            </w:r>
          </w:p>
        </w:tc>
        <w:tc>
          <w:tcPr>
            <w:tcW w:w="1461" w:type="pct"/>
            <w:vAlign w:val="center"/>
          </w:tcPr>
          <w:p w14:paraId="45DFD696">
            <w:pPr>
              <w:pStyle w:val="15"/>
            </w:pPr>
            <w:r>
              <w:t>完成后对生态文明起到重要影响 为相关部门提供技术支撑</w:t>
            </w:r>
          </w:p>
        </w:tc>
        <w:tc>
          <w:tcPr>
            <w:tcW w:w="644" w:type="pct"/>
            <w:vAlign w:val="center"/>
          </w:tcPr>
          <w:p w14:paraId="7BDE5230">
            <w:pPr>
              <w:pStyle w:val="15"/>
            </w:pPr>
            <w:r>
              <w:t>≥90%</w:t>
            </w:r>
          </w:p>
        </w:tc>
        <w:tc>
          <w:tcPr>
            <w:tcW w:w="931" w:type="pct"/>
            <w:vAlign w:val="center"/>
          </w:tcPr>
          <w:p w14:paraId="25D8D62E">
            <w:pPr>
              <w:pStyle w:val="15"/>
            </w:pPr>
            <w:r>
              <w:t>根据预算安排及局计划安排</w:t>
            </w:r>
          </w:p>
        </w:tc>
      </w:tr>
      <w:tr w14:paraId="32483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10B3198"/>
        </w:tc>
        <w:tc>
          <w:tcPr>
            <w:tcW w:w="644" w:type="pct"/>
            <w:vAlign w:val="center"/>
          </w:tcPr>
          <w:p w14:paraId="1805CF29">
            <w:pPr>
              <w:pStyle w:val="15"/>
            </w:pPr>
            <w:r>
              <w:t>经济效益指标</w:t>
            </w:r>
          </w:p>
        </w:tc>
        <w:tc>
          <w:tcPr>
            <w:tcW w:w="673" w:type="pct"/>
            <w:vAlign w:val="center"/>
          </w:tcPr>
          <w:p w14:paraId="7410C6DB">
            <w:pPr>
              <w:pStyle w:val="15"/>
            </w:pPr>
            <w:r>
              <w:t>国民经济发展贡献率</w:t>
            </w:r>
          </w:p>
        </w:tc>
        <w:tc>
          <w:tcPr>
            <w:tcW w:w="1461" w:type="pct"/>
            <w:vAlign w:val="center"/>
          </w:tcPr>
          <w:p w14:paraId="19287130">
            <w:pPr>
              <w:pStyle w:val="15"/>
            </w:pPr>
            <w:r>
              <w:t>为我市土地综合整理和开发及使用面积提供有力的保障</w:t>
            </w:r>
          </w:p>
        </w:tc>
        <w:tc>
          <w:tcPr>
            <w:tcW w:w="644" w:type="pct"/>
            <w:vAlign w:val="center"/>
          </w:tcPr>
          <w:p w14:paraId="615FB34A">
            <w:pPr>
              <w:pStyle w:val="15"/>
            </w:pPr>
            <w:r>
              <w:t>≥95%</w:t>
            </w:r>
          </w:p>
        </w:tc>
        <w:tc>
          <w:tcPr>
            <w:tcW w:w="931" w:type="pct"/>
            <w:vAlign w:val="center"/>
          </w:tcPr>
          <w:p w14:paraId="527490AD">
            <w:pPr>
              <w:pStyle w:val="15"/>
            </w:pPr>
            <w:r>
              <w:t>根据预算安排及局计划安排</w:t>
            </w:r>
          </w:p>
        </w:tc>
      </w:tr>
      <w:tr w14:paraId="60BD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8F96B1C">
            <w:pPr>
              <w:pStyle w:val="16"/>
            </w:pPr>
            <w:r>
              <w:t>满意度指标</w:t>
            </w:r>
          </w:p>
        </w:tc>
        <w:tc>
          <w:tcPr>
            <w:tcW w:w="644" w:type="pct"/>
            <w:vAlign w:val="center"/>
          </w:tcPr>
          <w:p w14:paraId="6F31B092">
            <w:pPr>
              <w:pStyle w:val="15"/>
            </w:pPr>
            <w:r>
              <w:t>服务对象满意度指标</w:t>
            </w:r>
          </w:p>
        </w:tc>
        <w:tc>
          <w:tcPr>
            <w:tcW w:w="673" w:type="pct"/>
            <w:vAlign w:val="center"/>
          </w:tcPr>
          <w:p w14:paraId="5B5AFBD8">
            <w:pPr>
              <w:pStyle w:val="15"/>
            </w:pPr>
            <w:r>
              <w:t>群众满意度</w:t>
            </w:r>
          </w:p>
        </w:tc>
        <w:tc>
          <w:tcPr>
            <w:tcW w:w="1461" w:type="pct"/>
            <w:vAlign w:val="center"/>
          </w:tcPr>
          <w:p w14:paraId="7364187E">
            <w:pPr>
              <w:pStyle w:val="15"/>
            </w:pPr>
            <w:r>
              <w:t>群众满意数量占总数的比例。</w:t>
            </w:r>
          </w:p>
        </w:tc>
        <w:tc>
          <w:tcPr>
            <w:tcW w:w="644" w:type="pct"/>
            <w:vAlign w:val="center"/>
          </w:tcPr>
          <w:p w14:paraId="4183AA3C">
            <w:pPr>
              <w:pStyle w:val="15"/>
            </w:pPr>
            <w:r>
              <w:t>≥90%</w:t>
            </w:r>
          </w:p>
        </w:tc>
        <w:tc>
          <w:tcPr>
            <w:tcW w:w="931" w:type="pct"/>
            <w:vAlign w:val="center"/>
          </w:tcPr>
          <w:p w14:paraId="58DEF719">
            <w:pPr>
              <w:pStyle w:val="15"/>
            </w:pPr>
            <w:r>
              <w:t>根据预算安排及局计划安排</w:t>
            </w:r>
          </w:p>
        </w:tc>
      </w:tr>
    </w:tbl>
    <w:p w14:paraId="380C96F8">
      <w:pPr>
        <w:sectPr>
          <w:pgSz w:w="16840" w:h="11900" w:orient="landscape"/>
          <w:pgMar w:top="737" w:right="1984" w:bottom="737" w:left="1134" w:header="720" w:footer="720" w:gutter="0"/>
          <w:cols w:space="0" w:num="1"/>
        </w:sectPr>
      </w:pPr>
    </w:p>
    <w:p w14:paraId="5215EFF2">
      <w:pPr>
        <w:jc w:val="center"/>
      </w:pPr>
      <w:r>
        <w:rPr>
          <w:rFonts w:ascii="方正仿宋_GBK" w:hAnsi="方正仿宋_GBK" w:eastAsia="方正仿宋_GBK" w:cs="方正仿宋_GBK"/>
          <w:color w:val="000000"/>
          <w:sz w:val="28"/>
        </w:rPr>
        <w:t xml:space="preserve"> </w:t>
      </w:r>
    </w:p>
    <w:p w14:paraId="25E1845F">
      <w:pPr>
        <w:ind w:firstLine="560"/>
        <w:outlineLvl w:val="3"/>
      </w:pPr>
      <w:bookmarkStart w:id="28" w:name="_Toc_4_4_0000000018"/>
      <w:r>
        <w:rPr>
          <w:rFonts w:ascii="方正仿宋_GBK" w:hAnsi="方正仿宋_GBK" w:eastAsia="方正仿宋_GBK" w:cs="方正仿宋_GBK"/>
          <w:color w:val="000000"/>
          <w:sz w:val="28"/>
        </w:rPr>
        <w:t>15.果树新品种新技术引进及指导经费绩效目标表</w:t>
      </w:r>
      <w:bookmarkEnd w:id="2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B7DF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ED41017">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3B59954F">
            <w:pPr>
              <w:pStyle w:val="14"/>
            </w:pPr>
            <w:r>
              <w:t>单位：万元</w:t>
            </w:r>
          </w:p>
        </w:tc>
      </w:tr>
      <w:tr w14:paraId="730A3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000939B">
            <w:pPr>
              <w:pStyle w:val="13"/>
            </w:pPr>
            <w:r>
              <w:t>项目编码</w:t>
            </w:r>
          </w:p>
        </w:tc>
        <w:tc>
          <w:tcPr>
            <w:tcW w:w="1317" w:type="pct"/>
            <w:gridSpan w:val="2"/>
            <w:vAlign w:val="center"/>
          </w:tcPr>
          <w:p w14:paraId="5DD7925D">
            <w:pPr>
              <w:pStyle w:val="15"/>
            </w:pPr>
            <w:r>
              <w:t>13028122P00345610001P</w:t>
            </w:r>
          </w:p>
        </w:tc>
        <w:tc>
          <w:tcPr>
            <w:tcW w:w="801" w:type="pct"/>
            <w:vAlign w:val="center"/>
          </w:tcPr>
          <w:p w14:paraId="5844E846">
            <w:pPr>
              <w:pStyle w:val="13"/>
            </w:pPr>
            <w:r>
              <w:t>项目名称</w:t>
            </w:r>
          </w:p>
        </w:tc>
        <w:tc>
          <w:tcPr>
            <w:tcW w:w="2235" w:type="pct"/>
            <w:gridSpan w:val="3"/>
            <w:vAlign w:val="center"/>
          </w:tcPr>
          <w:p w14:paraId="19FE4B95">
            <w:pPr>
              <w:pStyle w:val="15"/>
            </w:pPr>
            <w:r>
              <w:t>果树新品种新技术引进及指导经费</w:t>
            </w:r>
          </w:p>
        </w:tc>
      </w:tr>
      <w:tr w14:paraId="62820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AE5442F">
            <w:pPr>
              <w:pStyle w:val="13"/>
            </w:pPr>
            <w:r>
              <w:t>预算规模及资金用途</w:t>
            </w:r>
          </w:p>
        </w:tc>
        <w:tc>
          <w:tcPr>
            <w:tcW w:w="644" w:type="pct"/>
            <w:vAlign w:val="center"/>
          </w:tcPr>
          <w:p w14:paraId="72AA296D">
            <w:pPr>
              <w:pStyle w:val="13"/>
            </w:pPr>
            <w:r>
              <w:t>预算数</w:t>
            </w:r>
          </w:p>
        </w:tc>
        <w:tc>
          <w:tcPr>
            <w:tcW w:w="673" w:type="pct"/>
            <w:vAlign w:val="center"/>
          </w:tcPr>
          <w:p w14:paraId="658C2924">
            <w:pPr>
              <w:pStyle w:val="15"/>
            </w:pPr>
            <w:r>
              <w:t>20.00</w:t>
            </w:r>
          </w:p>
        </w:tc>
        <w:tc>
          <w:tcPr>
            <w:tcW w:w="801" w:type="pct"/>
            <w:vAlign w:val="center"/>
          </w:tcPr>
          <w:p w14:paraId="532FD5A3">
            <w:pPr>
              <w:pStyle w:val="13"/>
            </w:pPr>
            <w:r>
              <w:t>其中：财政    资金</w:t>
            </w:r>
          </w:p>
        </w:tc>
        <w:tc>
          <w:tcPr>
            <w:tcW w:w="658" w:type="pct"/>
            <w:vAlign w:val="center"/>
          </w:tcPr>
          <w:p w14:paraId="40000937">
            <w:pPr>
              <w:pStyle w:val="15"/>
            </w:pPr>
            <w:r>
              <w:t>20.00</w:t>
            </w:r>
          </w:p>
        </w:tc>
        <w:tc>
          <w:tcPr>
            <w:tcW w:w="645" w:type="pct"/>
            <w:vAlign w:val="center"/>
          </w:tcPr>
          <w:p w14:paraId="64ECFA22">
            <w:pPr>
              <w:pStyle w:val="13"/>
            </w:pPr>
            <w:r>
              <w:t>其他资金</w:t>
            </w:r>
          </w:p>
        </w:tc>
        <w:tc>
          <w:tcPr>
            <w:tcW w:w="931" w:type="pct"/>
            <w:vAlign w:val="center"/>
          </w:tcPr>
          <w:p w14:paraId="33213593">
            <w:pPr>
              <w:pStyle w:val="15"/>
            </w:pPr>
            <w:r>
              <w:t xml:space="preserve"> </w:t>
            </w:r>
          </w:p>
        </w:tc>
      </w:tr>
      <w:tr w14:paraId="2F9C7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12BAE60"/>
        </w:tc>
        <w:tc>
          <w:tcPr>
            <w:tcW w:w="4355" w:type="pct"/>
            <w:gridSpan w:val="6"/>
            <w:vAlign w:val="center"/>
          </w:tcPr>
          <w:p w14:paraId="0F0946D2">
            <w:pPr>
              <w:pStyle w:val="15"/>
            </w:pPr>
            <w:r>
              <w:t>通过引进新品种及技术培训，优化我市林果产业结构，增加果农收入</w:t>
            </w:r>
            <w:r>
              <w:tab/>
            </w:r>
            <w:r>
              <w:tab/>
            </w:r>
            <w:r>
              <w:tab/>
            </w:r>
            <w:r>
              <w:tab/>
            </w:r>
            <w:r>
              <w:tab/>
            </w:r>
            <w:r>
              <w:tab/>
            </w:r>
          </w:p>
          <w:p w14:paraId="15164541">
            <w:pPr>
              <w:pStyle w:val="15"/>
            </w:pPr>
          </w:p>
        </w:tc>
      </w:tr>
      <w:tr w14:paraId="571DC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5F1C51D">
            <w:pPr>
              <w:pStyle w:val="13"/>
            </w:pPr>
            <w:r>
              <w:t>资金支出计划（%）</w:t>
            </w:r>
          </w:p>
        </w:tc>
        <w:tc>
          <w:tcPr>
            <w:tcW w:w="1317" w:type="pct"/>
            <w:gridSpan w:val="2"/>
            <w:vAlign w:val="center"/>
          </w:tcPr>
          <w:p w14:paraId="0E9342A9">
            <w:pPr>
              <w:pStyle w:val="13"/>
            </w:pPr>
            <w:r>
              <w:t>3月底</w:t>
            </w:r>
          </w:p>
        </w:tc>
        <w:tc>
          <w:tcPr>
            <w:tcW w:w="801" w:type="pct"/>
            <w:vAlign w:val="center"/>
          </w:tcPr>
          <w:p w14:paraId="64A47A3D">
            <w:pPr>
              <w:pStyle w:val="13"/>
            </w:pPr>
            <w:r>
              <w:t>6月底</w:t>
            </w:r>
          </w:p>
        </w:tc>
        <w:tc>
          <w:tcPr>
            <w:tcW w:w="658" w:type="pct"/>
            <w:vAlign w:val="center"/>
          </w:tcPr>
          <w:p w14:paraId="604B0E6A">
            <w:pPr>
              <w:pStyle w:val="13"/>
            </w:pPr>
            <w:r>
              <w:t>10月底</w:t>
            </w:r>
          </w:p>
        </w:tc>
        <w:tc>
          <w:tcPr>
            <w:tcW w:w="1577" w:type="pct"/>
            <w:gridSpan w:val="2"/>
            <w:vAlign w:val="center"/>
          </w:tcPr>
          <w:p w14:paraId="69758085">
            <w:pPr>
              <w:pStyle w:val="13"/>
            </w:pPr>
            <w:r>
              <w:t>12月底</w:t>
            </w:r>
          </w:p>
        </w:tc>
      </w:tr>
      <w:tr w14:paraId="64F95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DD5FC40"/>
        </w:tc>
        <w:tc>
          <w:tcPr>
            <w:tcW w:w="1317" w:type="pct"/>
            <w:gridSpan w:val="2"/>
            <w:vAlign w:val="center"/>
          </w:tcPr>
          <w:p w14:paraId="36B07F50">
            <w:pPr>
              <w:pStyle w:val="16"/>
            </w:pPr>
            <w:r>
              <w:rPr>
                <w:rFonts w:hint="eastAsia"/>
                <w:lang w:eastAsia="zh-CN"/>
              </w:rPr>
              <w:t>30</w:t>
            </w:r>
            <w:r>
              <w:t>%</w:t>
            </w:r>
          </w:p>
        </w:tc>
        <w:tc>
          <w:tcPr>
            <w:tcW w:w="801" w:type="pct"/>
            <w:vAlign w:val="center"/>
          </w:tcPr>
          <w:p w14:paraId="53B798E9">
            <w:pPr>
              <w:pStyle w:val="16"/>
            </w:pPr>
            <w:r>
              <w:rPr>
                <w:rFonts w:hint="eastAsia"/>
                <w:lang w:eastAsia="zh-CN"/>
              </w:rPr>
              <w:t>60</w:t>
            </w:r>
            <w:r>
              <w:t>%</w:t>
            </w:r>
          </w:p>
        </w:tc>
        <w:tc>
          <w:tcPr>
            <w:tcW w:w="658" w:type="pct"/>
            <w:vAlign w:val="center"/>
          </w:tcPr>
          <w:p w14:paraId="1A520FB6">
            <w:pPr>
              <w:pStyle w:val="16"/>
            </w:pPr>
            <w:r>
              <w:rPr>
                <w:rFonts w:hint="eastAsia"/>
                <w:lang w:eastAsia="zh-CN"/>
              </w:rPr>
              <w:t>90</w:t>
            </w:r>
            <w:r>
              <w:t>%</w:t>
            </w:r>
          </w:p>
        </w:tc>
        <w:tc>
          <w:tcPr>
            <w:tcW w:w="1577" w:type="pct"/>
            <w:gridSpan w:val="2"/>
            <w:vAlign w:val="center"/>
          </w:tcPr>
          <w:p w14:paraId="17AE61F8">
            <w:pPr>
              <w:pStyle w:val="16"/>
            </w:pPr>
            <w:r>
              <w:t>100%</w:t>
            </w:r>
          </w:p>
        </w:tc>
      </w:tr>
      <w:tr w14:paraId="46864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81123A9">
            <w:pPr>
              <w:pStyle w:val="13"/>
            </w:pPr>
            <w:r>
              <w:t>绩效目标</w:t>
            </w:r>
          </w:p>
        </w:tc>
        <w:tc>
          <w:tcPr>
            <w:tcW w:w="4355" w:type="pct"/>
            <w:gridSpan w:val="6"/>
            <w:vAlign w:val="center"/>
          </w:tcPr>
          <w:p w14:paraId="2D84765B">
            <w:pPr>
              <w:pStyle w:val="15"/>
            </w:pPr>
            <w:r>
              <w:t>1.通过引进新品种及技术培训，优化我市林果产业结构，增加果农收入</w:t>
            </w:r>
          </w:p>
        </w:tc>
      </w:tr>
    </w:tbl>
    <w:p w14:paraId="404D9D26">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81C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84235F3">
            <w:pPr>
              <w:pStyle w:val="13"/>
            </w:pPr>
            <w:r>
              <w:t>一级指标</w:t>
            </w:r>
          </w:p>
        </w:tc>
        <w:tc>
          <w:tcPr>
            <w:tcW w:w="644" w:type="pct"/>
            <w:vAlign w:val="center"/>
          </w:tcPr>
          <w:p w14:paraId="1C1126E4">
            <w:pPr>
              <w:pStyle w:val="13"/>
            </w:pPr>
            <w:r>
              <w:t>二级指标</w:t>
            </w:r>
          </w:p>
        </w:tc>
        <w:tc>
          <w:tcPr>
            <w:tcW w:w="673" w:type="pct"/>
            <w:vAlign w:val="center"/>
          </w:tcPr>
          <w:p w14:paraId="3FC6F317">
            <w:pPr>
              <w:pStyle w:val="13"/>
            </w:pPr>
            <w:r>
              <w:t>三级指标</w:t>
            </w:r>
          </w:p>
        </w:tc>
        <w:tc>
          <w:tcPr>
            <w:tcW w:w="1461" w:type="pct"/>
            <w:vAlign w:val="center"/>
          </w:tcPr>
          <w:p w14:paraId="7CA9E02C">
            <w:pPr>
              <w:pStyle w:val="13"/>
            </w:pPr>
            <w:r>
              <w:t>绩效指标描述</w:t>
            </w:r>
          </w:p>
        </w:tc>
        <w:tc>
          <w:tcPr>
            <w:tcW w:w="644" w:type="pct"/>
            <w:vAlign w:val="center"/>
          </w:tcPr>
          <w:p w14:paraId="34F0ADCF">
            <w:pPr>
              <w:pStyle w:val="13"/>
            </w:pPr>
            <w:r>
              <w:t>指标值</w:t>
            </w:r>
          </w:p>
        </w:tc>
        <w:tc>
          <w:tcPr>
            <w:tcW w:w="931" w:type="pct"/>
            <w:vAlign w:val="center"/>
          </w:tcPr>
          <w:p w14:paraId="27E8B1CF">
            <w:pPr>
              <w:pStyle w:val="13"/>
            </w:pPr>
            <w:r>
              <w:t>指标值确定依据</w:t>
            </w:r>
          </w:p>
        </w:tc>
      </w:tr>
      <w:tr w14:paraId="0C0C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E880C34">
            <w:pPr>
              <w:pStyle w:val="16"/>
            </w:pPr>
            <w:r>
              <w:t>产出指标</w:t>
            </w:r>
          </w:p>
        </w:tc>
        <w:tc>
          <w:tcPr>
            <w:tcW w:w="644" w:type="pct"/>
            <w:vAlign w:val="center"/>
          </w:tcPr>
          <w:p w14:paraId="5AD908E7">
            <w:pPr>
              <w:pStyle w:val="15"/>
            </w:pPr>
            <w:r>
              <w:t>数量指标</w:t>
            </w:r>
          </w:p>
        </w:tc>
        <w:tc>
          <w:tcPr>
            <w:tcW w:w="673" w:type="pct"/>
            <w:vAlign w:val="center"/>
          </w:tcPr>
          <w:p w14:paraId="54F559C4">
            <w:pPr>
              <w:pStyle w:val="15"/>
            </w:pPr>
            <w:r>
              <w:t>购买新品种数量</w:t>
            </w:r>
          </w:p>
        </w:tc>
        <w:tc>
          <w:tcPr>
            <w:tcW w:w="1461" w:type="pct"/>
            <w:vAlign w:val="center"/>
          </w:tcPr>
          <w:p w14:paraId="1F64DFDA">
            <w:pPr>
              <w:pStyle w:val="15"/>
            </w:pPr>
            <w:r>
              <w:t>从外地引进优质良种</w:t>
            </w:r>
          </w:p>
        </w:tc>
        <w:tc>
          <w:tcPr>
            <w:tcW w:w="644" w:type="pct"/>
            <w:vAlign w:val="center"/>
          </w:tcPr>
          <w:p w14:paraId="65B500C2">
            <w:pPr>
              <w:pStyle w:val="15"/>
            </w:pPr>
            <w:r>
              <w:t>≥20万株</w:t>
            </w:r>
          </w:p>
        </w:tc>
        <w:tc>
          <w:tcPr>
            <w:tcW w:w="931" w:type="pct"/>
            <w:vAlign w:val="center"/>
          </w:tcPr>
          <w:p w14:paraId="6136BC33">
            <w:pPr>
              <w:pStyle w:val="15"/>
            </w:pPr>
            <w:r>
              <w:t>年初预算安排</w:t>
            </w:r>
          </w:p>
        </w:tc>
      </w:tr>
      <w:tr w14:paraId="37D1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E46B5C"/>
        </w:tc>
        <w:tc>
          <w:tcPr>
            <w:tcW w:w="644" w:type="pct"/>
            <w:vAlign w:val="center"/>
          </w:tcPr>
          <w:p w14:paraId="2CB8BDCA">
            <w:pPr>
              <w:pStyle w:val="15"/>
            </w:pPr>
            <w:r>
              <w:t>质量指标</w:t>
            </w:r>
          </w:p>
        </w:tc>
        <w:tc>
          <w:tcPr>
            <w:tcW w:w="673" w:type="pct"/>
            <w:vAlign w:val="center"/>
          </w:tcPr>
          <w:p w14:paraId="50C23B08">
            <w:pPr>
              <w:pStyle w:val="15"/>
            </w:pPr>
            <w:r>
              <w:t>举办果农技术培训次数</w:t>
            </w:r>
          </w:p>
        </w:tc>
        <w:tc>
          <w:tcPr>
            <w:tcW w:w="1461" w:type="pct"/>
            <w:vAlign w:val="center"/>
          </w:tcPr>
          <w:p w14:paraId="14119203">
            <w:pPr>
              <w:pStyle w:val="15"/>
            </w:pPr>
            <w:r>
              <w:t>当年组织我市果农技术培训次数</w:t>
            </w:r>
          </w:p>
        </w:tc>
        <w:tc>
          <w:tcPr>
            <w:tcW w:w="644" w:type="pct"/>
            <w:vAlign w:val="center"/>
          </w:tcPr>
          <w:p w14:paraId="0F3354A8">
            <w:pPr>
              <w:pStyle w:val="15"/>
            </w:pPr>
            <w:r>
              <w:t>≥10次</w:t>
            </w:r>
          </w:p>
        </w:tc>
        <w:tc>
          <w:tcPr>
            <w:tcW w:w="931" w:type="pct"/>
            <w:vAlign w:val="center"/>
          </w:tcPr>
          <w:p w14:paraId="4E6E1BF5">
            <w:pPr>
              <w:pStyle w:val="15"/>
            </w:pPr>
            <w:r>
              <w:t>年初预算安排</w:t>
            </w:r>
          </w:p>
        </w:tc>
      </w:tr>
      <w:tr w14:paraId="00A9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2BFE97"/>
        </w:tc>
        <w:tc>
          <w:tcPr>
            <w:tcW w:w="644" w:type="pct"/>
            <w:vAlign w:val="center"/>
          </w:tcPr>
          <w:p w14:paraId="4CD12F4E">
            <w:pPr>
              <w:pStyle w:val="15"/>
            </w:pPr>
            <w:r>
              <w:t>时效指标</w:t>
            </w:r>
          </w:p>
        </w:tc>
        <w:tc>
          <w:tcPr>
            <w:tcW w:w="673" w:type="pct"/>
            <w:vAlign w:val="center"/>
          </w:tcPr>
          <w:p w14:paraId="4DEF2310">
            <w:pPr>
              <w:pStyle w:val="15"/>
            </w:pPr>
            <w:r>
              <w:t>参加培训人次</w:t>
            </w:r>
          </w:p>
        </w:tc>
        <w:tc>
          <w:tcPr>
            <w:tcW w:w="1461" w:type="pct"/>
            <w:vAlign w:val="center"/>
          </w:tcPr>
          <w:p w14:paraId="03511EEF">
            <w:pPr>
              <w:pStyle w:val="15"/>
            </w:pPr>
            <w:r>
              <w:t>当前参加所有培训人次</w:t>
            </w:r>
          </w:p>
        </w:tc>
        <w:tc>
          <w:tcPr>
            <w:tcW w:w="644" w:type="pct"/>
            <w:vAlign w:val="center"/>
          </w:tcPr>
          <w:p w14:paraId="19537B7A">
            <w:pPr>
              <w:pStyle w:val="15"/>
            </w:pPr>
            <w:r>
              <w:t>≥1000人次</w:t>
            </w:r>
          </w:p>
        </w:tc>
        <w:tc>
          <w:tcPr>
            <w:tcW w:w="931" w:type="pct"/>
            <w:vAlign w:val="center"/>
          </w:tcPr>
          <w:p w14:paraId="4FAF8BC9">
            <w:pPr>
              <w:pStyle w:val="15"/>
            </w:pPr>
            <w:r>
              <w:t>年初预算安排</w:t>
            </w:r>
          </w:p>
        </w:tc>
      </w:tr>
      <w:tr w14:paraId="0CE44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51926C8"/>
        </w:tc>
        <w:tc>
          <w:tcPr>
            <w:tcW w:w="644" w:type="pct"/>
            <w:vAlign w:val="center"/>
          </w:tcPr>
          <w:p w14:paraId="3B778143">
            <w:pPr>
              <w:pStyle w:val="15"/>
            </w:pPr>
            <w:r>
              <w:t>成本指标</w:t>
            </w:r>
          </w:p>
        </w:tc>
        <w:tc>
          <w:tcPr>
            <w:tcW w:w="673" w:type="pct"/>
            <w:vAlign w:val="center"/>
          </w:tcPr>
          <w:p w14:paraId="02F6C123">
            <w:pPr>
              <w:pStyle w:val="15"/>
            </w:pPr>
            <w:r>
              <w:t>资金成本</w:t>
            </w:r>
          </w:p>
        </w:tc>
        <w:tc>
          <w:tcPr>
            <w:tcW w:w="1461" w:type="pct"/>
            <w:vAlign w:val="center"/>
          </w:tcPr>
          <w:p w14:paraId="54777311">
            <w:pPr>
              <w:pStyle w:val="15"/>
            </w:pPr>
            <w:r>
              <w:t>资金成本</w:t>
            </w:r>
          </w:p>
        </w:tc>
        <w:tc>
          <w:tcPr>
            <w:tcW w:w="644" w:type="pct"/>
            <w:vAlign w:val="center"/>
          </w:tcPr>
          <w:p w14:paraId="2AAB89BE">
            <w:pPr>
              <w:pStyle w:val="15"/>
            </w:pPr>
            <w:r>
              <w:t>≤20万元</w:t>
            </w:r>
          </w:p>
        </w:tc>
        <w:tc>
          <w:tcPr>
            <w:tcW w:w="931" w:type="pct"/>
            <w:vAlign w:val="center"/>
          </w:tcPr>
          <w:p w14:paraId="74162857">
            <w:pPr>
              <w:pStyle w:val="15"/>
            </w:pPr>
            <w:r>
              <w:t>年初预算安排</w:t>
            </w:r>
          </w:p>
        </w:tc>
      </w:tr>
      <w:tr w14:paraId="08CA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F85D489">
            <w:pPr>
              <w:pStyle w:val="16"/>
            </w:pPr>
            <w:r>
              <w:t>效益指标</w:t>
            </w:r>
          </w:p>
        </w:tc>
        <w:tc>
          <w:tcPr>
            <w:tcW w:w="644" w:type="pct"/>
            <w:vAlign w:val="center"/>
          </w:tcPr>
          <w:p w14:paraId="73B87D83">
            <w:pPr>
              <w:pStyle w:val="15"/>
            </w:pPr>
            <w:r>
              <w:t>经济效益指标</w:t>
            </w:r>
          </w:p>
        </w:tc>
        <w:tc>
          <w:tcPr>
            <w:tcW w:w="673" w:type="pct"/>
            <w:vAlign w:val="center"/>
          </w:tcPr>
          <w:p w14:paraId="75AAC806">
            <w:pPr>
              <w:pStyle w:val="15"/>
            </w:pPr>
            <w:r>
              <w:t>良种成活率</w:t>
            </w:r>
          </w:p>
        </w:tc>
        <w:tc>
          <w:tcPr>
            <w:tcW w:w="1461" w:type="pct"/>
            <w:vAlign w:val="center"/>
          </w:tcPr>
          <w:p w14:paraId="52B638E5">
            <w:pPr>
              <w:pStyle w:val="15"/>
            </w:pPr>
            <w:r>
              <w:t>引进良种成活率</w:t>
            </w:r>
          </w:p>
        </w:tc>
        <w:tc>
          <w:tcPr>
            <w:tcW w:w="644" w:type="pct"/>
            <w:vAlign w:val="center"/>
          </w:tcPr>
          <w:p w14:paraId="32DE144A">
            <w:pPr>
              <w:pStyle w:val="15"/>
            </w:pPr>
            <w:r>
              <w:t>≥90%百分号，引进良种成活率</w:t>
            </w:r>
          </w:p>
        </w:tc>
        <w:tc>
          <w:tcPr>
            <w:tcW w:w="931" w:type="pct"/>
            <w:vAlign w:val="center"/>
          </w:tcPr>
          <w:p w14:paraId="5F413158">
            <w:pPr>
              <w:pStyle w:val="15"/>
            </w:pPr>
            <w:r>
              <w:t>年初预算安排</w:t>
            </w:r>
          </w:p>
        </w:tc>
      </w:tr>
      <w:tr w14:paraId="2A58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DDA7789"/>
        </w:tc>
        <w:tc>
          <w:tcPr>
            <w:tcW w:w="644" w:type="pct"/>
            <w:vAlign w:val="center"/>
          </w:tcPr>
          <w:p w14:paraId="3D8E9452">
            <w:pPr>
              <w:pStyle w:val="15"/>
            </w:pPr>
            <w:r>
              <w:t>社会效益指标</w:t>
            </w:r>
          </w:p>
        </w:tc>
        <w:tc>
          <w:tcPr>
            <w:tcW w:w="673" w:type="pct"/>
            <w:vAlign w:val="center"/>
          </w:tcPr>
          <w:p w14:paraId="5C5E8C22">
            <w:pPr>
              <w:pStyle w:val="15"/>
            </w:pPr>
            <w:r>
              <w:t>增加果农收入</w:t>
            </w:r>
          </w:p>
        </w:tc>
        <w:tc>
          <w:tcPr>
            <w:tcW w:w="1461" w:type="pct"/>
            <w:vAlign w:val="center"/>
          </w:tcPr>
          <w:p w14:paraId="18A2AEFF">
            <w:pPr>
              <w:pStyle w:val="15"/>
            </w:pPr>
            <w:r>
              <w:t>增加果农收入</w:t>
            </w:r>
          </w:p>
        </w:tc>
        <w:tc>
          <w:tcPr>
            <w:tcW w:w="644" w:type="pct"/>
            <w:vAlign w:val="center"/>
          </w:tcPr>
          <w:p w14:paraId="149199C1">
            <w:pPr>
              <w:pStyle w:val="15"/>
            </w:pPr>
            <w:r>
              <w:t>≥90%百分号，增加果农收入</w:t>
            </w:r>
          </w:p>
        </w:tc>
        <w:tc>
          <w:tcPr>
            <w:tcW w:w="931" w:type="pct"/>
            <w:vAlign w:val="center"/>
          </w:tcPr>
          <w:p w14:paraId="606FD063">
            <w:pPr>
              <w:pStyle w:val="15"/>
            </w:pPr>
            <w:r>
              <w:t>年初预算安排</w:t>
            </w:r>
          </w:p>
        </w:tc>
      </w:tr>
      <w:tr w14:paraId="67958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147F9F"/>
        </w:tc>
        <w:tc>
          <w:tcPr>
            <w:tcW w:w="644" w:type="pct"/>
            <w:vAlign w:val="center"/>
          </w:tcPr>
          <w:p w14:paraId="1CB9C344">
            <w:pPr>
              <w:pStyle w:val="15"/>
            </w:pPr>
            <w:r>
              <w:t>生态效益指标</w:t>
            </w:r>
          </w:p>
        </w:tc>
        <w:tc>
          <w:tcPr>
            <w:tcW w:w="673" w:type="pct"/>
            <w:vAlign w:val="center"/>
          </w:tcPr>
          <w:p w14:paraId="06EAE54C">
            <w:pPr>
              <w:pStyle w:val="15"/>
            </w:pPr>
            <w:r>
              <w:t>优化林果产业结构</w:t>
            </w:r>
          </w:p>
        </w:tc>
        <w:tc>
          <w:tcPr>
            <w:tcW w:w="1461" w:type="pct"/>
            <w:vAlign w:val="center"/>
          </w:tcPr>
          <w:p w14:paraId="400902A8">
            <w:pPr>
              <w:pStyle w:val="15"/>
            </w:pPr>
            <w:r>
              <w:t>优化林果产业结构</w:t>
            </w:r>
          </w:p>
        </w:tc>
        <w:tc>
          <w:tcPr>
            <w:tcW w:w="644" w:type="pct"/>
            <w:vAlign w:val="center"/>
          </w:tcPr>
          <w:p w14:paraId="03457CAC">
            <w:pPr>
              <w:pStyle w:val="15"/>
            </w:pPr>
            <w:r>
              <w:t>≥90%百分号，优化林果产业结构</w:t>
            </w:r>
          </w:p>
        </w:tc>
        <w:tc>
          <w:tcPr>
            <w:tcW w:w="931" w:type="pct"/>
            <w:vAlign w:val="center"/>
          </w:tcPr>
          <w:p w14:paraId="2878B387">
            <w:pPr>
              <w:pStyle w:val="15"/>
            </w:pPr>
            <w:r>
              <w:t>年初预算安排</w:t>
            </w:r>
          </w:p>
        </w:tc>
      </w:tr>
      <w:tr w14:paraId="5FB2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2D4290D"/>
        </w:tc>
        <w:tc>
          <w:tcPr>
            <w:tcW w:w="644" w:type="pct"/>
            <w:vAlign w:val="center"/>
          </w:tcPr>
          <w:p w14:paraId="621B16FB">
            <w:pPr>
              <w:pStyle w:val="15"/>
            </w:pPr>
            <w:r>
              <w:t>可持续影响指标</w:t>
            </w:r>
          </w:p>
        </w:tc>
        <w:tc>
          <w:tcPr>
            <w:tcW w:w="673" w:type="pct"/>
            <w:vAlign w:val="center"/>
          </w:tcPr>
          <w:p w14:paraId="3D79010D">
            <w:pPr>
              <w:pStyle w:val="15"/>
            </w:pPr>
            <w:r>
              <w:t>增加果农收入</w:t>
            </w:r>
          </w:p>
        </w:tc>
        <w:tc>
          <w:tcPr>
            <w:tcW w:w="1461" w:type="pct"/>
            <w:vAlign w:val="center"/>
          </w:tcPr>
          <w:p w14:paraId="2C426F70">
            <w:pPr>
              <w:pStyle w:val="15"/>
            </w:pPr>
            <w:r>
              <w:t>增加果农收入</w:t>
            </w:r>
          </w:p>
        </w:tc>
        <w:tc>
          <w:tcPr>
            <w:tcW w:w="644" w:type="pct"/>
            <w:vAlign w:val="center"/>
          </w:tcPr>
          <w:p w14:paraId="138DF0D7">
            <w:pPr>
              <w:pStyle w:val="15"/>
            </w:pPr>
            <w:r>
              <w:t>≥90%百分号，增加果农收入</w:t>
            </w:r>
          </w:p>
        </w:tc>
        <w:tc>
          <w:tcPr>
            <w:tcW w:w="931" w:type="pct"/>
            <w:vAlign w:val="center"/>
          </w:tcPr>
          <w:p w14:paraId="3A3089CF">
            <w:pPr>
              <w:pStyle w:val="15"/>
            </w:pPr>
            <w:r>
              <w:t>年初预算安排</w:t>
            </w:r>
          </w:p>
        </w:tc>
      </w:tr>
      <w:tr w14:paraId="0A5B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720E775">
            <w:pPr>
              <w:pStyle w:val="16"/>
            </w:pPr>
            <w:r>
              <w:t>满意度指标</w:t>
            </w:r>
          </w:p>
        </w:tc>
        <w:tc>
          <w:tcPr>
            <w:tcW w:w="644" w:type="pct"/>
            <w:vAlign w:val="center"/>
          </w:tcPr>
          <w:p w14:paraId="31474BC5">
            <w:pPr>
              <w:pStyle w:val="15"/>
            </w:pPr>
            <w:r>
              <w:t>服务对象满意度指标</w:t>
            </w:r>
          </w:p>
        </w:tc>
        <w:tc>
          <w:tcPr>
            <w:tcW w:w="673" w:type="pct"/>
            <w:vAlign w:val="center"/>
          </w:tcPr>
          <w:p w14:paraId="0323F390">
            <w:pPr>
              <w:pStyle w:val="15"/>
            </w:pPr>
            <w:r>
              <w:t>群众满意度</w:t>
            </w:r>
          </w:p>
        </w:tc>
        <w:tc>
          <w:tcPr>
            <w:tcW w:w="1461" w:type="pct"/>
            <w:vAlign w:val="center"/>
          </w:tcPr>
          <w:p w14:paraId="0B4AFBBC">
            <w:pPr>
              <w:pStyle w:val="15"/>
            </w:pPr>
            <w:r>
              <w:t>群众满意数量占总数的比例。</w:t>
            </w:r>
          </w:p>
        </w:tc>
        <w:tc>
          <w:tcPr>
            <w:tcW w:w="644" w:type="pct"/>
            <w:vAlign w:val="center"/>
          </w:tcPr>
          <w:p w14:paraId="7E9A76BB">
            <w:pPr>
              <w:pStyle w:val="15"/>
            </w:pPr>
            <w:r>
              <w:t>≥90%百分号，群众满意数量占总数的比例。</w:t>
            </w:r>
          </w:p>
        </w:tc>
        <w:tc>
          <w:tcPr>
            <w:tcW w:w="931" w:type="pct"/>
            <w:vAlign w:val="center"/>
          </w:tcPr>
          <w:p w14:paraId="5A596384">
            <w:pPr>
              <w:pStyle w:val="15"/>
            </w:pPr>
            <w:r>
              <w:t>年初预算安排</w:t>
            </w:r>
          </w:p>
        </w:tc>
      </w:tr>
    </w:tbl>
    <w:p w14:paraId="5E5D7BA6">
      <w:pPr>
        <w:sectPr>
          <w:pgSz w:w="16840" w:h="11900" w:orient="landscape"/>
          <w:pgMar w:top="737" w:right="1984" w:bottom="737" w:left="1134" w:header="720" w:footer="720" w:gutter="0"/>
          <w:cols w:space="0" w:num="1"/>
        </w:sectPr>
      </w:pPr>
    </w:p>
    <w:p w14:paraId="00DF2919">
      <w:pPr>
        <w:jc w:val="center"/>
      </w:pPr>
      <w:r>
        <w:rPr>
          <w:rFonts w:ascii="方正仿宋_GBK" w:hAnsi="方正仿宋_GBK" w:eastAsia="方正仿宋_GBK" w:cs="方正仿宋_GBK"/>
          <w:color w:val="000000"/>
          <w:sz w:val="28"/>
        </w:rPr>
        <w:t xml:space="preserve"> </w:t>
      </w:r>
    </w:p>
    <w:p w14:paraId="25673F1A">
      <w:pPr>
        <w:ind w:firstLine="560"/>
        <w:outlineLvl w:val="3"/>
      </w:pPr>
      <w:bookmarkStart w:id="29" w:name="_Toc_4_4_0000000019"/>
      <w:r>
        <w:rPr>
          <w:rFonts w:ascii="方正仿宋_GBK" w:hAnsi="方正仿宋_GBK" w:eastAsia="方正仿宋_GBK" w:cs="方正仿宋_GBK"/>
          <w:color w:val="000000"/>
          <w:sz w:val="28"/>
        </w:rPr>
        <w:t>16.互联网+不动产一窗受理经费绩效目标表</w:t>
      </w:r>
      <w:bookmarkEnd w:id="2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74D5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37866F8">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66757FFD">
            <w:pPr>
              <w:pStyle w:val="14"/>
            </w:pPr>
            <w:r>
              <w:t>单位：万元</w:t>
            </w:r>
          </w:p>
        </w:tc>
      </w:tr>
      <w:tr w14:paraId="67D99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781823D">
            <w:pPr>
              <w:pStyle w:val="13"/>
            </w:pPr>
            <w:r>
              <w:t>项目编码</w:t>
            </w:r>
          </w:p>
        </w:tc>
        <w:tc>
          <w:tcPr>
            <w:tcW w:w="1317" w:type="pct"/>
            <w:gridSpan w:val="2"/>
            <w:vAlign w:val="center"/>
          </w:tcPr>
          <w:p w14:paraId="3B45BA1B">
            <w:pPr>
              <w:pStyle w:val="15"/>
            </w:pPr>
            <w:r>
              <w:t>13028122P00348610001D</w:t>
            </w:r>
          </w:p>
        </w:tc>
        <w:tc>
          <w:tcPr>
            <w:tcW w:w="801" w:type="pct"/>
            <w:vAlign w:val="center"/>
          </w:tcPr>
          <w:p w14:paraId="3E90E07A">
            <w:pPr>
              <w:pStyle w:val="13"/>
            </w:pPr>
            <w:r>
              <w:t>项目名称</w:t>
            </w:r>
          </w:p>
        </w:tc>
        <w:tc>
          <w:tcPr>
            <w:tcW w:w="2235" w:type="pct"/>
            <w:gridSpan w:val="3"/>
            <w:vAlign w:val="center"/>
          </w:tcPr>
          <w:p w14:paraId="634C71D4">
            <w:pPr>
              <w:pStyle w:val="15"/>
            </w:pPr>
            <w:r>
              <w:t>互联网+不动产一窗受理经费</w:t>
            </w:r>
          </w:p>
        </w:tc>
      </w:tr>
      <w:tr w14:paraId="68D1B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BC85456">
            <w:pPr>
              <w:pStyle w:val="13"/>
            </w:pPr>
            <w:r>
              <w:t>预算规模及资金用途</w:t>
            </w:r>
          </w:p>
        </w:tc>
        <w:tc>
          <w:tcPr>
            <w:tcW w:w="644" w:type="pct"/>
            <w:vAlign w:val="center"/>
          </w:tcPr>
          <w:p w14:paraId="5A0E8879">
            <w:pPr>
              <w:pStyle w:val="13"/>
            </w:pPr>
            <w:r>
              <w:t>预算数</w:t>
            </w:r>
          </w:p>
        </w:tc>
        <w:tc>
          <w:tcPr>
            <w:tcW w:w="673" w:type="pct"/>
            <w:vAlign w:val="center"/>
          </w:tcPr>
          <w:p w14:paraId="10DB87C5">
            <w:pPr>
              <w:pStyle w:val="15"/>
            </w:pPr>
            <w:r>
              <w:t>52.00</w:t>
            </w:r>
          </w:p>
        </w:tc>
        <w:tc>
          <w:tcPr>
            <w:tcW w:w="801" w:type="pct"/>
            <w:vAlign w:val="center"/>
          </w:tcPr>
          <w:p w14:paraId="78D5ED85">
            <w:pPr>
              <w:pStyle w:val="13"/>
            </w:pPr>
            <w:r>
              <w:t>其中：财政    资金</w:t>
            </w:r>
          </w:p>
        </w:tc>
        <w:tc>
          <w:tcPr>
            <w:tcW w:w="658" w:type="pct"/>
            <w:vAlign w:val="center"/>
          </w:tcPr>
          <w:p w14:paraId="49D70D93">
            <w:pPr>
              <w:pStyle w:val="15"/>
            </w:pPr>
            <w:r>
              <w:t>52.00</w:t>
            </w:r>
          </w:p>
        </w:tc>
        <w:tc>
          <w:tcPr>
            <w:tcW w:w="645" w:type="pct"/>
            <w:vAlign w:val="center"/>
          </w:tcPr>
          <w:p w14:paraId="074584C7">
            <w:pPr>
              <w:pStyle w:val="13"/>
            </w:pPr>
            <w:r>
              <w:t>其他资金</w:t>
            </w:r>
          </w:p>
        </w:tc>
        <w:tc>
          <w:tcPr>
            <w:tcW w:w="931" w:type="pct"/>
            <w:vAlign w:val="center"/>
          </w:tcPr>
          <w:p w14:paraId="1B1FA573">
            <w:pPr>
              <w:pStyle w:val="15"/>
            </w:pPr>
            <w:r>
              <w:t xml:space="preserve"> </w:t>
            </w:r>
          </w:p>
        </w:tc>
      </w:tr>
      <w:tr w14:paraId="1C8C2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E534F32"/>
        </w:tc>
        <w:tc>
          <w:tcPr>
            <w:tcW w:w="4355" w:type="pct"/>
            <w:gridSpan w:val="6"/>
            <w:vAlign w:val="center"/>
          </w:tcPr>
          <w:p w14:paraId="20D7D023">
            <w:pPr>
              <w:pStyle w:val="15"/>
            </w:pPr>
            <w:r>
              <w:t>集体土地所有权登记及数据实时上报，宅基地使用权登记及数据实时上报，集体建设用地使用权登记及数据实时上报，三权数据按现有调查结果整理导入不动产登记及权籍登记平台，档案扫描挂接</w:t>
            </w:r>
            <w:r>
              <w:tab/>
            </w:r>
            <w:r>
              <w:tab/>
            </w:r>
            <w:r>
              <w:tab/>
            </w:r>
            <w:r>
              <w:tab/>
            </w:r>
            <w:r>
              <w:tab/>
            </w:r>
            <w:r>
              <w:tab/>
            </w:r>
          </w:p>
          <w:p w14:paraId="2113F6F0">
            <w:pPr>
              <w:pStyle w:val="15"/>
            </w:pPr>
          </w:p>
        </w:tc>
      </w:tr>
      <w:tr w14:paraId="49CF0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E5B6916">
            <w:pPr>
              <w:pStyle w:val="13"/>
            </w:pPr>
            <w:r>
              <w:t>资金支出计划（%）</w:t>
            </w:r>
          </w:p>
        </w:tc>
        <w:tc>
          <w:tcPr>
            <w:tcW w:w="1317" w:type="pct"/>
            <w:gridSpan w:val="2"/>
            <w:vAlign w:val="center"/>
          </w:tcPr>
          <w:p w14:paraId="71A70C81">
            <w:pPr>
              <w:pStyle w:val="13"/>
            </w:pPr>
            <w:r>
              <w:t>3月底</w:t>
            </w:r>
          </w:p>
        </w:tc>
        <w:tc>
          <w:tcPr>
            <w:tcW w:w="801" w:type="pct"/>
            <w:vAlign w:val="center"/>
          </w:tcPr>
          <w:p w14:paraId="72BA7A5E">
            <w:pPr>
              <w:pStyle w:val="13"/>
            </w:pPr>
            <w:r>
              <w:t>6月底</w:t>
            </w:r>
          </w:p>
        </w:tc>
        <w:tc>
          <w:tcPr>
            <w:tcW w:w="658" w:type="pct"/>
            <w:vAlign w:val="center"/>
          </w:tcPr>
          <w:p w14:paraId="77293EA3">
            <w:pPr>
              <w:pStyle w:val="13"/>
            </w:pPr>
            <w:r>
              <w:t>10月底</w:t>
            </w:r>
          </w:p>
        </w:tc>
        <w:tc>
          <w:tcPr>
            <w:tcW w:w="1577" w:type="pct"/>
            <w:gridSpan w:val="2"/>
            <w:vAlign w:val="center"/>
          </w:tcPr>
          <w:p w14:paraId="6BF55913">
            <w:pPr>
              <w:pStyle w:val="13"/>
            </w:pPr>
            <w:r>
              <w:t>12月底</w:t>
            </w:r>
          </w:p>
        </w:tc>
      </w:tr>
      <w:tr w14:paraId="24180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2079AED"/>
        </w:tc>
        <w:tc>
          <w:tcPr>
            <w:tcW w:w="1317" w:type="pct"/>
            <w:gridSpan w:val="2"/>
            <w:vAlign w:val="center"/>
          </w:tcPr>
          <w:p w14:paraId="09F7A4D3">
            <w:pPr>
              <w:pStyle w:val="16"/>
            </w:pPr>
            <w:r>
              <w:rPr>
                <w:rFonts w:hint="eastAsia"/>
                <w:lang w:eastAsia="zh-CN"/>
              </w:rPr>
              <w:t>30</w:t>
            </w:r>
            <w:r>
              <w:t>%</w:t>
            </w:r>
          </w:p>
        </w:tc>
        <w:tc>
          <w:tcPr>
            <w:tcW w:w="801" w:type="pct"/>
            <w:vAlign w:val="center"/>
          </w:tcPr>
          <w:p w14:paraId="1087A128">
            <w:pPr>
              <w:pStyle w:val="16"/>
            </w:pPr>
            <w:r>
              <w:rPr>
                <w:rFonts w:hint="eastAsia"/>
                <w:lang w:eastAsia="zh-CN"/>
              </w:rPr>
              <w:t>60</w:t>
            </w:r>
            <w:r>
              <w:t>%</w:t>
            </w:r>
          </w:p>
        </w:tc>
        <w:tc>
          <w:tcPr>
            <w:tcW w:w="658" w:type="pct"/>
            <w:vAlign w:val="center"/>
          </w:tcPr>
          <w:p w14:paraId="4FEEFF51">
            <w:pPr>
              <w:pStyle w:val="16"/>
            </w:pPr>
            <w:r>
              <w:rPr>
                <w:rFonts w:hint="eastAsia"/>
                <w:lang w:eastAsia="zh-CN"/>
              </w:rPr>
              <w:t>90</w:t>
            </w:r>
            <w:r>
              <w:t>%</w:t>
            </w:r>
          </w:p>
        </w:tc>
        <w:tc>
          <w:tcPr>
            <w:tcW w:w="1577" w:type="pct"/>
            <w:gridSpan w:val="2"/>
            <w:vAlign w:val="center"/>
          </w:tcPr>
          <w:p w14:paraId="30C53BCF">
            <w:pPr>
              <w:pStyle w:val="16"/>
            </w:pPr>
            <w:r>
              <w:t>100%</w:t>
            </w:r>
          </w:p>
        </w:tc>
      </w:tr>
      <w:tr w14:paraId="372A0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C4B0F2C">
            <w:pPr>
              <w:pStyle w:val="13"/>
            </w:pPr>
            <w:r>
              <w:t>绩效目标</w:t>
            </w:r>
          </w:p>
        </w:tc>
        <w:tc>
          <w:tcPr>
            <w:tcW w:w="4355" w:type="pct"/>
            <w:gridSpan w:val="6"/>
            <w:vAlign w:val="center"/>
          </w:tcPr>
          <w:p w14:paraId="0ABCE778">
            <w:pPr>
              <w:pStyle w:val="15"/>
            </w:pPr>
            <w:r>
              <w:t>1.集体土地所有权登记及数据实时上报，宅基地使用权登记及数据实时上报，集体建设用地使用权登记及数据实时上报，三权数据按现有调查结果整理导入不动产登记及权籍登记平台，档案扫描挂接</w:t>
            </w:r>
          </w:p>
        </w:tc>
      </w:tr>
    </w:tbl>
    <w:p w14:paraId="0320FEFE">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682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2FE393EA">
            <w:pPr>
              <w:pStyle w:val="13"/>
            </w:pPr>
            <w:r>
              <w:t>一级指标</w:t>
            </w:r>
          </w:p>
        </w:tc>
        <w:tc>
          <w:tcPr>
            <w:tcW w:w="644" w:type="pct"/>
            <w:vAlign w:val="center"/>
          </w:tcPr>
          <w:p w14:paraId="245599DE">
            <w:pPr>
              <w:pStyle w:val="13"/>
            </w:pPr>
            <w:r>
              <w:t>二级指标</w:t>
            </w:r>
          </w:p>
        </w:tc>
        <w:tc>
          <w:tcPr>
            <w:tcW w:w="673" w:type="pct"/>
            <w:vAlign w:val="center"/>
          </w:tcPr>
          <w:p w14:paraId="526673AA">
            <w:pPr>
              <w:pStyle w:val="13"/>
            </w:pPr>
            <w:r>
              <w:t>三级指标</w:t>
            </w:r>
          </w:p>
        </w:tc>
        <w:tc>
          <w:tcPr>
            <w:tcW w:w="1461" w:type="pct"/>
            <w:vAlign w:val="center"/>
          </w:tcPr>
          <w:p w14:paraId="3090BF63">
            <w:pPr>
              <w:pStyle w:val="13"/>
            </w:pPr>
            <w:r>
              <w:t>绩效指标描述</w:t>
            </w:r>
          </w:p>
        </w:tc>
        <w:tc>
          <w:tcPr>
            <w:tcW w:w="644" w:type="pct"/>
            <w:vAlign w:val="center"/>
          </w:tcPr>
          <w:p w14:paraId="6E9F6CB1">
            <w:pPr>
              <w:pStyle w:val="13"/>
            </w:pPr>
            <w:r>
              <w:t>指标值</w:t>
            </w:r>
          </w:p>
        </w:tc>
        <w:tc>
          <w:tcPr>
            <w:tcW w:w="931" w:type="pct"/>
            <w:vAlign w:val="center"/>
          </w:tcPr>
          <w:p w14:paraId="777D58D4">
            <w:pPr>
              <w:pStyle w:val="13"/>
            </w:pPr>
            <w:r>
              <w:t>指标值确定依据</w:t>
            </w:r>
          </w:p>
        </w:tc>
      </w:tr>
      <w:tr w14:paraId="00548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7628D17">
            <w:pPr>
              <w:pStyle w:val="16"/>
            </w:pPr>
            <w:r>
              <w:t>产出指标</w:t>
            </w:r>
          </w:p>
        </w:tc>
        <w:tc>
          <w:tcPr>
            <w:tcW w:w="644" w:type="pct"/>
            <w:vAlign w:val="center"/>
          </w:tcPr>
          <w:p w14:paraId="4D7282F5">
            <w:pPr>
              <w:pStyle w:val="15"/>
            </w:pPr>
            <w:r>
              <w:t>质量指标</w:t>
            </w:r>
          </w:p>
        </w:tc>
        <w:tc>
          <w:tcPr>
            <w:tcW w:w="673" w:type="pct"/>
            <w:vAlign w:val="center"/>
          </w:tcPr>
          <w:p w14:paraId="6B038BE5">
            <w:pPr>
              <w:pStyle w:val="15"/>
            </w:pPr>
            <w:r>
              <w:t>项目实地完整率</w:t>
            </w:r>
          </w:p>
        </w:tc>
        <w:tc>
          <w:tcPr>
            <w:tcW w:w="1461" w:type="pct"/>
            <w:vAlign w:val="center"/>
          </w:tcPr>
          <w:p w14:paraId="463A31CB">
            <w:pPr>
              <w:pStyle w:val="15"/>
            </w:pPr>
            <w:r>
              <w:t>土地纳入年度任务项目实地实施的比例</w:t>
            </w:r>
          </w:p>
        </w:tc>
        <w:tc>
          <w:tcPr>
            <w:tcW w:w="644" w:type="pct"/>
            <w:vAlign w:val="center"/>
          </w:tcPr>
          <w:p w14:paraId="11FA40C5">
            <w:pPr>
              <w:pStyle w:val="15"/>
            </w:pPr>
            <w:r>
              <w:t>≥90%</w:t>
            </w:r>
          </w:p>
        </w:tc>
        <w:tc>
          <w:tcPr>
            <w:tcW w:w="931" w:type="pct"/>
            <w:vAlign w:val="center"/>
          </w:tcPr>
          <w:p w14:paraId="74411E55">
            <w:pPr>
              <w:pStyle w:val="15"/>
            </w:pPr>
            <w:r>
              <w:t>根据预算安排及局计划安排</w:t>
            </w:r>
          </w:p>
        </w:tc>
      </w:tr>
      <w:tr w14:paraId="3A61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EAAE3BF"/>
        </w:tc>
        <w:tc>
          <w:tcPr>
            <w:tcW w:w="644" w:type="pct"/>
            <w:vAlign w:val="center"/>
          </w:tcPr>
          <w:p w14:paraId="210DE3DA">
            <w:pPr>
              <w:pStyle w:val="15"/>
            </w:pPr>
            <w:r>
              <w:t>时效指标</w:t>
            </w:r>
          </w:p>
        </w:tc>
        <w:tc>
          <w:tcPr>
            <w:tcW w:w="673" w:type="pct"/>
            <w:vAlign w:val="center"/>
          </w:tcPr>
          <w:p w14:paraId="7598F2E4">
            <w:pPr>
              <w:pStyle w:val="15"/>
            </w:pPr>
            <w:r>
              <w:t>各项任务完成及时率（%）</w:t>
            </w:r>
          </w:p>
        </w:tc>
        <w:tc>
          <w:tcPr>
            <w:tcW w:w="1461" w:type="pct"/>
            <w:vAlign w:val="center"/>
          </w:tcPr>
          <w:p w14:paraId="261ECDEC">
            <w:pPr>
              <w:pStyle w:val="15"/>
            </w:pPr>
            <w:r>
              <w:t>各项任务完成及时率（%）</w:t>
            </w:r>
          </w:p>
        </w:tc>
        <w:tc>
          <w:tcPr>
            <w:tcW w:w="644" w:type="pct"/>
            <w:vAlign w:val="center"/>
          </w:tcPr>
          <w:p w14:paraId="40E1B732">
            <w:pPr>
              <w:pStyle w:val="15"/>
            </w:pPr>
            <w:r>
              <w:t>≥95%</w:t>
            </w:r>
          </w:p>
        </w:tc>
        <w:tc>
          <w:tcPr>
            <w:tcW w:w="931" w:type="pct"/>
            <w:vAlign w:val="center"/>
          </w:tcPr>
          <w:p w14:paraId="64A36695">
            <w:pPr>
              <w:pStyle w:val="15"/>
            </w:pPr>
            <w:r>
              <w:t>根据预算安排及局计划安排</w:t>
            </w:r>
          </w:p>
        </w:tc>
      </w:tr>
      <w:tr w14:paraId="77D0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1E32E86"/>
        </w:tc>
        <w:tc>
          <w:tcPr>
            <w:tcW w:w="644" w:type="pct"/>
            <w:vAlign w:val="center"/>
          </w:tcPr>
          <w:p w14:paraId="5C7F1C0B">
            <w:pPr>
              <w:pStyle w:val="15"/>
            </w:pPr>
            <w:r>
              <w:t>成本指标</w:t>
            </w:r>
          </w:p>
        </w:tc>
        <w:tc>
          <w:tcPr>
            <w:tcW w:w="673" w:type="pct"/>
            <w:vAlign w:val="center"/>
          </w:tcPr>
          <w:p w14:paraId="6A2D939D">
            <w:pPr>
              <w:pStyle w:val="15"/>
            </w:pPr>
            <w:r>
              <w:t>对自然资源合理利用</w:t>
            </w:r>
          </w:p>
        </w:tc>
        <w:tc>
          <w:tcPr>
            <w:tcW w:w="1461" w:type="pct"/>
            <w:vAlign w:val="center"/>
          </w:tcPr>
          <w:p w14:paraId="5510ACE3">
            <w:pPr>
              <w:pStyle w:val="15"/>
            </w:pPr>
            <w:r>
              <w:t>完成后对自然资源的管理和使用指明方向</w:t>
            </w:r>
          </w:p>
        </w:tc>
        <w:tc>
          <w:tcPr>
            <w:tcW w:w="644" w:type="pct"/>
            <w:vAlign w:val="center"/>
          </w:tcPr>
          <w:p w14:paraId="5A4AF45A">
            <w:pPr>
              <w:pStyle w:val="15"/>
            </w:pPr>
            <w:r>
              <w:t>≥90%</w:t>
            </w:r>
          </w:p>
        </w:tc>
        <w:tc>
          <w:tcPr>
            <w:tcW w:w="931" w:type="pct"/>
            <w:vAlign w:val="center"/>
          </w:tcPr>
          <w:p w14:paraId="1A1EEB1D">
            <w:pPr>
              <w:pStyle w:val="15"/>
            </w:pPr>
            <w:r>
              <w:t>根据预算安排及局计划安排</w:t>
            </w:r>
          </w:p>
        </w:tc>
      </w:tr>
      <w:tr w14:paraId="400E5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5C28FDF"/>
        </w:tc>
        <w:tc>
          <w:tcPr>
            <w:tcW w:w="644" w:type="pct"/>
            <w:vAlign w:val="center"/>
          </w:tcPr>
          <w:p w14:paraId="2E13705C">
            <w:pPr>
              <w:pStyle w:val="15"/>
            </w:pPr>
            <w:r>
              <w:t>数量指标</w:t>
            </w:r>
          </w:p>
        </w:tc>
        <w:tc>
          <w:tcPr>
            <w:tcW w:w="673" w:type="pct"/>
            <w:vAlign w:val="center"/>
          </w:tcPr>
          <w:p w14:paraId="180B5CF8">
            <w:pPr>
              <w:pStyle w:val="15"/>
            </w:pPr>
            <w:r>
              <w:t>资金利用率提高</w:t>
            </w:r>
          </w:p>
        </w:tc>
        <w:tc>
          <w:tcPr>
            <w:tcW w:w="1461" w:type="pct"/>
            <w:vAlign w:val="center"/>
          </w:tcPr>
          <w:p w14:paraId="78FB80DD">
            <w:pPr>
              <w:pStyle w:val="15"/>
            </w:pPr>
            <w:r>
              <w:t>不动产登记业务需求，电脑、打印机、扫描仪10台套。</w:t>
            </w:r>
          </w:p>
        </w:tc>
        <w:tc>
          <w:tcPr>
            <w:tcW w:w="644" w:type="pct"/>
            <w:vAlign w:val="center"/>
          </w:tcPr>
          <w:p w14:paraId="05A3D3C6">
            <w:pPr>
              <w:pStyle w:val="15"/>
            </w:pPr>
            <w:r>
              <w:t>83.58万元</w:t>
            </w:r>
          </w:p>
        </w:tc>
        <w:tc>
          <w:tcPr>
            <w:tcW w:w="931" w:type="pct"/>
            <w:vAlign w:val="center"/>
          </w:tcPr>
          <w:p w14:paraId="344A4A62">
            <w:pPr>
              <w:pStyle w:val="15"/>
            </w:pPr>
            <w:r>
              <w:t>根据预算安排及局计划安排</w:t>
            </w:r>
          </w:p>
        </w:tc>
      </w:tr>
      <w:tr w14:paraId="4019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2625BCA">
            <w:pPr>
              <w:pStyle w:val="16"/>
            </w:pPr>
            <w:r>
              <w:t>效益指标</w:t>
            </w:r>
          </w:p>
        </w:tc>
        <w:tc>
          <w:tcPr>
            <w:tcW w:w="644" w:type="pct"/>
            <w:vAlign w:val="center"/>
          </w:tcPr>
          <w:p w14:paraId="03B7726D">
            <w:pPr>
              <w:pStyle w:val="15"/>
            </w:pPr>
            <w:r>
              <w:t>社会效益指标</w:t>
            </w:r>
          </w:p>
        </w:tc>
        <w:tc>
          <w:tcPr>
            <w:tcW w:w="673" w:type="pct"/>
            <w:vAlign w:val="center"/>
          </w:tcPr>
          <w:p w14:paraId="1DF7E4BF">
            <w:pPr>
              <w:pStyle w:val="15"/>
            </w:pPr>
            <w:r>
              <w:t>推动城乡统筹发展，优化土地利用格局，土地利用率明显提高</w:t>
            </w:r>
          </w:p>
        </w:tc>
        <w:tc>
          <w:tcPr>
            <w:tcW w:w="1461" w:type="pct"/>
            <w:vAlign w:val="center"/>
          </w:tcPr>
          <w:p w14:paraId="0401F8DC">
            <w:pPr>
              <w:pStyle w:val="15"/>
            </w:pPr>
            <w:r>
              <w:t>推动城乡统筹发展，优化土地利用格局，土地利用率明显提高</w:t>
            </w:r>
          </w:p>
        </w:tc>
        <w:tc>
          <w:tcPr>
            <w:tcW w:w="644" w:type="pct"/>
            <w:vAlign w:val="center"/>
          </w:tcPr>
          <w:p w14:paraId="039D7F93">
            <w:pPr>
              <w:pStyle w:val="15"/>
            </w:pPr>
            <w:r>
              <w:t>≤95%</w:t>
            </w:r>
          </w:p>
        </w:tc>
        <w:tc>
          <w:tcPr>
            <w:tcW w:w="931" w:type="pct"/>
            <w:vAlign w:val="center"/>
          </w:tcPr>
          <w:p w14:paraId="073C94EB">
            <w:pPr>
              <w:pStyle w:val="15"/>
            </w:pPr>
            <w:r>
              <w:t>根据预算安排及局计划安排</w:t>
            </w:r>
          </w:p>
        </w:tc>
      </w:tr>
      <w:tr w14:paraId="60B6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6C5099C"/>
        </w:tc>
        <w:tc>
          <w:tcPr>
            <w:tcW w:w="644" w:type="pct"/>
            <w:vAlign w:val="center"/>
          </w:tcPr>
          <w:p w14:paraId="11BB5227">
            <w:pPr>
              <w:pStyle w:val="15"/>
            </w:pPr>
            <w:r>
              <w:t>生态效益指标</w:t>
            </w:r>
          </w:p>
        </w:tc>
        <w:tc>
          <w:tcPr>
            <w:tcW w:w="673" w:type="pct"/>
            <w:vAlign w:val="center"/>
          </w:tcPr>
          <w:p w14:paraId="330AEAA4">
            <w:pPr>
              <w:pStyle w:val="15"/>
            </w:pPr>
            <w:r>
              <w:t>生态效益增值率</w:t>
            </w:r>
          </w:p>
        </w:tc>
        <w:tc>
          <w:tcPr>
            <w:tcW w:w="1461" w:type="pct"/>
            <w:vAlign w:val="center"/>
          </w:tcPr>
          <w:p w14:paraId="1DB8BA64">
            <w:pPr>
              <w:pStyle w:val="15"/>
            </w:pPr>
            <w:r>
              <w:t>项目实施后生态效益增长率</w:t>
            </w:r>
          </w:p>
        </w:tc>
        <w:tc>
          <w:tcPr>
            <w:tcW w:w="644" w:type="pct"/>
            <w:vAlign w:val="center"/>
          </w:tcPr>
          <w:p w14:paraId="23DC3823">
            <w:pPr>
              <w:pStyle w:val="15"/>
            </w:pPr>
            <w:r>
              <w:t>≥90%</w:t>
            </w:r>
          </w:p>
        </w:tc>
        <w:tc>
          <w:tcPr>
            <w:tcW w:w="931" w:type="pct"/>
            <w:vAlign w:val="center"/>
          </w:tcPr>
          <w:p w14:paraId="1FDD8858">
            <w:pPr>
              <w:pStyle w:val="15"/>
            </w:pPr>
            <w:r>
              <w:t>根据预算安排及局计划安排</w:t>
            </w:r>
          </w:p>
        </w:tc>
      </w:tr>
      <w:tr w14:paraId="45F8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AF3111"/>
        </w:tc>
        <w:tc>
          <w:tcPr>
            <w:tcW w:w="644" w:type="pct"/>
            <w:vAlign w:val="center"/>
          </w:tcPr>
          <w:p w14:paraId="6ECF3F28">
            <w:pPr>
              <w:pStyle w:val="15"/>
            </w:pPr>
            <w:r>
              <w:t>可持续影响指标</w:t>
            </w:r>
          </w:p>
        </w:tc>
        <w:tc>
          <w:tcPr>
            <w:tcW w:w="673" w:type="pct"/>
            <w:vAlign w:val="center"/>
          </w:tcPr>
          <w:p w14:paraId="1C36666C">
            <w:pPr>
              <w:pStyle w:val="15"/>
            </w:pPr>
            <w:r>
              <w:t>提升居民生活环境</w:t>
            </w:r>
          </w:p>
        </w:tc>
        <w:tc>
          <w:tcPr>
            <w:tcW w:w="1461" w:type="pct"/>
            <w:vAlign w:val="center"/>
          </w:tcPr>
          <w:p w14:paraId="060DCBC4">
            <w:pPr>
              <w:pStyle w:val="15"/>
            </w:pPr>
            <w:r>
              <w:t>完成后对生态文明起到重要影响 为相关部门提供技术支撑</w:t>
            </w:r>
          </w:p>
        </w:tc>
        <w:tc>
          <w:tcPr>
            <w:tcW w:w="644" w:type="pct"/>
            <w:vAlign w:val="center"/>
          </w:tcPr>
          <w:p w14:paraId="4CACDCD5">
            <w:pPr>
              <w:pStyle w:val="15"/>
            </w:pPr>
            <w:r>
              <w:t>≥90%</w:t>
            </w:r>
          </w:p>
        </w:tc>
        <w:tc>
          <w:tcPr>
            <w:tcW w:w="931" w:type="pct"/>
            <w:vAlign w:val="center"/>
          </w:tcPr>
          <w:p w14:paraId="49655830">
            <w:pPr>
              <w:pStyle w:val="15"/>
            </w:pPr>
            <w:r>
              <w:t>根据预算安排及局计划安排</w:t>
            </w:r>
          </w:p>
        </w:tc>
      </w:tr>
      <w:tr w14:paraId="1A62D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BC91E86"/>
        </w:tc>
        <w:tc>
          <w:tcPr>
            <w:tcW w:w="644" w:type="pct"/>
            <w:vAlign w:val="center"/>
          </w:tcPr>
          <w:p w14:paraId="460DC54B">
            <w:pPr>
              <w:pStyle w:val="15"/>
            </w:pPr>
            <w:r>
              <w:t>经济效益指标</w:t>
            </w:r>
          </w:p>
        </w:tc>
        <w:tc>
          <w:tcPr>
            <w:tcW w:w="673" w:type="pct"/>
            <w:vAlign w:val="center"/>
          </w:tcPr>
          <w:p w14:paraId="7282B1DC">
            <w:pPr>
              <w:pStyle w:val="15"/>
            </w:pPr>
            <w:r>
              <w:t>国民经济发展贡献率</w:t>
            </w:r>
          </w:p>
        </w:tc>
        <w:tc>
          <w:tcPr>
            <w:tcW w:w="1461" w:type="pct"/>
            <w:vAlign w:val="center"/>
          </w:tcPr>
          <w:p w14:paraId="6806E715">
            <w:pPr>
              <w:pStyle w:val="15"/>
            </w:pPr>
            <w:r>
              <w:t>为我市土地综合整理和开发及使用面积提供有力的保障</w:t>
            </w:r>
          </w:p>
        </w:tc>
        <w:tc>
          <w:tcPr>
            <w:tcW w:w="644" w:type="pct"/>
            <w:vAlign w:val="center"/>
          </w:tcPr>
          <w:p w14:paraId="0EF88D8E">
            <w:pPr>
              <w:pStyle w:val="15"/>
            </w:pPr>
            <w:r>
              <w:t>≥95%</w:t>
            </w:r>
          </w:p>
        </w:tc>
        <w:tc>
          <w:tcPr>
            <w:tcW w:w="931" w:type="pct"/>
            <w:vAlign w:val="center"/>
          </w:tcPr>
          <w:p w14:paraId="7DC1B9C0">
            <w:pPr>
              <w:pStyle w:val="15"/>
            </w:pPr>
            <w:r>
              <w:t>根据预算安排及局计划安排</w:t>
            </w:r>
          </w:p>
        </w:tc>
      </w:tr>
      <w:tr w14:paraId="1F9A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EDC2678">
            <w:pPr>
              <w:pStyle w:val="16"/>
            </w:pPr>
            <w:r>
              <w:t>满意度指标</w:t>
            </w:r>
          </w:p>
        </w:tc>
        <w:tc>
          <w:tcPr>
            <w:tcW w:w="644" w:type="pct"/>
            <w:vAlign w:val="center"/>
          </w:tcPr>
          <w:p w14:paraId="209F4717">
            <w:pPr>
              <w:pStyle w:val="15"/>
            </w:pPr>
            <w:r>
              <w:t>服务对象满意度指标</w:t>
            </w:r>
          </w:p>
        </w:tc>
        <w:tc>
          <w:tcPr>
            <w:tcW w:w="673" w:type="pct"/>
            <w:vAlign w:val="center"/>
          </w:tcPr>
          <w:p w14:paraId="61A827E9">
            <w:pPr>
              <w:pStyle w:val="15"/>
            </w:pPr>
            <w:r>
              <w:t>群众满意度</w:t>
            </w:r>
          </w:p>
        </w:tc>
        <w:tc>
          <w:tcPr>
            <w:tcW w:w="1461" w:type="pct"/>
            <w:vAlign w:val="center"/>
          </w:tcPr>
          <w:p w14:paraId="48830765">
            <w:pPr>
              <w:pStyle w:val="15"/>
            </w:pPr>
            <w:r>
              <w:t>群众满意数量占总数的比例。</w:t>
            </w:r>
          </w:p>
        </w:tc>
        <w:tc>
          <w:tcPr>
            <w:tcW w:w="644" w:type="pct"/>
            <w:vAlign w:val="center"/>
          </w:tcPr>
          <w:p w14:paraId="0E9E2453">
            <w:pPr>
              <w:pStyle w:val="15"/>
            </w:pPr>
            <w:r>
              <w:t>≥90%</w:t>
            </w:r>
          </w:p>
        </w:tc>
        <w:tc>
          <w:tcPr>
            <w:tcW w:w="931" w:type="pct"/>
            <w:vAlign w:val="center"/>
          </w:tcPr>
          <w:p w14:paraId="153A0C06">
            <w:pPr>
              <w:pStyle w:val="15"/>
            </w:pPr>
            <w:r>
              <w:t>根据预算安排及局计划安排</w:t>
            </w:r>
          </w:p>
        </w:tc>
      </w:tr>
    </w:tbl>
    <w:p w14:paraId="06FAAC93">
      <w:pPr>
        <w:sectPr>
          <w:pgSz w:w="16840" w:h="11900" w:orient="landscape"/>
          <w:pgMar w:top="737" w:right="1984" w:bottom="737" w:left="1134" w:header="720" w:footer="720" w:gutter="0"/>
          <w:cols w:space="0" w:num="1"/>
        </w:sectPr>
      </w:pPr>
    </w:p>
    <w:p w14:paraId="2409D0B0">
      <w:pPr>
        <w:jc w:val="center"/>
      </w:pPr>
      <w:r>
        <w:rPr>
          <w:rFonts w:ascii="方正仿宋_GBK" w:hAnsi="方正仿宋_GBK" w:eastAsia="方正仿宋_GBK" w:cs="方正仿宋_GBK"/>
          <w:color w:val="000000"/>
          <w:sz w:val="28"/>
        </w:rPr>
        <w:t xml:space="preserve"> </w:t>
      </w:r>
    </w:p>
    <w:p w14:paraId="25769EC4">
      <w:pPr>
        <w:ind w:firstLine="560"/>
        <w:outlineLvl w:val="3"/>
      </w:pPr>
      <w:bookmarkStart w:id="30" w:name="_Toc_4_4_0000000020"/>
      <w:r>
        <w:rPr>
          <w:rFonts w:ascii="方正仿宋_GBK" w:hAnsi="方正仿宋_GBK" w:eastAsia="方正仿宋_GBK" w:cs="方正仿宋_GBK"/>
          <w:color w:val="000000"/>
          <w:sz w:val="28"/>
        </w:rPr>
        <w:t>17.历史遗留矿山核查工作经费绩效目标表</w:t>
      </w:r>
      <w:bookmarkEnd w:id="3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EC8C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2EE531E">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3BEC2435">
            <w:pPr>
              <w:pStyle w:val="14"/>
            </w:pPr>
            <w:r>
              <w:t>单位：万元</w:t>
            </w:r>
          </w:p>
        </w:tc>
      </w:tr>
      <w:tr w14:paraId="7862B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1782BC9">
            <w:pPr>
              <w:pStyle w:val="13"/>
            </w:pPr>
            <w:r>
              <w:t>项目编码</w:t>
            </w:r>
          </w:p>
        </w:tc>
        <w:tc>
          <w:tcPr>
            <w:tcW w:w="1317" w:type="pct"/>
            <w:gridSpan w:val="2"/>
            <w:vAlign w:val="center"/>
          </w:tcPr>
          <w:p w14:paraId="712F1F6E">
            <w:pPr>
              <w:pStyle w:val="15"/>
            </w:pPr>
            <w:r>
              <w:t>13028122P00349310001K</w:t>
            </w:r>
          </w:p>
        </w:tc>
        <w:tc>
          <w:tcPr>
            <w:tcW w:w="801" w:type="pct"/>
            <w:vAlign w:val="center"/>
          </w:tcPr>
          <w:p w14:paraId="5EEAD3C6">
            <w:pPr>
              <w:pStyle w:val="13"/>
            </w:pPr>
            <w:r>
              <w:t>项目名称</w:t>
            </w:r>
          </w:p>
        </w:tc>
        <w:tc>
          <w:tcPr>
            <w:tcW w:w="2235" w:type="pct"/>
            <w:gridSpan w:val="3"/>
            <w:vAlign w:val="center"/>
          </w:tcPr>
          <w:p w14:paraId="558A96AF">
            <w:pPr>
              <w:pStyle w:val="15"/>
            </w:pPr>
            <w:r>
              <w:t>历史遗留矿山核查工作经费</w:t>
            </w:r>
          </w:p>
        </w:tc>
      </w:tr>
      <w:tr w14:paraId="56743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5B78782">
            <w:pPr>
              <w:pStyle w:val="13"/>
            </w:pPr>
            <w:r>
              <w:t>预算规模及资金用途</w:t>
            </w:r>
          </w:p>
        </w:tc>
        <w:tc>
          <w:tcPr>
            <w:tcW w:w="644" w:type="pct"/>
            <w:vAlign w:val="center"/>
          </w:tcPr>
          <w:p w14:paraId="094C02C9">
            <w:pPr>
              <w:pStyle w:val="13"/>
            </w:pPr>
            <w:r>
              <w:t>预算数</w:t>
            </w:r>
          </w:p>
        </w:tc>
        <w:tc>
          <w:tcPr>
            <w:tcW w:w="673" w:type="pct"/>
            <w:vAlign w:val="center"/>
          </w:tcPr>
          <w:p w14:paraId="5AB8A00E">
            <w:pPr>
              <w:pStyle w:val="15"/>
            </w:pPr>
            <w:r>
              <w:t>30.00</w:t>
            </w:r>
          </w:p>
        </w:tc>
        <w:tc>
          <w:tcPr>
            <w:tcW w:w="801" w:type="pct"/>
            <w:vAlign w:val="center"/>
          </w:tcPr>
          <w:p w14:paraId="033FA943">
            <w:pPr>
              <w:pStyle w:val="13"/>
            </w:pPr>
            <w:r>
              <w:t>其中：财政    资金</w:t>
            </w:r>
          </w:p>
        </w:tc>
        <w:tc>
          <w:tcPr>
            <w:tcW w:w="658" w:type="pct"/>
            <w:vAlign w:val="center"/>
          </w:tcPr>
          <w:p w14:paraId="0C3CBA06">
            <w:pPr>
              <w:pStyle w:val="15"/>
            </w:pPr>
            <w:r>
              <w:t>30.00</w:t>
            </w:r>
          </w:p>
        </w:tc>
        <w:tc>
          <w:tcPr>
            <w:tcW w:w="645" w:type="pct"/>
            <w:vAlign w:val="center"/>
          </w:tcPr>
          <w:p w14:paraId="14287F31">
            <w:pPr>
              <w:pStyle w:val="13"/>
            </w:pPr>
            <w:r>
              <w:t>其他资金</w:t>
            </w:r>
          </w:p>
        </w:tc>
        <w:tc>
          <w:tcPr>
            <w:tcW w:w="931" w:type="pct"/>
            <w:vAlign w:val="center"/>
          </w:tcPr>
          <w:p w14:paraId="6BD7396D">
            <w:pPr>
              <w:pStyle w:val="15"/>
            </w:pPr>
            <w:r>
              <w:t xml:space="preserve"> </w:t>
            </w:r>
          </w:p>
        </w:tc>
      </w:tr>
      <w:tr w14:paraId="31A76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DE3FD28"/>
        </w:tc>
        <w:tc>
          <w:tcPr>
            <w:tcW w:w="4355" w:type="pct"/>
            <w:gridSpan w:val="6"/>
            <w:vAlign w:val="center"/>
          </w:tcPr>
          <w:p w14:paraId="28798C38">
            <w:pPr>
              <w:pStyle w:val="15"/>
            </w:pPr>
            <w:r>
              <w:t>开展历史遗留矿山核查工作组要分三步1、区域矿山环境调查；2.卫片遥感解译与验证；3.核查总结报告编制。</w:t>
            </w:r>
            <w:r>
              <w:tab/>
            </w:r>
            <w:r>
              <w:tab/>
            </w:r>
            <w:r>
              <w:tab/>
            </w:r>
            <w:r>
              <w:tab/>
            </w:r>
            <w:r>
              <w:tab/>
            </w:r>
            <w:r>
              <w:tab/>
            </w:r>
          </w:p>
          <w:p w14:paraId="6A9CAC0B">
            <w:pPr>
              <w:pStyle w:val="15"/>
            </w:pPr>
          </w:p>
        </w:tc>
      </w:tr>
      <w:tr w14:paraId="30259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709D512">
            <w:pPr>
              <w:pStyle w:val="13"/>
            </w:pPr>
            <w:r>
              <w:t>资金支出计划（%）</w:t>
            </w:r>
          </w:p>
        </w:tc>
        <w:tc>
          <w:tcPr>
            <w:tcW w:w="1317" w:type="pct"/>
            <w:gridSpan w:val="2"/>
            <w:vAlign w:val="center"/>
          </w:tcPr>
          <w:p w14:paraId="61746A6E">
            <w:pPr>
              <w:pStyle w:val="13"/>
            </w:pPr>
            <w:r>
              <w:t>3月底</w:t>
            </w:r>
          </w:p>
        </w:tc>
        <w:tc>
          <w:tcPr>
            <w:tcW w:w="801" w:type="pct"/>
            <w:vAlign w:val="center"/>
          </w:tcPr>
          <w:p w14:paraId="401ED5D4">
            <w:pPr>
              <w:pStyle w:val="13"/>
            </w:pPr>
            <w:r>
              <w:t>6月底</w:t>
            </w:r>
          </w:p>
        </w:tc>
        <w:tc>
          <w:tcPr>
            <w:tcW w:w="658" w:type="pct"/>
            <w:vAlign w:val="center"/>
          </w:tcPr>
          <w:p w14:paraId="63088C83">
            <w:pPr>
              <w:pStyle w:val="13"/>
            </w:pPr>
            <w:r>
              <w:t>10月底</w:t>
            </w:r>
          </w:p>
        </w:tc>
        <w:tc>
          <w:tcPr>
            <w:tcW w:w="1577" w:type="pct"/>
            <w:gridSpan w:val="2"/>
            <w:vAlign w:val="center"/>
          </w:tcPr>
          <w:p w14:paraId="3C2B2873">
            <w:pPr>
              <w:pStyle w:val="13"/>
            </w:pPr>
            <w:r>
              <w:t>12月底</w:t>
            </w:r>
          </w:p>
        </w:tc>
      </w:tr>
      <w:tr w14:paraId="67BE3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ED63914"/>
        </w:tc>
        <w:tc>
          <w:tcPr>
            <w:tcW w:w="1317" w:type="pct"/>
            <w:gridSpan w:val="2"/>
            <w:vAlign w:val="center"/>
          </w:tcPr>
          <w:p w14:paraId="6182DD31">
            <w:pPr>
              <w:pStyle w:val="16"/>
            </w:pPr>
            <w:r>
              <w:rPr>
                <w:rFonts w:hint="eastAsia"/>
                <w:lang w:eastAsia="zh-CN"/>
              </w:rPr>
              <w:t>30</w:t>
            </w:r>
            <w:r>
              <w:t>%</w:t>
            </w:r>
          </w:p>
        </w:tc>
        <w:tc>
          <w:tcPr>
            <w:tcW w:w="801" w:type="pct"/>
            <w:vAlign w:val="center"/>
          </w:tcPr>
          <w:p w14:paraId="529D7A1D">
            <w:pPr>
              <w:pStyle w:val="16"/>
            </w:pPr>
            <w:r>
              <w:rPr>
                <w:rFonts w:hint="eastAsia"/>
                <w:lang w:eastAsia="zh-CN"/>
              </w:rPr>
              <w:t>60</w:t>
            </w:r>
            <w:r>
              <w:t>%</w:t>
            </w:r>
          </w:p>
        </w:tc>
        <w:tc>
          <w:tcPr>
            <w:tcW w:w="658" w:type="pct"/>
            <w:vAlign w:val="center"/>
          </w:tcPr>
          <w:p w14:paraId="183F480F">
            <w:pPr>
              <w:pStyle w:val="16"/>
            </w:pPr>
            <w:r>
              <w:rPr>
                <w:rFonts w:hint="eastAsia"/>
                <w:lang w:eastAsia="zh-CN"/>
              </w:rPr>
              <w:t>90</w:t>
            </w:r>
            <w:r>
              <w:t>%</w:t>
            </w:r>
          </w:p>
        </w:tc>
        <w:tc>
          <w:tcPr>
            <w:tcW w:w="1577" w:type="pct"/>
            <w:gridSpan w:val="2"/>
            <w:vAlign w:val="center"/>
          </w:tcPr>
          <w:p w14:paraId="30111845">
            <w:pPr>
              <w:pStyle w:val="16"/>
            </w:pPr>
            <w:r>
              <w:t>100%</w:t>
            </w:r>
          </w:p>
        </w:tc>
      </w:tr>
      <w:tr w14:paraId="591C6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59C1AC8">
            <w:pPr>
              <w:pStyle w:val="13"/>
            </w:pPr>
            <w:r>
              <w:t>绩效目标</w:t>
            </w:r>
          </w:p>
        </w:tc>
        <w:tc>
          <w:tcPr>
            <w:tcW w:w="4355" w:type="pct"/>
            <w:gridSpan w:val="6"/>
            <w:vAlign w:val="center"/>
          </w:tcPr>
          <w:p w14:paraId="7C2BC3D8">
            <w:pPr>
              <w:pStyle w:val="15"/>
            </w:pPr>
            <w:r>
              <w:t>1.开展历史遗留矿山核查工作组要分三步1、区域矿山环境调查；2.卫片遥感解译与验证；3.核查总结报告编制。</w:t>
            </w:r>
          </w:p>
        </w:tc>
      </w:tr>
    </w:tbl>
    <w:p w14:paraId="3385B850">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EB3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6F71A0C">
            <w:pPr>
              <w:pStyle w:val="13"/>
            </w:pPr>
            <w:r>
              <w:t>一级指标</w:t>
            </w:r>
          </w:p>
        </w:tc>
        <w:tc>
          <w:tcPr>
            <w:tcW w:w="644" w:type="pct"/>
            <w:vAlign w:val="center"/>
          </w:tcPr>
          <w:p w14:paraId="73D30F1B">
            <w:pPr>
              <w:pStyle w:val="13"/>
            </w:pPr>
            <w:r>
              <w:t>二级指标</w:t>
            </w:r>
          </w:p>
        </w:tc>
        <w:tc>
          <w:tcPr>
            <w:tcW w:w="673" w:type="pct"/>
            <w:vAlign w:val="center"/>
          </w:tcPr>
          <w:p w14:paraId="17DBF65E">
            <w:pPr>
              <w:pStyle w:val="13"/>
            </w:pPr>
            <w:r>
              <w:t>三级指标</w:t>
            </w:r>
          </w:p>
        </w:tc>
        <w:tc>
          <w:tcPr>
            <w:tcW w:w="1461" w:type="pct"/>
            <w:vAlign w:val="center"/>
          </w:tcPr>
          <w:p w14:paraId="63CD13F3">
            <w:pPr>
              <w:pStyle w:val="13"/>
            </w:pPr>
            <w:r>
              <w:t>绩效指标描述</w:t>
            </w:r>
          </w:p>
        </w:tc>
        <w:tc>
          <w:tcPr>
            <w:tcW w:w="644" w:type="pct"/>
            <w:vAlign w:val="center"/>
          </w:tcPr>
          <w:p w14:paraId="0102869F">
            <w:pPr>
              <w:pStyle w:val="13"/>
            </w:pPr>
            <w:r>
              <w:t>指标值</w:t>
            </w:r>
          </w:p>
        </w:tc>
        <w:tc>
          <w:tcPr>
            <w:tcW w:w="931" w:type="pct"/>
            <w:vAlign w:val="center"/>
          </w:tcPr>
          <w:p w14:paraId="422BC284">
            <w:pPr>
              <w:pStyle w:val="13"/>
            </w:pPr>
            <w:r>
              <w:t>指标值确定依据</w:t>
            </w:r>
          </w:p>
        </w:tc>
      </w:tr>
      <w:tr w14:paraId="2542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AD9C529">
            <w:pPr>
              <w:pStyle w:val="16"/>
            </w:pPr>
            <w:r>
              <w:t>产出指标</w:t>
            </w:r>
          </w:p>
        </w:tc>
        <w:tc>
          <w:tcPr>
            <w:tcW w:w="644" w:type="pct"/>
            <w:vAlign w:val="center"/>
          </w:tcPr>
          <w:p w14:paraId="249CCEAC">
            <w:pPr>
              <w:pStyle w:val="15"/>
            </w:pPr>
            <w:r>
              <w:t>成本指标</w:t>
            </w:r>
          </w:p>
        </w:tc>
        <w:tc>
          <w:tcPr>
            <w:tcW w:w="673" w:type="pct"/>
            <w:vAlign w:val="center"/>
          </w:tcPr>
          <w:p w14:paraId="599E195A">
            <w:pPr>
              <w:pStyle w:val="15"/>
            </w:pPr>
            <w:r>
              <w:t>资金成本</w:t>
            </w:r>
          </w:p>
        </w:tc>
        <w:tc>
          <w:tcPr>
            <w:tcW w:w="1461" w:type="pct"/>
            <w:vAlign w:val="center"/>
          </w:tcPr>
          <w:p w14:paraId="4CE6ACAB">
            <w:pPr>
              <w:pStyle w:val="15"/>
            </w:pPr>
            <w:r>
              <w:t>支出资金与预算资金比</w:t>
            </w:r>
          </w:p>
        </w:tc>
        <w:tc>
          <w:tcPr>
            <w:tcW w:w="644" w:type="pct"/>
            <w:vAlign w:val="center"/>
          </w:tcPr>
          <w:p w14:paraId="3278F1F3">
            <w:pPr>
              <w:pStyle w:val="15"/>
            </w:pPr>
            <w:r>
              <w:t>≤100%</w:t>
            </w:r>
          </w:p>
        </w:tc>
        <w:tc>
          <w:tcPr>
            <w:tcW w:w="931" w:type="pct"/>
            <w:vAlign w:val="center"/>
          </w:tcPr>
          <w:p w14:paraId="4E7914CD">
            <w:pPr>
              <w:pStyle w:val="15"/>
            </w:pPr>
            <w:r>
              <w:t>根据年初预算及全市资金安排</w:t>
            </w:r>
          </w:p>
        </w:tc>
      </w:tr>
      <w:tr w14:paraId="74AE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04A3CC7"/>
        </w:tc>
        <w:tc>
          <w:tcPr>
            <w:tcW w:w="644" w:type="pct"/>
            <w:vAlign w:val="center"/>
          </w:tcPr>
          <w:p w14:paraId="4B42003B">
            <w:pPr>
              <w:pStyle w:val="15"/>
            </w:pPr>
            <w:r>
              <w:t>数量指标</w:t>
            </w:r>
          </w:p>
        </w:tc>
        <w:tc>
          <w:tcPr>
            <w:tcW w:w="673" w:type="pct"/>
            <w:vAlign w:val="center"/>
          </w:tcPr>
          <w:p w14:paraId="41F2EE7B">
            <w:pPr>
              <w:pStyle w:val="15"/>
            </w:pPr>
            <w:r>
              <w:t>区域矿山环境调查；2.卫片遥感解译与验证；3.核查总结报告编制。</w:t>
            </w:r>
          </w:p>
        </w:tc>
        <w:tc>
          <w:tcPr>
            <w:tcW w:w="1461" w:type="pct"/>
            <w:vAlign w:val="center"/>
          </w:tcPr>
          <w:p w14:paraId="23704BC5">
            <w:pPr>
              <w:pStyle w:val="15"/>
            </w:pPr>
            <w:r>
              <w:t>区域矿山环境调查；2.卫片遥感解译与验证；3.核查总结报告编制。</w:t>
            </w:r>
          </w:p>
        </w:tc>
        <w:tc>
          <w:tcPr>
            <w:tcW w:w="644" w:type="pct"/>
            <w:vAlign w:val="center"/>
          </w:tcPr>
          <w:p w14:paraId="36A4C119">
            <w:pPr>
              <w:pStyle w:val="15"/>
            </w:pPr>
            <w:r>
              <w:t>30万元</w:t>
            </w:r>
          </w:p>
        </w:tc>
        <w:tc>
          <w:tcPr>
            <w:tcW w:w="931" w:type="pct"/>
            <w:vAlign w:val="center"/>
          </w:tcPr>
          <w:p w14:paraId="061F0453">
            <w:pPr>
              <w:pStyle w:val="15"/>
            </w:pPr>
            <w:r>
              <w:t>根据年初预算及全市资金安排</w:t>
            </w:r>
          </w:p>
        </w:tc>
      </w:tr>
      <w:tr w14:paraId="3F44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1E0DB4"/>
        </w:tc>
        <w:tc>
          <w:tcPr>
            <w:tcW w:w="644" w:type="pct"/>
            <w:vAlign w:val="center"/>
          </w:tcPr>
          <w:p w14:paraId="3973F452">
            <w:pPr>
              <w:pStyle w:val="15"/>
            </w:pPr>
            <w:r>
              <w:t>质量指标</w:t>
            </w:r>
          </w:p>
        </w:tc>
        <w:tc>
          <w:tcPr>
            <w:tcW w:w="673" w:type="pct"/>
            <w:vAlign w:val="center"/>
          </w:tcPr>
          <w:p w14:paraId="2FBE1F9F">
            <w:pPr>
              <w:pStyle w:val="15"/>
            </w:pPr>
            <w:r>
              <w:t>完成的准确性</w:t>
            </w:r>
          </w:p>
        </w:tc>
        <w:tc>
          <w:tcPr>
            <w:tcW w:w="1461" w:type="pct"/>
            <w:vAlign w:val="center"/>
          </w:tcPr>
          <w:p w14:paraId="7C6D903E">
            <w:pPr>
              <w:pStyle w:val="15"/>
            </w:pPr>
            <w:r>
              <w:t>完成的成果与合同要求的内容比</w:t>
            </w:r>
          </w:p>
        </w:tc>
        <w:tc>
          <w:tcPr>
            <w:tcW w:w="644" w:type="pct"/>
            <w:vAlign w:val="center"/>
          </w:tcPr>
          <w:p w14:paraId="52D4B484">
            <w:pPr>
              <w:pStyle w:val="15"/>
            </w:pPr>
            <w:r>
              <w:t>≥90%</w:t>
            </w:r>
          </w:p>
        </w:tc>
        <w:tc>
          <w:tcPr>
            <w:tcW w:w="931" w:type="pct"/>
            <w:vAlign w:val="center"/>
          </w:tcPr>
          <w:p w14:paraId="74F1303F">
            <w:pPr>
              <w:pStyle w:val="15"/>
            </w:pPr>
            <w:r>
              <w:t>根据年初预算及全市资金安排</w:t>
            </w:r>
          </w:p>
        </w:tc>
      </w:tr>
      <w:tr w14:paraId="25A0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EC68FD1"/>
        </w:tc>
        <w:tc>
          <w:tcPr>
            <w:tcW w:w="644" w:type="pct"/>
            <w:vAlign w:val="center"/>
          </w:tcPr>
          <w:p w14:paraId="195C9BD0">
            <w:pPr>
              <w:pStyle w:val="15"/>
            </w:pPr>
            <w:r>
              <w:t>时效指标</w:t>
            </w:r>
          </w:p>
        </w:tc>
        <w:tc>
          <w:tcPr>
            <w:tcW w:w="673" w:type="pct"/>
            <w:vAlign w:val="center"/>
          </w:tcPr>
          <w:p w14:paraId="00BCBD8C">
            <w:pPr>
              <w:pStyle w:val="15"/>
            </w:pPr>
            <w:r>
              <w:t>完成的及时性</w:t>
            </w:r>
          </w:p>
        </w:tc>
        <w:tc>
          <w:tcPr>
            <w:tcW w:w="1461" w:type="pct"/>
            <w:vAlign w:val="center"/>
          </w:tcPr>
          <w:p w14:paraId="56AC437D">
            <w:pPr>
              <w:pStyle w:val="15"/>
            </w:pPr>
            <w:r>
              <w:t>完成时间与合同约定时限比</w:t>
            </w:r>
          </w:p>
        </w:tc>
        <w:tc>
          <w:tcPr>
            <w:tcW w:w="644" w:type="pct"/>
            <w:vAlign w:val="center"/>
          </w:tcPr>
          <w:p w14:paraId="29E9DB62">
            <w:pPr>
              <w:pStyle w:val="15"/>
            </w:pPr>
            <w:r>
              <w:t>≥90%</w:t>
            </w:r>
          </w:p>
        </w:tc>
        <w:tc>
          <w:tcPr>
            <w:tcW w:w="931" w:type="pct"/>
            <w:vAlign w:val="center"/>
          </w:tcPr>
          <w:p w14:paraId="6B8D3BF1">
            <w:pPr>
              <w:pStyle w:val="15"/>
            </w:pPr>
            <w:r>
              <w:t>根据年初预算及全市资金安排</w:t>
            </w:r>
          </w:p>
        </w:tc>
      </w:tr>
      <w:tr w14:paraId="4100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F102107">
            <w:pPr>
              <w:pStyle w:val="16"/>
            </w:pPr>
            <w:r>
              <w:t>效益指标</w:t>
            </w:r>
          </w:p>
        </w:tc>
        <w:tc>
          <w:tcPr>
            <w:tcW w:w="644" w:type="pct"/>
            <w:vAlign w:val="center"/>
          </w:tcPr>
          <w:p w14:paraId="237BACD6">
            <w:pPr>
              <w:pStyle w:val="15"/>
            </w:pPr>
            <w:r>
              <w:t>可持续影响指标</w:t>
            </w:r>
          </w:p>
        </w:tc>
        <w:tc>
          <w:tcPr>
            <w:tcW w:w="673" w:type="pct"/>
            <w:vAlign w:val="center"/>
          </w:tcPr>
          <w:p w14:paraId="05034AAB">
            <w:pPr>
              <w:pStyle w:val="15"/>
            </w:pPr>
            <w:r>
              <w:t>为标准编制提供指导</w:t>
            </w:r>
          </w:p>
        </w:tc>
        <w:tc>
          <w:tcPr>
            <w:tcW w:w="1461" w:type="pct"/>
            <w:vAlign w:val="center"/>
          </w:tcPr>
          <w:p w14:paraId="682DBB57">
            <w:pPr>
              <w:pStyle w:val="15"/>
            </w:pPr>
            <w:r>
              <w:t>为标准编制提供指导</w:t>
            </w:r>
          </w:p>
        </w:tc>
        <w:tc>
          <w:tcPr>
            <w:tcW w:w="644" w:type="pct"/>
            <w:vAlign w:val="center"/>
          </w:tcPr>
          <w:p w14:paraId="57E1A96F">
            <w:pPr>
              <w:pStyle w:val="15"/>
            </w:pPr>
            <w:r>
              <w:t>≥90%</w:t>
            </w:r>
          </w:p>
        </w:tc>
        <w:tc>
          <w:tcPr>
            <w:tcW w:w="931" w:type="pct"/>
            <w:vAlign w:val="center"/>
          </w:tcPr>
          <w:p w14:paraId="369FCB03">
            <w:pPr>
              <w:pStyle w:val="15"/>
            </w:pPr>
            <w:r>
              <w:t>根据年初预算及全市资金安排</w:t>
            </w:r>
          </w:p>
        </w:tc>
      </w:tr>
      <w:tr w14:paraId="1C81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1673BD"/>
        </w:tc>
        <w:tc>
          <w:tcPr>
            <w:tcW w:w="644" w:type="pct"/>
            <w:vAlign w:val="center"/>
          </w:tcPr>
          <w:p w14:paraId="22DBFE99">
            <w:pPr>
              <w:pStyle w:val="15"/>
            </w:pPr>
            <w:r>
              <w:t>经济效益指标</w:t>
            </w:r>
          </w:p>
        </w:tc>
        <w:tc>
          <w:tcPr>
            <w:tcW w:w="673" w:type="pct"/>
            <w:vAlign w:val="center"/>
          </w:tcPr>
          <w:p w14:paraId="41C93126">
            <w:pPr>
              <w:pStyle w:val="15"/>
            </w:pPr>
            <w:r>
              <w:t>推动城乡统筹发展</w:t>
            </w:r>
          </w:p>
        </w:tc>
        <w:tc>
          <w:tcPr>
            <w:tcW w:w="1461" w:type="pct"/>
            <w:vAlign w:val="center"/>
          </w:tcPr>
          <w:p w14:paraId="06285691">
            <w:pPr>
              <w:pStyle w:val="15"/>
            </w:pPr>
            <w:r>
              <w:t>完成后对我市的各个项目落地提供科学依据</w:t>
            </w:r>
          </w:p>
        </w:tc>
        <w:tc>
          <w:tcPr>
            <w:tcW w:w="644" w:type="pct"/>
            <w:vAlign w:val="center"/>
          </w:tcPr>
          <w:p w14:paraId="0080C9D6">
            <w:pPr>
              <w:pStyle w:val="15"/>
            </w:pPr>
            <w:r>
              <w:t>≥90%</w:t>
            </w:r>
          </w:p>
        </w:tc>
        <w:tc>
          <w:tcPr>
            <w:tcW w:w="931" w:type="pct"/>
            <w:vAlign w:val="center"/>
          </w:tcPr>
          <w:p w14:paraId="1BF09B2A">
            <w:pPr>
              <w:pStyle w:val="15"/>
            </w:pPr>
            <w:r>
              <w:t>根据年初预算及全市资金安排</w:t>
            </w:r>
          </w:p>
        </w:tc>
      </w:tr>
      <w:tr w14:paraId="5F9A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CF4A35C"/>
        </w:tc>
        <w:tc>
          <w:tcPr>
            <w:tcW w:w="644" w:type="pct"/>
            <w:vAlign w:val="center"/>
          </w:tcPr>
          <w:p w14:paraId="4CDC8528">
            <w:pPr>
              <w:pStyle w:val="15"/>
            </w:pPr>
            <w:r>
              <w:t>生态效益指标</w:t>
            </w:r>
          </w:p>
        </w:tc>
        <w:tc>
          <w:tcPr>
            <w:tcW w:w="673" w:type="pct"/>
            <w:vAlign w:val="center"/>
          </w:tcPr>
          <w:p w14:paraId="5ACA2A07">
            <w:pPr>
              <w:pStyle w:val="15"/>
            </w:pPr>
            <w:r>
              <w:t>对自然资源合理利用</w:t>
            </w:r>
          </w:p>
        </w:tc>
        <w:tc>
          <w:tcPr>
            <w:tcW w:w="1461" w:type="pct"/>
            <w:vAlign w:val="center"/>
          </w:tcPr>
          <w:p w14:paraId="6453C5D2">
            <w:pPr>
              <w:pStyle w:val="15"/>
            </w:pPr>
            <w:r>
              <w:t>完成后对自然资源的管理和使用指明方向</w:t>
            </w:r>
          </w:p>
        </w:tc>
        <w:tc>
          <w:tcPr>
            <w:tcW w:w="644" w:type="pct"/>
            <w:vAlign w:val="center"/>
          </w:tcPr>
          <w:p w14:paraId="59952BDE">
            <w:pPr>
              <w:pStyle w:val="15"/>
            </w:pPr>
            <w:r>
              <w:t>≥90%</w:t>
            </w:r>
          </w:p>
        </w:tc>
        <w:tc>
          <w:tcPr>
            <w:tcW w:w="931" w:type="pct"/>
            <w:vAlign w:val="center"/>
          </w:tcPr>
          <w:p w14:paraId="5846AAC8">
            <w:pPr>
              <w:pStyle w:val="15"/>
            </w:pPr>
            <w:r>
              <w:t>根据年初预算及全市资金安排</w:t>
            </w:r>
          </w:p>
        </w:tc>
      </w:tr>
      <w:tr w14:paraId="4D31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CEE0C01"/>
        </w:tc>
        <w:tc>
          <w:tcPr>
            <w:tcW w:w="644" w:type="pct"/>
            <w:vAlign w:val="center"/>
          </w:tcPr>
          <w:p w14:paraId="7179449B">
            <w:pPr>
              <w:pStyle w:val="15"/>
            </w:pPr>
            <w:r>
              <w:t>社会效益指标</w:t>
            </w:r>
          </w:p>
        </w:tc>
        <w:tc>
          <w:tcPr>
            <w:tcW w:w="673" w:type="pct"/>
            <w:vAlign w:val="center"/>
          </w:tcPr>
          <w:p w14:paraId="2B74E745">
            <w:pPr>
              <w:pStyle w:val="15"/>
            </w:pPr>
            <w:r>
              <w:t>提升居民生活环境</w:t>
            </w:r>
          </w:p>
        </w:tc>
        <w:tc>
          <w:tcPr>
            <w:tcW w:w="1461" w:type="pct"/>
            <w:vAlign w:val="center"/>
          </w:tcPr>
          <w:p w14:paraId="70785D3E">
            <w:pPr>
              <w:pStyle w:val="15"/>
            </w:pPr>
            <w:r>
              <w:t>完成后对生态文明起到重要影响 为相关部门提供技术支撑</w:t>
            </w:r>
          </w:p>
        </w:tc>
        <w:tc>
          <w:tcPr>
            <w:tcW w:w="644" w:type="pct"/>
            <w:vAlign w:val="center"/>
          </w:tcPr>
          <w:p w14:paraId="14243ADD">
            <w:pPr>
              <w:pStyle w:val="15"/>
            </w:pPr>
            <w:r>
              <w:t>≥90%</w:t>
            </w:r>
          </w:p>
        </w:tc>
        <w:tc>
          <w:tcPr>
            <w:tcW w:w="931" w:type="pct"/>
            <w:vAlign w:val="center"/>
          </w:tcPr>
          <w:p w14:paraId="0829FD9A">
            <w:pPr>
              <w:pStyle w:val="15"/>
            </w:pPr>
            <w:r>
              <w:t>根据年初预算及全市资金安排</w:t>
            </w:r>
          </w:p>
        </w:tc>
      </w:tr>
      <w:tr w14:paraId="5725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4C68284">
            <w:pPr>
              <w:pStyle w:val="16"/>
            </w:pPr>
            <w:r>
              <w:t>满意度指标</w:t>
            </w:r>
          </w:p>
        </w:tc>
        <w:tc>
          <w:tcPr>
            <w:tcW w:w="644" w:type="pct"/>
            <w:vAlign w:val="center"/>
          </w:tcPr>
          <w:p w14:paraId="6F20EE35">
            <w:pPr>
              <w:pStyle w:val="15"/>
            </w:pPr>
            <w:r>
              <w:t>服务对象满意度指标</w:t>
            </w:r>
          </w:p>
        </w:tc>
        <w:tc>
          <w:tcPr>
            <w:tcW w:w="673" w:type="pct"/>
            <w:vAlign w:val="center"/>
          </w:tcPr>
          <w:p w14:paraId="15B76C31">
            <w:pPr>
              <w:pStyle w:val="15"/>
            </w:pPr>
            <w:r>
              <w:t>群众满意度</w:t>
            </w:r>
          </w:p>
        </w:tc>
        <w:tc>
          <w:tcPr>
            <w:tcW w:w="1461" w:type="pct"/>
            <w:vAlign w:val="center"/>
          </w:tcPr>
          <w:p w14:paraId="642B764C">
            <w:pPr>
              <w:pStyle w:val="15"/>
            </w:pPr>
            <w:r>
              <w:t>群众满意数量占总数的比例。</w:t>
            </w:r>
          </w:p>
        </w:tc>
        <w:tc>
          <w:tcPr>
            <w:tcW w:w="644" w:type="pct"/>
            <w:vAlign w:val="center"/>
          </w:tcPr>
          <w:p w14:paraId="394654DE">
            <w:pPr>
              <w:pStyle w:val="15"/>
            </w:pPr>
            <w:r>
              <w:t>≥90%</w:t>
            </w:r>
          </w:p>
        </w:tc>
        <w:tc>
          <w:tcPr>
            <w:tcW w:w="931" w:type="pct"/>
            <w:vAlign w:val="center"/>
          </w:tcPr>
          <w:p w14:paraId="70CD5C4C">
            <w:pPr>
              <w:pStyle w:val="15"/>
            </w:pPr>
            <w:r>
              <w:t>根据年初预算及全市资金安排</w:t>
            </w:r>
          </w:p>
        </w:tc>
      </w:tr>
    </w:tbl>
    <w:p w14:paraId="67EC6434">
      <w:pPr>
        <w:sectPr>
          <w:pgSz w:w="16840" w:h="11900" w:orient="landscape"/>
          <w:pgMar w:top="737" w:right="1984" w:bottom="737" w:left="1134" w:header="720" w:footer="720" w:gutter="0"/>
          <w:cols w:space="0" w:num="1"/>
        </w:sectPr>
      </w:pPr>
    </w:p>
    <w:p w14:paraId="40C6034A">
      <w:pPr>
        <w:jc w:val="center"/>
      </w:pPr>
      <w:r>
        <w:rPr>
          <w:rFonts w:ascii="方正仿宋_GBK" w:hAnsi="方正仿宋_GBK" w:eastAsia="方正仿宋_GBK" w:cs="方正仿宋_GBK"/>
          <w:color w:val="000000"/>
          <w:sz w:val="28"/>
        </w:rPr>
        <w:t xml:space="preserve"> </w:t>
      </w:r>
    </w:p>
    <w:p w14:paraId="64F10B9A">
      <w:pPr>
        <w:ind w:firstLine="560"/>
        <w:outlineLvl w:val="3"/>
      </w:pPr>
      <w:bookmarkStart w:id="31" w:name="_Toc_4_4_0000000021"/>
      <w:r>
        <w:rPr>
          <w:rFonts w:ascii="方正仿宋_GBK" w:hAnsi="方正仿宋_GBK" w:eastAsia="方正仿宋_GBK" w:cs="方正仿宋_GBK"/>
          <w:color w:val="000000"/>
          <w:sz w:val="28"/>
        </w:rPr>
        <w:t>18.林产品质量安全监测经费绩效目标表</w:t>
      </w:r>
      <w:bookmarkEnd w:id="3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C6FE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E6973EE">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1DCD1127">
            <w:pPr>
              <w:pStyle w:val="14"/>
            </w:pPr>
            <w:r>
              <w:t>单位：万元</w:t>
            </w:r>
          </w:p>
        </w:tc>
      </w:tr>
      <w:tr w14:paraId="21388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1A00D81">
            <w:pPr>
              <w:pStyle w:val="13"/>
            </w:pPr>
            <w:r>
              <w:t>项目编码</w:t>
            </w:r>
          </w:p>
        </w:tc>
        <w:tc>
          <w:tcPr>
            <w:tcW w:w="1317" w:type="pct"/>
            <w:gridSpan w:val="2"/>
            <w:vAlign w:val="center"/>
          </w:tcPr>
          <w:p w14:paraId="0849AB55">
            <w:pPr>
              <w:pStyle w:val="15"/>
            </w:pPr>
            <w:r>
              <w:t>13028122P00346010001W</w:t>
            </w:r>
          </w:p>
        </w:tc>
        <w:tc>
          <w:tcPr>
            <w:tcW w:w="801" w:type="pct"/>
            <w:vAlign w:val="center"/>
          </w:tcPr>
          <w:p w14:paraId="6A62F71D">
            <w:pPr>
              <w:pStyle w:val="13"/>
            </w:pPr>
            <w:r>
              <w:t>项目名称</w:t>
            </w:r>
          </w:p>
        </w:tc>
        <w:tc>
          <w:tcPr>
            <w:tcW w:w="2235" w:type="pct"/>
            <w:gridSpan w:val="3"/>
            <w:vAlign w:val="center"/>
          </w:tcPr>
          <w:p w14:paraId="7A052FFB">
            <w:pPr>
              <w:pStyle w:val="15"/>
            </w:pPr>
            <w:r>
              <w:t>林产品质量安全监测经费</w:t>
            </w:r>
          </w:p>
        </w:tc>
      </w:tr>
      <w:tr w14:paraId="45B67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50157EB">
            <w:pPr>
              <w:pStyle w:val="13"/>
            </w:pPr>
            <w:r>
              <w:t>预算规模及资金用途</w:t>
            </w:r>
          </w:p>
        </w:tc>
        <w:tc>
          <w:tcPr>
            <w:tcW w:w="644" w:type="pct"/>
            <w:vAlign w:val="center"/>
          </w:tcPr>
          <w:p w14:paraId="1E6A6634">
            <w:pPr>
              <w:pStyle w:val="13"/>
            </w:pPr>
            <w:r>
              <w:t>预算数</w:t>
            </w:r>
          </w:p>
        </w:tc>
        <w:tc>
          <w:tcPr>
            <w:tcW w:w="673" w:type="pct"/>
            <w:vAlign w:val="center"/>
          </w:tcPr>
          <w:p w14:paraId="3F3B81BB">
            <w:pPr>
              <w:pStyle w:val="15"/>
            </w:pPr>
            <w:r>
              <w:t>10.00</w:t>
            </w:r>
          </w:p>
        </w:tc>
        <w:tc>
          <w:tcPr>
            <w:tcW w:w="801" w:type="pct"/>
            <w:vAlign w:val="center"/>
          </w:tcPr>
          <w:p w14:paraId="417DFC28">
            <w:pPr>
              <w:pStyle w:val="13"/>
            </w:pPr>
            <w:r>
              <w:t>其中：财政    资金</w:t>
            </w:r>
          </w:p>
        </w:tc>
        <w:tc>
          <w:tcPr>
            <w:tcW w:w="658" w:type="pct"/>
            <w:vAlign w:val="center"/>
          </w:tcPr>
          <w:p w14:paraId="4BA3B62E">
            <w:pPr>
              <w:pStyle w:val="15"/>
            </w:pPr>
            <w:r>
              <w:t>10.00</w:t>
            </w:r>
          </w:p>
        </w:tc>
        <w:tc>
          <w:tcPr>
            <w:tcW w:w="645" w:type="pct"/>
            <w:vAlign w:val="center"/>
          </w:tcPr>
          <w:p w14:paraId="08A56940">
            <w:pPr>
              <w:pStyle w:val="13"/>
            </w:pPr>
            <w:r>
              <w:t>其他资金</w:t>
            </w:r>
          </w:p>
        </w:tc>
        <w:tc>
          <w:tcPr>
            <w:tcW w:w="931" w:type="pct"/>
            <w:vAlign w:val="center"/>
          </w:tcPr>
          <w:p w14:paraId="3BD169A0">
            <w:pPr>
              <w:pStyle w:val="15"/>
            </w:pPr>
            <w:r>
              <w:t xml:space="preserve"> </w:t>
            </w:r>
          </w:p>
        </w:tc>
      </w:tr>
      <w:tr w14:paraId="0C733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C53C68D"/>
        </w:tc>
        <w:tc>
          <w:tcPr>
            <w:tcW w:w="4355" w:type="pct"/>
            <w:gridSpan w:val="6"/>
            <w:vAlign w:val="center"/>
          </w:tcPr>
          <w:p w14:paraId="7CB0F900">
            <w:pPr>
              <w:pStyle w:val="15"/>
            </w:pPr>
            <w:r>
              <w:t>通过监测加大我市林果产品的质量安全</w:t>
            </w:r>
            <w:r>
              <w:tab/>
            </w:r>
            <w:r>
              <w:tab/>
            </w:r>
            <w:r>
              <w:tab/>
            </w:r>
            <w:r>
              <w:tab/>
            </w:r>
            <w:r>
              <w:tab/>
            </w:r>
            <w:r>
              <w:tab/>
            </w:r>
          </w:p>
          <w:p w14:paraId="041E696F">
            <w:pPr>
              <w:pStyle w:val="15"/>
            </w:pPr>
          </w:p>
        </w:tc>
      </w:tr>
      <w:tr w14:paraId="3F7F8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016E342">
            <w:pPr>
              <w:pStyle w:val="13"/>
            </w:pPr>
            <w:r>
              <w:t>资金支出计划（%）</w:t>
            </w:r>
          </w:p>
        </w:tc>
        <w:tc>
          <w:tcPr>
            <w:tcW w:w="1317" w:type="pct"/>
            <w:gridSpan w:val="2"/>
            <w:vAlign w:val="center"/>
          </w:tcPr>
          <w:p w14:paraId="348AAE82">
            <w:pPr>
              <w:pStyle w:val="13"/>
            </w:pPr>
            <w:r>
              <w:t>3月底</w:t>
            </w:r>
          </w:p>
        </w:tc>
        <w:tc>
          <w:tcPr>
            <w:tcW w:w="801" w:type="pct"/>
            <w:vAlign w:val="center"/>
          </w:tcPr>
          <w:p w14:paraId="12C1E260">
            <w:pPr>
              <w:pStyle w:val="13"/>
            </w:pPr>
            <w:r>
              <w:t>6月底</w:t>
            </w:r>
          </w:p>
        </w:tc>
        <w:tc>
          <w:tcPr>
            <w:tcW w:w="658" w:type="pct"/>
            <w:vAlign w:val="center"/>
          </w:tcPr>
          <w:p w14:paraId="31F52650">
            <w:pPr>
              <w:pStyle w:val="13"/>
            </w:pPr>
            <w:r>
              <w:t>10月底</w:t>
            </w:r>
          </w:p>
        </w:tc>
        <w:tc>
          <w:tcPr>
            <w:tcW w:w="1577" w:type="pct"/>
            <w:gridSpan w:val="2"/>
            <w:vAlign w:val="center"/>
          </w:tcPr>
          <w:p w14:paraId="0330F5D1">
            <w:pPr>
              <w:pStyle w:val="13"/>
            </w:pPr>
            <w:r>
              <w:t>12月底</w:t>
            </w:r>
          </w:p>
        </w:tc>
      </w:tr>
      <w:tr w14:paraId="59CA7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A4E37F1"/>
        </w:tc>
        <w:tc>
          <w:tcPr>
            <w:tcW w:w="1317" w:type="pct"/>
            <w:gridSpan w:val="2"/>
            <w:vAlign w:val="center"/>
          </w:tcPr>
          <w:p w14:paraId="585C4DDB">
            <w:pPr>
              <w:pStyle w:val="16"/>
            </w:pPr>
            <w:r>
              <w:rPr>
                <w:rFonts w:hint="eastAsia"/>
                <w:lang w:eastAsia="zh-CN"/>
              </w:rPr>
              <w:t>30</w:t>
            </w:r>
            <w:r>
              <w:t>%</w:t>
            </w:r>
          </w:p>
        </w:tc>
        <w:tc>
          <w:tcPr>
            <w:tcW w:w="801" w:type="pct"/>
            <w:vAlign w:val="center"/>
          </w:tcPr>
          <w:p w14:paraId="584EB8C1">
            <w:pPr>
              <w:pStyle w:val="16"/>
            </w:pPr>
            <w:r>
              <w:rPr>
                <w:rFonts w:hint="eastAsia"/>
                <w:lang w:eastAsia="zh-CN"/>
              </w:rPr>
              <w:t>60</w:t>
            </w:r>
            <w:r>
              <w:t>%</w:t>
            </w:r>
          </w:p>
        </w:tc>
        <w:tc>
          <w:tcPr>
            <w:tcW w:w="658" w:type="pct"/>
            <w:vAlign w:val="center"/>
          </w:tcPr>
          <w:p w14:paraId="0FEFA0F1">
            <w:pPr>
              <w:pStyle w:val="16"/>
            </w:pPr>
            <w:r>
              <w:rPr>
                <w:rFonts w:hint="eastAsia"/>
                <w:lang w:eastAsia="zh-CN"/>
              </w:rPr>
              <w:t>90</w:t>
            </w:r>
            <w:r>
              <w:t>%</w:t>
            </w:r>
          </w:p>
        </w:tc>
        <w:tc>
          <w:tcPr>
            <w:tcW w:w="1577" w:type="pct"/>
            <w:gridSpan w:val="2"/>
            <w:vAlign w:val="center"/>
          </w:tcPr>
          <w:p w14:paraId="5977AD67">
            <w:pPr>
              <w:pStyle w:val="16"/>
            </w:pPr>
            <w:r>
              <w:t>100%</w:t>
            </w:r>
          </w:p>
        </w:tc>
      </w:tr>
      <w:tr w14:paraId="3ADC5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44AAA44">
            <w:pPr>
              <w:pStyle w:val="13"/>
            </w:pPr>
            <w:r>
              <w:t>绩效目标</w:t>
            </w:r>
          </w:p>
        </w:tc>
        <w:tc>
          <w:tcPr>
            <w:tcW w:w="4355" w:type="pct"/>
            <w:gridSpan w:val="6"/>
            <w:vAlign w:val="center"/>
          </w:tcPr>
          <w:p w14:paraId="342DBF4E">
            <w:pPr>
              <w:pStyle w:val="15"/>
            </w:pPr>
            <w:r>
              <w:t>1.通过监测加大我市林果产品的质量安全</w:t>
            </w:r>
          </w:p>
        </w:tc>
      </w:tr>
    </w:tbl>
    <w:p w14:paraId="3B8B636E">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BD9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3E61B3C">
            <w:pPr>
              <w:pStyle w:val="13"/>
            </w:pPr>
            <w:r>
              <w:t>一级指标</w:t>
            </w:r>
          </w:p>
        </w:tc>
        <w:tc>
          <w:tcPr>
            <w:tcW w:w="644" w:type="pct"/>
            <w:vAlign w:val="center"/>
          </w:tcPr>
          <w:p w14:paraId="37373EBF">
            <w:pPr>
              <w:pStyle w:val="13"/>
            </w:pPr>
            <w:r>
              <w:t>二级指标</w:t>
            </w:r>
          </w:p>
        </w:tc>
        <w:tc>
          <w:tcPr>
            <w:tcW w:w="673" w:type="pct"/>
            <w:vAlign w:val="center"/>
          </w:tcPr>
          <w:p w14:paraId="4C4DE2D7">
            <w:pPr>
              <w:pStyle w:val="13"/>
            </w:pPr>
            <w:r>
              <w:t>三级指标</w:t>
            </w:r>
          </w:p>
        </w:tc>
        <w:tc>
          <w:tcPr>
            <w:tcW w:w="1461" w:type="pct"/>
            <w:vAlign w:val="center"/>
          </w:tcPr>
          <w:p w14:paraId="24E5D8DF">
            <w:pPr>
              <w:pStyle w:val="13"/>
            </w:pPr>
            <w:r>
              <w:t>绩效指标描述</w:t>
            </w:r>
          </w:p>
        </w:tc>
        <w:tc>
          <w:tcPr>
            <w:tcW w:w="644" w:type="pct"/>
            <w:vAlign w:val="center"/>
          </w:tcPr>
          <w:p w14:paraId="55D7FC49">
            <w:pPr>
              <w:pStyle w:val="13"/>
            </w:pPr>
            <w:r>
              <w:t>指标值</w:t>
            </w:r>
          </w:p>
        </w:tc>
        <w:tc>
          <w:tcPr>
            <w:tcW w:w="931" w:type="pct"/>
            <w:vAlign w:val="center"/>
          </w:tcPr>
          <w:p w14:paraId="661E450D">
            <w:pPr>
              <w:pStyle w:val="13"/>
            </w:pPr>
            <w:r>
              <w:t>指标值确定依据</w:t>
            </w:r>
          </w:p>
        </w:tc>
      </w:tr>
      <w:tr w14:paraId="52D0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45C0B0F">
            <w:pPr>
              <w:pStyle w:val="16"/>
            </w:pPr>
            <w:r>
              <w:t>产出指标</w:t>
            </w:r>
          </w:p>
        </w:tc>
        <w:tc>
          <w:tcPr>
            <w:tcW w:w="644" w:type="pct"/>
            <w:vAlign w:val="center"/>
          </w:tcPr>
          <w:p w14:paraId="2613BE31">
            <w:pPr>
              <w:pStyle w:val="15"/>
            </w:pPr>
            <w:r>
              <w:t>数量指标</w:t>
            </w:r>
          </w:p>
        </w:tc>
        <w:tc>
          <w:tcPr>
            <w:tcW w:w="673" w:type="pct"/>
            <w:vAlign w:val="center"/>
          </w:tcPr>
          <w:p w14:paraId="7981CDA7">
            <w:pPr>
              <w:pStyle w:val="15"/>
            </w:pPr>
            <w:r>
              <w:t>购买检测试剂</w:t>
            </w:r>
          </w:p>
        </w:tc>
        <w:tc>
          <w:tcPr>
            <w:tcW w:w="1461" w:type="pct"/>
            <w:vAlign w:val="center"/>
          </w:tcPr>
          <w:p w14:paraId="0F0B2042">
            <w:pPr>
              <w:pStyle w:val="15"/>
            </w:pPr>
            <w:r>
              <w:t>当年购买检测试剂的数量</w:t>
            </w:r>
          </w:p>
        </w:tc>
        <w:tc>
          <w:tcPr>
            <w:tcW w:w="644" w:type="pct"/>
            <w:vAlign w:val="center"/>
          </w:tcPr>
          <w:p w14:paraId="546D0D59">
            <w:pPr>
              <w:pStyle w:val="15"/>
            </w:pPr>
            <w:r>
              <w:t>≥2000盒</w:t>
            </w:r>
          </w:p>
        </w:tc>
        <w:tc>
          <w:tcPr>
            <w:tcW w:w="931" w:type="pct"/>
            <w:vAlign w:val="center"/>
          </w:tcPr>
          <w:p w14:paraId="0912B909">
            <w:pPr>
              <w:pStyle w:val="15"/>
            </w:pPr>
            <w:r>
              <w:t>年度报告</w:t>
            </w:r>
          </w:p>
        </w:tc>
      </w:tr>
      <w:tr w14:paraId="4810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B7DF409"/>
        </w:tc>
        <w:tc>
          <w:tcPr>
            <w:tcW w:w="644" w:type="pct"/>
            <w:vAlign w:val="center"/>
          </w:tcPr>
          <w:p w14:paraId="04295D1C">
            <w:pPr>
              <w:pStyle w:val="15"/>
            </w:pPr>
            <w:r>
              <w:t>质量指标</w:t>
            </w:r>
          </w:p>
        </w:tc>
        <w:tc>
          <w:tcPr>
            <w:tcW w:w="673" w:type="pct"/>
            <w:vAlign w:val="center"/>
          </w:tcPr>
          <w:p w14:paraId="7DDE3697">
            <w:pPr>
              <w:pStyle w:val="15"/>
            </w:pPr>
            <w:r>
              <w:t>购买快速检测卡</w:t>
            </w:r>
          </w:p>
        </w:tc>
        <w:tc>
          <w:tcPr>
            <w:tcW w:w="1461" w:type="pct"/>
            <w:vAlign w:val="center"/>
          </w:tcPr>
          <w:p w14:paraId="2523638B">
            <w:pPr>
              <w:pStyle w:val="15"/>
            </w:pPr>
            <w:r>
              <w:t>当年购买快速检测卡的数量</w:t>
            </w:r>
          </w:p>
        </w:tc>
        <w:tc>
          <w:tcPr>
            <w:tcW w:w="644" w:type="pct"/>
            <w:vAlign w:val="center"/>
          </w:tcPr>
          <w:p w14:paraId="3709190E">
            <w:pPr>
              <w:pStyle w:val="15"/>
            </w:pPr>
            <w:r>
              <w:t>≥1000盒</w:t>
            </w:r>
          </w:p>
        </w:tc>
        <w:tc>
          <w:tcPr>
            <w:tcW w:w="931" w:type="pct"/>
            <w:vAlign w:val="center"/>
          </w:tcPr>
          <w:p w14:paraId="12A95F1A">
            <w:pPr>
              <w:pStyle w:val="15"/>
            </w:pPr>
            <w:r>
              <w:t>年度报告</w:t>
            </w:r>
          </w:p>
        </w:tc>
      </w:tr>
      <w:tr w14:paraId="1AA1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1377964"/>
        </w:tc>
        <w:tc>
          <w:tcPr>
            <w:tcW w:w="644" w:type="pct"/>
            <w:vAlign w:val="center"/>
          </w:tcPr>
          <w:p w14:paraId="7DB6EBEB">
            <w:pPr>
              <w:pStyle w:val="15"/>
            </w:pPr>
            <w:r>
              <w:t>时效指标</w:t>
            </w:r>
          </w:p>
        </w:tc>
        <w:tc>
          <w:tcPr>
            <w:tcW w:w="673" w:type="pct"/>
            <w:vAlign w:val="center"/>
          </w:tcPr>
          <w:p w14:paraId="2EBB06EE">
            <w:pPr>
              <w:pStyle w:val="15"/>
            </w:pPr>
            <w:r>
              <w:t>资金使用率</w:t>
            </w:r>
          </w:p>
        </w:tc>
        <w:tc>
          <w:tcPr>
            <w:tcW w:w="1461" w:type="pct"/>
            <w:vAlign w:val="center"/>
          </w:tcPr>
          <w:p w14:paraId="5062E2F4">
            <w:pPr>
              <w:pStyle w:val="15"/>
            </w:pPr>
            <w:r>
              <w:t>批复资金与支出资金比</w:t>
            </w:r>
          </w:p>
        </w:tc>
        <w:tc>
          <w:tcPr>
            <w:tcW w:w="644" w:type="pct"/>
            <w:vAlign w:val="center"/>
          </w:tcPr>
          <w:p w14:paraId="3D5F406F">
            <w:pPr>
              <w:pStyle w:val="15"/>
            </w:pPr>
            <w:r>
              <w:t>≥90%百分号，批复资金与支出资金比</w:t>
            </w:r>
          </w:p>
          <w:p w14:paraId="5171AC57">
            <w:pPr>
              <w:pStyle w:val="15"/>
            </w:pPr>
          </w:p>
        </w:tc>
        <w:tc>
          <w:tcPr>
            <w:tcW w:w="931" w:type="pct"/>
            <w:vAlign w:val="center"/>
          </w:tcPr>
          <w:p w14:paraId="52AD18CE">
            <w:pPr>
              <w:pStyle w:val="15"/>
            </w:pPr>
            <w:r>
              <w:t>年度报告</w:t>
            </w:r>
          </w:p>
        </w:tc>
      </w:tr>
      <w:tr w14:paraId="5E57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3EC9D80"/>
        </w:tc>
        <w:tc>
          <w:tcPr>
            <w:tcW w:w="644" w:type="pct"/>
            <w:vAlign w:val="center"/>
          </w:tcPr>
          <w:p w14:paraId="281F7B4E">
            <w:pPr>
              <w:pStyle w:val="15"/>
            </w:pPr>
            <w:r>
              <w:t>成本指标</w:t>
            </w:r>
          </w:p>
        </w:tc>
        <w:tc>
          <w:tcPr>
            <w:tcW w:w="673" w:type="pct"/>
            <w:vAlign w:val="center"/>
          </w:tcPr>
          <w:p w14:paraId="69824040">
            <w:pPr>
              <w:pStyle w:val="15"/>
            </w:pPr>
            <w:r>
              <w:t>资金成本</w:t>
            </w:r>
          </w:p>
        </w:tc>
        <w:tc>
          <w:tcPr>
            <w:tcW w:w="1461" w:type="pct"/>
            <w:vAlign w:val="center"/>
          </w:tcPr>
          <w:p w14:paraId="634A39BF">
            <w:pPr>
              <w:pStyle w:val="15"/>
            </w:pPr>
            <w:r>
              <w:t>资金成本</w:t>
            </w:r>
          </w:p>
        </w:tc>
        <w:tc>
          <w:tcPr>
            <w:tcW w:w="644" w:type="pct"/>
            <w:vAlign w:val="center"/>
          </w:tcPr>
          <w:p w14:paraId="2FD51FBB">
            <w:pPr>
              <w:pStyle w:val="15"/>
            </w:pPr>
            <w:r>
              <w:t>≤10万元</w:t>
            </w:r>
          </w:p>
        </w:tc>
        <w:tc>
          <w:tcPr>
            <w:tcW w:w="931" w:type="pct"/>
            <w:vAlign w:val="center"/>
          </w:tcPr>
          <w:p w14:paraId="2D470C3C">
            <w:pPr>
              <w:pStyle w:val="15"/>
            </w:pPr>
            <w:r>
              <w:t>年度报告</w:t>
            </w:r>
          </w:p>
        </w:tc>
      </w:tr>
      <w:tr w14:paraId="53CC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95CB9D7">
            <w:pPr>
              <w:pStyle w:val="16"/>
            </w:pPr>
            <w:r>
              <w:t>效益指标</w:t>
            </w:r>
          </w:p>
        </w:tc>
        <w:tc>
          <w:tcPr>
            <w:tcW w:w="644" w:type="pct"/>
            <w:vAlign w:val="center"/>
          </w:tcPr>
          <w:p w14:paraId="11063687">
            <w:pPr>
              <w:pStyle w:val="15"/>
            </w:pPr>
            <w:r>
              <w:t>社会效益指标</w:t>
            </w:r>
          </w:p>
        </w:tc>
        <w:tc>
          <w:tcPr>
            <w:tcW w:w="673" w:type="pct"/>
            <w:vAlign w:val="center"/>
          </w:tcPr>
          <w:p w14:paraId="3FE9ABB6">
            <w:pPr>
              <w:pStyle w:val="15"/>
            </w:pPr>
            <w:r>
              <w:t>监测成功率</w:t>
            </w:r>
          </w:p>
        </w:tc>
        <w:tc>
          <w:tcPr>
            <w:tcW w:w="1461" w:type="pct"/>
            <w:vAlign w:val="center"/>
          </w:tcPr>
          <w:p w14:paraId="071CA668">
            <w:pPr>
              <w:pStyle w:val="15"/>
            </w:pPr>
            <w:r>
              <w:t>监测成功率</w:t>
            </w:r>
          </w:p>
        </w:tc>
        <w:tc>
          <w:tcPr>
            <w:tcW w:w="644" w:type="pct"/>
            <w:vAlign w:val="center"/>
          </w:tcPr>
          <w:p w14:paraId="17B1CE23">
            <w:pPr>
              <w:pStyle w:val="15"/>
            </w:pPr>
            <w:r>
              <w:t>≥90%百分号，监测成功率</w:t>
            </w:r>
          </w:p>
        </w:tc>
        <w:tc>
          <w:tcPr>
            <w:tcW w:w="931" w:type="pct"/>
            <w:vAlign w:val="center"/>
          </w:tcPr>
          <w:p w14:paraId="3F90E3B1">
            <w:pPr>
              <w:pStyle w:val="15"/>
            </w:pPr>
            <w:r>
              <w:t>年度报告</w:t>
            </w:r>
          </w:p>
        </w:tc>
      </w:tr>
      <w:tr w14:paraId="178C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A79C1C5"/>
        </w:tc>
        <w:tc>
          <w:tcPr>
            <w:tcW w:w="644" w:type="pct"/>
            <w:vAlign w:val="center"/>
          </w:tcPr>
          <w:p w14:paraId="0A759F0A">
            <w:pPr>
              <w:pStyle w:val="15"/>
            </w:pPr>
            <w:r>
              <w:t>经济效益指标</w:t>
            </w:r>
          </w:p>
        </w:tc>
        <w:tc>
          <w:tcPr>
            <w:tcW w:w="673" w:type="pct"/>
            <w:vAlign w:val="center"/>
          </w:tcPr>
          <w:p w14:paraId="010039A3">
            <w:pPr>
              <w:pStyle w:val="15"/>
            </w:pPr>
            <w:r>
              <w:t>林果产品监测数量</w:t>
            </w:r>
          </w:p>
        </w:tc>
        <w:tc>
          <w:tcPr>
            <w:tcW w:w="1461" w:type="pct"/>
            <w:vAlign w:val="center"/>
          </w:tcPr>
          <w:p w14:paraId="38B6135E">
            <w:pPr>
              <w:pStyle w:val="15"/>
            </w:pPr>
            <w:r>
              <w:t>林果产品监测数量</w:t>
            </w:r>
          </w:p>
        </w:tc>
        <w:tc>
          <w:tcPr>
            <w:tcW w:w="644" w:type="pct"/>
            <w:vAlign w:val="center"/>
          </w:tcPr>
          <w:p w14:paraId="411FFB8C">
            <w:pPr>
              <w:pStyle w:val="15"/>
            </w:pPr>
            <w:r>
              <w:t>≥1000例</w:t>
            </w:r>
          </w:p>
        </w:tc>
        <w:tc>
          <w:tcPr>
            <w:tcW w:w="931" w:type="pct"/>
            <w:vAlign w:val="center"/>
          </w:tcPr>
          <w:p w14:paraId="0FC6CF9B">
            <w:pPr>
              <w:pStyle w:val="15"/>
            </w:pPr>
            <w:r>
              <w:t>年度报告</w:t>
            </w:r>
          </w:p>
        </w:tc>
      </w:tr>
      <w:tr w14:paraId="53A1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9739B9F"/>
        </w:tc>
        <w:tc>
          <w:tcPr>
            <w:tcW w:w="644" w:type="pct"/>
            <w:vAlign w:val="center"/>
          </w:tcPr>
          <w:p w14:paraId="20F47E2E">
            <w:pPr>
              <w:pStyle w:val="15"/>
            </w:pPr>
            <w:r>
              <w:t>生态效益指标</w:t>
            </w:r>
          </w:p>
        </w:tc>
        <w:tc>
          <w:tcPr>
            <w:tcW w:w="673" w:type="pct"/>
            <w:vAlign w:val="center"/>
          </w:tcPr>
          <w:p w14:paraId="2C1CEE47">
            <w:pPr>
              <w:pStyle w:val="15"/>
            </w:pPr>
            <w:r>
              <w:t>监测产品合格率</w:t>
            </w:r>
          </w:p>
        </w:tc>
        <w:tc>
          <w:tcPr>
            <w:tcW w:w="1461" w:type="pct"/>
            <w:vAlign w:val="center"/>
          </w:tcPr>
          <w:p w14:paraId="02E524B8">
            <w:pPr>
              <w:pStyle w:val="15"/>
            </w:pPr>
            <w:r>
              <w:t>监测产品合格率</w:t>
            </w:r>
          </w:p>
        </w:tc>
        <w:tc>
          <w:tcPr>
            <w:tcW w:w="644" w:type="pct"/>
            <w:vAlign w:val="center"/>
          </w:tcPr>
          <w:p w14:paraId="1AFB6E29">
            <w:pPr>
              <w:pStyle w:val="15"/>
            </w:pPr>
            <w:r>
              <w:t>≥90%百分号，监测产品合格率</w:t>
            </w:r>
          </w:p>
        </w:tc>
        <w:tc>
          <w:tcPr>
            <w:tcW w:w="931" w:type="pct"/>
            <w:vAlign w:val="center"/>
          </w:tcPr>
          <w:p w14:paraId="68EA3D70">
            <w:pPr>
              <w:pStyle w:val="15"/>
            </w:pPr>
            <w:r>
              <w:t>年度报告</w:t>
            </w:r>
          </w:p>
        </w:tc>
      </w:tr>
      <w:tr w14:paraId="7535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B049D9"/>
        </w:tc>
        <w:tc>
          <w:tcPr>
            <w:tcW w:w="644" w:type="pct"/>
            <w:vAlign w:val="center"/>
          </w:tcPr>
          <w:p w14:paraId="25D0EBBF">
            <w:pPr>
              <w:pStyle w:val="15"/>
            </w:pPr>
            <w:r>
              <w:t>可持续影响指标</w:t>
            </w:r>
          </w:p>
        </w:tc>
        <w:tc>
          <w:tcPr>
            <w:tcW w:w="673" w:type="pct"/>
            <w:vAlign w:val="center"/>
          </w:tcPr>
          <w:p w14:paraId="2A93D6FB">
            <w:pPr>
              <w:pStyle w:val="15"/>
            </w:pPr>
            <w:r>
              <w:t>林果产品监测数量</w:t>
            </w:r>
          </w:p>
        </w:tc>
        <w:tc>
          <w:tcPr>
            <w:tcW w:w="1461" w:type="pct"/>
            <w:vAlign w:val="center"/>
          </w:tcPr>
          <w:p w14:paraId="4E823D77">
            <w:pPr>
              <w:pStyle w:val="15"/>
            </w:pPr>
            <w:r>
              <w:t>林果产品监测数量</w:t>
            </w:r>
          </w:p>
        </w:tc>
        <w:tc>
          <w:tcPr>
            <w:tcW w:w="644" w:type="pct"/>
            <w:vAlign w:val="center"/>
          </w:tcPr>
          <w:p w14:paraId="251CA714">
            <w:pPr>
              <w:pStyle w:val="15"/>
            </w:pPr>
            <w:r>
              <w:t>≥1000例</w:t>
            </w:r>
          </w:p>
        </w:tc>
        <w:tc>
          <w:tcPr>
            <w:tcW w:w="931" w:type="pct"/>
            <w:vAlign w:val="center"/>
          </w:tcPr>
          <w:p w14:paraId="70F72BF4">
            <w:pPr>
              <w:pStyle w:val="15"/>
            </w:pPr>
            <w:r>
              <w:t>年度报告</w:t>
            </w:r>
          </w:p>
        </w:tc>
      </w:tr>
      <w:tr w14:paraId="5987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B74FBE8">
            <w:pPr>
              <w:pStyle w:val="16"/>
            </w:pPr>
            <w:r>
              <w:t>满意度指标</w:t>
            </w:r>
          </w:p>
        </w:tc>
        <w:tc>
          <w:tcPr>
            <w:tcW w:w="644" w:type="pct"/>
            <w:vAlign w:val="center"/>
          </w:tcPr>
          <w:p w14:paraId="5BB64A3F">
            <w:pPr>
              <w:pStyle w:val="15"/>
            </w:pPr>
            <w:r>
              <w:t>服务对象满意度指标</w:t>
            </w:r>
          </w:p>
        </w:tc>
        <w:tc>
          <w:tcPr>
            <w:tcW w:w="673" w:type="pct"/>
            <w:vAlign w:val="center"/>
          </w:tcPr>
          <w:p w14:paraId="0350139C">
            <w:pPr>
              <w:pStyle w:val="15"/>
            </w:pPr>
            <w:r>
              <w:t>群众满意度</w:t>
            </w:r>
          </w:p>
        </w:tc>
        <w:tc>
          <w:tcPr>
            <w:tcW w:w="1461" w:type="pct"/>
            <w:vAlign w:val="center"/>
          </w:tcPr>
          <w:p w14:paraId="373C8377">
            <w:pPr>
              <w:pStyle w:val="15"/>
            </w:pPr>
            <w:r>
              <w:t>群众满意数量占总数的比例。</w:t>
            </w:r>
          </w:p>
        </w:tc>
        <w:tc>
          <w:tcPr>
            <w:tcW w:w="644" w:type="pct"/>
            <w:vAlign w:val="center"/>
          </w:tcPr>
          <w:p w14:paraId="2DF75A1F">
            <w:pPr>
              <w:pStyle w:val="15"/>
            </w:pPr>
            <w:r>
              <w:t>≥90%百分号，群众满意数量占总数的比例。</w:t>
            </w:r>
          </w:p>
        </w:tc>
        <w:tc>
          <w:tcPr>
            <w:tcW w:w="931" w:type="pct"/>
            <w:vAlign w:val="center"/>
          </w:tcPr>
          <w:p w14:paraId="68457339">
            <w:pPr>
              <w:pStyle w:val="15"/>
            </w:pPr>
            <w:r>
              <w:t>年度报告</w:t>
            </w:r>
          </w:p>
        </w:tc>
      </w:tr>
    </w:tbl>
    <w:p w14:paraId="76C26E34">
      <w:pPr>
        <w:sectPr>
          <w:pgSz w:w="16840" w:h="11900" w:orient="landscape"/>
          <w:pgMar w:top="737" w:right="1984" w:bottom="737" w:left="1134" w:header="720" w:footer="720" w:gutter="0"/>
          <w:cols w:space="0" w:num="1"/>
        </w:sectPr>
      </w:pPr>
    </w:p>
    <w:p w14:paraId="221699C0">
      <w:pPr>
        <w:jc w:val="center"/>
      </w:pPr>
      <w:r>
        <w:rPr>
          <w:rFonts w:ascii="方正仿宋_GBK" w:hAnsi="方正仿宋_GBK" w:eastAsia="方正仿宋_GBK" w:cs="方正仿宋_GBK"/>
          <w:color w:val="000000"/>
          <w:sz w:val="28"/>
        </w:rPr>
        <w:t xml:space="preserve"> </w:t>
      </w:r>
    </w:p>
    <w:p w14:paraId="22138F09">
      <w:pPr>
        <w:ind w:firstLine="560"/>
        <w:outlineLvl w:val="3"/>
      </w:pPr>
      <w:bookmarkStart w:id="32" w:name="_Toc_4_4_0000000022"/>
      <w:r>
        <w:rPr>
          <w:rFonts w:ascii="方正仿宋_GBK" w:hAnsi="方正仿宋_GBK" w:eastAsia="方正仿宋_GBK" w:cs="方正仿宋_GBK"/>
          <w:color w:val="000000"/>
          <w:sz w:val="28"/>
        </w:rPr>
        <w:t>19.林业有害生物防治经费绩效目标表</w:t>
      </w:r>
      <w:bookmarkEnd w:id="3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B883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0519611">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11DAFE58">
            <w:pPr>
              <w:pStyle w:val="14"/>
            </w:pPr>
            <w:r>
              <w:t>单位：万元</w:t>
            </w:r>
          </w:p>
        </w:tc>
      </w:tr>
      <w:tr w14:paraId="25214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3500399">
            <w:pPr>
              <w:pStyle w:val="13"/>
            </w:pPr>
            <w:r>
              <w:t>项目编码</w:t>
            </w:r>
          </w:p>
        </w:tc>
        <w:tc>
          <w:tcPr>
            <w:tcW w:w="1317" w:type="pct"/>
            <w:gridSpan w:val="2"/>
            <w:vAlign w:val="center"/>
          </w:tcPr>
          <w:p w14:paraId="00B3FE41">
            <w:pPr>
              <w:pStyle w:val="15"/>
            </w:pPr>
            <w:r>
              <w:t>13028122P003455100012</w:t>
            </w:r>
          </w:p>
        </w:tc>
        <w:tc>
          <w:tcPr>
            <w:tcW w:w="801" w:type="pct"/>
            <w:vAlign w:val="center"/>
          </w:tcPr>
          <w:p w14:paraId="37AE93F5">
            <w:pPr>
              <w:pStyle w:val="13"/>
            </w:pPr>
            <w:r>
              <w:t>项目名称</w:t>
            </w:r>
          </w:p>
        </w:tc>
        <w:tc>
          <w:tcPr>
            <w:tcW w:w="2235" w:type="pct"/>
            <w:gridSpan w:val="3"/>
            <w:vAlign w:val="center"/>
          </w:tcPr>
          <w:p w14:paraId="52EB70AB">
            <w:pPr>
              <w:pStyle w:val="15"/>
            </w:pPr>
            <w:r>
              <w:t>林业有害生物防治经费</w:t>
            </w:r>
          </w:p>
        </w:tc>
      </w:tr>
      <w:tr w14:paraId="5E165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6389BB7">
            <w:pPr>
              <w:pStyle w:val="13"/>
            </w:pPr>
            <w:r>
              <w:t>预算规模及资金用途</w:t>
            </w:r>
          </w:p>
        </w:tc>
        <w:tc>
          <w:tcPr>
            <w:tcW w:w="644" w:type="pct"/>
            <w:vAlign w:val="center"/>
          </w:tcPr>
          <w:p w14:paraId="713E6863">
            <w:pPr>
              <w:pStyle w:val="13"/>
            </w:pPr>
            <w:r>
              <w:t>预算数</w:t>
            </w:r>
          </w:p>
        </w:tc>
        <w:tc>
          <w:tcPr>
            <w:tcW w:w="673" w:type="pct"/>
            <w:vAlign w:val="center"/>
          </w:tcPr>
          <w:p w14:paraId="0D073708">
            <w:pPr>
              <w:pStyle w:val="15"/>
            </w:pPr>
            <w:r>
              <w:t>30.00</w:t>
            </w:r>
          </w:p>
        </w:tc>
        <w:tc>
          <w:tcPr>
            <w:tcW w:w="801" w:type="pct"/>
            <w:vAlign w:val="center"/>
          </w:tcPr>
          <w:p w14:paraId="65E274EF">
            <w:pPr>
              <w:pStyle w:val="13"/>
            </w:pPr>
            <w:r>
              <w:t>其中：财政    资金</w:t>
            </w:r>
          </w:p>
        </w:tc>
        <w:tc>
          <w:tcPr>
            <w:tcW w:w="658" w:type="pct"/>
            <w:vAlign w:val="center"/>
          </w:tcPr>
          <w:p w14:paraId="0112E4F4">
            <w:pPr>
              <w:pStyle w:val="15"/>
            </w:pPr>
            <w:r>
              <w:t>30.00</w:t>
            </w:r>
          </w:p>
        </w:tc>
        <w:tc>
          <w:tcPr>
            <w:tcW w:w="645" w:type="pct"/>
            <w:vAlign w:val="center"/>
          </w:tcPr>
          <w:p w14:paraId="39BAE294">
            <w:pPr>
              <w:pStyle w:val="13"/>
            </w:pPr>
            <w:r>
              <w:t>其他资金</w:t>
            </w:r>
          </w:p>
        </w:tc>
        <w:tc>
          <w:tcPr>
            <w:tcW w:w="931" w:type="pct"/>
            <w:vAlign w:val="center"/>
          </w:tcPr>
          <w:p w14:paraId="2B4FF867">
            <w:pPr>
              <w:pStyle w:val="15"/>
            </w:pPr>
            <w:r>
              <w:t xml:space="preserve"> </w:t>
            </w:r>
          </w:p>
        </w:tc>
      </w:tr>
      <w:tr w14:paraId="59D1D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539AB00"/>
        </w:tc>
        <w:tc>
          <w:tcPr>
            <w:tcW w:w="4355" w:type="pct"/>
            <w:gridSpan w:val="6"/>
            <w:vAlign w:val="center"/>
          </w:tcPr>
          <w:p w14:paraId="5C433E8D">
            <w:pPr>
              <w:pStyle w:val="15"/>
            </w:pPr>
            <w:r>
              <w:t>通过有害生物防治增加我市森林覆盖率。</w:t>
            </w:r>
            <w:r>
              <w:tab/>
            </w:r>
            <w:r>
              <w:tab/>
            </w:r>
            <w:r>
              <w:tab/>
            </w:r>
            <w:r>
              <w:tab/>
            </w:r>
            <w:r>
              <w:tab/>
            </w:r>
            <w:r>
              <w:tab/>
            </w:r>
          </w:p>
          <w:p w14:paraId="533E7C22">
            <w:pPr>
              <w:pStyle w:val="15"/>
            </w:pPr>
          </w:p>
        </w:tc>
      </w:tr>
      <w:tr w14:paraId="62921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E0ACDF3">
            <w:pPr>
              <w:pStyle w:val="13"/>
            </w:pPr>
            <w:r>
              <w:t>资金支出计划（%）</w:t>
            </w:r>
          </w:p>
        </w:tc>
        <w:tc>
          <w:tcPr>
            <w:tcW w:w="1317" w:type="pct"/>
            <w:gridSpan w:val="2"/>
            <w:vAlign w:val="center"/>
          </w:tcPr>
          <w:p w14:paraId="0CEBA8BB">
            <w:pPr>
              <w:pStyle w:val="13"/>
            </w:pPr>
            <w:r>
              <w:t>3月底</w:t>
            </w:r>
          </w:p>
        </w:tc>
        <w:tc>
          <w:tcPr>
            <w:tcW w:w="801" w:type="pct"/>
            <w:vAlign w:val="center"/>
          </w:tcPr>
          <w:p w14:paraId="12A8857B">
            <w:pPr>
              <w:pStyle w:val="13"/>
            </w:pPr>
            <w:r>
              <w:t>6月底</w:t>
            </w:r>
          </w:p>
        </w:tc>
        <w:tc>
          <w:tcPr>
            <w:tcW w:w="658" w:type="pct"/>
            <w:vAlign w:val="center"/>
          </w:tcPr>
          <w:p w14:paraId="6FF1D03C">
            <w:pPr>
              <w:pStyle w:val="13"/>
            </w:pPr>
            <w:r>
              <w:t>10月底</w:t>
            </w:r>
          </w:p>
        </w:tc>
        <w:tc>
          <w:tcPr>
            <w:tcW w:w="1577" w:type="pct"/>
            <w:gridSpan w:val="2"/>
            <w:vAlign w:val="center"/>
          </w:tcPr>
          <w:p w14:paraId="2D812A95">
            <w:pPr>
              <w:pStyle w:val="13"/>
            </w:pPr>
            <w:r>
              <w:t>12月底</w:t>
            </w:r>
          </w:p>
        </w:tc>
      </w:tr>
      <w:tr w14:paraId="2A285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36131B9"/>
        </w:tc>
        <w:tc>
          <w:tcPr>
            <w:tcW w:w="1317" w:type="pct"/>
            <w:gridSpan w:val="2"/>
            <w:vAlign w:val="center"/>
          </w:tcPr>
          <w:p w14:paraId="06F40641">
            <w:pPr>
              <w:pStyle w:val="16"/>
            </w:pPr>
            <w:r>
              <w:rPr>
                <w:rFonts w:hint="eastAsia"/>
                <w:lang w:eastAsia="zh-CN"/>
              </w:rPr>
              <w:t>30</w:t>
            </w:r>
            <w:r>
              <w:t>%</w:t>
            </w:r>
          </w:p>
        </w:tc>
        <w:tc>
          <w:tcPr>
            <w:tcW w:w="801" w:type="pct"/>
            <w:vAlign w:val="center"/>
          </w:tcPr>
          <w:p w14:paraId="6EBC7CA7">
            <w:pPr>
              <w:pStyle w:val="16"/>
            </w:pPr>
            <w:r>
              <w:rPr>
                <w:rFonts w:hint="eastAsia"/>
                <w:lang w:eastAsia="zh-CN"/>
              </w:rPr>
              <w:t>60</w:t>
            </w:r>
            <w:r>
              <w:t>%</w:t>
            </w:r>
          </w:p>
        </w:tc>
        <w:tc>
          <w:tcPr>
            <w:tcW w:w="658" w:type="pct"/>
            <w:vAlign w:val="center"/>
          </w:tcPr>
          <w:p w14:paraId="47ED402A">
            <w:pPr>
              <w:pStyle w:val="16"/>
            </w:pPr>
            <w:r>
              <w:rPr>
                <w:rFonts w:hint="eastAsia"/>
                <w:lang w:eastAsia="zh-CN"/>
              </w:rPr>
              <w:t>90</w:t>
            </w:r>
            <w:r>
              <w:t>%</w:t>
            </w:r>
          </w:p>
        </w:tc>
        <w:tc>
          <w:tcPr>
            <w:tcW w:w="1577" w:type="pct"/>
            <w:gridSpan w:val="2"/>
            <w:vAlign w:val="center"/>
          </w:tcPr>
          <w:p w14:paraId="3728D522">
            <w:pPr>
              <w:pStyle w:val="16"/>
            </w:pPr>
            <w:r>
              <w:t>100%</w:t>
            </w:r>
          </w:p>
        </w:tc>
      </w:tr>
      <w:tr w14:paraId="10BAC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560BE8B">
            <w:pPr>
              <w:pStyle w:val="13"/>
            </w:pPr>
            <w:r>
              <w:t>绩效目标</w:t>
            </w:r>
          </w:p>
        </w:tc>
        <w:tc>
          <w:tcPr>
            <w:tcW w:w="4355" w:type="pct"/>
            <w:gridSpan w:val="6"/>
            <w:vAlign w:val="center"/>
          </w:tcPr>
          <w:p w14:paraId="668DE7EF">
            <w:pPr>
              <w:pStyle w:val="15"/>
            </w:pPr>
            <w:r>
              <w:t>1.通过有害生物防治增加我市森林覆盖率。</w:t>
            </w:r>
          </w:p>
        </w:tc>
      </w:tr>
    </w:tbl>
    <w:p w14:paraId="64C76CAA">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473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6A24C41">
            <w:pPr>
              <w:pStyle w:val="13"/>
            </w:pPr>
            <w:r>
              <w:t>一级指标</w:t>
            </w:r>
          </w:p>
        </w:tc>
        <w:tc>
          <w:tcPr>
            <w:tcW w:w="644" w:type="pct"/>
            <w:vAlign w:val="center"/>
          </w:tcPr>
          <w:p w14:paraId="2AAE0E0E">
            <w:pPr>
              <w:pStyle w:val="13"/>
            </w:pPr>
            <w:r>
              <w:t>二级指标</w:t>
            </w:r>
          </w:p>
        </w:tc>
        <w:tc>
          <w:tcPr>
            <w:tcW w:w="673" w:type="pct"/>
            <w:vAlign w:val="center"/>
          </w:tcPr>
          <w:p w14:paraId="4BDAAC36">
            <w:pPr>
              <w:pStyle w:val="13"/>
            </w:pPr>
            <w:r>
              <w:t>三级指标</w:t>
            </w:r>
          </w:p>
        </w:tc>
        <w:tc>
          <w:tcPr>
            <w:tcW w:w="1461" w:type="pct"/>
            <w:vAlign w:val="center"/>
          </w:tcPr>
          <w:p w14:paraId="58A588EB">
            <w:pPr>
              <w:pStyle w:val="13"/>
            </w:pPr>
            <w:r>
              <w:t>绩效指标描述</w:t>
            </w:r>
          </w:p>
        </w:tc>
        <w:tc>
          <w:tcPr>
            <w:tcW w:w="644" w:type="pct"/>
            <w:vAlign w:val="center"/>
          </w:tcPr>
          <w:p w14:paraId="6E6F9810">
            <w:pPr>
              <w:pStyle w:val="13"/>
            </w:pPr>
            <w:r>
              <w:t>指标值</w:t>
            </w:r>
          </w:p>
        </w:tc>
        <w:tc>
          <w:tcPr>
            <w:tcW w:w="931" w:type="pct"/>
            <w:vAlign w:val="center"/>
          </w:tcPr>
          <w:p w14:paraId="2A69D591">
            <w:pPr>
              <w:pStyle w:val="13"/>
            </w:pPr>
            <w:r>
              <w:t>指标值确定依据</w:t>
            </w:r>
          </w:p>
        </w:tc>
      </w:tr>
      <w:tr w14:paraId="69D1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0AE2DC3">
            <w:pPr>
              <w:pStyle w:val="16"/>
            </w:pPr>
            <w:r>
              <w:t>产出指标</w:t>
            </w:r>
          </w:p>
        </w:tc>
        <w:tc>
          <w:tcPr>
            <w:tcW w:w="644" w:type="pct"/>
            <w:vAlign w:val="center"/>
          </w:tcPr>
          <w:p w14:paraId="6F507E08">
            <w:pPr>
              <w:pStyle w:val="15"/>
            </w:pPr>
            <w:r>
              <w:t>数量指标</w:t>
            </w:r>
          </w:p>
        </w:tc>
        <w:tc>
          <w:tcPr>
            <w:tcW w:w="673" w:type="pct"/>
            <w:vAlign w:val="center"/>
          </w:tcPr>
          <w:p w14:paraId="45CC9A3D">
            <w:pPr>
              <w:pStyle w:val="15"/>
            </w:pPr>
            <w:r>
              <w:t>防治专用材料采购数量</w:t>
            </w:r>
          </w:p>
        </w:tc>
        <w:tc>
          <w:tcPr>
            <w:tcW w:w="1461" w:type="pct"/>
            <w:vAlign w:val="center"/>
          </w:tcPr>
          <w:p w14:paraId="37A0EDC9">
            <w:pPr>
              <w:pStyle w:val="15"/>
            </w:pPr>
            <w:r>
              <w:t>防治专用材料采购数量</w:t>
            </w:r>
          </w:p>
        </w:tc>
        <w:tc>
          <w:tcPr>
            <w:tcW w:w="644" w:type="pct"/>
            <w:vAlign w:val="center"/>
          </w:tcPr>
          <w:p w14:paraId="0932E0DC">
            <w:pPr>
              <w:pStyle w:val="15"/>
            </w:pPr>
            <w:r>
              <w:t>≥27万元</w:t>
            </w:r>
          </w:p>
        </w:tc>
        <w:tc>
          <w:tcPr>
            <w:tcW w:w="931" w:type="pct"/>
            <w:vAlign w:val="center"/>
          </w:tcPr>
          <w:p w14:paraId="32B10A44">
            <w:pPr>
              <w:pStyle w:val="15"/>
            </w:pPr>
            <w:r>
              <w:t>年初预算安排</w:t>
            </w:r>
          </w:p>
        </w:tc>
      </w:tr>
      <w:tr w14:paraId="4BB2A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189ACF"/>
        </w:tc>
        <w:tc>
          <w:tcPr>
            <w:tcW w:w="644" w:type="pct"/>
            <w:vAlign w:val="center"/>
          </w:tcPr>
          <w:p w14:paraId="6DCF8354">
            <w:pPr>
              <w:pStyle w:val="15"/>
            </w:pPr>
            <w:r>
              <w:t>质量指标</w:t>
            </w:r>
          </w:p>
        </w:tc>
        <w:tc>
          <w:tcPr>
            <w:tcW w:w="673" w:type="pct"/>
            <w:vAlign w:val="center"/>
          </w:tcPr>
          <w:p w14:paraId="6E29BFAF">
            <w:pPr>
              <w:pStyle w:val="15"/>
            </w:pPr>
            <w:r>
              <w:t>防治面积</w:t>
            </w:r>
          </w:p>
        </w:tc>
        <w:tc>
          <w:tcPr>
            <w:tcW w:w="1461" w:type="pct"/>
            <w:vAlign w:val="center"/>
          </w:tcPr>
          <w:p w14:paraId="76B2CB92">
            <w:pPr>
              <w:pStyle w:val="15"/>
            </w:pPr>
            <w:r>
              <w:t>全市有林地面积</w:t>
            </w:r>
          </w:p>
        </w:tc>
        <w:tc>
          <w:tcPr>
            <w:tcW w:w="644" w:type="pct"/>
            <w:vAlign w:val="center"/>
          </w:tcPr>
          <w:p w14:paraId="46F551B4">
            <w:pPr>
              <w:pStyle w:val="15"/>
            </w:pPr>
            <w:r>
              <w:t>≥126万亩</w:t>
            </w:r>
          </w:p>
        </w:tc>
        <w:tc>
          <w:tcPr>
            <w:tcW w:w="931" w:type="pct"/>
            <w:vAlign w:val="center"/>
          </w:tcPr>
          <w:p w14:paraId="11F07F24">
            <w:pPr>
              <w:pStyle w:val="15"/>
            </w:pPr>
            <w:r>
              <w:t>年初预算安排</w:t>
            </w:r>
          </w:p>
        </w:tc>
      </w:tr>
      <w:tr w14:paraId="3F3F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062ACC"/>
        </w:tc>
        <w:tc>
          <w:tcPr>
            <w:tcW w:w="644" w:type="pct"/>
            <w:vAlign w:val="center"/>
          </w:tcPr>
          <w:p w14:paraId="14DEB658">
            <w:pPr>
              <w:pStyle w:val="15"/>
            </w:pPr>
            <w:r>
              <w:t>时效指标</w:t>
            </w:r>
          </w:p>
        </w:tc>
        <w:tc>
          <w:tcPr>
            <w:tcW w:w="673" w:type="pct"/>
            <w:vAlign w:val="center"/>
          </w:tcPr>
          <w:p w14:paraId="760C8056">
            <w:pPr>
              <w:pStyle w:val="15"/>
            </w:pPr>
            <w:r>
              <w:t>年度资金执行率</w:t>
            </w:r>
          </w:p>
        </w:tc>
        <w:tc>
          <w:tcPr>
            <w:tcW w:w="1461" w:type="pct"/>
            <w:vAlign w:val="center"/>
          </w:tcPr>
          <w:p w14:paraId="3A267C54">
            <w:pPr>
              <w:pStyle w:val="15"/>
            </w:pPr>
            <w:r>
              <w:t>支出数与预算数比</w:t>
            </w:r>
          </w:p>
        </w:tc>
        <w:tc>
          <w:tcPr>
            <w:tcW w:w="644" w:type="pct"/>
            <w:vAlign w:val="center"/>
          </w:tcPr>
          <w:p w14:paraId="2DBE93B2">
            <w:pPr>
              <w:pStyle w:val="15"/>
            </w:pPr>
            <w:r>
              <w:t>≥90%百分号，支出数与预算数比</w:t>
            </w:r>
          </w:p>
        </w:tc>
        <w:tc>
          <w:tcPr>
            <w:tcW w:w="931" w:type="pct"/>
            <w:vAlign w:val="center"/>
          </w:tcPr>
          <w:p w14:paraId="052B02A0">
            <w:pPr>
              <w:pStyle w:val="15"/>
            </w:pPr>
            <w:r>
              <w:t>年初预算安排</w:t>
            </w:r>
          </w:p>
        </w:tc>
      </w:tr>
      <w:tr w14:paraId="18DCB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F5774F"/>
        </w:tc>
        <w:tc>
          <w:tcPr>
            <w:tcW w:w="644" w:type="pct"/>
            <w:vAlign w:val="center"/>
          </w:tcPr>
          <w:p w14:paraId="3A0206C7">
            <w:pPr>
              <w:pStyle w:val="15"/>
            </w:pPr>
            <w:r>
              <w:t>成本指标</w:t>
            </w:r>
          </w:p>
        </w:tc>
        <w:tc>
          <w:tcPr>
            <w:tcW w:w="673" w:type="pct"/>
            <w:vAlign w:val="center"/>
          </w:tcPr>
          <w:p w14:paraId="748A6A38">
            <w:pPr>
              <w:pStyle w:val="15"/>
            </w:pPr>
            <w:r>
              <w:t>测报员补助</w:t>
            </w:r>
          </w:p>
        </w:tc>
        <w:tc>
          <w:tcPr>
            <w:tcW w:w="1461" w:type="pct"/>
            <w:vAlign w:val="center"/>
          </w:tcPr>
          <w:p w14:paraId="0B54CE3A">
            <w:pPr>
              <w:pStyle w:val="15"/>
            </w:pPr>
            <w:r>
              <w:t>全市有害生物测报员补助</w:t>
            </w:r>
          </w:p>
        </w:tc>
        <w:tc>
          <w:tcPr>
            <w:tcW w:w="644" w:type="pct"/>
            <w:vAlign w:val="center"/>
          </w:tcPr>
          <w:p w14:paraId="43037069">
            <w:pPr>
              <w:pStyle w:val="15"/>
            </w:pPr>
            <w:r>
              <w:t>≤3万元</w:t>
            </w:r>
          </w:p>
        </w:tc>
        <w:tc>
          <w:tcPr>
            <w:tcW w:w="931" w:type="pct"/>
            <w:vAlign w:val="center"/>
          </w:tcPr>
          <w:p w14:paraId="1C5F66AA">
            <w:pPr>
              <w:pStyle w:val="15"/>
            </w:pPr>
            <w:r>
              <w:t>年初预算安排</w:t>
            </w:r>
          </w:p>
        </w:tc>
      </w:tr>
      <w:tr w14:paraId="31EF7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95CCB82">
            <w:pPr>
              <w:pStyle w:val="16"/>
            </w:pPr>
            <w:r>
              <w:t>效益指标</w:t>
            </w:r>
          </w:p>
        </w:tc>
        <w:tc>
          <w:tcPr>
            <w:tcW w:w="644" w:type="pct"/>
            <w:vAlign w:val="center"/>
          </w:tcPr>
          <w:p w14:paraId="36F31DB9">
            <w:pPr>
              <w:pStyle w:val="15"/>
            </w:pPr>
            <w:r>
              <w:t>生态效益指标</w:t>
            </w:r>
          </w:p>
        </w:tc>
        <w:tc>
          <w:tcPr>
            <w:tcW w:w="673" w:type="pct"/>
            <w:vAlign w:val="center"/>
          </w:tcPr>
          <w:p w14:paraId="396A99D9">
            <w:pPr>
              <w:pStyle w:val="15"/>
            </w:pPr>
            <w:r>
              <w:t>保持森林覆盖率</w:t>
            </w:r>
          </w:p>
        </w:tc>
        <w:tc>
          <w:tcPr>
            <w:tcW w:w="1461" w:type="pct"/>
            <w:vAlign w:val="center"/>
          </w:tcPr>
          <w:p w14:paraId="28B9C46B">
            <w:pPr>
              <w:pStyle w:val="15"/>
            </w:pPr>
            <w:r>
              <w:t>保持森林覆盖率</w:t>
            </w:r>
          </w:p>
        </w:tc>
        <w:tc>
          <w:tcPr>
            <w:tcW w:w="644" w:type="pct"/>
            <w:vAlign w:val="center"/>
          </w:tcPr>
          <w:p w14:paraId="018A7E8D">
            <w:pPr>
              <w:pStyle w:val="15"/>
            </w:pPr>
            <w:r>
              <w:t>≥53.5%百分号，保持森林覆盖率</w:t>
            </w:r>
          </w:p>
        </w:tc>
        <w:tc>
          <w:tcPr>
            <w:tcW w:w="931" w:type="pct"/>
            <w:vAlign w:val="center"/>
          </w:tcPr>
          <w:p w14:paraId="6FAA242A">
            <w:pPr>
              <w:pStyle w:val="15"/>
            </w:pPr>
            <w:r>
              <w:t>年初预算安排</w:t>
            </w:r>
          </w:p>
        </w:tc>
      </w:tr>
      <w:tr w14:paraId="389B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58A15A0"/>
        </w:tc>
        <w:tc>
          <w:tcPr>
            <w:tcW w:w="644" w:type="pct"/>
            <w:vAlign w:val="center"/>
          </w:tcPr>
          <w:p w14:paraId="53BEB665">
            <w:pPr>
              <w:pStyle w:val="15"/>
            </w:pPr>
            <w:r>
              <w:t>生态效益指标</w:t>
            </w:r>
          </w:p>
        </w:tc>
        <w:tc>
          <w:tcPr>
            <w:tcW w:w="673" w:type="pct"/>
            <w:vAlign w:val="center"/>
          </w:tcPr>
          <w:p w14:paraId="0C56E897">
            <w:pPr>
              <w:pStyle w:val="15"/>
            </w:pPr>
            <w:r>
              <w:t>林业有害生物成灾率（%）</w:t>
            </w:r>
          </w:p>
        </w:tc>
        <w:tc>
          <w:tcPr>
            <w:tcW w:w="1461" w:type="pct"/>
            <w:vAlign w:val="center"/>
          </w:tcPr>
          <w:p w14:paraId="0A62C1CE">
            <w:pPr>
              <w:pStyle w:val="15"/>
            </w:pPr>
            <w:r>
              <w:t>林业有害生物灾害发生面积占全省森林总面积的比例</w:t>
            </w:r>
          </w:p>
        </w:tc>
        <w:tc>
          <w:tcPr>
            <w:tcW w:w="644" w:type="pct"/>
            <w:vAlign w:val="center"/>
          </w:tcPr>
          <w:p w14:paraId="7564C9DE">
            <w:pPr>
              <w:pStyle w:val="15"/>
            </w:pPr>
            <w:r>
              <w:t>≥90%百分号</w:t>
            </w:r>
          </w:p>
        </w:tc>
        <w:tc>
          <w:tcPr>
            <w:tcW w:w="931" w:type="pct"/>
            <w:vAlign w:val="center"/>
          </w:tcPr>
          <w:p w14:paraId="5DFA43BB">
            <w:pPr>
              <w:pStyle w:val="15"/>
            </w:pPr>
            <w:r>
              <w:t>年初预算安排</w:t>
            </w:r>
          </w:p>
        </w:tc>
      </w:tr>
      <w:tr w14:paraId="74CE2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D88579C"/>
        </w:tc>
        <w:tc>
          <w:tcPr>
            <w:tcW w:w="644" w:type="pct"/>
            <w:vAlign w:val="center"/>
          </w:tcPr>
          <w:p w14:paraId="6A8407AA">
            <w:pPr>
              <w:pStyle w:val="15"/>
            </w:pPr>
            <w:r>
              <w:t>可持续影响指标</w:t>
            </w:r>
          </w:p>
        </w:tc>
        <w:tc>
          <w:tcPr>
            <w:tcW w:w="673" w:type="pct"/>
            <w:vAlign w:val="center"/>
          </w:tcPr>
          <w:p w14:paraId="42A832C8">
            <w:pPr>
              <w:pStyle w:val="15"/>
            </w:pPr>
            <w:r>
              <w:t>测报员对生态持续改善持认可态度的人数比例</w:t>
            </w:r>
          </w:p>
        </w:tc>
        <w:tc>
          <w:tcPr>
            <w:tcW w:w="1461" w:type="pct"/>
            <w:vAlign w:val="center"/>
          </w:tcPr>
          <w:p w14:paraId="6A86C267">
            <w:pPr>
              <w:pStyle w:val="15"/>
            </w:pPr>
            <w:r>
              <w:t>测报员对生态持续改善持认可态度的人数比例</w:t>
            </w:r>
          </w:p>
        </w:tc>
        <w:tc>
          <w:tcPr>
            <w:tcW w:w="644" w:type="pct"/>
            <w:vAlign w:val="center"/>
          </w:tcPr>
          <w:p w14:paraId="5E0C3AFB">
            <w:pPr>
              <w:pStyle w:val="15"/>
            </w:pPr>
            <w:r>
              <w:t>≥90%百分号</w:t>
            </w:r>
          </w:p>
        </w:tc>
        <w:tc>
          <w:tcPr>
            <w:tcW w:w="931" w:type="pct"/>
            <w:vAlign w:val="center"/>
          </w:tcPr>
          <w:p w14:paraId="7CD20AE8">
            <w:pPr>
              <w:pStyle w:val="15"/>
            </w:pPr>
            <w:r>
              <w:t>年初预算安排</w:t>
            </w:r>
          </w:p>
        </w:tc>
      </w:tr>
      <w:tr w14:paraId="1A492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D51A2B2"/>
        </w:tc>
        <w:tc>
          <w:tcPr>
            <w:tcW w:w="644" w:type="pct"/>
            <w:vAlign w:val="center"/>
          </w:tcPr>
          <w:p w14:paraId="4A25DB6C">
            <w:pPr>
              <w:pStyle w:val="15"/>
            </w:pPr>
            <w:r>
              <w:t>社会效益指标</w:t>
            </w:r>
          </w:p>
        </w:tc>
        <w:tc>
          <w:tcPr>
            <w:tcW w:w="673" w:type="pct"/>
            <w:vAlign w:val="center"/>
          </w:tcPr>
          <w:p w14:paraId="0EDD1DA4">
            <w:pPr>
              <w:pStyle w:val="15"/>
            </w:pPr>
            <w:r>
              <w:t>森林资源监测任务完成率（%）</w:t>
            </w:r>
          </w:p>
        </w:tc>
        <w:tc>
          <w:tcPr>
            <w:tcW w:w="1461" w:type="pct"/>
            <w:vAlign w:val="center"/>
          </w:tcPr>
          <w:p w14:paraId="5510FD6D">
            <w:pPr>
              <w:pStyle w:val="15"/>
            </w:pPr>
            <w:r>
              <w:t>森林资源监测任务完成率（%）</w:t>
            </w:r>
          </w:p>
        </w:tc>
        <w:tc>
          <w:tcPr>
            <w:tcW w:w="644" w:type="pct"/>
            <w:vAlign w:val="center"/>
          </w:tcPr>
          <w:p w14:paraId="267DBF6F">
            <w:pPr>
              <w:pStyle w:val="15"/>
            </w:pPr>
            <w:r>
              <w:t>≥90%百分号</w:t>
            </w:r>
          </w:p>
        </w:tc>
        <w:tc>
          <w:tcPr>
            <w:tcW w:w="931" w:type="pct"/>
            <w:vAlign w:val="center"/>
          </w:tcPr>
          <w:p w14:paraId="7A007D67">
            <w:pPr>
              <w:pStyle w:val="15"/>
            </w:pPr>
            <w:r>
              <w:t>年初预算安排</w:t>
            </w:r>
          </w:p>
        </w:tc>
      </w:tr>
      <w:tr w14:paraId="1ED2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737C0D6">
            <w:pPr>
              <w:pStyle w:val="16"/>
            </w:pPr>
            <w:r>
              <w:t>满意度指标</w:t>
            </w:r>
          </w:p>
        </w:tc>
        <w:tc>
          <w:tcPr>
            <w:tcW w:w="644" w:type="pct"/>
            <w:vAlign w:val="center"/>
          </w:tcPr>
          <w:p w14:paraId="114D5658">
            <w:pPr>
              <w:pStyle w:val="15"/>
            </w:pPr>
            <w:r>
              <w:t>服务对象满意度指标</w:t>
            </w:r>
          </w:p>
        </w:tc>
        <w:tc>
          <w:tcPr>
            <w:tcW w:w="673" w:type="pct"/>
            <w:vAlign w:val="center"/>
          </w:tcPr>
          <w:p w14:paraId="5DC5050E">
            <w:pPr>
              <w:pStyle w:val="15"/>
            </w:pPr>
            <w:r>
              <w:t>群众满意度</w:t>
            </w:r>
          </w:p>
        </w:tc>
        <w:tc>
          <w:tcPr>
            <w:tcW w:w="1461" w:type="pct"/>
            <w:vAlign w:val="center"/>
          </w:tcPr>
          <w:p w14:paraId="74E83DDA">
            <w:pPr>
              <w:pStyle w:val="15"/>
            </w:pPr>
            <w:r>
              <w:t>群众整体满意度</w:t>
            </w:r>
          </w:p>
        </w:tc>
        <w:tc>
          <w:tcPr>
            <w:tcW w:w="644" w:type="pct"/>
            <w:vAlign w:val="center"/>
          </w:tcPr>
          <w:p w14:paraId="770430A6">
            <w:pPr>
              <w:pStyle w:val="15"/>
            </w:pPr>
            <w:r>
              <w:t>≥90%百分号，群众整体满意度</w:t>
            </w:r>
          </w:p>
        </w:tc>
        <w:tc>
          <w:tcPr>
            <w:tcW w:w="931" w:type="pct"/>
            <w:vAlign w:val="center"/>
          </w:tcPr>
          <w:p w14:paraId="56D73925">
            <w:pPr>
              <w:pStyle w:val="15"/>
            </w:pPr>
            <w:r>
              <w:t>年初预算安排</w:t>
            </w:r>
          </w:p>
        </w:tc>
      </w:tr>
    </w:tbl>
    <w:p w14:paraId="52284C35">
      <w:pPr>
        <w:sectPr>
          <w:pgSz w:w="16840" w:h="11900" w:orient="landscape"/>
          <w:pgMar w:top="737" w:right="1984" w:bottom="737" w:left="1134" w:header="720" w:footer="720" w:gutter="0"/>
          <w:cols w:space="0" w:num="1"/>
        </w:sectPr>
      </w:pPr>
    </w:p>
    <w:p w14:paraId="2CEA6191">
      <w:pPr>
        <w:jc w:val="center"/>
      </w:pPr>
      <w:r>
        <w:rPr>
          <w:rFonts w:ascii="方正仿宋_GBK" w:hAnsi="方正仿宋_GBK" w:eastAsia="方正仿宋_GBK" w:cs="方正仿宋_GBK"/>
          <w:color w:val="000000"/>
          <w:sz w:val="28"/>
        </w:rPr>
        <w:t xml:space="preserve"> </w:t>
      </w:r>
    </w:p>
    <w:p w14:paraId="037C9AE4">
      <w:pPr>
        <w:ind w:firstLine="560"/>
        <w:outlineLvl w:val="3"/>
      </w:pPr>
      <w:bookmarkStart w:id="33" w:name="_Toc_4_4_0000000023"/>
      <w:r>
        <w:rPr>
          <w:rFonts w:ascii="方正仿宋_GBK" w:hAnsi="方正仿宋_GBK" w:eastAsia="方正仿宋_GBK" w:cs="方正仿宋_GBK"/>
          <w:color w:val="000000"/>
          <w:sz w:val="28"/>
        </w:rPr>
        <w:t>20.全民所有建设用地资源资产清查价值体系建设资金绩效目标表</w:t>
      </w:r>
      <w:bookmarkEnd w:id="3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6278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FC8B83F">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5A916252">
            <w:pPr>
              <w:pStyle w:val="14"/>
            </w:pPr>
            <w:r>
              <w:t>单位：万元</w:t>
            </w:r>
          </w:p>
        </w:tc>
      </w:tr>
      <w:tr w14:paraId="57E15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1F4EFD7">
            <w:pPr>
              <w:pStyle w:val="13"/>
            </w:pPr>
            <w:r>
              <w:t>项目编码</w:t>
            </w:r>
          </w:p>
        </w:tc>
        <w:tc>
          <w:tcPr>
            <w:tcW w:w="1317" w:type="pct"/>
            <w:gridSpan w:val="2"/>
            <w:vAlign w:val="center"/>
          </w:tcPr>
          <w:p w14:paraId="0206260C">
            <w:pPr>
              <w:pStyle w:val="15"/>
            </w:pPr>
            <w:r>
              <w:t>13028122P00349610001L</w:t>
            </w:r>
          </w:p>
        </w:tc>
        <w:tc>
          <w:tcPr>
            <w:tcW w:w="801" w:type="pct"/>
            <w:vAlign w:val="center"/>
          </w:tcPr>
          <w:p w14:paraId="6F7103DA">
            <w:pPr>
              <w:pStyle w:val="13"/>
            </w:pPr>
            <w:r>
              <w:t>项目名称</w:t>
            </w:r>
          </w:p>
        </w:tc>
        <w:tc>
          <w:tcPr>
            <w:tcW w:w="2235" w:type="pct"/>
            <w:gridSpan w:val="3"/>
            <w:vAlign w:val="center"/>
          </w:tcPr>
          <w:p w14:paraId="2288E8A9">
            <w:pPr>
              <w:pStyle w:val="15"/>
            </w:pPr>
            <w:r>
              <w:t>全民所有建设用地资源资产清查价值体系建设资金</w:t>
            </w:r>
          </w:p>
        </w:tc>
      </w:tr>
      <w:tr w14:paraId="0ABAB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589CF7B">
            <w:pPr>
              <w:pStyle w:val="13"/>
            </w:pPr>
            <w:r>
              <w:t>预算规模及资金用途</w:t>
            </w:r>
          </w:p>
        </w:tc>
        <w:tc>
          <w:tcPr>
            <w:tcW w:w="644" w:type="pct"/>
            <w:vAlign w:val="center"/>
          </w:tcPr>
          <w:p w14:paraId="366C2012">
            <w:pPr>
              <w:pStyle w:val="13"/>
            </w:pPr>
            <w:r>
              <w:t>预算数</w:t>
            </w:r>
          </w:p>
        </w:tc>
        <w:tc>
          <w:tcPr>
            <w:tcW w:w="673" w:type="pct"/>
            <w:vAlign w:val="center"/>
          </w:tcPr>
          <w:p w14:paraId="1443208E">
            <w:pPr>
              <w:pStyle w:val="15"/>
            </w:pPr>
            <w:r>
              <w:t>24.00</w:t>
            </w:r>
          </w:p>
        </w:tc>
        <w:tc>
          <w:tcPr>
            <w:tcW w:w="801" w:type="pct"/>
            <w:vAlign w:val="center"/>
          </w:tcPr>
          <w:p w14:paraId="075E1E78">
            <w:pPr>
              <w:pStyle w:val="13"/>
            </w:pPr>
            <w:r>
              <w:t>其中：财政    资金</w:t>
            </w:r>
          </w:p>
        </w:tc>
        <w:tc>
          <w:tcPr>
            <w:tcW w:w="658" w:type="pct"/>
            <w:vAlign w:val="center"/>
          </w:tcPr>
          <w:p w14:paraId="11B2A404">
            <w:pPr>
              <w:pStyle w:val="15"/>
            </w:pPr>
            <w:r>
              <w:t>24.00</w:t>
            </w:r>
          </w:p>
        </w:tc>
        <w:tc>
          <w:tcPr>
            <w:tcW w:w="645" w:type="pct"/>
            <w:vAlign w:val="center"/>
          </w:tcPr>
          <w:p w14:paraId="30BB6E4C">
            <w:pPr>
              <w:pStyle w:val="13"/>
            </w:pPr>
            <w:r>
              <w:t>其他资金</w:t>
            </w:r>
          </w:p>
        </w:tc>
        <w:tc>
          <w:tcPr>
            <w:tcW w:w="931" w:type="pct"/>
            <w:vAlign w:val="center"/>
          </w:tcPr>
          <w:p w14:paraId="29321607">
            <w:pPr>
              <w:pStyle w:val="15"/>
            </w:pPr>
            <w:r>
              <w:t xml:space="preserve"> </w:t>
            </w:r>
          </w:p>
        </w:tc>
      </w:tr>
      <w:tr w14:paraId="07FE7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89A8E6D"/>
        </w:tc>
        <w:tc>
          <w:tcPr>
            <w:tcW w:w="4355" w:type="pct"/>
            <w:gridSpan w:val="6"/>
            <w:vAlign w:val="center"/>
          </w:tcPr>
          <w:p w14:paraId="03B6045B">
            <w:pPr>
              <w:pStyle w:val="15"/>
            </w:pPr>
            <w:r>
              <w:t>《河北省自然资源厅关于开展全民所有建设用地资源资产清查价值体系建设工作的通知》（冀自然资字【2020】131号)及合同约定。</w:t>
            </w:r>
            <w:r>
              <w:tab/>
            </w:r>
            <w:r>
              <w:tab/>
            </w:r>
            <w:r>
              <w:tab/>
            </w:r>
            <w:r>
              <w:tab/>
            </w:r>
            <w:r>
              <w:tab/>
            </w:r>
            <w:r>
              <w:tab/>
            </w:r>
          </w:p>
          <w:p w14:paraId="7825309D">
            <w:pPr>
              <w:pStyle w:val="15"/>
            </w:pPr>
          </w:p>
        </w:tc>
      </w:tr>
      <w:tr w14:paraId="0E8E7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14AD2E7">
            <w:pPr>
              <w:pStyle w:val="13"/>
            </w:pPr>
            <w:r>
              <w:t>资金支出计划（%）</w:t>
            </w:r>
          </w:p>
        </w:tc>
        <w:tc>
          <w:tcPr>
            <w:tcW w:w="1317" w:type="pct"/>
            <w:gridSpan w:val="2"/>
            <w:vAlign w:val="center"/>
          </w:tcPr>
          <w:p w14:paraId="4A54ECBB">
            <w:pPr>
              <w:pStyle w:val="13"/>
            </w:pPr>
            <w:r>
              <w:t>3月底</w:t>
            </w:r>
          </w:p>
        </w:tc>
        <w:tc>
          <w:tcPr>
            <w:tcW w:w="801" w:type="pct"/>
            <w:vAlign w:val="center"/>
          </w:tcPr>
          <w:p w14:paraId="29A9369C">
            <w:pPr>
              <w:pStyle w:val="13"/>
            </w:pPr>
            <w:r>
              <w:t>6月底</w:t>
            </w:r>
          </w:p>
        </w:tc>
        <w:tc>
          <w:tcPr>
            <w:tcW w:w="658" w:type="pct"/>
            <w:vAlign w:val="center"/>
          </w:tcPr>
          <w:p w14:paraId="5179284B">
            <w:pPr>
              <w:pStyle w:val="13"/>
            </w:pPr>
            <w:r>
              <w:t>10月底</w:t>
            </w:r>
          </w:p>
        </w:tc>
        <w:tc>
          <w:tcPr>
            <w:tcW w:w="1577" w:type="pct"/>
            <w:gridSpan w:val="2"/>
            <w:vAlign w:val="center"/>
          </w:tcPr>
          <w:p w14:paraId="353F14CC">
            <w:pPr>
              <w:pStyle w:val="13"/>
            </w:pPr>
            <w:r>
              <w:t>12月底</w:t>
            </w:r>
          </w:p>
        </w:tc>
      </w:tr>
      <w:tr w14:paraId="33CA4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FADD5EC"/>
        </w:tc>
        <w:tc>
          <w:tcPr>
            <w:tcW w:w="1317" w:type="pct"/>
            <w:gridSpan w:val="2"/>
            <w:vAlign w:val="center"/>
          </w:tcPr>
          <w:p w14:paraId="578BCBE5">
            <w:pPr>
              <w:pStyle w:val="16"/>
            </w:pPr>
            <w:r>
              <w:rPr>
                <w:rFonts w:hint="eastAsia"/>
                <w:lang w:eastAsia="zh-CN"/>
              </w:rPr>
              <w:t>30</w:t>
            </w:r>
            <w:r>
              <w:t>%</w:t>
            </w:r>
          </w:p>
        </w:tc>
        <w:tc>
          <w:tcPr>
            <w:tcW w:w="801" w:type="pct"/>
            <w:vAlign w:val="center"/>
          </w:tcPr>
          <w:p w14:paraId="0DA43AC2">
            <w:pPr>
              <w:pStyle w:val="16"/>
            </w:pPr>
            <w:r>
              <w:rPr>
                <w:rFonts w:hint="eastAsia"/>
                <w:lang w:eastAsia="zh-CN"/>
              </w:rPr>
              <w:t>60</w:t>
            </w:r>
            <w:r>
              <w:t>%</w:t>
            </w:r>
          </w:p>
        </w:tc>
        <w:tc>
          <w:tcPr>
            <w:tcW w:w="658" w:type="pct"/>
            <w:vAlign w:val="center"/>
          </w:tcPr>
          <w:p w14:paraId="2B87FE60">
            <w:pPr>
              <w:pStyle w:val="16"/>
            </w:pPr>
            <w:r>
              <w:rPr>
                <w:rFonts w:hint="eastAsia"/>
                <w:lang w:eastAsia="zh-CN"/>
              </w:rPr>
              <w:t>90</w:t>
            </w:r>
            <w:r>
              <w:t>%</w:t>
            </w:r>
          </w:p>
        </w:tc>
        <w:tc>
          <w:tcPr>
            <w:tcW w:w="1577" w:type="pct"/>
            <w:gridSpan w:val="2"/>
            <w:vAlign w:val="center"/>
          </w:tcPr>
          <w:p w14:paraId="539063D5">
            <w:pPr>
              <w:pStyle w:val="16"/>
            </w:pPr>
            <w:r>
              <w:t>100%</w:t>
            </w:r>
          </w:p>
        </w:tc>
      </w:tr>
      <w:tr w14:paraId="1A6D7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B32CD00">
            <w:pPr>
              <w:pStyle w:val="13"/>
            </w:pPr>
            <w:r>
              <w:t>绩效目标</w:t>
            </w:r>
          </w:p>
        </w:tc>
        <w:tc>
          <w:tcPr>
            <w:tcW w:w="4355" w:type="pct"/>
            <w:gridSpan w:val="6"/>
            <w:vAlign w:val="center"/>
          </w:tcPr>
          <w:p w14:paraId="06340E29">
            <w:pPr>
              <w:pStyle w:val="15"/>
            </w:pPr>
            <w:r>
              <w:t>1.《河北省自然资源厅关于开展全民所有建设用地资源资产清查价值体系建设工作的通知》（冀自然资字【2020】131号)及合同约定。</w:t>
            </w:r>
          </w:p>
        </w:tc>
      </w:tr>
    </w:tbl>
    <w:p w14:paraId="5D38497A">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9BA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1AFF90B">
            <w:pPr>
              <w:pStyle w:val="13"/>
            </w:pPr>
            <w:r>
              <w:t>一级指标</w:t>
            </w:r>
          </w:p>
        </w:tc>
        <w:tc>
          <w:tcPr>
            <w:tcW w:w="644" w:type="pct"/>
            <w:vAlign w:val="center"/>
          </w:tcPr>
          <w:p w14:paraId="61653CC7">
            <w:pPr>
              <w:pStyle w:val="13"/>
            </w:pPr>
            <w:r>
              <w:t>二级指标</w:t>
            </w:r>
          </w:p>
        </w:tc>
        <w:tc>
          <w:tcPr>
            <w:tcW w:w="673" w:type="pct"/>
            <w:vAlign w:val="center"/>
          </w:tcPr>
          <w:p w14:paraId="5E8547D0">
            <w:pPr>
              <w:pStyle w:val="13"/>
            </w:pPr>
            <w:r>
              <w:t>三级指标</w:t>
            </w:r>
          </w:p>
        </w:tc>
        <w:tc>
          <w:tcPr>
            <w:tcW w:w="1461" w:type="pct"/>
            <w:vAlign w:val="center"/>
          </w:tcPr>
          <w:p w14:paraId="42307F5C">
            <w:pPr>
              <w:pStyle w:val="13"/>
            </w:pPr>
            <w:r>
              <w:t>绩效指标描述</w:t>
            </w:r>
          </w:p>
        </w:tc>
        <w:tc>
          <w:tcPr>
            <w:tcW w:w="644" w:type="pct"/>
            <w:vAlign w:val="center"/>
          </w:tcPr>
          <w:p w14:paraId="18BD9C28">
            <w:pPr>
              <w:pStyle w:val="13"/>
            </w:pPr>
            <w:r>
              <w:t>指标值</w:t>
            </w:r>
          </w:p>
        </w:tc>
        <w:tc>
          <w:tcPr>
            <w:tcW w:w="931" w:type="pct"/>
            <w:vAlign w:val="center"/>
          </w:tcPr>
          <w:p w14:paraId="08C12099">
            <w:pPr>
              <w:pStyle w:val="13"/>
            </w:pPr>
            <w:r>
              <w:t>指标值确定依据</w:t>
            </w:r>
          </w:p>
        </w:tc>
      </w:tr>
      <w:tr w14:paraId="0CE5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683D443">
            <w:pPr>
              <w:pStyle w:val="16"/>
            </w:pPr>
            <w:r>
              <w:t>产出指标</w:t>
            </w:r>
          </w:p>
        </w:tc>
        <w:tc>
          <w:tcPr>
            <w:tcW w:w="644" w:type="pct"/>
            <w:vAlign w:val="center"/>
          </w:tcPr>
          <w:p w14:paraId="128FE3BE">
            <w:pPr>
              <w:pStyle w:val="15"/>
            </w:pPr>
            <w:r>
              <w:t>成本指标</w:t>
            </w:r>
          </w:p>
        </w:tc>
        <w:tc>
          <w:tcPr>
            <w:tcW w:w="673" w:type="pct"/>
            <w:vAlign w:val="center"/>
          </w:tcPr>
          <w:p w14:paraId="5C4F7C85">
            <w:pPr>
              <w:pStyle w:val="15"/>
            </w:pPr>
            <w:r>
              <w:t>资金成本</w:t>
            </w:r>
          </w:p>
        </w:tc>
        <w:tc>
          <w:tcPr>
            <w:tcW w:w="1461" w:type="pct"/>
            <w:vAlign w:val="center"/>
          </w:tcPr>
          <w:p w14:paraId="10EF572F">
            <w:pPr>
              <w:pStyle w:val="15"/>
            </w:pPr>
            <w:r>
              <w:t>支出资金与预算资金比</w:t>
            </w:r>
          </w:p>
        </w:tc>
        <w:tc>
          <w:tcPr>
            <w:tcW w:w="644" w:type="pct"/>
            <w:vAlign w:val="center"/>
          </w:tcPr>
          <w:p w14:paraId="63521785">
            <w:pPr>
              <w:pStyle w:val="15"/>
            </w:pPr>
            <w:r>
              <w:t>≤100%</w:t>
            </w:r>
          </w:p>
        </w:tc>
        <w:tc>
          <w:tcPr>
            <w:tcW w:w="931" w:type="pct"/>
            <w:vAlign w:val="center"/>
          </w:tcPr>
          <w:p w14:paraId="10844768">
            <w:pPr>
              <w:pStyle w:val="15"/>
            </w:pPr>
            <w:r>
              <w:t>根据年初预算及全市资金安排</w:t>
            </w:r>
          </w:p>
        </w:tc>
      </w:tr>
      <w:tr w14:paraId="2DF28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5426A3C"/>
        </w:tc>
        <w:tc>
          <w:tcPr>
            <w:tcW w:w="644" w:type="pct"/>
            <w:vAlign w:val="center"/>
          </w:tcPr>
          <w:p w14:paraId="465C23E2">
            <w:pPr>
              <w:pStyle w:val="15"/>
            </w:pPr>
            <w:r>
              <w:t>数量指标</w:t>
            </w:r>
          </w:p>
        </w:tc>
        <w:tc>
          <w:tcPr>
            <w:tcW w:w="673" w:type="pct"/>
            <w:vAlign w:val="center"/>
          </w:tcPr>
          <w:p w14:paraId="3841EBFF">
            <w:pPr>
              <w:pStyle w:val="15"/>
            </w:pPr>
            <w:r>
              <w:t>全民所有建设用地资源资产清查价值体系建设</w:t>
            </w:r>
          </w:p>
        </w:tc>
        <w:tc>
          <w:tcPr>
            <w:tcW w:w="1461" w:type="pct"/>
            <w:vAlign w:val="center"/>
          </w:tcPr>
          <w:p w14:paraId="0376DB9C">
            <w:pPr>
              <w:pStyle w:val="15"/>
            </w:pPr>
            <w:r>
              <w:t>全民所有建设用地资源资产清查价值体系建设</w:t>
            </w:r>
          </w:p>
        </w:tc>
        <w:tc>
          <w:tcPr>
            <w:tcW w:w="644" w:type="pct"/>
            <w:vAlign w:val="center"/>
          </w:tcPr>
          <w:p w14:paraId="38ACEE31">
            <w:pPr>
              <w:pStyle w:val="15"/>
            </w:pPr>
            <w:r>
              <w:t>24万元</w:t>
            </w:r>
          </w:p>
        </w:tc>
        <w:tc>
          <w:tcPr>
            <w:tcW w:w="931" w:type="pct"/>
            <w:vAlign w:val="center"/>
          </w:tcPr>
          <w:p w14:paraId="353CB4A0">
            <w:pPr>
              <w:pStyle w:val="15"/>
            </w:pPr>
            <w:r>
              <w:t>根据年初预算及全市资金安排</w:t>
            </w:r>
          </w:p>
        </w:tc>
      </w:tr>
      <w:tr w14:paraId="49615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D81BE1D"/>
        </w:tc>
        <w:tc>
          <w:tcPr>
            <w:tcW w:w="644" w:type="pct"/>
            <w:vAlign w:val="center"/>
          </w:tcPr>
          <w:p w14:paraId="4217BF36">
            <w:pPr>
              <w:pStyle w:val="15"/>
            </w:pPr>
            <w:r>
              <w:t>质量指标</w:t>
            </w:r>
          </w:p>
        </w:tc>
        <w:tc>
          <w:tcPr>
            <w:tcW w:w="673" w:type="pct"/>
            <w:vAlign w:val="center"/>
          </w:tcPr>
          <w:p w14:paraId="48948D6D">
            <w:pPr>
              <w:pStyle w:val="15"/>
            </w:pPr>
            <w:r>
              <w:t>完成的准确性</w:t>
            </w:r>
          </w:p>
        </w:tc>
        <w:tc>
          <w:tcPr>
            <w:tcW w:w="1461" w:type="pct"/>
            <w:vAlign w:val="center"/>
          </w:tcPr>
          <w:p w14:paraId="2F658409">
            <w:pPr>
              <w:pStyle w:val="15"/>
            </w:pPr>
            <w:r>
              <w:t>完成的成果与合同要求的内容比</w:t>
            </w:r>
          </w:p>
        </w:tc>
        <w:tc>
          <w:tcPr>
            <w:tcW w:w="644" w:type="pct"/>
            <w:vAlign w:val="center"/>
          </w:tcPr>
          <w:p w14:paraId="73C8A600">
            <w:pPr>
              <w:pStyle w:val="15"/>
            </w:pPr>
            <w:r>
              <w:t>≥90%</w:t>
            </w:r>
          </w:p>
        </w:tc>
        <w:tc>
          <w:tcPr>
            <w:tcW w:w="931" w:type="pct"/>
            <w:vAlign w:val="center"/>
          </w:tcPr>
          <w:p w14:paraId="61A6CB69">
            <w:pPr>
              <w:pStyle w:val="15"/>
            </w:pPr>
            <w:r>
              <w:t>根据年初预算及全市资金安排</w:t>
            </w:r>
          </w:p>
        </w:tc>
      </w:tr>
      <w:tr w14:paraId="3932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1EF86BF"/>
        </w:tc>
        <w:tc>
          <w:tcPr>
            <w:tcW w:w="644" w:type="pct"/>
            <w:vAlign w:val="center"/>
          </w:tcPr>
          <w:p w14:paraId="0764A907">
            <w:pPr>
              <w:pStyle w:val="15"/>
            </w:pPr>
            <w:r>
              <w:t>时效指标</w:t>
            </w:r>
          </w:p>
        </w:tc>
        <w:tc>
          <w:tcPr>
            <w:tcW w:w="673" w:type="pct"/>
            <w:vAlign w:val="center"/>
          </w:tcPr>
          <w:p w14:paraId="02F28383">
            <w:pPr>
              <w:pStyle w:val="15"/>
            </w:pPr>
            <w:r>
              <w:t>完成的及时性</w:t>
            </w:r>
          </w:p>
        </w:tc>
        <w:tc>
          <w:tcPr>
            <w:tcW w:w="1461" w:type="pct"/>
            <w:vAlign w:val="center"/>
          </w:tcPr>
          <w:p w14:paraId="70A1428F">
            <w:pPr>
              <w:pStyle w:val="15"/>
            </w:pPr>
            <w:r>
              <w:t>完成时间与合同约定时限比</w:t>
            </w:r>
          </w:p>
        </w:tc>
        <w:tc>
          <w:tcPr>
            <w:tcW w:w="644" w:type="pct"/>
            <w:vAlign w:val="center"/>
          </w:tcPr>
          <w:p w14:paraId="601C67DC">
            <w:pPr>
              <w:pStyle w:val="15"/>
            </w:pPr>
            <w:r>
              <w:t>≥90%</w:t>
            </w:r>
          </w:p>
        </w:tc>
        <w:tc>
          <w:tcPr>
            <w:tcW w:w="931" w:type="pct"/>
            <w:vAlign w:val="center"/>
          </w:tcPr>
          <w:p w14:paraId="742B37AB">
            <w:pPr>
              <w:pStyle w:val="15"/>
            </w:pPr>
            <w:r>
              <w:t>根据年初预算及全市资金安排</w:t>
            </w:r>
          </w:p>
        </w:tc>
      </w:tr>
      <w:tr w14:paraId="2BF0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824F971">
            <w:pPr>
              <w:pStyle w:val="16"/>
            </w:pPr>
            <w:r>
              <w:t>效益指标</w:t>
            </w:r>
          </w:p>
        </w:tc>
        <w:tc>
          <w:tcPr>
            <w:tcW w:w="644" w:type="pct"/>
            <w:vAlign w:val="center"/>
          </w:tcPr>
          <w:p w14:paraId="3064F34D">
            <w:pPr>
              <w:pStyle w:val="15"/>
            </w:pPr>
            <w:r>
              <w:t>可持续影响指标</w:t>
            </w:r>
          </w:p>
        </w:tc>
        <w:tc>
          <w:tcPr>
            <w:tcW w:w="673" w:type="pct"/>
            <w:vAlign w:val="center"/>
          </w:tcPr>
          <w:p w14:paraId="3304EFE9">
            <w:pPr>
              <w:pStyle w:val="15"/>
            </w:pPr>
            <w:r>
              <w:t>为标准编制提供指导</w:t>
            </w:r>
          </w:p>
        </w:tc>
        <w:tc>
          <w:tcPr>
            <w:tcW w:w="1461" w:type="pct"/>
            <w:vAlign w:val="center"/>
          </w:tcPr>
          <w:p w14:paraId="45903B6D">
            <w:pPr>
              <w:pStyle w:val="15"/>
            </w:pPr>
            <w:r>
              <w:t>为标准编制提供指导</w:t>
            </w:r>
          </w:p>
        </w:tc>
        <w:tc>
          <w:tcPr>
            <w:tcW w:w="644" w:type="pct"/>
            <w:vAlign w:val="center"/>
          </w:tcPr>
          <w:p w14:paraId="5B86B54E">
            <w:pPr>
              <w:pStyle w:val="15"/>
            </w:pPr>
            <w:r>
              <w:t>≥90%</w:t>
            </w:r>
          </w:p>
        </w:tc>
        <w:tc>
          <w:tcPr>
            <w:tcW w:w="931" w:type="pct"/>
            <w:vAlign w:val="center"/>
          </w:tcPr>
          <w:p w14:paraId="6AD2EC15">
            <w:pPr>
              <w:pStyle w:val="15"/>
            </w:pPr>
            <w:r>
              <w:t>根据年初预算及全市资金安排</w:t>
            </w:r>
          </w:p>
        </w:tc>
      </w:tr>
      <w:tr w14:paraId="53F6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6F15A45"/>
        </w:tc>
        <w:tc>
          <w:tcPr>
            <w:tcW w:w="644" w:type="pct"/>
            <w:vAlign w:val="center"/>
          </w:tcPr>
          <w:p w14:paraId="664178B6">
            <w:pPr>
              <w:pStyle w:val="15"/>
            </w:pPr>
            <w:r>
              <w:t>经济效益指标</w:t>
            </w:r>
          </w:p>
        </w:tc>
        <w:tc>
          <w:tcPr>
            <w:tcW w:w="673" w:type="pct"/>
            <w:vAlign w:val="center"/>
          </w:tcPr>
          <w:p w14:paraId="06829FED">
            <w:pPr>
              <w:pStyle w:val="15"/>
            </w:pPr>
            <w:r>
              <w:t>推动城乡统筹发展</w:t>
            </w:r>
          </w:p>
        </w:tc>
        <w:tc>
          <w:tcPr>
            <w:tcW w:w="1461" w:type="pct"/>
            <w:vAlign w:val="center"/>
          </w:tcPr>
          <w:p w14:paraId="5DAFBD77">
            <w:pPr>
              <w:pStyle w:val="15"/>
            </w:pPr>
            <w:r>
              <w:t>完成后对我市的各个项目落地提供科学依据</w:t>
            </w:r>
          </w:p>
        </w:tc>
        <w:tc>
          <w:tcPr>
            <w:tcW w:w="644" w:type="pct"/>
            <w:vAlign w:val="center"/>
          </w:tcPr>
          <w:p w14:paraId="7A903102">
            <w:pPr>
              <w:pStyle w:val="15"/>
            </w:pPr>
            <w:r>
              <w:t>≥90%</w:t>
            </w:r>
          </w:p>
        </w:tc>
        <w:tc>
          <w:tcPr>
            <w:tcW w:w="931" w:type="pct"/>
            <w:vAlign w:val="center"/>
          </w:tcPr>
          <w:p w14:paraId="3737935E">
            <w:pPr>
              <w:pStyle w:val="15"/>
            </w:pPr>
            <w:r>
              <w:t>根据年初预算及全市资金安排</w:t>
            </w:r>
          </w:p>
        </w:tc>
      </w:tr>
      <w:tr w14:paraId="29C6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76CAB44"/>
        </w:tc>
        <w:tc>
          <w:tcPr>
            <w:tcW w:w="644" w:type="pct"/>
            <w:vAlign w:val="center"/>
          </w:tcPr>
          <w:p w14:paraId="0B788FDE">
            <w:pPr>
              <w:pStyle w:val="15"/>
            </w:pPr>
            <w:r>
              <w:t>生态效益指标</w:t>
            </w:r>
          </w:p>
        </w:tc>
        <w:tc>
          <w:tcPr>
            <w:tcW w:w="673" w:type="pct"/>
            <w:vAlign w:val="center"/>
          </w:tcPr>
          <w:p w14:paraId="5E811366">
            <w:pPr>
              <w:pStyle w:val="15"/>
            </w:pPr>
            <w:r>
              <w:t>对自然资源合理利用</w:t>
            </w:r>
          </w:p>
        </w:tc>
        <w:tc>
          <w:tcPr>
            <w:tcW w:w="1461" w:type="pct"/>
            <w:vAlign w:val="center"/>
          </w:tcPr>
          <w:p w14:paraId="5FE0BB7E">
            <w:pPr>
              <w:pStyle w:val="15"/>
            </w:pPr>
            <w:r>
              <w:t>完成后对自然资源的管理和使用指明方向</w:t>
            </w:r>
          </w:p>
        </w:tc>
        <w:tc>
          <w:tcPr>
            <w:tcW w:w="644" w:type="pct"/>
            <w:vAlign w:val="center"/>
          </w:tcPr>
          <w:p w14:paraId="46DC8D79">
            <w:pPr>
              <w:pStyle w:val="15"/>
            </w:pPr>
            <w:r>
              <w:t>≥90%</w:t>
            </w:r>
          </w:p>
        </w:tc>
        <w:tc>
          <w:tcPr>
            <w:tcW w:w="931" w:type="pct"/>
            <w:vAlign w:val="center"/>
          </w:tcPr>
          <w:p w14:paraId="70180828">
            <w:pPr>
              <w:pStyle w:val="15"/>
            </w:pPr>
            <w:r>
              <w:t>根据年初预算及全市资金安排</w:t>
            </w:r>
          </w:p>
        </w:tc>
      </w:tr>
      <w:tr w14:paraId="2EC3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3C311D"/>
        </w:tc>
        <w:tc>
          <w:tcPr>
            <w:tcW w:w="644" w:type="pct"/>
            <w:vAlign w:val="center"/>
          </w:tcPr>
          <w:p w14:paraId="6D4DBA40">
            <w:pPr>
              <w:pStyle w:val="15"/>
            </w:pPr>
            <w:r>
              <w:t>社会效益指标</w:t>
            </w:r>
          </w:p>
        </w:tc>
        <w:tc>
          <w:tcPr>
            <w:tcW w:w="673" w:type="pct"/>
            <w:vAlign w:val="center"/>
          </w:tcPr>
          <w:p w14:paraId="0467FBF5">
            <w:pPr>
              <w:pStyle w:val="15"/>
            </w:pPr>
            <w:r>
              <w:t>提升居民生活环境</w:t>
            </w:r>
          </w:p>
        </w:tc>
        <w:tc>
          <w:tcPr>
            <w:tcW w:w="1461" w:type="pct"/>
            <w:vAlign w:val="center"/>
          </w:tcPr>
          <w:p w14:paraId="3542E2A9">
            <w:pPr>
              <w:pStyle w:val="15"/>
            </w:pPr>
            <w:r>
              <w:t>完成后对生态文明起到重要影响 为相关部门提供技术支撑</w:t>
            </w:r>
          </w:p>
        </w:tc>
        <w:tc>
          <w:tcPr>
            <w:tcW w:w="644" w:type="pct"/>
            <w:vAlign w:val="center"/>
          </w:tcPr>
          <w:p w14:paraId="1C867E34">
            <w:pPr>
              <w:pStyle w:val="15"/>
            </w:pPr>
            <w:r>
              <w:t>≥90%</w:t>
            </w:r>
          </w:p>
        </w:tc>
        <w:tc>
          <w:tcPr>
            <w:tcW w:w="931" w:type="pct"/>
            <w:vAlign w:val="center"/>
          </w:tcPr>
          <w:p w14:paraId="715DAA6A">
            <w:pPr>
              <w:pStyle w:val="15"/>
            </w:pPr>
            <w:r>
              <w:t>根据年初预算及全市资金安排</w:t>
            </w:r>
          </w:p>
        </w:tc>
      </w:tr>
      <w:tr w14:paraId="308B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2C56071">
            <w:pPr>
              <w:pStyle w:val="16"/>
            </w:pPr>
            <w:r>
              <w:t>满意度指标</w:t>
            </w:r>
          </w:p>
        </w:tc>
        <w:tc>
          <w:tcPr>
            <w:tcW w:w="644" w:type="pct"/>
            <w:vAlign w:val="center"/>
          </w:tcPr>
          <w:p w14:paraId="0797ADBD">
            <w:pPr>
              <w:pStyle w:val="15"/>
            </w:pPr>
            <w:r>
              <w:t>服务对象满意度指标</w:t>
            </w:r>
          </w:p>
        </w:tc>
        <w:tc>
          <w:tcPr>
            <w:tcW w:w="673" w:type="pct"/>
            <w:vAlign w:val="center"/>
          </w:tcPr>
          <w:p w14:paraId="68F9830C">
            <w:pPr>
              <w:pStyle w:val="15"/>
            </w:pPr>
            <w:r>
              <w:t>群众满意度</w:t>
            </w:r>
          </w:p>
        </w:tc>
        <w:tc>
          <w:tcPr>
            <w:tcW w:w="1461" w:type="pct"/>
            <w:vAlign w:val="center"/>
          </w:tcPr>
          <w:p w14:paraId="3602B771">
            <w:pPr>
              <w:pStyle w:val="15"/>
            </w:pPr>
            <w:r>
              <w:t>群众满意数量占总数的比例。</w:t>
            </w:r>
          </w:p>
        </w:tc>
        <w:tc>
          <w:tcPr>
            <w:tcW w:w="644" w:type="pct"/>
            <w:vAlign w:val="center"/>
          </w:tcPr>
          <w:p w14:paraId="0B225B58">
            <w:pPr>
              <w:pStyle w:val="15"/>
            </w:pPr>
            <w:r>
              <w:t>≥90%</w:t>
            </w:r>
          </w:p>
        </w:tc>
        <w:tc>
          <w:tcPr>
            <w:tcW w:w="931" w:type="pct"/>
            <w:vAlign w:val="center"/>
          </w:tcPr>
          <w:p w14:paraId="73F0B463">
            <w:pPr>
              <w:pStyle w:val="15"/>
            </w:pPr>
            <w:r>
              <w:t>根据年初预算及全市资金安排</w:t>
            </w:r>
          </w:p>
        </w:tc>
      </w:tr>
    </w:tbl>
    <w:p w14:paraId="2705B76F">
      <w:pPr>
        <w:sectPr>
          <w:pgSz w:w="16840" w:h="11900" w:orient="landscape"/>
          <w:pgMar w:top="737" w:right="1984" w:bottom="737" w:left="1134" w:header="720" w:footer="720" w:gutter="0"/>
          <w:cols w:space="0" w:num="1"/>
        </w:sectPr>
      </w:pPr>
    </w:p>
    <w:p w14:paraId="00FC89C6">
      <w:pPr>
        <w:jc w:val="center"/>
      </w:pPr>
      <w:r>
        <w:rPr>
          <w:rFonts w:ascii="方正仿宋_GBK" w:hAnsi="方正仿宋_GBK" w:eastAsia="方正仿宋_GBK" w:cs="方正仿宋_GBK"/>
          <w:color w:val="000000"/>
          <w:sz w:val="28"/>
        </w:rPr>
        <w:t xml:space="preserve"> </w:t>
      </w:r>
    </w:p>
    <w:p w14:paraId="3F94C666">
      <w:pPr>
        <w:ind w:firstLine="560"/>
        <w:outlineLvl w:val="3"/>
      </w:pPr>
      <w:bookmarkStart w:id="34" w:name="_Toc_4_4_0000000024"/>
      <w:r>
        <w:rPr>
          <w:rFonts w:ascii="方正仿宋_GBK" w:hAnsi="方正仿宋_GBK" w:eastAsia="方正仿宋_GBK" w:cs="方正仿宋_GBK"/>
          <w:color w:val="000000"/>
          <w:sz w:val="28"/>
        </w:rPr>
        <w:t>21.全民所有自然资源资产清查第二批试点工作资金绩效目标表</w:t>
      </w:r>
      <w:bookmarkEnd w:id="3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BD25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EFAD368">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1A975F49">
            <w:pPr>
              <w:pStyle w:val="14"/>
            </w:pPr>
            <w:r>
              <w:t>单位：万元</w:t>
            </w:r>
          </w:p>
        </w:tc>
      </w:tr>
      <w:tr w14:paraId="289E0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A94DCE9">
            <w:pPr>
              <w:pStyle w:val="13"/>
            </w:pPr>
            <w:r>
              <w:t>项目编码</w:t>
            </w:r>
          </w:p>
        </w:tc>
        <w:tc>
          <w:tcPr>
            <w:tcW w:w="1317" w:type="pct"/>
            <w:gridSpan w:val="2"/>
            <w:vAlign w:val="center"/>
          </w:tcPr>
          <w:p w14:paraId="5D082F73">
            <w:pPr>
              <w:pStyle w:val="15"/>
            </w:pPr>
            <w:r>
              <w:t>13028122P00349510001Y</w:t>
            </w:r>
          </w:p>
        </w:tc>
        <w:tc>
          <w:tcPr>
            <w:tcW w:w="801" w:type="pct"/>
            <w:vAlign w:val="center"/>
          </w:tcPr>
          <w:p w14:paraId="02033DD4">
            <w:pPr>
              <w:pStyle w:val="13"/>
            </w:pPr>
            <w:r>
              <w:t>项目名称</w:t>
            </w:r>
          </w:p>
        </w:tc>
        <w:tc>
          <w:tcPr>
            <w:tcW w:w="2235" w:type="pct"/>
            <w:gridSpan w:val="3"/>
            <w:vAlign w:val="center"/>
          </w:tcPr>
          <w:p w14:paraId="6670A9AC">
            <w:pPr>
              <w:pStyle w:val="15"/>
            </w:pPr>
            <w:r>
              <w:t>全民所有自然资源资产清查第二批试点工作资金</w:t>
            </w:r>
          </w:p>
        </w:tc>
      </w:tr>
      <w:tr w14:paraId="308F5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7275636">
            <w:pPr>
              <w:pStyle w:val="13"/>
            </w:pPr>
            <w:r>
              <w:t>预算规模及资金用途</w:t>
            </w:r>
          </w:p>
        </w:tc>
        <w:tc>
          <w:tcPr>
            <w:tcW w:w="644" w:type="pct"/>
            <w:vAlign w:val="center"/>
          </w:tcPr>
          <w:p w14:paraId="72CFD848">
            <w:pPr>
              <w:pStyle w:val="13"/>
            </w:pPr>
            <w:r>
              <w:t>预算数</w:t>
            </w:r>
          </w:p>
        </w:tc>
        <w:tc>
          <w:tcPr>
            <w:tcW w:w="673" w:type="pct"/>
            <w:vAlign w:val="center"/>
          </w:tcPr>
          <w:p w14:paraId="0EEDD652">
            <w:pPr>
              <w:pStyle w:val="15"/>
            </w:pPr>
            <w:r>
              <w:t>25.00</w:t>
            </w:r>
          </w:p>
        </w:tc>
        <w:tc>
          <w:tcPr>
            <w:tcW w:w="801" w:type="pct"/>
            <w:vAlign w:val="center"/>
          </w:tcPr>
          <w:p w14:paraId="2DEB90D8">
            <w:pPr>
              <w:pStyle w:val="13"/>
            </w:pPr>
            <w:r>
              <w:t>其中：财政    资金</w:t>
            </w:r>
          </w:p>
        </w:tc>
        <w:tc>
          <w:tcPr>
            <w:tcW w:w="658" w:type="pct"/>
            <w:vAlign w:val="center"/>
          </w:tcPr>
          <w:p w14:paraId="242EC81E">
            <w:pPr>
              <w:pStyle w:val="15"/>
            </w:pPr>
            <w:r>
              <w:t>25.00</w:t>
            </w:r>
          </w:p>
        </w:tc>
        <w:tc>
          <w:tcPr>
            <w:tcW w:w="645" w:type="pct"/>
            <w:vAlign w:val="center"/>
          </w:tcPr>
          <w:p w14:paraId="4B926C46">
            <w:pPr>
              <w:pStyle w:val="13"/>
            </w:pPr>
            <w:r>
              <w:t>其他资金</w:t>
            </w:r>
          </w:p>
        </w:tc>
        <w:tc>
          <w:tcPr>
            <w:tcW w:w="931" w:type="pct"/>
            <w:vAlign w:val="center"/>
          </w:tcPr>
          <w:p w14:paraId="10D54BE7">
            <w:pPr>
              <w:pStyle w:val="15"/>
            </w:pPr>
            <w:r>
              <w:t xml:space="preserve"> </w:t>
            </w:r>
          </w:p>
        </w:tc>
      </w:tr>
      <w:tr w14:paraId="10DAA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2A85AE6"/>
        </w:tc>
        <w:tc>
          <w:tcPr>
            <w:tcW w:w="4355" w:type="pct"/>
            <w:gridSpan w:val="6"/>
            <w:vAlign w:val="center"/>
          </w:tcPr>
          <w:p w14:paraId="30748BCD">
            <w:pPr>
              <w:pStyle w:val="15"/>
            </w:pPr>
            <w:r>
              <w:t>开展全民所有自然资源资产清查第二批试点工作，推进我市经济发展。</w:t>
            </w:r>
            <w:r>
              <w:tab/>
            </w:r>
            <w:r>
              <w:tab/>
            </w:r>
            <w:r>
              <w:tab/>
            </w:r>
            <w:r>
              <w:tab/>
            </w:r>
            <w:r>
              <w:tab/>
            </w:r>
            <w:r>
              <w:tab/>
            </w:r>
          </w:p>
          <w:p w14:paraId="6FDE7E21">
            <w:pPr>
              <w:pStyle w:val="15"/>
            </w:pPr>
          </w:p>
        </w:tc>
      </w:tr>
      <w:tr w14:paraId="60EC9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57EABE1">
            <w:pPr>
              <w:pStyle w:val="13"/>
            </w:pPr>
            <w:r>
              <w:t>资金支出计划（%）</w:t>
            </w:r>
          </w:p>
        </w:tc>
        <w:tc>
          <w:tcPr>
            <w:tcW w:w="1317" w:type="pct"/>
            <w:gridSpan w:val="2"/>
            <w:vAlign w:val="center"/>
          </w:tcPr>
          <w:p w14:paraId="1D72DDF8">
            <w:pPr>
              <w:pStyle w:val="13"/>
            </w:pPr>
            <w:r>
              <w:t>3月底</w:t>
            </w:r>
          </w:p>
        </w:tc>
        <w:tc>
          <w:tcPr>
            <w:tcW w:w="801" w:type="pct"/>
            <w:vAlign w:val="center"/>
          </w:tcPr>
          <w:p w14:paraId="7278C10C">
            <w:pPr>
              <w:pStyle w:val="13"/>
            </w:pPr>
            <w:r>
              <w:t>6月底</w:t>
            </w:r>
          </w:p>
        </w:tc>
        <w:tc>
          <w:tcPr>
            <w:tcW w:w="658" w:type="pct"/>
            <w:vAlign w:val="center"/>
          </w:tcPr>
          <w:p w14:paraId="4BAB9ED6">
            <w:pPr>
              <w:pStyle w:val="13"/>
            </w:pPr>
            <w:r>
              <w:t>10月底</w:t>
            </w:r>
          </w:p>
        </w:tc>
        <w:tc>
          <w:tcPr>
            <w:tcW w:w="1577" w:type="pct"/>
            <w:gridSpan w:val="2"/>
            <w:vAlign w:val="center"/>
          </w:tcPr>
          <w:p w14:paraId="7136104B">
            <w:pPr>
              <w:pStyle w:val="13"/>
            </w:pPr>
            <w:r>
              <w:t>12月底</w:t>
            </w:r>
          </w:p>
        </w:tc>
      </w:tr>
      <w:tr w14:paraId="27447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1CE9D04"/>
        </w:tc>
        <w:tc>
          <w:tcPr>
            <w:tcW w:w="1317" w:type="pct"/>
            <w:gridSpan w:val="2"/>
            <w:vAlign w:val="center"/>
          </w:tcPr>
          <w:p w14:paraId="65FD64CB">
            <w:pPr>
              <w:pStyle w:val="16"/>
            </w:pPr>
            <w:r>
              <w:rPr>
                <w:rFonts w:hint="eastAsia"/>
                <w:lang w:eastAsia="zh-CN"/>
              </w:rPr>
              <w:t>30</w:t>
            </w:r>
            <w:r>
              <w:t>%</w:t>
            </w:r>
          </w:p>
        </w:tc>
        <w:tc>
          <w:tcPr>
            <w:tcW w:w="801" w:type="pct"/>
            <w:vAlign w:val="center"/>
          </w:tcPr>
          <w:p w14:paraId="25DBE064">
            <w:pPr>
              <w:pStyle w:val="16"/>
            </w:pPr>
            <w:r>
              <w:rPr>
                <w:rFonts w:hint="eastAsia"/>
                <w:lang w:eastAsia="zh-CN"/>
              </w:rPr>
              <w:t>60</w:t>
            </w:r>
            <w:r>
              <w:t>%</w:t>
            </w:r>
          </w:p>
        </w:tc>
        <w:tc>
          <w:tcPr>
            <w:tcW w:w="658" w:type="pct"/>
            <w:vAlign w:val="center"/>
          </w:tcPr>
          <w:p w14:paraId="4F786CC5">
            <w:pPr>
              <w:pStyle w:val="16"/>
            </w:pPr>
            <w:r>
              <w:rPr>
                <w:rFonts w:hint="eastAsia"/>
                <w:lang w:eastAsia="zh-CN"/>
              </w:rPr>
              <w:t>90</w:t>
            </w:r>
            <w:r>
              <w:t>%</w:t>
            </w:r>
          </w:p>
        </w:tc>
        <w:tc>
          <w:tcPr>
            <w:tcW w:w="1577" w:type="pct"/>
            <w:gridSpan w:val="2"/>
            <w:vAlign w:val="center"/>
          </w:tcPr>
          <w:p w14:paraId="3BEFC183">
            <w:pPr>
              <w:pStyle w:val="16"/>
            </w:pPr>
            <w:r>
              <w:t>100%</w:t>
            </w:r>
          </w:p>
        </w:tc>
      </w:tr>
      <w:tr w14:paraId="52BAA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AFB89EE">
            <w:pPr>
              <w:pStyle w:val="13"/>
            </w:pPr>
            <w:r>
              <w:t>绩效目标</w:t>
            </w:r>
          </w:p>
        </w:tc>
        <w:tc>
          <w:tcPr>
            <w:tcW w:w="4355" w:type="pct"/>
            <w:gridSpan w:val="6"/>
            <w:vAlign w:val="center"/>
          </w:tcPr>
          <w:p w14:paraId="29691854">
            <w:pPr>
              <w:pStyle w:val="15"/>
            </w:pPr>
            <w:r>
              <w:t>1.开展全民所有自然资源资产清查第二批试点工作，推进我市经济发展。</w:t>
            </w:r>
          </w:p>
        </w:tc>
      </w:tr>
    </w:tbl>
    <w:p w14:paraId="767AEF9D">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569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E0AEB7C">
            <w:pPr>
              <w:pStyle w:val="13"/>
            </w:pPr>
            <w:r>
              <w:t>一级指标</w:t>
            </w:r>
          </w:p>
        </w:tc>
        <w:tc>
          <w:tcPr>
            <w:tcW w:w="644" w:type="pct"/>
            <w:vAlign w:val="center"/>
          </w:tcPr>
          <w:p w14:paraId="5914995A">
            <w:pPr>
              <w:pStyle w:val="13"/>
            </w:pPr>
            <w:r>
              <w:t>二级指标</w:t>
            </w:r>
          </w:p>
        </w:tc>
        <w:tc>
          <w:tcPr>
            <w:tcW w:w="673" w:type="pct"/>
            <w:vAlign w:val="center"/>
          </w:tcPr>
          <w:p w14:paraId="54BC68B9">
            <w:pPr>
              <w:pStyle w:val="13"/>
            </w:pPr>
            <w:r>
              <w:t>三级指标</w:t>
            </w:r>
          </w:p>
        </w:tc>
        <w:tc>
          <w:tcPr>
            <w:tcW w:w="1461" w:type="pct"/>
            <w:vAlign w:val="center"/>
          </w:tcPr>
          <w:p w14:paraId="6F2E2134">
            <w:pPr>
              <w:pStyle w:val="13"/>
            </w:pPr>
            <w:r>
              <w:t>绩效指标描述</w:t>
            </w:r>
          </w:p>
        </w:tc>
        <w:tc>
          <w:tcPr>
            <w:tcW w:w="644" w:type="pct"/>
            <w:vAlign w:val="center"/>
          </w:tcPr>
          <w:p w14:paraId="578C3B53">
            <w:pPr>
              <w:pStyle w:val="13"/>
            </w:pPr>
            <w:r>
              <w:t>指标值</w:t>
            </w:r>
          </w:p>
        </w:tc>
        <w:tc>
          <w:tcPr>
            <w:tcW w:w="931" w:type="pct"/>
            <w:vAlign w:val="center"/>
          </w:tcPr>
          <w:p w14:paraId="11A057E1">
            <w:pPr>
              <w:pStyle w:val="13"/>
            </w:pPr>
            <w:r>
              <w:t>指标值确定依据</w:t>
            </w:r>
          </w:p>
        </w:tc>
      </w:tr>
      <w:tr w14:paraId="2099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A0E4185">
            <w:pPr>
              <w:pStyle w:val="16"/>
            </w:pPr>
            <w:r>
              <w:t>产出指标</w:t>
            </w:r>
          </w:p>
        </w:tc>
        <w:tc>
          <w:tcPr>
            <w:tcW w:w="644" w:type="pct"/>
            <w:vAlign w:val="center"/>
          </w:tcPr>
          <w:p w14:paraId="5EF54899">
            <w:pPr>
              <w:pStyle w:val="15"/>
            </w:pPr>
            <w:r>
              <w:t>成本指标</w:t>
            </w:r>
          </w:p>
        </w:tc>
        <w:tc>
          <w:tcPr>
            <w:tcW w:w="673" w:type="pct"/>
            <w:vAlign w:val="center"/>
          </w:tcPr>
          <w:p w14:paraId="4EAAA2F0">
            <w:pPr>
              <w:pStyle w:val="15"/>
            </w:pPr>
            <w:r>
              <w:t>资金成本</w:t>
            </w:r>
          </w:p>
        </w:tc>
        <w:tc>
          <w:tcPr>
            <w:tcW w:w="1461" w:type="pct"/>
            <w:vAlign w:val="center"/>
          </w:tcPr>
          <w:p w14:paraId="7F783D5E">
            <w:pPr>
              <w:pStyle w:val="15"/>
            </w:pPr>
            <w:r>
              <w:t>支出资金与预算资金比</w:t>
            </w:r>
          </w:p>
        </w:tc>
        <w:tc>
          <w:tcPr>
            <w:tcW w:w="644" w:type="pct"/>
            <w:vAlign w:val="center"/>
          </w:tcPr>
          <w:p w14:paraId="483D2A1B">
            <w:pPr>
              <w:pStyle w:val="15"/>
            </w:pPr>
            <w:r>
              <w:t>≤100%</w:t>
            </w:r>
          </w:p>
        </w:tc>
        <w:tc>
          <w:tcPr>
            <w:tcW w:w="931" w:type="pct"/>
            <w:vAlign w:val="center"/>
          </w:tcPr>
          <w:p w14:paraId="6D7F5F55">
            <w:pPr>
              <w:pStyle w:val="15"/>
            </w:pPr>
            <w:r>
              <w:t>根据年初预算及全市资金安排</w:t>
            </w:r>
          </w:p>
        </w:tc>
      </w:tr>
      <w:tr w14:paraId="2143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vMerge w:val="continue"/>
            <w:vAlign w:val="center"/>
          </w:tcPr>
          <w:p w14:paraId="171007B7"/>
        </w:tc>
        <w:tc>
          <w:tcPr>
            <w:tcW w:w="644" w:type="pct"/>
            <w:vAlign w:val="center"/>
          </w:tcPr>
          <w:p w14:paraId="0D22F428">
            <w:pPr>
              <w:pStyle w:val="15"/>
            </w:pPr>
            <w:r>
              <w:t>数量指标</w:t>
            </w:r>
          </w:p>
        </w:tc>
        <w:tc>
          <w:tcPr>
            <w:tcW w:w="673" w:type="pct"/>
            <w:vAlign w:val="center"/>
          </w:tcPr>
          <w:p w14:paraId="5F6F7476">
            <w:pPr>
              <w:pStyle w:val="15"/>
            </w:pPr>
            <w:r>
              <w:t>规划设计资金需求</w:t>
            </w:r>
          </w:p>
        </w:tc>
        <w:tc>
          <w:tcPr>
            <w:tcW w:w="1461" w:type="pct"/>
            <w:vAlign w:val="center"/>
          </w:tcPr>
          <w:p w14:paraId="1D72A617">
            <w:pPr>
              <w:pStyle w:val="15"/>
            </w:pPr>
            <w:r>
              <w:t>全民所有自然资源资产清查</w:t>
            </w:r>
          </w:p>
        </w:tc>
        <w:tc>
          <w:tcPr>
            <w:tcW w:w="644" w:type="pct"/>
            <w:vAlign w:val="center"/>
          </w:tcPr>
          <w:p w14:paraId="5B934C2D">
            <w:pPr>
              <w:pStyle w:val="15"/>
            </w:pPr>
            <w:r>
              <w:t>25万元</w:t>
            </w:r>
          </w:p>
        </w:tc>
        <w:tc>
          <w:tcPr>
            <w:tcW w:w="931" w:type="pct"/>
            <w:vAlign w:val="center"/>
          </w:tcPr>
          <w:p w14:paraId="6F476AC0">
            <w:pPr>
              <w:pStyle w:val="15"/>
            </w:pPr>
            <w:r>
              <w:t>根据年初预算及全市资金安排</w:t>
            </w:r>
          </w:p>
        </w:tc>
      </w:tr>
      <w:tr w14:paraId="6BE0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2D8ECAA"/>
        </w:tc>
        <w:tc>
          <w:tcPr>
            <w:tcW w:w="644" w:type="pct"/>
            <w:vAlign w:val="center"/>
          </w:tcPr>
          <w:p w14:paraId="010B103F">
            <w:pPr>
              <w:pStyle w:val="15"/>
            </w:pPr>
            <w:r>
              <w:t>质量指标</w:t>
            </w:r>
          </w:p>
        </w:tc>
        <w:tc>
          <w:tcPr>
            <w:tcW w:w="673" w:type="pct"/>
            <w:vAlign w:val="center"/>
          </w:tcPr>
          <w:p w14:paraId="0184D4BE">
            <w:pPr>
              <w:pStyle w:val="15"/>
            </w:pPr>
            <w:r>
              <w:t>完成的准确性</w:t>
            </w:r>
          </w:p>
        </w:tc>
        <w:tc>
          <w:tcPr>
            <w:tcW w:w="1461" w:type="pct"/>
            <w:vAlign w:val="center"/>
          </w:tcPr>
          <w:p w14:paraId="720D9931">
            <w:pPr>
              <w:pStyle w:val="15"/>
            </w:pPr>
            <w:r>
              <w:t>完成的成果与合同要求的内容比</w:t>
            </w:r>
          </w:p>
        </w:tc>
        <w:tc>
          <w:tcPr>
            <w:tcW w:w="644" w:type="pct"/>
            <w:vAlign w:val="center"/>
          </w:tcPr>
          <w:p w14:paraId="03651D77">
            <w:pPr>
              <w:pStyle w:val="15"/>
            </w:pPr>
            <w:r>
              <w:t>≥90%</w:t>
            </w:r>
          </w:p>
        </w:tc>
        <w:tc>
          <w:tcPr>
            <w:tcW w:w="931" w:type="pct"/>
            <w:vAlign w:val="center"/>
          </w:tcPr>
          <w:p w14:paraId="727848D9">
            <w:pPr>
              <w:pStyle w:val="15"/>
            </w:pPr>
            <w:r>
              <w:t>根据年初预算及全市资金安排</w:t>
            </w:r>
          </w:p>
        </w:tc>
      </w:tr>
      <w:tr w14:paraId="7A44F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B0C35F"/>
        </w:tc>
        <w:tc>
          <w:tcPr>
            <w:tcW w:w="644" w:type="pct"/>
            <w:vAlign w:val="center"/>
          </w:tcPr>
          <w:p w14:paraId="06707350">
            <w:pPr>
              <w:pStyle w:val="15"/>
            </w:pPr>
            <w:r>
              <w:t>时效指标</w:t>
            </w:r>
          </w:p>
        </w:tc>
        <w:tc>
          <w:tcPr>
            <w:tcW w:w="673" w:type="pct"/>
            <w:vAlign w:val="center"/>
          </w:tcPr>
          <w:p w14:paraId="0C700483">
            <w:pPr>
              <w:pStyle w:val="15"/>
            </w:pPr>
            <w:r>
              <w:t>完成的及时性</w:t>
            </w:r>
          </w:p>
        </w:tc>
        <w:tc>
          <w:tcPr>
            <w:tcW w:w="1461" w:type="pct"/>
            <w:vAlign w:val="center"/>
          </w:tcPr>
          <w:p w14:paraId="7BDE4CA1">
            <w:pPr>
              <w:pStyle w:val="15"/>
            </w:pPr>
            <w:r>
              <w:t>完成时间与合同约定时限比</w:t>
            </w:r>
          </w:p>
        </w:tc>
        <w:tc>
          <w:tcPr>
            <w:tcW w:w="644" w:type="pct"/>
            <w:vAlign w:val="center"/>
          </w:tcPr>
          <w:p w14:paraId="7E172B12">
            <w:pPr>
              <w:pStyle w:val="15"/>
            </w:pPr>
            <w:r>
              <w:t>≥90%</w:t>
            </w:r>
          </w:p>
        </w:tc>
        <w:tc>
          <w:tcPr>
            <w:tcW w:w="931" w:type="pct"/>
            <w:vAlign w:val="center"/>
          </w:tcPr>
          <w:p w14:paraId="0B0D554E">
            <w:pPr>
              <w:pStyle w:val="15"/>
            </w:pPr>
            <w:r>
              <w:t>根据年初预算及全市资金安排</w:t>
            </w:r>
          </w:p>
        </w:tc>
      </w:tr>
      <w:tr w14:paraId="5F14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9C0DDD1">
            <w:pPr>
              <w:pStyle w:val="16"/>
            </w:pPr>
            <w:r>
              <w:t>效益指标</w:t>
            </w:r>
          </w:p>
        </w:tc>
        <w:tc>
          <w:tcPr>
            <w:tcW w:w="644" w:type="pct"/>
            <w:vAlign w:val="center"/>
          </w:tcPr>
          <w:p w14:paraId="4E3FDC8E">
            <w:pPr>
              <w:pStyle w:val="15"/>
            </w:pPr>
            <w:r>
              <w:t>可持续影响指标</w:t>
            </w:r>
          </w:p>
        </w:tc>
        <w:tc>
          <w:tcPr>
            <w:tcW w:w="673" w:type="pct"/>
            <w:vAlign w:val="center"/>
          </w:tcPr>
          <w:p w14:paraId="4360BE2C">
            <w:pPr>
              <w:pStyle w:val="15"/>
            </w:pPr>
            <w:r>
              <w:t>为标准编制提供指导</w:t>
            </w:r>
          </w:p>
        </w:tc>
        <w:tc>
          <w:tcPr>
            <w:tcW w:w="1461" w:type="pct"/>
            <w:vAlign w:val="center"/>
          </w:tcPr>
          <w:p w14:paraId="1BD2BBF4">
            <w:pPr>
              <w:pStyle w:val="15"/>
            </w:pPr>
            <w:r>
              <w:t>为标准编制提供指导</w:t>
            </w:r>
          </w:p>
        </w:tc>
        <w:tc>
          <w:tcPr>
            <w:tcW w:w="644" w:type="pct"/>
            <w:vAlign w:val="center"/>
          </w:tcPr>
          <w:p w14:paraId="1B2E0156">
            <w:pPr>
              <w:pStyle w:val="15"/>
            </w:pPr>
            <w:r>
              <w:t>≥90%</w:t>
            </w:r>
          </w:p>
        </w:tc>
        <w:tc>
          <w:tcPr>
            <w:tcW w:w="931" w:type="pct"/>
            <w:vAlign w:val="center"/>
          </w:tcPr>
          <w:p w14:paraId="05CE587B">
            <w:pPr>
              <w:pStyle w:val="15"/>
            </w:pPr>
            <w:r>
              <w:t>根据年初预算及全市资金安排</w:t>
            </w:r>
          </w:p>
        </w:tc>
      </w:tr>
      <w:tr w14:paraId="3250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44F7E7F"/>
        </w:tc>
        <w:tc>
          <w:tcPr>
            <w:tcW w:w="644" w:type="pct"/>
            <w:vAlign w:val="center"/>
          </w:tcPr>
          <w:p w14:paraId="70D8409A">
            <w:pPr>
              <w:pStyle w:val="15"/>
            </w:pPr>
            <w:r>
              <w:t>经济效益指标</w:t>
            </w:r>
          </w:p>
        </w:tc>
        <w:tc>
          <w:tcPr>
            <w:tcW w:w="673" w:type="pct"/>
            <w:vAlign w:val="center"/>
          </w:tcPr>
          <w:p w14:paraId="41F71BAF">
            <w:pPr>
              <w:pStyle w:val="15"/>
            </w:pPr>
            <w:r>
              <w:t>推动城乡统筹发展</w:t>
            </w:r>
          </w:p>
        </w:tc>
        <w:tc>
          <w:tcPr>
            <w:tcW w:w="1461" w:type="pct"/>
            <w:vAlign w:val="center"/>
          </w:tcPr>
          <w:p w14:paraId="26902727">
            <w:pPr>
              <w:pStyle w:val="15"/>
            </w:pPr>
            <w:r>
              <w:t>完成后对我市的各个项目落地提供科学依据</w:t>
            </w:r>
          </w:p>
        </w:tc>
        <w:tc>
          <w:tcPr>
            <w:tcW w:w="644" w:type="pct"/>
            <w:vAlign w:val="center"/>
          </w:tcPr>
          <w:p w14:paraId="459656E0">
            <w:pPr>
              <w:pStyle w:val="15"/>
            </w:pPr>
            <w:r>
              <w:t>≥90%</w:t>
            </w:r>
          </w:p>
        </w:tc>
        <w:tc>
          <w:tcPr>
            <w:tcW w:w="931" w:type="pct"/>
            <w:vAlign w:val="center"/>
          </w:tcPr>
          <w:p w14:paraId="76F73828">
            <w:pPr>
              <w:pStyle w:val="15"/>
            </w:pPr>
            <w:r>
              <w:t>根据年初预算及全市资金安排</w:t>
            </w:r>
          </w:p>
        </w:tc>
      </w:tr>
      <w:tr w14:paraId="602D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41E27DE"/>
        </w:tc>
        <w:tc>
          <w:tcPr>
            <w:tcW w:w="644" w:type="pct"/>
            <w:vAlign w:val="center"/>
          </w:tcPr>
          <w:p w14:paraId="1ED17A48">
            <w:pPr>
              <w:pStyle w:val="15"/>
            </w:pPr>
            <w:r>
              <w:t>生态效益指标</w:t>
            </w:r>
          </w:p>
        </w:tc>
        <w:tc>
          <w:tcPr>
            <w:tcW w:w="673" w:type="pct"/>
            <w:vAlign w:val="center"/>
          </w:tcPr>
          <w:p w14:paraId="7B5CCC55">
            <w:pPr>
              <w:pStyle w:val="15"/>
            </w:pPr>
            <w:r>
              <w:t>对自然资源合理利用</w:t>
            </w:r>
          </w:p>
        </w:tc>
        <w:tc>
          <w:tcPr>
            <w:tcW w:w="1461" w:type="pct"/>
            <w:vAlign w:val="center"/>
          </w:tcPr>
          <w:p w14:paraId="6A49F0D7">
            <w:pPr>
              <w:pStyle w:val="15"/>
            </w:pPr>
            <w:r>
              <w:t>完成后对自然资源的管理和使用指明方向</w:t>
            </w:r>
          </w:p>
        </w:tc>
        <w:tc>
          <w:tcPr>
            <w:tcW w:w="644" w:type="pct"/>
            <w:vAlign w:val="center"/>
          </w:tcPr>
          <w:p w14:paraId="661D80A8">
            <w:pPr>
              <w:pStyle w:val="15"/>
            </w:pPr>
            <w:r>
              <w:t>≥90%</w:t>
            </w:r>
          </w:p>
        </w:tc>
        <w:tc>
          <w:tcPr>
            <w:tcW w:w="931" w:type="pct"/>
            <w:vAlign w:val="center"/>
          </w:tcPr>
          <w:p w14:paraId="531E950E">
            <w:pPr>
              <w:pStyle w:val="15"/>
            </w:pPr>
            <w:r>
              <w:t>根据年初预算及全市资金安排</w:t>
            </w:r>
          </w:p>
        </w:tc>
      </w:tr>
      <w:tr w14:paraId="2836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1DD85AC"/>
        </w:tc>
        <w:tc>
          <w:tcPr>
            <w:tcW w:w="644" w:type="pct"/>
            <w:vAlign w:val="center"/>
          </w:tcPr>
          <w:p w14:paraId="56DEDB91">
            <w:pPr>
              <w:pStyle w:val="15"/>
            </w:pPr>
            <w:r>
              <w:t>社会效益指标</w:t>
            </w:r>
          </w:p>
        </w:tc>
        <w:tc>
          <w:tcPr>
            <w:tcW w:w="673" w:type="pct"/>
            <w:vAlign w:val="center"/>
          </w:tcPr>
          <w:p w14:paraId="5A64EBED">
            <w:pPr>
              <w:pStyle w:val="15"/>
            </w:pPr>
            <w:r>
              <w:t>提升居民生活环境</w:t>
            </w:r>
          </w:p>
        </w:tc>
        <w:tc>
          <w:tcPr>
            <w:tcW w:w="1461" w:type="pct"/>
            <w:vAlign w:val="center"/>
          </w:tcPr>
          <w:p w14:paraId="45F094C9">
            <w:pPr>
              <w:pStyle w:val="15"/>
            </w:pPr>
            <w:r>
              <w:t>完成后对生态文明起到重要影响 为相关部门提供技术支撑</w:t>
            </w:r>
          </w:p>
        </w:tc>
        <w:tc>
          <w:tcPr>
            <w:tcW w:w="644" w:type="pct"/>
            <w:vAlign w:val="center"/>
          </w:tcPr>
          <w:p w14:paraId="7EC46DC5">
            <w:pPr>
              <w:pStyle w:val="15"/>
            </w:pPr>
            <w:r>
              <w:t>≥90%</w:t>
            </w:r>
          </w:p>
        </w:tc>
        <w:tc>
          <w:tcPr>
            <w:tcW w:w="931" w:type="pct"/>
            <w:vAlign w:val="center"/>
          </w:tcPr>
          <w:p w14:paraId="3F4C2746">
            <w:pPr>
              <w:pStyle w:val="15"/>
            </w:pPr>
            <w:r>
              <w:t>根据年初预算及全市资金安排</w:t>
            </w:r>
          </w:p>
        </w:tc>
      </w:tr>
      <w:tr w14:paraId="497A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DF28E50">
            <w:pPr>
              <w:pStyle w:val="16"/>
            </w:pPr>
            <w:r>
              <w:t>满意度指标</w:t>
            </w:r>
          </w:p>
        </w:tc>
        <w:tc>
          <w:tcPr>
            <w:tcW w:w="644" w:type="pct"/>
            <w:vAlign w:val="center"/>
          </w:tcPr>
          <w:p w14:paraId="0003DB92">
            <w:pPr>
              <w:pStyle w:val="15"/>
            </w:pPr>
            <w:r>
              <w:t>服务对象满意度指标</w:t>
            </w:r>
          </w:p>
        </w:tc>
        <w:tc>
          <w:tcPr>
            <w:tcW w:w="673" w:type="pct"/>
            <w:vAlign w:val="center"/>
          </w:tcPr>
          <w:p w14:paraId="52F2AB17">
            <w:pPr>
              <w:pStyle w:val="15"/>
            </w:pPr>
            <w:r>
              <w:t>群众满意度</w:t>
            </w:r>
          </w:p>
        </w:tc>
        <w:tc>
          <w:tcPr>
            <w:tcW w:w="1461" w:type="pct"/>
            <w:vAlign w:val="center"/>
          </w:tcPr>
          <w:p w14:paraId="10DB1948">
            <w:pPr>
              <w:pStyle w:val="15"/>
            </w:pPr>
            <w:r>
              <w:t>群众满意数量占总数的比例。</w:t>
            </w:r>
          </w:p>
        </w:tc>
        <w:tc>
          <w:tcPr>
            <w:tcW w:w="644" w:type="pct"/>
            <w:vAlign w:val="center"/>
          </w:tcPr>
          <w:p w14:paraId="58C9AF1D">
            <w:pPr>
              <w:pStyle w:val="15"/>
            </w:pPr>
            <w:r>
              <w:t>≥90%</w:t>
            </w:r>
          </w:p>
        </w:tc>
        <w:tc>
          <w:tcPr>
            <w:tcW w:w="931" w:type="pct"/>
            <w:vAlign w:val="center"/>
          </w:tcPr>
          <w:p w14:paraId="0D81C36A">
            <w:pPr>
              <w:pStyle w:val="15"/>
            </w:pPr>
            <w:r>
              <w:t>根据年初预算及全市资金安排</w:t>
            </w:r>
          </w:p>
        </w:tc>
      </w:tr>
    </w:tbl>
    <w:p w14:paraId="5A49E40A">
      <w:pPr>
        <w:sectPr>
          <w:pgSz w:w="16840" w:h="11900" w:orient="landscape"/>
          <w:pgMar w:top="737" w:right="1984" w:bottom="737" w:left="1134" w:header="720" w:footer="720" w:gutter="0"/>
          <w:cols w:space="0" w:num="1"/>
        </w:sectPr>
      </w:pPr>
    </w:p>
    <w:p w14:paraId="076429A1">
      <w:pPr>
        <w:jc w:val="center"/>
      </w:pPr>
      <w:r>
        <w:rPr>
          <w:rFonts w:ascii="方正仿宋_GBK" w:hAnsi="方正仿宋_GBK" w:eastAsia="方正仿宋_GBK" w:cs="方正仿宋_GBK"/>
          <w:color w:val="000000"/>
          <w:sz w:val="28"/>
        </w:rPr>
        <w:t xml:space="preserve"> </w:t>
      </w:r>
    </w:p>
    <w:p w14:paraId="60E5B732">
      <w:pPr>
        <w:ind w:firstLine="560"/>
        <w:outlineLvl w:val="3"/>
      </w:pPr>
      <w:bookmarkStart w:id="35" w:name="_Toc_4_4_0000000025"/>
      <w:r>
        <w:rPr>
          <w:rFonts w:ascii="方正仿宋_GBK" w:hAnsi="方正仿宋_GBK" w:eastAsia="方正仿宋_GBK" w:cs="方正仿宋_GBK"/>
          <w:color w:val="000000"/>
          <w:sz w:val="28"/>
        </w:rPr>
        <w:t>22.森林防火视频监控系统运转经费绩效目标表</w:t>
      </w:r>
      <w:bookmarkEnd w:id="3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1D88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3A0413E">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31803B2C">
            <w:pPr>
              <w:pStyle w:val="14"/>
            </w:pPr>
            <w:r>
              <w:t>单位：万元</w:t>
            </w:r>
          </w:p>
        </w:tc>
      </w:tr>
      <w:tr w14:paraId="4AC52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8F01A5A">
            <w:pPr>
              <w:pStyle w:val="13"/>
            </w:pPr>
            <w:r>
              <w:t>项目编码</w:t>
            </w:r>
          </w:p>
        </w:tc>
        <w:tc>
          <w:tcPr>
            <w:tcW w:w="1317" w:type="pct"/>
            <w:gridSpan w:val="2"/>
            <w:vAlign w:val="center"/>
          </w:tcPr>
          <w:p w14:paraId="6A9F0237">
            <w:pPr>
              <w:pStyle w:val="15"/>
            </w:pPr>
            <w:r>
              <w:t>13028122P00345010001M</w:t>
            </w:r>
          </w:p>
        </w:tc>
        <w:tc>
          <w:tcPr>
            <w:tcW w:w="801" w:type="pct"/>
            <w:vAlign w:val="center"/>
          </w:tcPr>
          <w:p w14:paraId="41BF7972">
            <w:pPr>
              <w:pStyle w:val="13"/>
            </w:pPr>
            <w:r>
              <w:t>项目名称</w:t>
            </w:r>
          </w:p>
        </w:tc>
        <w:tc>
          <w:tcPr>
            <w:tcW w:w="2235" w:type="pct"/>
            <w:gridSpan w:val="3"/>
            <w:vAlign w:val="center"/>
          </w:tcPr>
          <w:p w14:paraId="20ECB154">
            <w:pPr>
              <w:pStyle w:val="15"/>
            </w:pPr>
            <w:r>
              <w:t>森林防火视频监控系统运转经费</w:t>
            </w:r>
          </w:p>
        </w:tc>
      </w:tr>
      <w:tr w14:paraId="52B91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96161D8">
            <w:pPr>
              <w:pStyle w:val="13"/>
            </w:pPr>
            <w:r>
              <w:t>预算规模及资金用途</w:t>
            </w:r>
          </w:p>
        </w:tc>
        <w:tc>
          <w:tcPr>
            <w:tcW w:w="644" w:type="pct"/>
            <w:vAlign w:val="center"/>
          </w:tcPr>
          <w:p w14:paraId="008B0500">
            <w:pPr>
              <w:pStyle w:val="13"/>
            </w:pPr>
            <w:r>
              <w:t>预算数</w:t>
            </w:r>
          </w:p>
        </w:tc>
        <w:tc>
          <w:tcPr>
            <w:tcW w:w="673" w:type="pct"/>
            <w:vAlign w:val="center"/>
          </w:tcPr>
          <w:p w14:paraId="2C994CBB">
            <w:pPr>
              <w:pStyle w:val="15"/>
            </w:pPr>
            <w:r>
              <w:t>287.98</w:t>
            </w:r>
          </w:p>
        </w:tc>
        <w:tc>
          <w:tcPr>
            <w:tcW w:w="801" w:type="pct"/>
            <w:vAlign w:val="center"/>
          </w:tcPr>
          <w:p w14:paraId="04213749">
            <w:pPr>
              <w:pStyle w:val="13"/>
            </w:pPr>
            <w:r>
              <w:t>其中：财政    资金</w:t>
            </w:r>
          </w:p>
        </w:tc>
        <w:tc>
          <w:tcPr>
            <w:tcW w:w="658" w:type="pct"/>
            <w:vAlign w:val="center"/>
          </w:tcPr>
          <w:p w14:paraId="203A215D">
            <w:pPr>
              <w:pStyle w:val="15"/>
            </w:pPr>
            <w:r>
              <w:t>287.98</w:t>
            </w:r>
          </w:p>
        </w:tc>
        <w:tc>
          <w:tcPr>
            <w:tcW w:w="645" w:type="pct"/>
            <w:vAlign w:val="center"/>
          </w:tcPr>
          <w:p w14:paraId="5FEB77FB">
            <w:pPr>
              <w:pStyle w:val="13"/>
            </w:pPr>
            <w:r>
              <w:t>其他资金</w:t>
            </w:r>
          </w:p>
        </w:tc>
        <w:tc>
          <w:tcPr>
            <w:tcW w:w="931" w:type="pct"/>
            <w:vAlign w:val="center"/>
          </w:tcPr>
          <w:p w14:paraId="1F08EC73">
            <w:pPr>
              <w:pStyle w:val="15"/>
            </w:pPr>
            <w:r>
              <w:t xml:space="preserve"> </w:t>
            </w:r>
          </w:p>
        </w:tc>
      </w:tr>
      <w:tr w14:paraId="6181D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D47B99C"/>
        </w:tc>
        <w:tc>
          <w:tcPr>
            <w:tcW w:w="4355" w:type="pct"/>
            <w:gridSpan w:val="6"/>
            <w:vAlign w:val="center"/>
          </w:tcPr>
          <w:p w14:paraId="2538637D">
            <w:pPr>
              <w:pStyle w:val="15"/>
            </w:pPr>
            <w:r>
              <w:t>我市现有林地面积126万亩，森林覆盖率53.5%,是河北省重点林业大县（市）之一，也是国家确定的一级森林火险县级单位。近期国家、省市对安全生产和民生等敏感热点问题非常重视。</w:t>
            </w:r>
            <w:r>
              <w:tab/>
            </w:r>
            <w:r>
              <w:tab/>
            </w:r>
            <w:r>
              <w:tab/>
            </w:r>
            <w:r>
              <w:tab/>
            </w:r>
            <w:r>
              <w:tab/>
            </w:r>
            <w:r>
              <w:tab/>
            </w:r>
          </w:p>
          <w:p w14:paraId="3DA27605">
            <w:pPr>
              <w:pStyle w:val="15"/>
            </w:pPr>
          </w:p>
        </w:tc>
      </w:tr>
      <w:tr w14:paraId="4153E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D8AEF0">
            <w:pPr>
              <w:pStyle w:val="13"/>
            </w:pPr>
            <w:r>
              <w:t>资金支出计划（%）</w:t>
            </w:r>
          </w:p>
        </w:tc>
        <w:tc>
          <w:tcPr>
            <w:tcW w:w="1317" w:type="pct"/>
            <w:gridSpan w:val="2"/>
            <w:vAlign w:val="center"/>
          </w:tcPr>
          <w:p w14:paraId="6B2278AA">
            <w:pPr>
              <w:pStyle w:val="13"/>
            </w:pPr>
            <w:r>
              <w:t>3月底</w:t>
            </w:r>
          </w:p>
        </w:tc>
        <w:tc>
          <w:tcPr>
            <w:tcW w:w="801" w:type="pct"/>
            <w:vAlign w:val="center"/>
          </w:tcPr>
          <w:p w14:paraId="743A7563">
            <w:pPr>
              <w:pStyle w:val="13"/>
            </w:pPr>
            <w:r>
              <w:t>6月底</w:t>
            </w:r>
          </w:p>
        </w:tc>
        <w:tc>
          <w:tcPr>
            <w:tcW w:w="658" w:type="pct"/>
            <w:vAlign w:val="center"/>
          </w:tcPr>
          <w:p w14:paraId="706A3D10">
            <w:pPr>
              <w:pStyle w:val="13"/>
            </w:pPr>
            <w:r>
              <w:t>10月底</w:t>
            </w:r>
          </w:p>
        </w:tc>
        <w:tc>
          <w:tcPr>
            <w:tcW w:w="1577" w:type="pct"/>
            <w:gridSpan w:val="2"/>
            <w:vAlign w:val="center"/>
          </w:tcPr>
          <w:p w14:paraId="41721606">
            <w:pPr>
              <w:pStyle w:val="13"/>
            </w:pPr>
            <w:r>
              <w:t>12月底</w:t>
            </w:r>
          </w:p>
        </w:tc>
      </w:tr>
      <w:tr w14:paraId="185FE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6023D6B"/>
        </w:tc>
        <w:tc>
          <w:tcPr>
            <w:tcW w:w="1317" w:type="pct"/>
            <w:gridSpan w:val="2"/>
            <w:vAlign w:val="center"/>
          </w:tcPr>
          <w:p w14:paraId="795018BF">
            <w:pPr>
              <w:pStyle w:val="16"/>
            </w:pPr>
            <w:r>
              <w:rPr>
                <w:rFonts w:hint="eastAsia"/>
                <w:lang w:eastAsia="zh-CN"/>
              </w:rPr>
              <w:t>30</w:t>
            </w:r>
            <w:r>
              <w:t>%</w:t>
            </w:r>
          </w:p>
        </w:tc>
        <w:tc>
          <w:tcPr>
            <w:tcW w:w="801" w:type="pct"/>
            <w:vAlign w:val="center"/>
          </w:tcPr>
          <w:p w14:paraId="41B85826">
            <w:pPr>
              <w:pStyle w:val="16"/>
            </w:pPr>
            <w:r>
              <w:rPr>
                <w:rFonts w:hint="eastAsia"/>
                <w:lang w:eastAsia="zh-CN"/>
              </w:rPr>
              <w:t>60</w:t>
            </w:r>
            <w:r>
              <w:t>%</w:t>
            </w:r>
          </w:p>
        </w:tc>
        <w:tc>
          <w:tcPr>
            <w:tcW w:w="658" w:type="pct"/>
            <w:vAlign w:val="center"/>
          </w:tcPr>
          <w:p w14:paraId="213D979D">
            <w:pPr>
              <w:pStyle w:val="16"/>
            </w:pPr>
            <w:r>
              <w:rPr>
                <w:rFonts w:hint="eastAsia"/>
                <w:lang w:eastAsia="zh-CN"/>
              </w:rPr>
              <w:t>90</w:t>
            </w:r>
            <w:r>
              <w:t>%</w:t>
            </w:r>
          </w:p>
        </w:tc>
        <w:tc>
          <w:tcPr>
            <w:tcW w:w="1577" w:type="pct"/>
            <w:gridSpan w:val="2"/>
            <w:vAlign w:val="center"/>
          </w:tcPr>
          <w:p w14:paraId="065A8C56">
            <w:pPr>
              <w:pStyle w:val="16"/>
            </w:pPr>
            <w:r>
              <w:t>100%</w:t>
            </w:r>
          </w:p>
        </w:tc>
      </w:tr>
      <w:tr w14:paraId="21422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7512EC1">
            <w:pPr>
              <w:pStyle w:val="13"/>
            </w:pPr>
            <w:r>
              <w:t>绩效目标</w:t>
            </w:r>
          </w:p>
        </w:tc>
        <w:tc>
          <w:tcPr>
            <w:tcW w:w="4355" w:type="pct"/>
            <w:gridSpan w:val="6"/>
            <w:vAlign w:val="center"/>
          </w:tcPr>
          <w:p w14:paraId="26140129">
            <w:pPr>
              <w:pStyle w:val="15"/>
            </w:pPr>
            <w:r>
              <w:t>1.我市现有林地面积126万亩，森林覆盖率53.5%,是河北省重点林业大县（市）之一，也是国家确定的一级森林火险县级单位。近期国家、省市对安全生产和民生等敏感热点问题非常重视。</w:t>
            </w:r>
          </w:p>
        </w:tc>
      </w:tr>
    </w:tbl>
    <w:p w14:paraId="4864671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8429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CD18CE7">
            <w:pPr>
              <w:pStyle w:val="13"/>
            </w:pPr>
            <w:r>
              <w:t>一级指标</w:t>
            </w:r>
          </w:p>
        </w:tc>
        <w:tc>
          <w:tcPr>
            <w:tcW w:w="644" w:type="pct"/>
            <w:vAlign w:val="center"/>
          </w:tcPr>
          <w:p w14:paraId="10255C41">
            <w:pPr>
              <w:pStyle w:val="13"/>
            </w:pPr>
            <w:r>
              <w:t>二级指标</w:t>
            </w:r>
          </w:p>
        </w:tc>
        <w:tc>
          <w:tcPr>
            <w:tcW w:w="673" w:type="pct"/>
            <w:vAlign w:val="center"/>
          </w:tcPr>
          <w:p w14:paraId="10BFAC45">
            <w:pPr>
              <w:pStyle w:val="13"/>
            </w:pPr>
            <w:r>
              <w:t>三级指标</w:t>
            </w:r>
          </w:p>
        </w:tc>
        <w:tc>
          <w:tcPr>
            <w:tcW w:w="1461" w:type="pct"/>
            <w:vAlign w:val="center"/>
          </w:tcPr>
          <w:p w14:paraId="0D64E654">
            <w:pPr>
              <w:pStyle w:val="13"/>
            </w:pPr>
            <w:r>
              <w:t>绩效指标描述</w:t>
            </w:r>
          </w:p>
        </w:tc>
        <w:tc>
          <w:tcPr>
            <w:tcW w:w="644" w:type="pct"/>
            <w:vAlign w:val="center"/>
          </w:tcPr>
          <w:p w14:paraId="11FF7DB6">
            <w:pPr>
              <w:pStyle w:val="13"/>
            </w:pPr>
            <w:r>
              <w:t>指标值</w:t>
            </w:r>
          </w:p>
        </w:tc>
        <w:tc>
          <w:tcPr>
            <w:tcW w:w="931" w:type="pct"/>
            <w:vAlign w:val="center"/>
          </w:tcPr>
          <w:p w14:paraId="732D2638">
            <w:pPr>
              <w:pStyle w:val="13"/>
            </w:pPr>
            <w:r>
              <w:t>指标值确定依据</w:t>
            </w:r>
          </w:p>
        </w:tc>
      </w:tr>
      <w:tr w14:paraId="0482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A744C6A">
            <w:pPr>
              <w:pStyle w:val="16"/>
            </w:pPr>
            <w:r>
              <w:t>产出指标</w:t>
            </w:r>
          </w:p>
        </w:tc>
        <w:tc>
          <w:tcPr>
            <w:tcW w:w="644" w:type="pct"/>
            <w:vAlign w:val="center"/>
          </w:tcPr>
          <w:p w14:paraId="2ED4C376">
            <w:pPr>
              <w:pStyle w:val="15"/>
            </w:pPr>
            <w:r>
              <w:t>成本指标</w:t>
            </w:r>
          </w:p>
        </w:tc>
        <w:tc>
          <w:tcPr>
            <w:tcW w:w="673" w:type="pct"/>
            <w:vAlign w:val="center"/>
          </w:tcPr>
          <w:p w14:paraId="76F4348C">
            <w:pPr>
              <w:pStyle w:val="15"/>
            </w:pPr>
            <w:r>
              <w:t>预算资金完成率</w:t>
            </w:r>
          </w:p>
        </w:tc>
        <w:tc>
          <w:tcPr>
            <w:tcW w:w="1461" w:type="pct"/>
            <w:vAlign w:val="center"/>
          </w:tcPr>
          <w:p w14:paraId="38A511E6">
            <w:pPr>
              <w:pStyle w:val="15"/>
            </w:pPr>
            <w:r>
              <w:t>预算资金完成率</w:t>
            </w:r>
          </w:p>
        </w:tc>
        <w:tc>
          <w:tcPr>
            <w:tcW w:w="644" w:type="pct"/>
            <w:vAlign w:val="center"/>
          </w:tcPr>
          <w:p w14:paraId="4C0A2A4C">
            <w:pPr>
              <w:pStyle w:val="15"/>
            </w:pPr>
            <w:r>
              <w:t>≥98%</w:t>
            </w:r>
          </w:p>
        </w:tc>
        <w:tc>
          <w:tcPr>
            <w:tcW w:w="931" w:type="pct"/>
            <w:vAlign w:val="center"/>
          </w:tcPr>
          <w:p w14:paraId="3294BE57">
            <w:pPr>
              <w:pStyle w:val="15"/>
            </w:pPr>
            <w:r>
              <w:t>年初预算安排</w:t>
            </w:r>
          </w:p>
        </w:tc>
      </w:tr>
      <w:tr w14:paraId="1C0B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D83C8B8"/>
        </w:tc>
        <w:tc>
          <w:tcPr>
            <w:tcW w:w="644" w:type="pct"/>
            <w:vAlign w:val="center"/>
          </w:tcPr>
          <w:p w14:paraId="36616859">
            <w:pPr>
              <w:pStyle w:val="15"/>
            </w:pPr>
            <w:r>
              <w:t>数量指标</w:t>
            </w:r>
          </w:p>
        </w:tc>
        <w:tc>
          <w:tcPr>
            <w:tcW w:w="673" w:type="pct"/>
            <w:vAlign w:val="center"/>
          </w:tcPr>
          <w:p w14:paraId="31FC1CD1">
            <w:pPr>
              <w:pStyle w:val="15"/>
            </w:pPr>
            <w:r>
              <w:t>防火补充点位</w:t>
            </w:r>
          </w:p>
        </w:tc>
        <w:tc>
          <w:tcPr>
            <w:tcW w:w="1461" w:type="pct"/>
            <w:vAlign w:val="center"/>
          </w:tcPr>
          <w:p w14:paraId="46A3CC3F">
            <w:pPr>
              <w:pStyle w:val="15"/>
            </w:pPr>
            <w:r>
              <w:t>防火补充点位</w:t>
            </w:r>
          </w:p>
        </w:tc>
        <w:tc>
          <w:tcPr>
            <w:tcW w:w="644" w:type="pct"/>
            <w:vAlign w:val="center"/>
          </w:tcPr>
          <w:p w14:paraId="1B832593">
            <w:pPr>
              <w:pStyle w:val="15"/>
            </w:pPr>
            <w:r>
              <w:t>70个</w:t>
            </w:r>
          </w:p>
        </w:tc>
        <w:tc>
          <w:tcPr>
            <w:tcW w:w="931" w:type="pct"/>
            <w:vAlign w:val="center"/>
          </w:tcPr>
          <w:p w14:paraId="3754BE65">
            <w:pPr>
              <w:pStyle w:val="15"/>
            </w:pPr>
            <w:r>
              <w:t>年初预算安排</w:t>
            </w:r>
          </w:p>
        </w:tc>
      </w:tr>
      <w:tr w14:paraId="1EA5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5C4F35"/>
        </w:tc>
        <w:tc>
          <w:tcPr>
            <w:tcW w:w="644" w:type="pct"/>
            <w:vAlign w:val="center"/>
          </w:tcPr>
          <w:p w14:paraId="616E79E3">
            <w:pPr>
              <w:pStyle w:val="15"/>
            </w:pPr>
            <w:r>
              <w:t>质量指标</w:t>
            </w:r>
          </w:p>
        </w:tc>
        <w:tc>
          <w:tcPr>
            <w:tcW w:w="673" w:type="pct"/>
            <w:vAlign w:val="center"/>
          </w:tcPr>
          <w:p w14:paraId="20BC97F7">
            <w:pPr>
              <w:pStyle w:val="15"/>
            </w:pPr>
            <w:r>
              <w:t>监控平台网络技术支出</w:t>
            </w:r>
          </w:p>
        </w:tc>
        <w:tc>
          <w:tcPr>
            <w:tcW w:w="1461" w:type="pct"/>
            <w:vAlign w:val="center"/>
          </w:tcPr>
          <w:p w14:paraId="7CD9BC20">
            <w:pPr>
              <w:pStyle w:val="15"/>
            </w:pPr>
            <w:r>
              <w:t>监控平台网络技术支出</w:t>
            </w:r>
          </w:p>
        </w:tc>
        <w:tc>
          <w:tcPr>
            <w:tcW w:w="644" w:type="pct"/>
            <w:vAlign w:val="center"/>
          </w:tcPr>
          <w:p w14:paraId="1ABFA8CA">
            <w:pPr>
              <w:pStyle w:val="15"/>
            </w:pPr>
            <w:r>
              <w:t>≥90%</w:t>
            </w:r>
          </w:p>
        </w:tc>
        <w:tc>
          <w:tcPr>
            <w:tcW w:w="931" w:type="pct"/>
            <w:vAlign w:val="center"/>
          </w:tcPr>
          <w:p w14:paraId="14F8EC96">
            <w:pPr>
              <w:pStyle w:val="15"/>
            </w:pPr>
            <w:r>
              <w:t>年初预算安排</w:t>
            </w:r>
          </w:p>
        </w:tc>
      </w:tr>
      <w:tr w14:paraId="453A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BFEFD2"/>
        </w:tc>
        <w:tc>
          <w:tcPr>
            <w:tcW w:w="644" w:type="pct"/>
            <w:vAlign w:val="center"/>
          </w:tcPr>
          <w:p w14:paraId="1966BD3C">
            <w:pPr>
              <w:pStyle w:val="15"/>
            </w:pPr>
            <w:r>
              <w:t>时效指标</w:t>
            </w:r>
          </w:p>
        </w:tc>
        <w:tc>
          <w:tcPr>
            <w:tcW w:w="673" w:type="pct"/>
            <w:vAlign w:val="center"/>
          </w:tcPr>
          <w:p w14:paraId="6866A997">
            <w:pPr>
              <w:pStyle w:val="15"/>
            </w:pPr>
            <w:r>
              <w:t>完工及时率</w:t>
            </w:r>
          </w:p>
        </w:tc>
        <w:tc>
          <w:tcPr>
            <w:tcW w:w="1461" w:type="pct"/>
            <w:vAlign w:val="center"/>
          </w:tcPr>
          <w:p w14:paraId="1343C435">
            <w:pPr>
              <w:pStyle w:val="15"/>
            </w:pPr>
            <w:r>
              <w:t>完工及时率</w:t>
            </w:r>
          </w:p>
        </w:tc>
        <w:tc>
          <w:tcPr>
            <w:tcW w:w="644" w:type="pct"/>
            <w:vAlign w:val="center"/>
          </w:tcPr>
          <w:p w14:paraId="1F8A49B1">
            <w:pPr>
              <w:pStyle w:val="15"/>
            </w:pPr>
            <w:r>
              <w:t>≥95%</w:t>
            </w:r>
          </w:p>
        </w:tc>
        <w:tc>
          <w:tcPr>
            <w:tcW w:w="931" w:type="pct"/>
            <w:vAlign w:val="center"/>
          </w:tcPr>
          <w:p w14:paraId="5F892051">
            <w:pPr>
              <w:pStyle w:val="15"/>
            </w:pPr>
            <w:r>
              <w:t>年初预算安排</w:t>
            </w:r>
          </w:p>
        </w:tc>
      </w:tr>
      <w:tr w14:paraId="7D1A9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6E58BEF">
            <w:pPr>
              <w:pStyle w:val="16"/>
            </w:pPr>
            <w:r>
              <w:t>效益指标</w:t>
            </w:r>
          </w:p>
        </w:tc>
        <w:tc>
          <w:tcPr>
            <w:tcW w:w="644" w:type="pct"/>
            <w:vAlign w:val="center"/>
          </w:tcPr>
          <w:p w14:paraId="7FA698EB">
            <w:pPr>
              <w:pStyle w:val="15"/>
            </w:pPr>
            <w:r>
              <w:t>社会效益指标</w:t>
            </w:r>
          </w:p>
        </w:tc>
        <w:tc>
          <w:tcPr>
            <w:tcW w:w="673" w:type="pct"/>
            <w:vAlign w:val="center"/>
          </w:tcPr>
          <w:p w14:paraId="4976AAED">
            <w:pPr>
              <w:pStyle w:val="15"/>
            </w:pPr>
            <w:r>
              <w:t>提升居民生活环境</w:t>
            </w:r>
          </w:p>
        </w:tc>
        <w:tc>
          <w:tcPr>
            <w:tcW w:w="1461" w:type="pct"/>
            <w:vAlign w:val="center"/>
          </w:tcPr>
          <w:p w14:paraId="03CF00F1">
            <w:pPr>
              <w:pStyle w:val="15"/>
            </w:pPr>
            <w:r>
              <w:t>完成后对生态文明起到重要影响 为相关部门提供技术支撑</w:t>
            </w:r>
          </w:p>
        </w:tc>
        <w:tc>
          <w:tcPr>
            <w:tcW w:w="644" w:type="pct"/>
            <w:vAlign w:val="center"/>
          </w:tcPr>
          <w:p w14:paraId="478CA006">
            <w:pPr>
              <w:pStyle w:val="15"/>
            </w:pPr>
            <w:r>
              <w:t>≥90%</w:t>
            </w:r>
          </w:p>
        </w:tc>
        <w:tc>
          <w:tcPr>
            <w:tcW w:w="931" w:type="pct"/>
            <w:vAlign w:val="center"/>
          </w:tcPr>
          <w:p w14:paraId="1B5C852A">
            <w:pPr>
              <w:pStyle w:val="15"/>
            </w:pPr>
            <w:r>
              <w:t>年初预算安排</w:t>
            </w:r>
          </w:p>
        </w:tc>
      </w:tr>
      <w:tr w14:paraId="7621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353862"/>
        </w:tc>
        <w:tc>
          <w:tcPr>
            <w:tcW w:w="644" w:type="pct"/>
            <w:vAlign w:val="center"/>
          </w:tcPr>
          <w:p w14:paraId="7FBACA86">
            <w:pPr>
              <w:pStyle w:val="15"/>
            </w:pPr>
            <w:r>
              <w:t>可持续影响指标</w:t>
            </w:r>
          </w:p>
        </w:tc>
        <w:tc>
          <w:tcPr>
            <w:tcW w:w="673" w:type="pct"/>
            <w:vAlign w:val="center"/>
          </w:tcPr>
          <w:p w14:paraId="46ECF254">
            <w:pPr>
              <w:pStyle w:val="15"/>
            </w:pPr>
            <w:r>
              <w:t>观测环境改善对观测数据质量的影响</w:t>
            </w:r>
          </w:p>
        </w:tc>
        <w:tc>
          <w:tcPr>
            <w:tcW w:w="1461" w:type="pct"/>
            <w:vAlign w:val="center"/>
          </w:tcPr>
          <w:p w14:paraId="6BB2C4CD">
            <w:pPr>
              <w:pStyle w:val="15"/>
            </w:pPr>
            <w:r>
              <w:t>观测环境改善对观测数据质量的影响</w:t>
            </w:r>
          </w:p>
        </w:tc>
        <w:tc>
          <w:tcPr>
            <w:tcW w:w="644" w:type="pct"/>
            <w:vAlign w:val="center"/>
          </w:tcPr>
          <w:p w14:paraId="14F47907">
            <w:pPr>
              <w:pStyle w:val="15"/>
            </w:pPr>
            <w:r>
              <w:t>≥90%</w:t>
            </w:r>
          </w:p>
        </w:tc>
        <w:tc>
          <w:tcPr>
            <w:tcW w:w="931" w:type="pct"/>
            <w:vAlign w:val="center"/>
          </w:tcPr>
          <w:p w14:paraId="3CFB135C">
            <w:pPr>
              <w:pStyle w:val="15"/>
            </w:pPr>
            <w:r>
              <w:t>年初预算安排</w:t>
            </w:r>
          </w:p>
        </w:tc>
      </w:tr>
      <w:tr w14:paraId="41798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C658C72"/>
        </w:tc>
        <w:tc>
          <w:tcPr>
            <w:tcW w:w="644" w:type="pct"/>
            <w:vAlign w:val="center"/>
          </w:tcPr>
          <w:p w14:paraId="538FDCA2">
            <w:pPr>
              <w:pStyle w:val="15"/>
            </w:pPr>
            <w:r>
              <w:t>经济效益指标</w:t>
            </w:r>
          </w:p>
        </w:tc>
        <w:tc>
          <w:tcPr>
            <w:tcW w:w="673" w:type="pct"/>
            <w:vAlign w:val="center"/>
          </w:tcPr>
          <w:p w14:paraId="521F0F01">
            <w:pPr>
              <w:pStyle w:val="15"/>
            </w:pPr>
            <w:r>
              <w:t>环境改善情况</w:t>
            </w:r>
          </w:p>
        </w:tc>
        <w:tc>
          <w:tcPr>
            <w:tcW w:w="1461" w:type="pct"/>
            <w:vAlign w:val="center"/>
          </w:tcPr>
          <w:p w14:paraId="4C0EBFC6">
            <w:pPr>
              <w:pStyle w:val="15"/>
            </w:pPr>
            <w:r>
              <w:t>环境改善提高我市空气质量等级吸引外资</w:t>
            </w:r>
          </w:p>
        </w:tc>
        <w:tc>
          <w:tcPr>
            <w:tcW w:w="644" w:type="pct"/>
            <w:vAlign w:val="center"/>
          </w:tcPr>
          <w:p w14:paraId="06CC0468">
            <w:pPr>
              <w:pStyle w:val="15"/>
            </w:pPr>
            <w:r>
              <w:t>≥90%</w:t>
            </w:r>
          </w:p>
        </w:tc>
        <w:tc>
          <w:tcPr>
            <w:tcW w:w="931" w:type="pct"/>
            <w:vAlign w:val="center"/>
          </w:tcPr>
          <w:p w14:paraId="52664BB1">
            <w:pPr>
              <w:pStyle w:val="15"/>
            </w:pPr>
            <w:r>
              <w:t>年初预算安排</w:t>
            </w:r>
          </w:p>
        </w:tc>
      </w:tr>
      <w:tr w14:paraId="2DE7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C2AC9CA"/>
        </w:tc>
        <w:tc>
          <w:tcPr>
            <w:tcW w:w="644" w:type="pct"/>
            <w:vAlign w:val="center"/>
          </w:tcPr>
          <w:p w14:paraId="22B96068">
            <w:pPr>
              <w:pStyle w:val="15"/>
            </w:pPr>
            <w:r>
              <w:t>生态效益指标</w:t>
            </w:r>
          </w:p>
        </w:tc>
        <w:tc>
          <w:tcPr>
            <w:tcW w:w="673" w:type="pct"/>
            <w:vAlign w:val="center"/>
          </w:tcPr>
          <w:p w14:paraId="03BA26FB">
            <w:pPr>
              <w:pStyle w:val="15"/>
            </w:pPr>
            <w:r>
              <w:t>对自然资源合理利用</w:t>
            </w:r>
          </w:p>
        </w:tc>
        <w:tc>
          <w:tcPr>
            <w:tcW w:w="1461" w:type="pct"/>
            <w:vAlign w:val="center"/>
          </w:tcPr>
          <w:p w14:paraId="216BB117">
            <w:pPr>
              <w:pStyle w:val="15"/>
            </w:pPr>
            <w:r>
              <w:t>完成后对自然资源的管理和使用指明方向</w:t>
            </w:r>
          </w:p>
        </w:tc>
        <w:tc>
          <w:tcPr>
            <w:tcW w:w="644" w:type="pct"/>
            <w:vAlign w:val="center"/>
          </w:tcPr>
          <w:p w14:paraId="4B1EF8A6">
            <w:pPr>
              <w:pStyle w:val="15"/>
            </w:pPr>
            <w:r>
              <w:t>≥90%</w:t>
            </w:r>
          </w:p>
        </w:tc>
        <w:tc>
          <w:tcPr>
            <w:tcW w:w="931" w:type="pct"/>
            <w:vAlign w:val="center"/>
          </w:tcPr>
          <w:p w14:paraId="38A13FB0">
            <w:pPr>
              <w:pStyle w:val="15"/>
            </w:pPr>
            <w:r>
              <w:t>年初预算安排</w:t>
            </w:r>
          </w:p>
        </w:tc>
      </w:tr>
      <w:tr w14:paraId="14C2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315D43A">
            <w:pPr>
              <w:pStyle w:val="16"/>
            </w:pPr>
            <w:r>
              <w:t>满意度指标</w:t>
            </w:r>
          </w:p>
        </w:tc>
        <w:tc>
          <w:tcPr>
            <w:tcW w:w="644" w:type="pct"/>
            <w:vAlign w:val="center"/>
          </w:tcPr>
          <w:p w14:paraId="04FCFDD4">
            <w:pPr>
              <w:pStyle w:val="15"/>
            </w:pPr>
            <w:r>
              <w:t>服务对象满意度指标</w:t>
            </w:r>
          </w:p>
        </w:tc>
        <w:tc>
          <w:tcPr>
            <w:tcW w:w="673" w:type="pct"/>
            <w:vAlign w:val="center"/>
          </w:tcPr>
          <w:p w14:paraId="378866CF">
            <w:pPr>
              <w:pStyle w:val="15"/>
            </w:pPr>
            <w:r>
              <w:t>群众满意度</w:t>
            </w:r>
          </w:p>
        </w:tc>
        <w:tc>
          <w:tcPr>
            <w:tcW w:w="1461" w:type="pct"/>
            <w:vAlign w:val="center"/>
          </w:tcPr>
          <w:p w14:paraId="12336254">
            <w:pPr>
              <w:pStyle w:val="15"/>
            </w:pPr>
            <w:r>
              <w:t>群众满意数量占总数的比例。</w:t>
            </w:r>
          </w:p>
        </w:tc>
        <w:tc>
          <w:tcPr>
            <w:tcW w:w="644" w:type="pct"/>
            <w:vAlign w:val="center"/>
          </w:tcPr>
          <w:p w14:paraId="2CAD748F">
            <w:pPr>
              <w:pStyle w:val="15"/>
            </w:pPr>
            <w:r>
              <w:t>≥90%</w:t>
            </w:r>
          </w:p>
        </w:tc>
        <w:tc>
          <w:tcPr>
            <w:tcW w:w="931" w:type="pct"/>
            <w:vAlign w:val="center"/>
          </w:tcPr>
          <w:p w14:paraId="27937269">
            <w:pPr>
              <w:pStyle w:val="15"/>
            </w:pPr>
            <w:r>
              <w:t>年初预算安排</w:t>
            </w:r>
          </w:p>
        </w:tc>
      </w:tr>
    </w:tbl>
    <w:p w14:paraId="322C3FC1">
      <w:pPr>
        <w:sectPr>
          <w:pgSz w:w="16840" w:h="11900" w:orient="landscape"/>
          <w:pgMar w:top="737" w:right="1984" w:bottom="737" w:left="1134" w:header="720" w:footer="720" w:gutter="0"/>
          <w:cols w:space="0" w:num="1"/>
        </w:sectPr>
      </w:pPr>
    </w:p>
    <w:p w14:paraId="6482F489">
      <w:pPr>
        <w:jc w:val="center"/>
      </w:pPr>
      <w:r>
        <w:rPr>
          <w:rFonts w:ascii="方正仿宋_GBK" w:hAnsi="方正仿宋_GBK" w:eastAsia="方正仿宋_GBK" w:cs="方正仿宋_GBK"/>
          <w:color w:val="000000"/>
          <w:sz w:val="28"/>
        </w:rPr>
        <w:t xml:space="preserve"> </w:t>
      </w:r>
    </w:p>
    <w:p w14:paraId="1F24E2DD">
      <w:pPr>
        <w:ind w:firstLine="560"/>
        <w:outlineLvl w:val="3"/>
      </w:pPr>
      <w:bookmarkStart w:id="36" w:name="_Toc_4_4_0000000026"/>
      <w:r>
        <w:rPr>
          <w:rFonts w:ascii="方正仿宋_GBK" w:hAnsi="方正仿宋_GBK" w:eastAsia="方正仿宋_GBK" w:cs="方正仿宋_GBK"/>
          <w:color w:val="000000"/>
          <w:sz w:val="28"/>
        </w:rPr>
        <w:t>23.森林防火宣传巡护费绩效目标表</w:t>
      </w:r>
      <w:bookmarkEnd w:id="3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2"/>
        <w:gridCol w:w="1792"/>
        <w:gridCol w:w="1876"/>
        <w:gridCol w:w="2233"/>
        <w:gridCol w:w="1831"/>
        <w:gridCol w:w="1815"/>
        <w:gridCol w:w="2596"/>
      </w:tblGrid>
      <w:tr w14:paraId="06D05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4F60EAA">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6E68B18E">
            <w:pPr>
              <w:pStyle w:val="14"/>
            </w:pPr>
            <w:r>
              <w:t>单位：万元</w:t>
            </w:r>
          </w:p>
        </w:tc>
      </w:tr>
      <w:tr w14:paraId="48609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14:paraId="77D6FD27">
            <w:pPr>
              <w:pStyle w:val="13"/>
            </w:pPr>
            <w:r>
              <w:t>项目编码</w:t>
            </w:r>
          </w:p>
        </w:tc>
        <w:tc>
          <w:tcPr>
            <w:tcW w:w="1316" w:type="pct"/>
            <w:gridSpan w:val="2"/>
            <w:vAlign w:val="center"/>
          </w:tcPr>
          <w:p w14:paraId="067147E3">
            <w:pPr>
              <w:pStyle w:val="15"/>
            </w:pPr>
            <w:r>
              <w:t>13028122P00345310001N</w:t>
            </w:r>
          </w:p>
        </w:tc>
        <w:tc>
          <w:tcPr>
            <w:tcW w:w="801" w:type="pct"/>
            <w:vAlign w:val="center"/>
          </w:tcPr>
          <w:p w14:paraId="0FB67FE3">
            <w:pPr>
              <w:pStyle w:val="13"/>
            </w:pPr>
            <w:r>
              <w:t>项目名称</w:t>
            </w:r>
          </w:p>
        </w:tc>
        <w:tc>
          <w:tcPr>
            <w:tcW w:w="2237" w:type="pct"/>
            <w:gridSpan w:val="3"/>
            <w:vAlign w:val="center"/>
          </w:tcPr>
          <w:p w14:paraId="1C5952A4">
            <w:pPr>
              <w:pStyle w:val="15"/>
            </w:pPr>
            <w:r>
              <w:t>森林防火宣传巡护费</w:t>
            </w:r>
          </w:p>
        </w:tc>
      </w:tr>
      <w:tr w14:paraId="29979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217027F9">
            <w:pPr>
              <w:pStyle w:val="13"/>
            </w:pPr>
            <w:r>
              <w:t>预算规模及资金用途</w:t>
            </w:r>
          </w:p>
        </w:tc>
        <w:tc>
          <w:tcPr>
            <w:tcW w:w="643" w:type="pct"/>
            <w:vAlign w:val="center"/>
          </w:tcPr>
          <w:p w14:paraId="2669B383">
            <w:pPr>
              <w:pStyle w:val="13"/>
            </w:pPr>
            <w:r>
              <w:t>预算数</w:t>
            </w:r>
          </w:p>
        </w:tc>
        <w:tc>
          <w:tcPr>
            <w:tcW w:w="673" w:type="pct"/>
            <w:vAlign w:val="center"/>
          </w:tcPr>
          <w:p w14:paraId="3DE083B2">
            <w:pPr>
              <w:pStyle w:val="15"/>
            </w:pPr>
            <w:r>
              <w:t>40.00</w:t>
            </w:r>
          </w:p>
        </w:tc>
        <w:tc>
          <w:tcPr>
            <w:tcW w:w="801" w:type="pct"/>
            <w:vAlign w:val="center"/>
          </w:tcPr>
          <w:p w14:paraId="22C560E3">
            <w:pPr>
              <w:pStyle w:val="13"/>
            </w:pPr>
            <w:r>
              <w:t>其中：财政    资金</w:t>
            </w:r>
          </w:p>
        </w:tc>
        <w:tc>
          <w:tcPr>
            <w:tcW w:w="657" w:type="pct"/>
            <w:vAlign w:val="center"/>
          </w:tcPr>
          <w:p w14:paraId="37D8ED42">
            <w:pPr>
              <w:pStyle w:val="15"/>
            </w:pPr>
            <w:r>
              <w:t>40.00</w:t>
            </w:r>
          </w:p>
        </w:tc>
        <w:tc>
          <w:tcPr>
            <w:tcW w:w="648" w:type="pct"/>
            <w:vAlign w:val="center"/>
          </w:tcPr>
          <w:p w14:paraId="66090852">
            <w:pPr>
              <w:pStyle w:val="13"/>
            </w:pPr>
            <w:r>
              <w:t>其他资金</w:t>
            </w:r>
          </w:p>
        </w:tc>
        <w:tc>
          <w:tcPr>
            <w:tcW w:w="931" w:type="pct"/>
            <w:vAlign w:val="center"/>
          </w:tcPr>
          <w:p w14:paraId="4ABB4954">
            <w:pPr>
              <w:pStyle w:val="15"/>
            </w:pPr>
            <w:r>
              <w:t xml:space="preserve"> </w:t>
            </w:r>
          </w:p>
        </w:tc>
      </w:tr>
      <w:tr w14:paraId="7CAA5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tcPr>
          <w:p w14:paraId="68C05987"/>
        </w:tc>
        <w:tc>
          <w:tcPr>
            <w:tcW w:w="4356" w:type="pct"/>
            <w:gridSpan w:val="6"/>
            <w:vAlign w:val="center"/>
          </w:tcPr>
          <w:p w14:paraId="357507AF">
            <w:pPr>
              <w:pStyle w:val="15"/>
            </w:pPr>
            <w:r>
              <w:t>我市现有林地面积126万亩，森林覆盖率53.5%,是河北省重点林业大县（市）之一，也是国家确定的一级森林火险县级单位。近期国家、省市对安全生产和民生等敏感热点问题非常重视。</w:t>
            </w:r>
            <w:r>
              <w:tab/>
            </w:r>
            <w:r>
              <w:tab/>
            </w:r>
            <w:r>
              <w:tab/>
            </w:r>
            <w:r>
              <w:tab/>
            </w:r>
            <w:r>
              <w:tab/>
            </w:r>
            <w:r>
              <w:tab/>
            </w:r>
          </w:p>
          <w:p w14:paraId="021A0A08">
            <w:pPr>
              <w:pStyle w:val="15"/>
            </w:pPr>
          </w:p>
        </w:tc>
      </w:tr>
      <w:tr w14:paraId="56300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7CC05D71">
            <w:pPr>
              <w:pStyle w:val="13"/>
            </w:pPr>
            <w:r>
              <w:t>资金支出计划（%）</w:t>
            </w:r>
          </w:p>
        </w:tc>
        <w:tc>
          <w:tcPr>
            <w:tcW w:w="1316" w:type="pct"/>
            <w:gridSpan w:val="2"/>
            <w:vAlign w:val="center"/>
          </w:tcPr>
          <w:p w14:paraId="7654C24D">
            <w:pPr>
              <w:pStyle w:val="13"/>
            </w:pPr>
            <w:r>
              <w:t>3月底</w:t>
            </w:r>
          </w:p>
        </w:tc>
        <w:tc>
          <w:tcPr>
            <w:tcW w:w="801" w:type="pct"/>
            <w:vAlign w:val="center"/>
          </w:tcPr>
          <w:p w14:paraId="095A1911">
            <w:pPr>
              <w:pStyle w:val="13"/>
            </w:pPr>
            <w:r>
              <w:t>6月底</w:t>
            </w:r>
          </w:p>
        </w:tc>
        <w:tc>
          <w:tcPr>
            <w:tcW w:w="657" w:type="pct"/>
            <w:vAlign w:val="center"/>
          </w:tcPr>
          <w:p w14:paraId="668C85E6">
            <w:pPr>
              <w:pStyle w:val="13"/>
            </w:pPr>
            <w:r>
              <w:t>10月底</w:t>
            </w:r>
          </w:p>
        </w:tc>
        <w:tc>
          <w:tcPr>
            <w:tcW w:w="1579" w:type="pct"/>
            <w:gridSpan w:val="2"/>
            <w:vAlign w:val="center"/>
          </w:tcPr>
          <w:p w14:paraId="29D586C7">
            <w:pPr>
              <w:pStyle w:val="13"/>
            </w:pPr>
            <w:r>
              <w:t>12月底</w:t>
            </w:r>
          </w:p>
        </w:tc>
      </w:tr>
      <w:tr w14:paraId="548B6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tcPr>
          <w:p w14:paraId="15036DC4"/>
        </w:tc>
        <w:tc>
          <w:tcPr>
            <w:tcW w:w="1316" w:type="pct"/>
            <w:gridSpan w:val="2"/>
            <w:vAlign w:val="center"/>
          </w:tcPr>
          <w:p w14:paraId="05E5AF4B">
            <w:pPr>
              <w:pStyle w:val="16"/>
            </w:pPr>
            <w:r>
              <w:rPr>
                <w:rFonts w:hint="eastAsia"/>
                <w:lang w:eastAsia="zh-CN"/>
              </w:rPr>
              <w:t>30</w:t>
            </w:r>
            <w:r>
              <w:t>%</w:t>
            </w:r>
          </w:p>
        </w:tc>
        <w:tc>
          <w:tcPr>
            <w:tcW w:w="801" w:type="pct"/>
            <w:vAlign w:val="center"/>
          </w:tcPr>
          <w:p w14:paraId="0F241F13">
            <w:pPr>
              <w:pStyle w:val="16"/>
            </w:pPr>
            <w:r>
              <w:rPr>
                <w:rFonts w:hint="eastAsia"/>
                <w:lang w:eastAsia="zh-CN"/>
              </w:rPr>
              <w:t>60</w:t>
            </w:r>
            <w:r>
              <w:t>%</w:t>
            </w:r>
          </w:p>
        </w:tc>
        <w:tc>
          <w:tcPr>
            <w:tcW w:w="657" w:type="pct"/>
            <w:vAlign w:val="center"/>
          </w:tcPr>
          <w:p w14:paraId="5D9A582F">
            <w:pPr>
              <w:pStyle w:val="16"/>
            </w:pPr>
            <w:r>
              <w:rPr>
                <w:rFonts w:hint="eastAsia"/>
                <w:lang w:eastAsia="zh-CN"/>
              </w:rPr>
              <w:t>90</w:t>
            </w:r>
            <w:r>
              <w:t>%</w:t>
            </w:r>
          </w:p>
        </w:tc>
        <w:tc>
          <w:tcPr>
            <w:tcW w:w="1579" w:type="pct"/>
            <w:gridSpan w:val="2"/>
            <w:vAlign w:val="center"/>
          </w:tcPr>
          <w:p w14:paraId="31BE2888">
            <w:pPr>
              <w:pStyle w:val="16"/>
            </w:pPr>
            <w:r>
              <w:t>100%</w:t>
            </w:r>
          </w:p>
        </w:tc>
      </w:tr>
      <w:tr w14:paraId="7CDE8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14:paraId="248EDF4A">
            <w:pPr>
              <w:pStyle w:val="13"/>
            </w:pPr>
            <w:r>
              <w:t>绩效目标</w:t>
            </w:r>
          </w:p>
        </w:tc>
        <w:tc>
          <w:tcPr>
            <w:tcW w:w="4356" w:type="pct"/>
            <w:gridSpan w:val="6"/>
            <w:vAlign w:val="center"/>
          </w:tcPr>
          <w:p w14:paraId="30C7A6B3">
            <w:pPr>
              <w:pStyle w:val="15"/>
            </w:pPr>
            <w:r>
              <w:t>1.我市现有林地面积126万亩，森林覆盖率53.5%,是河北省重点林业大县（市）之一，也是国家确定的一级森林火险县级单位。近期国家、省市对安全生产和民生等敏感热点问题非常重视。</w:t>
            </w:r>
          </w:p>
        </w:tc>
      </w:tr>
    </w:tbl>
    <w:p w14:paraId="096F499E">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3A2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5C4590D">
            <w:pPr>
              <w:pStyle w:val="13"/>
            </w:pPr>
            <w:r>
              <w:t>一级指标</w:t>
            </w:r>
          </w:p>
        </w:tc>
        <w:tc>
          <w:tcPr>
            <w:tcW w:w="644" w:type="pct"/>
            <w:vAlign w:val="center"/>
          </w:tcPr>
          <w:p w14:paraId="05A9DE61">
            <w:pPr>
              <w:pStyle w:val="13"/>
            </w:pPr>
            <w:r>
              <w:t>二级指标</w:t>
            </w:r>
          </w:p>
        </w:tc>
        <w:tc>
          <w:tcPr>
            <w:tcW w:w="673" w:type="pct"/>
            <w:vAlign w:val="center"/>
          </w:tcPr>
          <w:p w14:paraId="5EE67C67">
            <w:pPr>
              <w:pStyle w:val="13"/>
            </w:pPr>
            <w:r>
              <w:t>三级指标</w:t>
            </w:r>
          </w:p>
        </w:tc>
        <w:tc>
          <w:tcPr>
            <w:tcW w:w="1461" w:type="pct"/>
            <w:vAlign w:val="center"/>
          </w:tcPr>
          <w:p w14:paraId="6BBA32E1">
            <w:pPr>
              <w:pStyle w:val="13"/>
            </w:pPr>
            <w:r>
              <w:t>绩效指标描述</w:t>
            </w:r>
          </w:p>
        </w:tc>
        <w:tc>
          <w:tcPr>
            <w:tcW w:w="644" w:type="pct"/>
            <w:vAlign w:val="center"/>
          </w:tcPr>
          <w:p w14:paraId="6CA702C9">
            <w:pPr>
              <w:pStyle w:val="13"/>
            </w:pPr>
            <w:r>
              <w:t>指标值</w:t>
            </w:r>
          </w:p>
        </w:tc>
        <w:tc>
          <w:tcPr>
            <w:tcW w:w="931" w:type="pct"/>
            <w:vAlign w:val="center"/>
          </w:tcPr>
          <w:p w14:paraId="540C1498">
            <w:pPr>
              <w:pStyle w:val="13"/>
            </w:pPr>
            <w:r>
              <w:t>指标值确定依据</w:t>
            </w:r>
          </w:p>
        </w:tc>
      </w:tr>
      <w:tr w14:paraId="2E8F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E5421A">
            <w:pPr>
              <w:pStyle w:val="16"/>
            </w:pPr>
            <w:r>
              <w:t>产出指标</w:t>
            </w:r>
          </w:p>
        </w:tc>
        <w:tc>
          <w:tcPr>
            <w:tcW w:w="644" w:type="pct"/>
            <w:vAlign w:val="center"/>
          </w:tcPr>
          <w:p w14:paraId="346637FE">
            <w:pPr>
              <w:pStyle w:val="15"/>
            </w:pPr>
            <w:r>
              <w:t>成本指标</w:t>
            </w:r>
          </w:p>
        </w:tc>
        <w:tc>
          <w:tcPr>
            <w:tcW w:w="673" w:type="pct"/>
            <w:vAlign w:val="center"/>
          </w:tcPr>
          <w:p w14:paraId="5B1FF737">
            <w:pPr>
              <w:pStyle w:val="15"/>
            </w:pPr>
            <w:r>
              <w:t>预算资金完成率</w:t>
            </w:r>
          </w:p>
        </w:tc>
        <w:tc>
          <w:tcPr>
            <w:tcW w:w="1461" w:type="pct"/>
            <w:vAlign w:val="center"/>
          </w:tcPr>
          <w:p w14:paraId="0A0E6D8B">
            <w:pPr>
              <w:pStyle w:val="15"/>
            </w:pPr>
            <w:r>
              <w:t>预算资金完成率</w:t>
            </w:r>
          </w:p>
        </w:tc>
        <w:tc>
          <w:tcPr>
            <w:tcW w:w="644" w:type="pct"/>
            <w:vAlign w:val="center"/>
          </w:tcPr>
          <w:p w14:paraId="5B636BA0">
            <w:pPr>
              <w:pStyle w:val="15"/>
            </w:pPr>
            <w:r>
              <w:t>≥95%</w:t>
            </w:r>
          </w:p>
        </w:tc>
        <w:tc>
          <w:tcPr>
            <w:tcW w:w="931" w:type="pct"/>
            <w:vAlign w:val="center"/>
          </w:tcPr>
          <w:p w14:paraId="640B14F0">
            <w:pPr>
              <w:pStyle w:val="15"/>
            </w:pPr>
            <w:r>
              <w:t>根据预算安排及局计划安排</w:t>
            </w:r>
          </w:p>
        </w:tc>
      </w:tr>
      <w:tr w14:paraId="513F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06F7609"/>
        </w:tc>
        <w:tc>
          <w:tcPr>
            <w:tcW w:w="644" w:type="pct"/>
            <w:vAlign w:val="center"/>
          </w:tcPr>
          <w:p w14:paraId="0FD33F73">
            <w:pPr>
              <w:pStyle w:val="15"/>
            </w:pPr>
            <w:r>
              <w:t>数量指标</w:t>
            </w:r>
          </w:p>
        </w:tc>
        <w:tc>
          <w:tcPr>
            <w:tcW w:w="673" w:type="pct"/>
            <w:vAlign w:val="center"/>
          </w:tcPr>
          <w:p w14:paraId="108A5CDF">
            <w:pPr>
              <w:pStyle w:val="15"/>
            </w:pPr>
            <w:r>
              <w:t>全市重点防火</w:t>
            </w:r>
          </w:p>
        </w:tc>
        <w:tc>
          <w:tcPr>
            <w:tcW w:w="1461" w:type="pct"/>
            <w:vAlign w:val="center"/>
          </w:tcPr>
          <w:p w14:paraId="14E41220">
            <w:pPr>
              <w:pStyle w:val="15"/>
            </w:pPr>
            <w:r>
              <w:t>对全市重点区域重点范围进行严格的防火管控</w:t>
            </w:r>
          </w:p>
        </w:tc>
        <w:tc>
          <w:tcPr>
            <w:tcW w:w="644" w:type="pct"/>
            <w:vAlign w:val="center"/>
          </w:tcPr>
          <w:p w14:paraId="41990E98">
            <w:pPr>
              <w:pStyle w:val="15"/>
            </w:pPr>
            <w:r>
              <w:t>40万元</w:t>
            </w:r>
          </w:p>
        </w:tc>
        <w:tc>
          <w:tcPr>
            <w:tcW w:w="931" w:type="pct"/>
            <w:vAlign w:val="center"/>
          </w:tcPr>
          <w:p w14:paraId="07B150FD">
            <w:pPr>
              <w:pStyle w:val="15"/>
            </w:pPr>
            <w:r>
              <w:t>根据预算安排及局计划安排</w:t>
            </w:r>
          </w:p>
        </w:tc>
      </w:tr>
      <w:tr w14:paraId="0048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AEA2B3F"/>
        </w:tc>
        <w:tc>
          <w:tcPr>
            <w:tcW w:w="644" w:type="pct"/>
            <w:vAlign w:val="center"/>
          </w:tcPr>
          <w:p w14:paraId="23B862DF">
            <w:pPr>
              <w:pStyle w:val="15"/>
            </w:pPr>
            <w:r>
              <w:t>质量指标</w:t>
            </w:r>
          </w:p>
        </w:tc>
        <w:tc>
          <w:tcPr>
            <w:tcW w:w="673" w:type="pct"/>
            <w:vAlign w:val="center"/>
          </w:tcPr>
          <w:p w14:paraId="7F5F3C34">
            <w:pPr>
              <w:pStyle w:val="15"/>
            </w:pPr>
            <w:r>
              <w:t>森林防火督导任务完成率</w:t>
            </w:r>
          </w:p>
        </w:tc>
        <w:tc>
          <w:tcPr>
            <w:tcW w:w="1461" w:type="pct"/>
            <w:vAlign w:val="center"/>
          </w:tcPr>
          <w:p w14:paraId="4BC7B98D">
            <w:pPr>
              <w:pStyle w:val="15"/>
            </w:pPr>
            <w:r>
              <w:t>森林防火督导任务完成率</w:t>
            </w:r>
          </w:p>
        </w:tc>
        <w:tc>
          <w:tcPr>
            <w:tcW w:w="644" w:type="pct"/>
            <w:vAlign w:val="center"/>
          </w:tcPr>
          <w:p w14:paraId="23D94963">
            <w:pPr>
              <w:pStyle w:val="15"/>
            </w:pPr>
            <w:r>
              <w:t>≥90%</w:t>
            </w:r>
          </w:p>
        </w:tc>
        <w:tc>
          <w:tcPr>
            <w:tcW w:w="931" w:type="pct"/>
            <w:vAlign w:val="center"/>
          </w:tcPr>
          <w:p w14:paraId="3187695A">
            <w:pPr>
              <w:pStyle w:val="15"/>
            </w:pPr>
            <w:r>
              <w:t>根据预算安排及局计划安排</w:t>
            </w:r>
          </w:p>
        </w:tc>
      </w:tr>
      <w:tr w14:paraId="7F4D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6B955B8"/>
        </w:tc>
        <w:tc>
          <w:tcPr>
            <w:tcW w:w="644" w:type="pct"/>
            <w:vAlign w:val="center"/>
          </w:tcPr>
          <w:p w14:paraId="11C3058B">
            <w:pPr>
              <w:pStyle w:val="15"/>
            </w:pPr>
            <w:r>
              <w:t>时效指标</w:t>
            </w:r>
          </w:p>
        </w:tc>
        <w:tc>
          <w:tcPr>
            <w:tcW w:w="673" w:type="pct"/>
            <w:vAlign w:val="center"/>
          </w:tcPr>
          <w:p w14:paraId="33FA0DAE">
            <w:pPr>
              <w:pStyle w:val="15"/>
            </w:pPr>
            <w:r>
              <w:t>防火宣传到位</w:t>
            </w:r>
          </w:p>
        </w:tc>
        <w:tc>
          <w:tcPr>
            <w:tcW w:w="1461" w:type="pct"/>
            <w:vAlign w:val="center"/>
          </w:tcPr>
          <w:p w14:paraId="4E5C59DF">
            <w:pPr>
              <w:pStyle w:val="15"/>
            </w:pPr>
            <w:r>
              <w:t>全年重点防火时限严格管控率</w:t>
            </w:r>
          </w:p>
        </w:tc>
        <w:tc>
          <w:tcPr>
            <w:tcW w:w="644" w:type="pct"/>
            <w:vAlign w:val="center"/>
          </w:tcPr>
          <w:p w14:paraId="52E54763">
            <w:pPr>
              <w:pStyle w:val="15"/>
            </w:pPr>
            <w:r>
              <w:t>≥98%</w:t>
            </w:r>
          </w:p>
        </w:tc>
        <w:tc>
          <w:tcPr>
            <w:tcW w:w="931" w:type="pct"/>
            <w:vAlign w:val="center"/>
          </w:tcPr>
          <w:p w14:paraId="17FAFBD7">
            <w:pPr>
              <w:pStyle w:val="15"/>
            </w:pPr>
            <w:r>
              <w:t>根据预算安排及局计划安排</w:t>
            </w:r>
          </w:p>
        </w:tc>
      </w:tr>
      <w:tr w14:paraId="54F6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EF5E0CF">
            <w:pPr>
              <w:pStyle w:val="16"/>
            </w:pPr>
            <w:r>
              <w:t>效益指标</w:t>
            </w:r>
          </w:p>
        </w:tc>
        <w:tc>
          <w:tcPr>
            <w:tcW w:w="644" w:type="pct"/>
            <w:vAlign w:val="center"/>
          </w:tcPr>
          <w:p w14:paraId="2F2C6FB4">
            <w:pPr>
              <w:pStyle w:val="15"/>
            </w:pPr>
            <w:r>
              <w:t>社会效益指标</w:t>
            </w:r>
          </w:p>
        </w:tc>
        <w:tc>
          <w:tcPr>
            <w:tcW w:w="673" w:type="pct"/>
            <w:vAlign w:val="center"/>
          </w:tcPr>
          <w:p w14:paraId="7F742B1B">
            <w:pPr>
              <w:pStyle w:val="15"/>
            </w:pPr>
            <w:r>
              <w:t>提升居民生活环境</w:t>
            </w:r>
          </w:p>
        </w:tc>
        <w:tc>
          <w:tcPr>
            <w:tcW w:w="1461" w:type="pct"/>
            <w:vAlign w:val="center"/>
          </w:tcPr>
          <w:p w14:paraId="1BBDFEB9">
            <w:pPr>
              <w:pStyle w:val="15"/>
            </w:pPr>
            <w:r>
              <w:t>完成后对生态文明起到重要影响 为相关部门提供技术支撑</w:t>
            </w:r>
          </w:p>
        </w:tc>
        <w:tc>
          <w:tcPr>
            <w:tcW w:w="644" w:type="pct"/>
            <w:vAlign w:val="center"/>
          </w:tcPr>
          <w:p w14:paraId="0A95794D">
            <w:pPr>
              <w:pStyle w:val="15"/>
            </w:pPr>
            <w:r>
              <w:t>≥90%</w:t>
            </w:r>
          </w:p>
        </w:tc>
        <w:tc>
          <w:tcPr>
            <w:tcW w:w="931" w:type="pct"/>
            <w:vAlign w:val="center"/>
          </w:tcPr>
          <w:p w14:paraId="0F62C076">
            <w:pPr>
              <w:pStyle w:val="15"/>
            </w:pPr>
            <w:r>
              <w:t>根据预算安排及局计划安排</w:t>
            </w:r>
          </w:p>
        </w:tc>
      </w:tr>
      <w:tr w14:paraId="152C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3FA66D0"/>
        </w:tc>
        <w:tc>
          <w:tcPr>
            <w:tcW w:w="644" w:type="pct"/>
            <w:vAlign w:val="center"/>
          </w:tcPr>
          <w:p w14:paraId="03628340">
            <w:pPr>
              <w:pStyle w:val="15"/>
            </w:pPr>
            <w:r>
              <w:t>可持续影响指标</w:t>
            </w:r>
          </w:p>
        </w:tc>
        <w:tc>
          <w:tcPr>
            <w:tcW w:w="673" w:type="pct"/>
            <w:vAlign w:val="center"/>
          </w:tcPr>
          <w:p w14:paraId="22CF901C">
            <w:pPr>
              <w:pStyle w:val="15"/>
            </w:pPr>
            <w:r>
              <w:t>观测环境改善对观测数据质量的影响</w:t>
            </w:r>
          </w:p>
        </w:tc>
        <w:tc>
          <w:tcPr>
            <w:tcW w:w="1461" w:type="pct"/>
            <w:vAlign w:val="center"/>
          </w:tcPr>
          <w:p w14:paraId="36030CF7">
            <w:pPr>
              <w:pStyle w:val="15"/>
            </w:pPr>
            <w:r>
              <w:t>观测环境改善对观测数据质量的影响</w:t>
            </w:r>
          </w:p>
        </w:tc>
        <w:tc>
          <w:tcPr>
            <w:tcW w:w="644" w:type="pct"/>
            <w:vAlign w:val="center"/>
          </w:tcPr>
          <w:p w14:paraId="356FEFA9">
            <w:pPr>
              <w:pStyle w:val="15"/>
            </w:pPr>
            <w:r>
              <w:t>≥90%</w:t>
            </w:r>
          </w:p>
        </w:tc>
        <w:tc>
          <w:tcPr>
            <w:tcW w:w="931" w:type="pct"/>
            <w:vAlign w:val="center"/>
          </w:tcPr>
          <w:p w14:paraId="4BFE1EC3">
            <w:pPr>
              <w:pStyle w:val="15"/>
            </w:pPr>
            <w:r>
              <w:t>根据预算安排及局计划安排</w:t>
            </w:r>
          </w:p>
        </w:tc>
      </w:tr>
      <w:tr w14:paraId="09009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CE69E72"/>
        </w:tc>
        <w:tc>
          <w:tcPr>
            <w:tcW w:w="644" w:type="pct"/>
            <w:vAlign w:val="center"/>
          </w:tcPr>
          <w:p w14:paraId="612A6A51">
            <w:pPr>
              <w:pStyle w:val="15"/>
            </w:pPr>
            <w:r>
              <w:t>经济效益指标</w:t>
            </w:r>
          </w:p>
        </w:tc>
        <w:tc>
          <w:tcPr>
            <w:tcW w:w="673" w:type="pct"/>
            <w:vAlign w:val="center"/>
          </w:tcPr>
          <w:p w14:paraId="056D6472">
            <w:pPr>
              <w:pStyle w:val="15"/>
            </w:pPr>
            <w:r>
              <w:t>环境改善情况</w:t>
            </w:r>
          </w:p>
        </w:tc>
        <w:tc>
          <w:tcPr>
            <w:tcW w:w="1461" w:type="pct"/>
            <w:vAlign w:val="center"/>
          </w:tcPr>
          <w:p w14:paraId="2B0C7A26">
            <w:pPr>
              <w:pStyle w:val="15"/>
            </w:pPr>
            <w:r>
              <w:t>环境改善提高我市空气质量等级吸引外资</w:t>
            </w:r>
          </w:p>
        </w:tc>
        <w:tc>
          <w:tcPr>
            <w:tcW w:w="644" w:type="pct"/>
            <w:vAlign w:val="center"/>
          </w:tcPr>
          <w:p w14:paraId="64C25540">
            <w:pPr>
              <w:pStyle w:val="15"/>
            </w:pPr>
            <w:r>
              <w:t>≥90%</w:t>
            </w:r>
          </w:p>
        </w:tc>
        <w:tc>
          <w:tcPr>
            <w:tcW w:w="931" w:type="pct"/>
            <w:vAlign w:val="center"/>
          </w:tcPr>
          <w:p w14:paraId="035D0A56">
            <w:pPr>
              <w:pStyle w:val="15"/>
            </w:pPr>
            <w:r>
              <w:t>根据预算安排及局计划安排</w:t>
            </w:r>
          </w:p>
        </w:tc>
      </w:tr>
      <w:tr w14:paraId="18AD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6B641EF"/>
        </w:tc>
        <w:tc>
          <w:tcPr>
            <w:tcW w:w="644" w:type="pct"/>
            <w:vAlign w:val="center"/>
          </w:tcPr>
          <w:p w14:paraId="6D79A771">
            <w:pPr>
              <w:pStyle w:val="15"/>
            </w:pPr>
            <w:r>
              <w:t>生态效益指标</w:t>
            </w:r>
          </w:p>
        </w:tc>
        <w:tc>
          <w:tcPr>
            <w:tcW w:w="673" w:type="pct"/>
            <w:vAlign w:val="center"/>
          </w:tcPr>
          <w:p w14:paraId="1AD8472D">
            <w:pPr>
              <w:pStyle w:val="15"/>
            </w:pPr>
            <w:r>
              <w:t>对自然资源合理利用</w:t>
            </w:r>
          </w:p>
        </w:tc>
        <w:tc>
          <w:tcPr>
            <w:tcW w:w="1461" w:type="pct"/>
            <w:vAlign w:val="center"/>
          </w:tcPr>
          <w:p w14:paraId="33CD41F9">
            <w:pPr>
              <w:pStyle w:val="15"/>
            </w:pPr>
            <w:r>
              <w:t>完成后对自然资源的管理和使用指明方向</w:t>
            </w:r>
          </w:p>
        </w:tc>
        <w:tc>
          <w:tcPr>
            <w:tcW w:w="644" w:type="pct"/>
            <w:vAlign w:val="center"/>
          </w:tcPr>
          <w:p w14:paraId="511029C0">
            <w:pPr>
              <w:pStyle w:val="15"/>
            </w:pPr>
            <w:r>
              <w:t>≥90%</w:t>
            </w:r>
          </w:p>
        </w:tc>
        <w:tc>
          <w:tcPr>
            <w:tcW w:w="931" w:type="pct"/>
            <w:vAlign w:val="center"/>
          </w:tcPr>
          <w:p w14:paraId="265550E2">
            <w:pPr>
              <w:pStyle w:val="15"/>
            </w:pPr>
            <w:r>
              <w:t>根据预算安排及局计划安排</w:t>
            </w:r>
          </w:p>
        </w:tc>
      </w:tr>
      <w:tr w14:paraId="15EB2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2E9675B">
            <w:pPr>
              <w:pStyle w:val="16"/>
            </w:pPr>
            <w:r>
              <w:t>满意度指标</w:t>
            </w:r>
          </w:p>
        </w:tc>
        <w:tc>
          <w:tcPr>
            <w:tcW w:w="644" w:type="pct"/>
            <w:vAlign w:val="center"/>
          </w:tcPr>
          <w:p w14:paraId="7704A84F">
            <w:pPr>
              <w:pStyle w:val="15"/>
            </w:pPr>
            <w:r>
              <w:t>服务对象满意度指标</w:t>
            </w:r>
          </w:p>
        </w:tc>
        <w:tc>
          <w:tcPr>
            <w:tcW w:w="673" w:type="pct"/>
            <w:vAlign w:val="center"/>
          </w:tcPr>
          <w:p w14:paraId="109787D3">
            <w:pPr>
              <w:pStyle w:val="15"/>
            </w:pPr>
            <w:r>
              <w:t>群众满意度</w:t>
            </w:r>
          </w:p>
        </w:tc>
        <w:tc>
          <w:tcPr>
            <w:tcW w:w="1461" w:type="pct"/>
            <w:vAlign w:val="center"/>
          </w:tcPr>
          <w:p w14:paraId="1F0B78AA">
            <w:pPr>
              <w:pStyle w:val="15"/>
            </w:pPr>
            <w:r>
              <w:t>群众满意数量占总数的比例。</w:t>
            </w:r>
          </w:p>
        </w:tc>
        <w:tc>
          <w:tcPr>
            <w:tcW w:w="644" w:type="pct"/>
            <w:vAlign w:val="center"/>
          </w:tcPr>
          <w:p w14:paraId="3B7C69EE">
            <w:pPr>
              <w:pStyle w:val="15"/>
            </w:pPr>
            <w:r>
              <w:t>≥90%</w:t>
            </w:r>
          </w:p>
        </w:tc>
        <w:tc>
          <w:tcPr>
            <w:tcW w:w="931" w:type="pct"/>
            <w:vAlign w:val="center"/>
          </w:tcPr>
          <w:p w14:paraId="6A29962C">
            <w:pPr>
              <w:pStyle w:val="15"/>
            </w:pPr>
            <w:r>
              <w:t>根据预算安排及局计划安排</w:t>
            </w:r>
          </w:p>
        </w:tc>
      </w:tr>
    </w:tbl>
    <w:p w14:paraId="0879D666">
      <w:pPr>
        <w:sectPr>
          <w:pgSz w:w="16840" w:h="11900" w:orient="landscape"/>
          <w:pgMar w:top="737" w:right="1984" w:bottom="737" w:left="1134" w:header="720" w:footer="720" w:gutter="0"/>
          <w:cols w:space="0" w:num="1"/>
        </w:sectPr>
      </w:pPr>
    </w:p>
    <w:p w14:paraId="3DCED62D">
      <w:pPr>
        <w:jc w:val="center"/>
      </w:pPr>
      <w:r>
        <w:rPr>
          <w:rFonts w:ascii="方正仿宋_GBK" w:hAnsi="方正仿宋_GBK" w:eastAsia="方正仿宋_GBK" w:cs="方正仿宋_GBK"/>
          <w:color w:val="000000"/>
          <w:sz w:val="28"/>
        </w:rPr>
        <w:t xml:space="preserve"> </w:t>
      </w:r>
    </w:p>
    <w:p w14:paraId="35B75474">
      <w:pPr>
        <w:ind w:firstLine="560"/>
        <w:outlineLvl w:val="3"/>
      </w:pPr>
      <w:bookmarkStart w:id="37" w:name="_Toc_4_4_0000000027"/>
      <w:r>
        <w:rPr>
          <w:rFonts w:ascii="方正仿宋_GBK" w:hAnsi="方正仿宋_GBK" w:eastAsia="方正仿宋_GBK" w:cs="方正仿宋_GBK"/>
          <w:color w:val="000000"/>
          <w:sz w:val="28"/>
        </w:rPr>
        <w:t>24.土地出让业务费绩效目标表</w:t>
      </w:r>
      <w:bookmarkEnd w:id="3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5CA0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224E09D">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5D27578F">
            <w:pPr>
              <w:pStyle w:val="14"/>
            </w:pPr>
            <w:r>
              <w:t>单位：万元</w:t>
            </w:r>
          </w:p>
        </w:tc>
      </w:tr>
      <w:tr w14:paraId="63B5C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AA9BA47">
            <w:pPr>
              <w:pStyle w:val="13"/>
            </w:pPr>
            <w:r>
              <w:t>项目编码</w:t>
            </w:r>
          </w:p>
        </w:tc>
        <w:tc>
          <w:tcPr>
            <w:tcW w:w="1317" w:type="pct"/>
            <w:gridSpan w:val="2"/>
            <w:vAlign w:val="center"/>
          </w:tcPr>
          <w:p w14:paraId="4C24FB04">
            <w:pPr>
              <w:pStyle w:val="15"/>
            </w:pPr>
            <w:r>
              <w:t>13028122P00255110001G</w:t>
            </w:r>
          </w:p>
        </w:tc>
        <w:tc>
          <w:tcPr>
            <w:tcW w:w="801" w:type="pct"/>
            <w:vAlign w:val="center"/>
          </w:tcPr>
          <w:p w14:paraId="31FD6105">
            <w:pPr>
              <w:pStyle w:val="13"/>
            </w:pPr>
            <w:r>
              <w:t>项目名称</w:t>
            </w:r>
          </w:p>
        </w:tc>
        <w:tc>
          <w:tcPr>
            <w:tcW w:w="2235" w:type="pct"/>
            <w:gridSpan w:val="3"/>
            <w:vAlign w:val="center"/>
          </w:tcPr>
          <w:p w14:paraId="2D5FCFB7">
            <w:pPr>
              <w:pStyle w:val="15"/>
            </w:pPr>
            <w:r>
              <w:t>土地出让业务费</w:t>
            </w:r>
          </w:p>
        </w:tc>
      </w:tr>
      <w:tr w14:paraId="0D5FD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DD7E764">
            <w:pPr>
              <w:pStyle w:val="13"/>
            </w:pPr>
            <w:r>
              <w:t>预算规模及资金用途</w:t>
            </w:r>
          </w:p>
        </w:tc>
        <w:tc>
          <w:tcPr>
            <w:tcW w:w="644" w:type="pct"/>
            <w:vAlign w:val="center"/>
          </w:tcPr>
          <w:p w14:paraId="3C2635C4">
            <w:pPr>
              <w:pStyle w:val="13"/>
            </w:pPr>
            <w:r>
              <w:t>预算数</w:t>
            </w:r>
          </w:p>
        </w:tc>
        <w:tc>
          <w:tcPr>
            <w:tcW w:w="673" w:type="pct"/>
            <w:vAlign w:val="center"/>
          </w:tcPr>
          <w:p w14:paraId="2BCC7C70">
            <w:pPr>
              <w:pStyle w:val="15"/>
            </w:pPr>
            <w:r>
              <w:t>350.00</w:t>
            </w:r>
          </w:p>
        </w:tc>
        <w:tc>
          <w:tcPr>
            <w:tcW w:w="801" w:type="pct"/>
            <w:vAlign w:val="center"/>
          </w:tcPr>
          <w:p w14:paraId="19DC9706">
            <w:pPr>
              <w:pStyle w:val="13"/>
            </w:pPr>
            <w:r>
              <w:t>其中：财政    资金</w:t>
            </w:r>
          </w:p>
        </w:tc>
        <w:tc>
          <w:tcPr>
            <w:tcW w:w="658" w:type="pct"/>
            <w:vAlign w:val="center"/>
          </w:tcPr>
          <w:p w14:paraId="764E4661">
            <w:pPr>
              <w:pStyle w:val="15"/>
            </w:pPr>
            <w:r>
              <w:t>350.00</w:t>
            </w:r>
          </w:p>
        </w:tc>
        <w:tc>
          <w:tcPr>
            <w:tcW w:w="645" w:type="pct"/>
            <w:vAlign w:val="center"/>
          </w:tcPr>
          <w:p w14:paraId="1F881493">
            <w:pPr>
              <w:pStyle w:val="13"/>
            </w:pPr>
            <w:r>
              <w:t>其他资金</w:t>
            </w:r>
          </w:p>
        </w:tc>
        <w:tc>
          <w:tcPr>
            <w:tcW w:w="931" w:type="pct"/>
            <w:vAlign w:val="center"/>
          </w:tcPr>
          <w:p w14:paraId="4A9C3DA2">
            <w:pPr>
              <w:pStyle w:val="15"/>
            </w:pPr>
            <w:r>
              <w:t xml:space="preserve"> </w:t>
            </w:r>
          </w:p>
        </w:tc>
      </w:tr>
      <w:tr w14:paraId="7823D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6639B38"/>
        </w:tc>
        <w:tc>
          <w:tcPr>
            <w:tcW w:w="4355" w:type="pct"/>
            <w:gridSpan w:val="6"/>
            <w:vAlign w:val="center"/>
          </w:tcPr>
          <w:p w14:paraId="1A3DF41E">
            <w:pPr>
              <w:pStyle w:val="15"/>
            </w:pPr>
            <w:r>
              <w:t>依据三定方案要求，我局用于日常公用、车辆运行维护费、办公楼维护修缮、林业及执法队运行。</w:t>
            </w:r>
          </w:p>
        </w:tc>
      </w:tr>
      <w:tr w14:paraId="714AA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6718B4F">
            <w:pPr>
              <w:pStyle w:val="13"/>
            </w:pPr>
            <w:r>
              <w:t>资金支出计划（%）</w:t>
            </w:r>
          </w:p>
        </w:tc>
        <w:tc>
          <w:tcPr>
            <w:tcW w:w="1317" w:type="pct"/>
            <w:gridSpan w:val="2"/>
            <w:vAlign w:val="center"/>
          </w:tcPr>
          <w:p w14:paraId="46972487">
            <w:pPr>
              <w:pStyle w:val="13"/>
            </w:pPr>
            <w:r>
              <w:t>3月底</w:t>
            </w:r>
          </w:p>
        </w:tc>
        <w:tc>
          <w:tcPr>
            <w:tcW w:w="801" w:type="pct"/>
            <w:vAlign w:val="center"/>
          </w:tcPr>
          <w:p w14:paraId="3F1BD36F">
            <w:pPr>
              <w:pStyle w:val="13"/>
            </w:pPr>
            <w:r>
              <w:t>6月底</w:t>
            </w:r>
          </w:p>
        </w:tc>
        <w:tc>
          <w:tcPr>
            <w:tcW w:w="658" w:type="pct"/>
            <w:vAlign w:val="center"/>
          </w:tcPr>
          <w:p w14:paraId="5680BA3F">
            <w:pPr>
              <w:pStyle w:val="13"/>
            </w:pPr>
            <w:r>
              <w:t>10月底</w:t>
            </w:r>
          </w:p>
        </w:tc>
        <w:tc>
          <w:tcPr>
            <w:tcW w:w="1577" w:type="pct"/>
            <w:gridSpan w:val="2"/>
            <w:vAlign w:val="center"/>
          </w:tcPr>
          <w:p w14:paraId="21B93425">
            <w:pPr>
              <w:pStyle w:val="13"/>
            </w:pPr>
            <w:r>
              <w:t>12月底</w:t>
            </w:r>
          </w:p>
        </w:tc>
      </w:tr>
      <w:tr w14:paraId="4BC05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1C8D6A5"/>
        </w:tc>
        <w:tc>
          <w:tcPr>
            <w:tcW w:w="1317" w:type="pct"/>
            <w:gridSpan w:val="2"/>
            <w:vAlign w:val="center"/>
          </w:tcPr>
          <w:p w14:paraId="1ABAB18D">
            <w:pPr>
              <w:pStyle w:val="16"/>
            </w:pPr>
            <w:r>
              <w:rPr>
                <w:rFonts w:hint="eastAsia"/>
                <w:lang w:eastAsia="zh-CN"/>
              </w:rPr>
              <w:t>30</w:t>
            </w:r>
            <w:r>
              <w:t>%</w:t>
            </w:r>
          </w:p>
        </w:tc>
        <w:tc>
          <w:tcPr>
            <w:tcW w:w="801" w:type="pct"/>
            <w:vAlign w:val="center"/>
          </w:tcPr>
          <w:p w14:paraId="31C22A59">
            <w:pPr>
              <w:pStyle w:val="16"/>
            </w:pPr>
            <w:r>
              <w:rPr>
                <w:rFonts w:hint="eastAsia"/>
                <w:lang w:eastAsia="zh-CN"/>
              </w:rPr>
              <w:t>60</w:t>
            </w:r>
            <w:r>
              <w:t>%</w:t>
            </w:r>
          </w:p>
        </w:tc>
        <w:tc>
          <w:tcPr>
            <w:tcW w:w="658" w:type="pct"/>
            <w:vAlign w:val="center"/>
          </w:tcPr>
          <w:p w14:paraId="776AF23E">
            <w:pPr>
              <w:pStyle w:val="16"/>
            </w:pPr>
            <w:r>
              <w:rPr>
                <w:rFonts w:hint="eastAsia"/>
                <w:lang w:eastAsia="zh-CN"/>
              </w:rPr>
              <w:t>90</w:t>
            </w:r>
            <w:r>
              <w:t>%</w:t>
            </w:r>
          </w:p>
        </w:tc>
        <w:tc>
          <w:tcPr>
            <w:tcW w:w="1577" w:type="pct"/>
            <w:gridSpan w:val="2"/>
            <w:vAlign w:val="center"/>
          </w:tcPr>
          <w:p w14:paraId="12C2ED41">
            <w:pPr>
              <w:pStyle w:val="16"/>
            </w:pPr>
            <w:r>
              <w:t>100%</w:t>
            </w:r>
          </w:p>
        </w:tc>
      </w:tr>
      <w:tr w14:paraId="58150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CA33BEE">
            <w:pPr>
              <w:pStyle w:val="13"/>
            </w:pPr>
            <w:r>
              <w:t>绩效目标</w:t>
            </w:r>
          </w:p>
        </w:tc>
        <w:tc>
          <w:tcPr>
            <w:tcW w:w="4355" w:type="pct"/>
            <w:gridSpan w:val="6"/>
            <w:vAlign w:val="center"/>
          </w:tcPr>
          <w:p w14:paraId="49B17F89">
            <w:pPr>
              <w:pStyle w:val="15"/>
            </w:pPr>
            <w:r>
              <w:t>1.依据三定方案要求，我局用于日常公用、车辆运行维护费、办公楼维护修缮、林业及执法队运行。</w:t>
            </w:r>
          </w:p>
        </w:tc>
      </w:tr>
    </w:tbl>
    <w:p w14:paraId="5C09A47E">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5"/>
        <w:gridCol w:w="2598"/>
      </w:tblGrid>
      <w:tr w14:paraId="23C5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6478E77">
            <w:pPr>
              <w:pStyle w:val="13"/>
            </w:pPr>
            <w:r>
              <w:t>一级指标</w:t>
            </w:r>
          </w:p>
        </w:tc>
        <w:tc>
          <w:tcPr>
            <w:tcW w:w="644" w:type="pct"/>
            <w:vAlign w:val="center"/>
          </w:tcPr>
          <w:p w14:paraId="6A0C3943">
            <w:pPr>
              <w:pStyle w:val="13"/>
            </w:pPr>
            <w:r>
              <w:t>二级指标</w:t>
            </w:r>
          </w:p>
        </w:tc>
        <w:tc>
          <w:tcPr>
            <w:tcW w:w="673" w:type="pct"/>
            <w:vAlign w:val="center"/>
          </w:tcPr>
          <w:p w14:paraId="1F5E1CD5">
            <w:pPr>
              <w:pStyle w:val="13"/>
            </w:pPr>
            <w:r>
              <w:t>三级指标</w:t>
            </w:r>
          </w:p>
        </w:tc>
        <w:tc>
          <w:tcPr>
            <w:tcW w:w="1461" w:type="pct"/>
            <w:vAlign w:val="center"/>
          </w:tcPr>
          <w:p w14:paraId="6258FFED">
            <w:pPr>
              <w:pStyle w:val="13"/>
            </w:pPr>
            <w:r>
              <w:t>绩效指标描述</w:t>
            </w:r>
          </w:p>
        </w:tc>
        <w:tc>
          <w:tcPr>
            <w:tcW w:w="644" w:type="pct"/>
            <w:vAlign w:val="center"/>
          </w:tcPr>
          <w:p w14:paraId="628E9248">
            <w:pPr>
              <w:pStyle w:val="13"/>
            </w:pPr>
            <w:r>
              <w:t>指标值</w:t>
            </w:r>
          </w:p>
        </w:tc>
        <w:tc>
          <w:tcPr>
            <w:tcW w:w="932" w:type="pct"/>
            <w:vAlign w:val="center"/>
          </w:tcPr>
          <w:p w14:paraId="15005E02">
            <w:pPr>
              <w:pStyle w:val="13"/>
            </w:pPr>
            <w:r>
              <w:t>指标值确定依据</w:t>
            </w:r>
          </w:p>
        </w:tc>
      </w:tr>
      <w:tr w14:paraId="47C7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59B33C">
            <w:pPr>
              <w:pStyle w:val="16"/>
            </w:pPr>
            <w:r>
              <w:t>产出指标</w:t>
            </w:r>
          </w:p>
        </w:tc>
        <w:tc>
          <w:tcPr>
            <w:tcW w:w="644" w:type="pct"/>
            <w:vAlign w:val="center"/>
          </w:tcPr>
          <w:p w14:paraId="5DDBEA6D">
            <w:pPr>
              <w:pStyle w:val="15"/>
            </w:pPr>
            <w:r>
              <w:t>质量指标</w:t>
            </w:r>
          </w:p>
        </w:tc>
        <w:tc>
          <w:tcPr>
            <w:tcW w:w="673" w:type="pct"/>
            <w:vAlign w:val="center"/>
          </w:tcPr>
          <w:p w14:paraId="22B232E6">
            <w:pPr>
              <w:pStyle w:val="15"/>
            </w:pPr>
            <w:r>
              <w:t>项目实地完整率</w:t>
            </w:r>
          </w:p>
        </w:tc>
        <w:tc>
          <w:tcPr>
            <w:tcW w:w="1461" w:type="pct"/>
            <w:vAlign w:val="center"/>
          </w:tcPr>
          <w:p w14:paraId="32D3770D">
            <w:pPr>
              <w:pStyle w:val="15"/>
            </w:pPr>
            <w:r>
              <w:t>土地纳入年度任务项目实地实施的比例</w:t>
            </w:r>
          </w:p>
        </w:tc>
        <w:tc>
          <w:tcPr>
            <w:tcW w:w="644" w:type="pct"/>
            <w:vAlign w:val="center"/>
          </w:tcPr>
          <w:p w14:paraId="4DA176F3">
            <w:pPr>
              <w:pStyle w:val="15"/>
            </w:pPr>
            <w:r>
              <w:t>≥90%</w:t>
            </w:r>
          </w:p>
        </w:tc>
        <w:tc>
          <w:tcPr>
            <w:tcW w:w="932" w:type="pct"/>
            <w:vAlign w:val="center"/>
          </w:tcPr>
          <w:p w14:paraId="12D6008D">
            <w:pPr>
              <w:pStyle w:val="15"/>
            </w:pPr>
            <w:r>
              <w:t>根据预算安排及局计划安排</w:t>
            </w:r>
          </w:p>
        </w:tc>
      </w:tr>
      <w:tr w14:paraId="65EC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7A3FBD3"/>
        </w:tc>
        <w:tc>
          <w:tcPr>
            <w:tcW w:w="644" w:type="pct"/>
            <w:vAlign w:val="center"/>
          </w:tcPr>
          <w:p w14:paraId="3EEEA59A">
            <w:pPr>
              <w:pStyle w:val="15"/>
            </w:pPr>
            <w:r>
              <w:t>时效指标</w:t>
            </w:r>
          </w:p>
        </w:tc>
        <w:tc>
          <w:tcPr>
            <w:tcW w:w="673" w:type="pct"/>
            <w:vAlign w:val="center"/>
          </w:tcPr>
          <w:p w14:paraId="02434AEF">
            <w:pPr>
              <w:pStyle w:val="15"/>
            </w:pPr>
            <w:r>
              <w:t>各项任务完成及时率（%）</w:t>
            </w:r>
          </w:p>
        </w:tc>
        <w:tc>
          <w:tcPr>
            <w:tcW w:w="1461" w:type="pct"/>
            <w:vAlign w:val="center"/>
          </w:tcPr>
          <w:p w14:paraId="30ECCDCC">
            <w:pPr>
              <w:pStyle w:val="15"/>
            </w:pPr>
            <w:r>
              <w:t>各项任务完成及时率（%）</w:t>
            </w:r>
          </w:p>
        </w:tc>
        <w:tc>
          <w:tcPr>
            <w:tcW w:w="644" w:type="pct"/>
            <w:vAlign w:val="center"/>
          </w:tcPr>
          <w:p w14:paraId="085F92C2">
            <w:pPr>
              <w:pStyle w:val="15"/>
            </w:pPr>
            <w:r>
              <w:t>≥95%</w:t>
            </w:r>
          </w:p>
        </w:tc>
        <w:tc>
          <w:tcPr>
            <w:tcW w:w="932" w:type="pct"/>
            <w:vAlign w:val="center"/>
          </w:tcPr>
          <w:p w14:paraId="5819EFB1">
            <w:pPr>
              <w:pStyle w:val="15"/>
            </w:pPr>
            <w:r>
              <w:t>根据预算安排及局计划安排</w:t>
            </w:r>
          </w:p>
        </w:tc>
      </w:tr>
      <w:tr w14:paraId="723FA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C820C17"/>
        </w:tc>
        <w:tc>
          <w:tcPr>
            <w:tcW w:w="644" w:type="pct"/>
            <w:vAlign w:val="center"/>
          </w:tcPr>
          <w:p w14:paraId="4E625EAB">
            <w:pPr>
              <w:pStyle w:val="15"/>
            </w:pPr>
            <w:r>
              <w:t>成本指标</w:t>
            </w:r>
          </w:p>
        </w:tc>
        <w:tc>
          <w:tcPr>
            <w:tcW w:w="673" w:type="pct"/>
            <w:vAlign w:val="center"/>
          </w:tcPr>
          <w:p w14:paraId="409E86F3">
            <w:pPr>
              <w:pStyle w:val="15"/>
            </w:pPr>
            <w:r>
              <w:t>对自然资源合理利用</w:t>
            </w:r>
          </w:p>
        </w:tc>
        <w:tc>
          <w:tcPr>
            <w:tcW w:w="1461" w:type="pct"/>
            <w:vAlign w:val="center"/>
          </w:tcPr>
          <w:p w14:paraId="4EEBF0EA">
            <w:pPr>
              <w:pStyle w:val="15"/>
            </w:pPr>
            <w:r>
              <w:t>完成后对自然资源的管理和使用指明方向</w:t>
            </w:r>
          </w:p>
        </w:tc>
        <w:tc>
          <w:tcPr>
            <w:tcW w:w="644" w:type="pct"/>
            <w:vAlign w:val="center"/>
          </w:tcPr>
          <w:p w14:paraId="2E9CF48D">
            <w:pPr>
              <w:pStyle w:val="15"/>
            </w:pPr>
            <w:r>
              <w:t>≥90%</w:t>
            </w:r>
          </w:p>
        </w:tc>
        <w:tc>
          <w:tcPr>
            <w:tcW w:w="932" w:type="pct"/>
            <w:vAlign w:val="center"/>
          </w:tcPr>
          <w:p w14:paraId="2F1F9F97">
            <w:pPr>
              <w:pStyle w:val="15"/>
            </w:pPr>
            <w:r>
              <w:t>根据预算安排及局计划安排</w:t>
            </w:r>
          </w:p>
        </w:tc>
      </w:tr>
      <w:tr w14:paraId="210A3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0BD7DF9"/>
        </w:tc>
        <w:tc>
          <w:tcPr>
            <w:tcW w:w="644" w:type="pct"/>
            <w:vAlign w:val="center"/>
          </w:tcPr>
          <w:p w14:paraId="7499E0D7">
            <w:pPr>
              <w:pStyle w:val="15"/>
            </w:pPr>
            <w:r>
              <w:t>数量指标</w:t>
            </w:r>
          </w:p>
        </w:tc>
        <w:tc>
          <w:tcPr>
            <w:tcW w:w="673" w:type="pct"/>
            <w:vAlign w:val="center"/>
          </w:tcPr>
          <w:p w14:paraId="28A8F415">
            <w:pPr>
              <w:pStyle w:val="15"/>
            </w:pPr>
            <w:r>
              <w:t>资金利用率提高</w:t>
            </w:r>
          </w:p>
        </w:tc>
        <w:tc>
          <w:tcPr>
            <w:tcW w:w="1461" w:type="pct"/>
            <w:vAlign w:val="center"/>
          </w:tcPr>
          <w:p w14:paraId="485EEB92">
            <w:pPr>
              <w:pStyle w:val="15"/>
            </w:pPr>
            <w:r>
              <w:t>确保我单位各项职能正常运转</w:t>
            </w:r>
          </w:p>
        </w:tc>
        <w:tc>
          <w:tcPr>
            <w:tcW w:w="644" w:type="pct"/>
            <w:vAlign w:val="center"/>
          </w:tcPr>
          <w:p w14:paraId="77B80DD1">
            <w:pPr>
              <w:pStyle w:val="15"/>
            </w:pPr>
            <w:r>
              <w:t>350万元</w:t>
            </w:r>
          </w:p>
        </w:tc>
        <w:tc>
          <w:tcPr>
            <w:tcW w:w="932" w:type="pct"/>
            <w:vAlign w:val="center"/>
          </w:tcPr>
          <w:p w14:paraId="6A01DDB9">
            <w:pPr>
              <w:pStyle w:val="15"/>
            </w:pPr>
            <w:r>
              <w:t>根据预算安排及局计划安排</w:t>
            </w:r>
          </w:p>
        </w:tc>
      </w:tr>
      <w:tr w14:paraId="21C9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7F270C0">
            <w:pPr>
              <w:pStyle w:val="16"/>
            </w:pPr>
            <w:r>
              <w:t>效益指标</w:t>
            </w:r>
          </w:p>
        </w:tc>
        <w:tc>
          <w:tcPr>
            <w:tcW w:w="644" w:type="pct"/>
            <w:vAlign w:val="center"/>
          </w:tcPr>
          <w:p w14:paraId="7E48A777">
            <w:pPr>
              <w:pStyle w:val="15"/>
            </w:pPr>
            <w:r>
              <w:t>社会效益指标</w:t>
            </w:r>
          </w:p>
        </w:tc>
        <w:tc>
          <w:tcPr>
            <w:tcW w:w="673" w:type="pct"/>
            <w:vAlign w:val="center"/>
          </w:tcPr>
          <w:p w14:paraId="4ADEDB12">
            <w:pPr>
              <w:pStyle w:val="15"/>
            </w:pPr>
            <w:r>
              <w:t>推动城乡统筹发展，优化土地利用格局，土地利用率明显提高</w:t>
            </w:r>
          </w:p>
        </w:tc>
        <w:tc>
          <w:tcPr>
            <w:tcW w:w="1461" w:type="pct"/>
            <w:vAlign w:val="center"/>
          </w:tcPr>
          <w:p w14:paraId="2D5F386E">
            <w:pPr>
              <w:pStyle w:val="15"/>
            </w:pPr>
            <w:r>
              <w:t>推动城乡统筹发展，优化土地利用格局，土地利用率明显提高</w:t>
            </w:r>
          </w:p>
        </w:tc>
        <w:tc>
          <w:tcPr>
            <w:tcW w:w="644" w:type="pct"/>
            <w:vAlign w:val="center"/>
          </w:tcPr>
          <w:p w14:paraId="789EB2C4">
            <w:pPr>
              <w:pStyle w:val="15"/>
            </w:pPr>
            <w:r>
              <w:t>≤95%</w:t>
            </w:r>
          </w:p>
        </w:tc>
        <w:tc>
          <w:tcPr>
            <w:tcW w:w="932" w:type="pct"/>
            <w:vAlign w:val="center"/>
          </w:tcPr>
          <w:p w14:paraId="3E7EA903">
            <w:pPr>
              <w:pStyle w:val="15"/>
            </w:pPr>
            <w:r>
              <w:t>根据预算安排及局计划安排</w:t>
            </w:r>
          </w:p>
        </w:tc>
      </w:tr>
      <w:tr w14:paraId="0DC5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095754E"/>
        </w:tc>
        <w:tc>
          <w:tcPr>
            <w:tcW w:w="644" w:type="pct"/>
            <w:vAlign w:val="center"/>
          </w:tcPr>
          <w:p w14:paraId="56D5C732">
            <w:pPr>
              <w:pStyle w:val="15"/>
            </w:pPr>
            <w:r>
              <w:t>生态效益指标</w:t>
            </w:r>
          </w:p>
        </w:tc>
        <w:tc>
          <w:tcPr>
            <w:tcW w:w="673" w:type="pct"/>
            <w:vAlign w:val="center"/>
          </w:tcPr>
          <w:p w14:paraId="7D99D038">
            <w:pPr>
              <w:pStyle w:val="15"/>
            </w:pPr>
            <w:r>
              <w:t>生态效益增值率</w:t>
            </w:r>
          </w:p>
        </w:tc>
        <w:tc>
          <w:tcPr>
            <w:tcW w:w="1461" w:type="pct"/>
            <w:vAlign w:val="center"/>
          </w:tcPr>
          <w:p w14:paraId="2EBA893E">
            <w:pPr>
              <w:pStyle w:val="15"/>
            </w:pPr>
            <w:r>
              <w:t>项目实施后生态效益增长率</w:t>
            </w:r>
          </w:p>
        </w:tc>
        <w:tc>
          <w:tcPr>
            <w:tcW w:w="644" w:type="pct"/>
            <w:vAlign w:val="center"/>
          </w:tcPr>
          <w:p w14:paraId="017B0720">
            <w:pPr>
              <w:pStyle w:val="15"/>
            </w:pPr>
            <w:r>
              <w:t>≥90%</w:t>
            </w:r>
          </w:p>
        </w:tc>
        <w:tc>
          <w:tcPr>
            <w:tcW w:w="932" w:type="pct"/>
            <w:vAlign w:val="center"/>
          </w:tcPr>
          <w:p w14:paraId="1D3864FA">
            <w:pPr>
              <w:pStyle w:val="15"/>
            </w:pPr>
            <w:r>
              <w:t>根据预算安排及局计划安排</w:t>
            </w:r>
          </w:p>
        </w:tc>
      </w:tr>
      <w:tr w14:paraId="22AF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FA3F9F0"/>
        </w:tc>
        <w:tc>
          <w:tcPr>
            <w:tcW w:w="644" w:type="pct"/>
            <w:vAlign w:val="center"/>
          </w:tcPr>
          <w:p w14:paraId="0474F7AD">
            <w:pPr>
              <w:pStyle w:val="15"/>
            </w:pPr>
            <w:r>
              <w:t>可持续影响指标</w:t>
            </w:r>
          </w:p>
        </w:tc>
        <w:tc>
          <w:tcPr>
            <w:tcW w:w="673" w:type="pct"/>
            <w:vAlign w:val="center"/>
          </w:tcPr>
          <w:p w14:paraId="2C407FAB">
            <w:pPr>
              <w:pStyle w:val="15"/>
            </w:pPr>
            <w:r>
              <w:t>提升居民生活环境</w:t>
            </w:r>
          </w:p>
        </w:tc>
        <w:tc>
          <w:tcPr>
            <w:tcW w:w="1461" w:type="pct"/>
            <w:vAlign w:val="center"/>
          </w:tcPr>
          <w:p w14:paraId="4D9B84BB">
            <w:pPr>
              <w:pStyle w:val="15"/>
            </w:pPr>
            <w:r>
              <w:t>完成后对生态文明起到重要影响 为相关部门提供技术支撑</w:t>
            </w:r>
          </w:p>
        </w:tc>
        <w:tc>
          <w:tcPr>
            <w:tcW w:w="644" w:type="pct"/>
            <w:vAlign w:val="center"/>
          </w:tcPr>
          <w:p w14:paraId="57F889E2">
            <w:pPr>
              <w:pStyle w:val="15"/>
            </w:pPr>
            <w:r>
              <w:t>≥90%</w:t>
            </w:r>
          </w:p>
        </w:tc>
        <w:tc>
          <w:tcPr>
            <w:tcW w:w="932" w:type="pct"/>
            <w:vAlign w:val="center"/>
          </w:tcPr>
          <w:p w14:paraId="101F2C9D">
            <w:pPr>
              <w:pStyle w:val="15"/>
            </w:pPr>
            <w:r>
              <w:t>根据预算安排及局计划安排</w:t>
            </w:r>
          </w:p>
        </w:tc>
      </w:tr>
      <w:tr w14:paraId="38CE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5AC5BB9"/>
        </w:tc>
        <w:tc>
          <w:tcPr>
            <w:tcW w:w="644" w:type="pct"/>
            <w:vAlign w:val="center"/>
          </w:tcPr>
          <w:p w14:paraId="5A346B16">
            <w:pPr>
              <w:pStyle w:val="15"/>
            </w:pPr>
            <w:r>
              <w:t>经济效益指标</w:t>
            </w:r>
          </w:p>
        </w:tc>
        <w:tc>
          <w:tcPr>
            <w:tcW w:w="673" w:type="pct"/>
            <w:vAlign w:val="center"/>
          </w:tcPr>
          <w:p w14:paraId="73CFEC07">
            <w:pPr>
              <w:pStyle w:val="15"/>
            </w:pPr>
            <w:r>
              <w:t>国民经济发展贡献率</w:t>
            </w:r>
          </w:p>
        </w:tc>
        <w:tc>
          <w:tcPr>
            <w:tcW w:w="1461" w:type="pct"/>
            <w:vAlign w:val="center"/>
          </w:tcPr>
          <w:p w14:paraId="565B5D9A">
            <w:pPr>
              <w:pStyle w:val="15"/>
            </w:pPr>
            <w:r>
              <w:t>为我市土地综合整理和开发及使用面积提供有力的保障</w:t>
            </w:r>
          </w:p>
        </w:tc>
        <w:tc>
          <w:tcPr>
            <w:tcW w:w="644" w:type="pct"/>
            <w:vAlign w:val="center"/>
          </w:tcPr>
          <w:p w14:paraId="54F55C85">
            <w:pPr>
              <w:pStyle w:val="15"/>
            </w:pPr>
            <w:r>
              <w:t>≥95%</w:t>
            </w:r>
          </w:p>
        </w:tc>
        <w:tc>
          <w:tcPr>
            <w:tcW w:w="932" w:type="pct"/>
            <w:vAlign w:val="center"/>
          </w:tcPr>
          <w:p w14:paraId="064D35CE">
            <w:pPr>
              <w:pStyle w:val="15"/>
            </w:pPr>
            <w:r>
              <w:t>根据预算安排及局计划安排</w:t>
            </w:r>
          </w:p>
        </w:tc>
      </w:tr>
      <w:tr w14:paraId="5375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9F932DF">
            <w:pPr>
              <w:pStyle w:val="16"/>
            </w:pPr>
            <w:r>
              <w:t>满意度指标</w:t>
            </w:r>
          </w:p>
        </w:tc>
        <w:tc>
          <w:tcPr>
            <w:tcW w:w="644" w:type="pct"/>
            <w:vAlign w:val="center"/>
          </w:tcPr>
          <w:p w14:paraId="0D3AF153">
            <w:pPr>
              <w:pStyle w:val="15"/>
            </w:pPr>
            <w:r>
              <w:t>服务对象满意度指标</w:t>
            </w:r>
          </w:p>
        </w:tc>
        <w:tc>
          <w:tcPr>
            <w:tcW w:w="673" w:type="pct"/>
            <w:vAlign w:val="center"/>
          </w:tcPr>
          <w:p w14:paraId="33779C5B">
            <w:pPr>
              <w:pStyle w:val="15"/>
            </w:pPr>
            <w:r>
              <w:t>群众满意度</w:t>
            </w:r>
          </w:p>
        </w:tc>
        <w:tc>
          <w:tcPr>
            <w:tcW w:w="1461" w:type="pct"/>
            <w:vAlign w:val="center"/>
          </w:tcPr>
          <w:p w14:paraId="1B4AC202">
            <w:pPr>
              <w:pStyle w:val="15"/>
            </w:pPr>
            <w:r>
              <w:t>群众满意数量占总数的比例。</w:t>
            </w:r>
          </w:p>
        </w:tc>
        <w:tc>
          <w:tcPr>
            <w:tcW w:w="644" w:type="pct"/>
            <w:vAlign w:val="center"/>
          </w:tcPr>
          <w:p w14:paraId="02EF9829">
            <w:pPr>
              <w:pStyle w:val="15"/>
            </w:pPr>
            <w:r>
              <w:t>≥90%</w:t>
            </w:r>
          </w:p>
        </w:tc>
        <w:tc>
          <w:tcPr>
            <w:tcW w:w="932" w:type="pct"/>
            <w:vAlign w:val="center"/>
          </w:tcPr>
          <w:p w14:paraId="54664878">
            <w:pPr>
              <w:pStyle w:val="15"/>
            </w:pPr>
            <w:r>
              <w:t>根据预算安排及局计划安排</w:t>
            </w:r>
          </w:p>
        </w:tc>
      </w:tr>
    </w:tbl>
    <w:p w14:paraId="09F6C8D6">
      <w:pPr>
        <w:sectPr>
          <w:pgSz w:w="16840" w:h="11900" w:orient="landscape"/>
          <w:pgMar w:top="737" w:right="1984" w:bottom="737" w:left="1134" w:header="720" w:footer="720" w:gutter="0"/>
          <w:cols w:space="0" w:num="1"/>
        </w:sectPr>
      </w:pPr>
    </w:p>
    <w:p w14:paraId="105F88F4">
      <w:pPr>
        <w:jc w:val="center"/>
      </w:pPr>
      <w:r>
        <w:rPr>
          <w:rFonts w:ascii="方正仿宋_GBK" w:hAnsi="方正仿宋_GBK" w:eastAsia="方正仿宋_GBK" w:cs="方正仿宋_GBK"/>
          <w:color w:val="000000"/>
          <w:sz w:val="28"/>
        </w:rPr>
        <w:t xml:space="preserve"> </w:t>
      </w:r>
    </w:p>
    <w:p w14:paraId="57307512">
      <w:pPr>
        <w:ind w:firstLine="560"/>
        <w:outlineLvl w:val="3"/>
      </w:pPr>
      <w:bookmarkStart w:id="38" w:name="_Toc_4_4_0000000028"/>
      <w:r>
        <w:rPr>
          <w:rFonts w:ascii="方正仿宋_GBK" w:hAnsi="方正仿宋_GBK" w:eastAsia="方正仿宋_GBK" w:cs="方正仿宋_GBK"/>
          <w:color w:val="000000"/>
          <w:sz w:val="28"/>
        </w:rPr>
        <w:t>25.土地利用总体规划年度调整经费绩效目标表</w:t>
      </w:r>
      <w:bookmarkEnd w:id="3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6588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DD4656B">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17D10CC7">
            <w:pPr>
              <w:pStyle w:val="14"/>
            </w:pPr>
            <w:r>
              <w:t>单位：万元</w:t>
            </w:r>
          </w:p>
        </w:tc>
      </w:tr>
      <w:tr w14:paraId="58DA8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60ADE30">
            <w:pPr>
              <w:pStyle w:val="13"/>
            </w:pPr>
            <w:r>
              <w:t>项目编码</w:t>
            </w:r>
          </w:p>
        </w:tc>
        <w:tc>
          <w:tcPr>
            <w:tcW w:w="1317" w:type="pct"/>
            <w:gridSpan w:val="2"/>
            <w:vAlign w:val="center"/>
          </w:tcPr>
          <w:p w14:paraId="125CFEF2">
            <w:pPr>
              <w:pStyle w:val="15"/>
            </w:pPr>
            <w:r>
              <w:t>13028122P003491100018</w:t>
            </w:r>
          </w:p>
        </w:tc>
        <w:tc>
          <w:tcPr>
            <w:tcW w:w="801" w:type="pct"/>
            <w:vAlign w:val="center"/>
          </w:tcPr>
          <w:p w14:paraId="4785082E">
            <w:pPr>
              <w:pStyle w:val="13"/>
            </w:pPr>
            <w:r>
              <w:t>项目名称</w:t>
            </w:r>
          </w:p>
        </w:tc>
        <w:tc>
          <w:tcPr>
            <w:tcW w:w="2235" w:type="pct"/>
            <w:gridSpan w:val="3"/>
            <w:vAlign w:val="center"/>
          </w:tcPr>
          <w:p w14:paraId="22684648">
            <w:pPr>
              <w:pStyle w:val="15"/>
            </w:pPr>
            <w:r>
              <w:t>土地利用总体规划年度调整经费</w:t>
            </w:r>
          </w:p>
        </w:tc>
      </w:tr>
      <w:tr w14:paraId="249F3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68D80D5">
            <w:pPr>
              <w:pStyle w:val="13"/>
            </w:pPr>
            <w:r>
              <w:t>预算规模及资金用途</w:t>
            </w:r>
          </w:p>
        </w:tc>
        <w:tc>
          <w:tcPr>
            <w:tcW w:w="644" w:type="pct"/>
            <w:vAlign w:val="center"/>
          </w:tcPr>
          <w:p w14:paraId="062A6AEA">
            <w:pPr>
              <w:pStyle w:val="13"/>
            </w:pPr>
            <w:r>
              <w:t>预算数</w:t>
            </w:r>
          </w:p>
        </w:tc>
        <w:tc>
          <w:tcPr>
            <w:tcW w:w="673" w:type="pct"/>
            <w:vAlign w:val="center"/>
          </w:tcPr>
          <w:p w14:paraId="6A3FF688">
            <w:pPr>
              <w:pStyle w:val="15"/>
            </w:pPr>
            <w:r>
              <w:t>39.00</w:t>
            </w:r>
          </w:p>
        </w:tc>
        <w:tc>
          <w:tcPr>
            <w:tcW w:w="801" w:type="pct"/>
            <w:vAlign w:val="center"/>
          </w:tcPr>
          <w:p w14:paraId="2756EA0C">
            <w:pPr>
              <w:pStyle w:val="13"/>
            </w:pPr>
            <w:r>
              <w:t>其中：财政    资金</w:t>
            </w:r>
          </w:p>
        </w:tc>
        <w:tc>
          <w:tcPr>
            <w:tcW w:w="658" w:type="pct"/>
            <w:vAlign w:val="center"/>
          </w:tcPr>
          <w:p w14:paraId="156EDBBC">
            <w:pPr>
              <w:pStyle w:val="15"/>
            </w:pPr>
            <w:r>
              <w:t>39.00</w:t>
            </w:r>
          </w:p>
        </w:tc>
        <w:tc>
          <w:tcPr>
            <w:tcW w:w="645" w:type="pct"/>
            <w:vAlign w:val="center"/>
          </w:tcPr>
          <w:p w14:paraId="24D2ECB3">
            <w:pPr>
              <w:pStyle w:val="13"/>
            </w:pPr>
            <w:r>
              <w:t>其他资金</w:t>
            </w:r>
          </w:p>
        </w:tc>
        <w:tc>
          <w:tcPr>
            <w:tcW w:w="931" w:type="pct"/>
            <w:vAlign w:val="center"/>
          </w:tcPr>
          <w:p w14:paraId="01EA806B">
            <w:pPr>
              <w:pStyle w:val="15"/>
            </w:pPr>
            <w:r>
              <w:t xml:space="preserve"> </w:t>
            </w:r>
          </w:p>
        </w:tc>
      </w:tr>
      <w:tr w14:paraId="14A7E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203B7E4"/>
        </w:tc>
        <w:tc>
          <w:tcPr>
            <w:tcW w:w="4355" w:type="pct"/>
            <w:gridSpan w:val="6"/>
            <w:vAlign w:val="center"/>
          </w:tcPr>
          <w:p w14:paraId="02DE6CF8">
            <w:pPr>
              <w:pStyle w:val="15"/>
            </w:pPr>
            <w:r>
              <w:t>国土资源厅关于规范土地利用总体规划修改调整和实施管理冀国土资办字[2014]20号），国土资源调查预算标准(土地部分）</w:t>
            </w:r>
            <w:r>
              <w:tab/>
            </w:r>
            <w:r>
              <w:tab/>
            </w:r>
            <w:r>
              <w:tab/>
            </w:r>
            <w:r>
              <w:tab/>
            </w:r>
            <w:r>
              <w:tab/>
            </w:r>
            <w:r>
              <w:tab/>
            </w:r>
          </w:p>
          <w:p w14:paraId="4C18B0F5">
            <w:pPr>
              <w:pStyle w:val="15"/>
            </w:pPr>
          </w:p>
        </w:tc>
      </w:tr>
      <w:tr w14:paraId="2D03E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828F69C">
            <w:pPr>
              <w:pStyle w:val="13"/>
            </w:pPr>
            <w:r>
              <w:t>资金支出计划（%）</w:t>
            </w:r>
          </w:p>
        </w:tc>
        <w:tc>
          <w:tcPr>
            <w:tcW w:w="1317" w:type="pct"/>
            <w:gridSpan w:val="2"/>
            <w:vAlign w:val="center"/>
          </w:tcPr>
          <w:p w14:paraId="30F209F0">
            <w:pPr>
              <w:pStyle w:val="13"/>
            </w:pPr>
            <w:r>
              <w:t>3月底</w:t>
            </w:r>
          </w:p>
        </w:tc>
        <w:tc>
          <w:tcPr>
            <w:tcW w:w="801" w:type="pct"/>
            <w:vAlign w:val="center"/>
          </w:tcPr>
          <w:p w14:paraId="3BE183F1">
            <w:pPr>
              <w:pStyle w:val="13"/>
            </w:pPr>
            <w:r>
              <w:t>6月底</w:t>
            </w:r>
          </w:p>
        </w:tc>
        <w:tc>
          <w:tcPr>
            <w:tcW w:w="658" w:type="pct"/>
            <w:vAlign w:val="center"/>
          </w:tcPr>
          <w:p w14:paraId="2A80F323">
            <w:pPr>
              <w:pStyle w:val="13"/>
            </w:pPr>
            <w:r>
              <w:t>10月底</w:t>
            </w:r>
          </w:p>
        </w:tc>
        <w:tc>
          <w:tcPr>
            <w:tcW w:w="1577" w:type="pct"/>
            <w:gridSpan w:val="2"/>
            <w:vAlign w:val="center"/>
          </w:tcPr>
          <w:p w14:paraId="4EF4D101">
            <w:pPr>
              <w:pStyle w:val="13"/>
            </w:pPr>
            <w:r>
              <w:t>12月底</w:t>
            </w:r>
          </w:p>
        </w:tc>
      </w:tr>
      <w:tr w14:paraId="47CB5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FFBF163"/>
        </w:tc>
        <w:tc>
          <w:tcPr>
            <w:tcW w:w="1317" w:type="pct"/>
            <w:gridSpan w:val="2"/>
            <w:vAlign w:val="center"/>
          </w:tcPr>
          <w:p w14:paraId="757A1CA4">
            <w:pPr>
              <w:pStyle w:val="16"/>
            </w:pPr>
            <w:r>
              <w:rPr>
                <w:rFonts w:hint="eastAsia"/>
                <w:lang w:eastAsia="zh-CN"/>
              </w:rPr>
              <w:t>30</w:t>
            </w:r>
            <w:r>
              <w:t>%</w:t>
            </w:r>
          </w:p>
        </w:tc>
        <w:tc>
          <w:tcPr>
            <w:tcW w:w="801" w:type="pct"/>
            <w:vAlign w:val="center"/>
          </w:tcPr>
          <w:p w14:paraId="48B8BF28">
            <w:pPr>
              <w:pStyle w:val="16"/>
            </w:pPr>
            <w:r>
              <w:rPr>
                <w:rFonts w:hint="eastAsia"/>
                <w:lang w:eastAsia="zh-CN"/>
              </w:rPr>
              <w:t>60</w:t>
            </w:r>
            <w:r>
              <w:t>%</w:t>
            </w:r>
          </w:p>
        </w:tc>
        <w:tc>
          <w:tcPr>
            <w:tcW w:w="658" w:type="pct"/>
            <w:vAlign w:val="center"/>
          </w:tcPr>
          <w:p w14:paraId="227AA0D9">
            <w:pPr>
              <w:pStyle w:val="16"/>
            </w:pPr>
            <w:r>
              <w:rPr>
                <w:rFonts w:hint="eastAsia"/>
                <w:lang w:eastAsia="zh-CN"/>
              </w:rPr>
              <w:t>90</w:t>
            </w:r>
            <w:r>
              <w:t>%</w:t>
            </w:r>
          </w:p>
        </w:tc>
        <w:tc>
          <w:tcPr>
            <w:tcW w:w="1577" w:type="pct"/>
            <w:gridSpan w:val="2"/>
            <w:vAlign w:val="center"/>
          </w:tcPr>
          <w:p w14:paraId="4C7927BC">
            <w:pPr>
              <w:pStyle w:val="16"/>
            </w:pPr>
            <w:r>
              <w:t>100%</w:t>
            </w:r>
          </w:p>
        </w:tc>
      </w:tr>
      <w:tr w14:paraId="79C5D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B49EB53">
            <w:pPr>
              <w:pStyle w:val="13"/>
            </w:pPr>
            <w:r>
              <w:t>绩效目标</w:t>
            </w:r>
          </w:p>
        </w:tc>
        <w:tc>
          <w:tcPr>
            <w:tcW w:w="4355" w:type="pct"/>
            <w:gridSpan w:val="6"/>
            <w:vAlign w:val="center"/>
          </w:tcPr>
          <w:p w14:paraId="29BB4178">
            <w:pPr>
              <w:pStyle w:val="15"/>
            </w:pPr>
            <w:r>
              <w:t>1.国土资源厅关于规范土地利用总体规划修改调整和实施管理冀国土资办字[2014]20号），国土资源调查预算标准(土地部分）</w:t>
            </w:r>
          </w:p>
        </w:tc>
      </w:tr>
    </w:tbl>
    <w:p w14:paraId="349BC402">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3E7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69A00CF">
            <w:pPr>
              <w:pStyle w:val="13"/>
            </w:pPr>
            <w:r>
              <w:t>一级指标</w:t>
            </w:r>
          </w:p>
        </w:tc>
        <w:tc>
          <w:tcPr>
            <w:tcW w:w="644" w:type="pct"/>
            <w:vAlign w:val="center"/>
          </w:tcPr>
          <w:p w14:paraId="57EE83F6">
            <w:pPr>
              <w:pStyle w:val="13"/>
            </w:pPr>
            <w:r>
              <w:t>二级指标</w:t>
            </w:r>
          </w:p>
        </w:tc>
        <w:tc>
          <w:tcPr>
            <w:tcW w:w="673" w:type="pct"/>
            <w:vAlign w:val="center"/>
          </w:tcPr>
          <w:p w14:paraId="7D9CC466">
            <w:pPr>
              <w:pStyle w:val="13"/>
            </w:pPr>
            <w:r>
              <w:t>三级指标</w:t>
            </w:r>
          </w:p>
        </w:tc>
        <w:tc>
          <w:tcPr>
            <w:tcW w:w="1461" w:type="pct"/>
            <w:vAlign w:val="center"/>
          </w:tcPr>
          <w:p w14:paraId="10BCCBAD">
            <w:pPr>
              <w:pStyle w:val="13"/>
            </w:pPr>
            <w:r>
              <w:t>绩效指标描述</w:t>
            </w:r>
          </w:p>
        </w:tc>
        <w:tc>
          <w:tcPr>
            <w:tcW w:w="644" w:type="pct"/>
            <w:vAlign w:val="center"/>
          </w:tcPr>
          <w:p w14:paraId="7BF86C92">
            <w:pPr>
              <w:pStyle w:val="13"/>
            </w:pPr>
            <w:r>
              <w:t>指标值</w:t>
            </w:r>
          </w:p>
        </w:tc>
        <w:tc>
          <w:tcPr>
            <w:tcW w:w="931" w:type="pct"/>
            <w:vAlign w:val="center"/>
          </w:tcPr>
          <w:p w14:paraId="24E7D475">
            <w:pPr>
              <w:pStyle w:val="13"/>
            </w:pPr>
            <w:r>
              <w:t>指标值确定依据</w:t>
            </w:r>
          </w:p>
        </w:tc>
      </w:tr>
      <w:tr w14:paraId="2E65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E05D84D">
            <w:pPr>
              <w:pStyle w:val="16"/>
            </w:pPr>
            <w:r>
              <w:t>产出指标</w:t>
            </w:r>
          </w:p>
        </w:tc>
        <w:tc>
          <w:tcPr>
            <w:tcW w:w="644" w:type="pct"/>
            <w:vAlign w:val="center"/>
          </w:tcPr>
          <w:p w14:paraId="63FD7CEA">
            <w:pPr>
              <w:pStyle w:val="15"/>
            </w:pPr>
            <w:r>
              <w:t>成本指标</w:t>
            </w:r>
          </w:p>
        </w:tc>
        <w:tc>
          <w:tcPr>
            <w:tcW w:w="673" w:type="pct"/>
            <w:vAlign w:val="center"/>
          </w:tcPr>
          <w:p w14:paraId="4EE149D3">
            <w:pPr>
              <w:pStyle w:val="15"/>
            </w:pPr>
            <w:r>
              <w:t>资金成本</w:t>
            </w:r>
          </w:p>
        </w:tc>
        <w:tc>
          <w:tcPr>
            <w:tcW w:w="1461" w:type="pct"/>
            <w:vAlign w:val="center"/>
          </w:tcPr>
          <w:p w14:paraId="1D179B50">
            <w:pPr>
              <w:pStyle w:val="15"/>
            </w:pPr>
            <w:r>
              <w:t>支出资金与预算资金比</w:t>
            </w:r>
          </w:p>
        </w:tc>
        <w:tc>
          <w:tcPr>
            <w:tcW w:w="644" w:type="pct"/>
            <w:vAlign w:val="center"/>
          </w:tcPr>
          <w:p w14:paraId="1FCC7C94">
            <w:pPr>
              <w:pStyle w:val="15"/>
            </w:pPr>
            <w:r>
              <w:t>≤100%</w:t>
            </w:r>
          </w:p>
        </w:tc>
        <w:tc>
          <w:tcPr>
            <w:tcW w:w="931" w:type="pct"/>
            <w:vAlign w:val="center"/>
          </w:tcPr>
          <w:p w14:paraId="657E829E">
            <w:pPr>
              <w:pStyle w:val="15"/>
            </w:pPr>
            <w:r>
              <w:t>根据年初预算及全市资金安排</w:t>
            </w:r>
          </w:p>
        </w:tc>
      </w:tr>
      <w:tr w14:paraId="1F50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0AEE4A"/>
        </w:tc>
        <w:tc>
          <w:tcPr>
            <w:tcW w:w="644" w:type="pct"/>
            <w:vAlign w:val="center"/>
          </w:tcPr>
          <w:p w14:paraId="3D3D186C">
            <w:pPr>
              <w:pStyle w:val="15"/>
            </w:pPr>
            <w:r>
              <w:t>数量指标</w:t>
            </w:r>
          </w:p>
        </w:tc>
        <w:tc>
          <w:tcPr>
            <w:tcW w:w="673" w:type="pct"/>
            <w:vAlign w:val="center"/>
          </w:tcPr>
          <w:p w14:paraId="0C3C6AC2">
            <w:pPr>
              <w:pStyle w:val="15"/>
            </w:pPr>
            <w:r>
              <w:t>总体规划调整</w:t>
            </w:r>
          </w:p>
        </w:tc>
        <w:tc>
          <w:tcPr>
            <w:tcW w:w="1461" w:type="pct"/>
            <w:vAlign w:val="center"/>
          </w:tcPr>
          <w:p w14:paraId="46DF0A85">
            <w:pPr>
              <w:pStyle w:val="15"/>
            </w:pPr>
            <w:r>
              <w:t>国土资源厅关于规范土地利用总体规划修改调整和实施管理</w:t>
            </w:r>
          </w:p>
        </w:tc>
        <w:tc>
          <w:tcPr>
            <w:tcW w:w="644" w:type="pct"/>
            <w:vAlign w:val="center"/>
          </w:tcPr>
          <w:p w14:paraId="74D31903">
            <w:pPr>
              <w:pStyle w:val="15"/>
            </w:pPr>
            <w:r>
              <w:t>39万元</w:t>
            </w:r>
          </w:p>
        </w:tc>
        <w:tc>
          <w:tcPr>
            <w:tcW w:w="931" w:type="pct"/>
            <w:vAlign w:val="center"/>
          </w:tcPr>
          <w:p w14:paraId="484A1EC4">
            <w:pPr>
              <w:pStyle w:val="15"/>
            </w:pPr>
            <w:r>
              <w:t>根据年初预算及全市资金安排</w:t>
            </w:r>
          </w:p>
        </w:tc>
      </w:tr>
      <w:tr w14:paraId="373CC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7E4E82A"/>
        </w:tc>
        <w:tc>
          <w:tcPr>
            <w:tcW w:w="644" w:type="pct"/>
            <w:vAlign w:val="center"/>
          </w:tcPr>
          <w:p w14:paraId="7548AB26">
            <w:pPr>
              <w:pStyle w:val="15"/>
            </w:pPr>
            <w:r>
              <w:t>质量指标</w:t>
            </w:r>
          </w:p>
        </w:tc>
        <w:tc>
          <w:tcPr>
            <w:tcW w:w="673" w:type="pct"/>
            <w:vAlign w:val="center"/>
          </w:tcPr>
          <w:p w14:paraId="4B54C9DB">
            <w:pPr>
              <w:pStyle w:val="15"/>
            </w:pPr>
            <w:r>
              <w:t>完成的准确性</w:t>
            </w:r>
          </w:p>
        </w:tc>
        <w:tc>
          <w:tcPr>
            <w:tcW w:w="1461" w:type="pct"/>
            <w:vAlign w:val="center"/>
          </w:tcPr>
          <w:p w14:paraId="27BF3B1F">
            <w:pPr>
              <w:pStyle w:val="15"/>
            </w:pPr>
            <w:r>
              <w:t>完成的成果与合同要求的内容比</w:t>
            </w:r>
          </w:p>
        </w:tc>
        <w:tc>
          <w:tcPr>
            <w:tcW w:w="644" w:type="pct"/>
            <w:vAlign w:val="center"/>
          </w:tcPr>
          <w:p w14:paraId="42443A49">
            <w:pPr>
              <w:pStyle w:val="15"/>
            </w:pPr>
            <w:r>
              <w:t>≥90%</w:t>
            </w:r>
          </w:p>
        </w:tc>
        <w:tc>
          <w:tcPr>
            <w:tcW w:w="931" w:type="pct"/>
            <w:vAlign w:val="center"/>
          </w:tcPr>
          <w:p w14:paraId="2212307A">
            <w:pPr>
              <w:pStyle w:val="15"/>
            </w:pPr>
            <w:r>
              <w:t>根据年初预算及全市资金安排</w:t>
            </w:r>
          </w:p>
        </w:tc>
      </w:tr>
      <w:tr w14:paraId="0A591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F5C5B31"/>
        </w:tc>
        <w:tc>
          <w:tcPr>
            <w:tcW w:w="644" w:type="pct"/>
            <w:vAlign w:val="center"/>
          </w:tcPr>
          <w:p w14:paraId="0A943C7A">
            <w:pPr>
              <w:pStyle w:val="15"/>
            </w:pPr>
            <w:r>
              <w:t>时效指标</w:t>
            </w:r>
          </w:p>
        </w:tc>
        <w:tc>
          <w:tcPr>
            <w:tcW w:w="673" w:type="pct"/>
            <w:vAlign w:val="center"/>
          </w:tcPr>
          <w:p w14:paraId="61463647">
            <w:pPr>
              <w:pStyle w:val="15"/>
            </w:pPr>
            <w:r>
              <w:t>完成的及时性</w:t>
            </w:r>
          </w:p>
        </w:tc>
        <w:tc>
          <w:tcPr>
            <w:tcW w:w="1461" w:type="pct"/>
            <w:vAlign w:val="center"/>
          </w:tcPr>
          <w:p w14:paraId="26802861">
            <w:pPr>
              <w:pStyle w:val="15"/>
            </w:pPr>
            <w:r>
              <w:t>完成时间与合同约定时限比</w:t>
            </w:r>
          </w:p>
        </w:tc>
        <w:tc>
          <w:tcPr>
            <w:tcW w:w="644" w:type="pct"/>
            <w:vAlign w:val="center"/>
          </w:tcPr>
          <w:p w14:paraId="742B4304">
            <w:pPr>
              <w:pStyle w:val="15"/>
            </w:pPr>
            <w:r>
              <w:t>≥90%</w:t>
            </w:r>
          </w:p>
        </w:tc>
        <w:tc>
          <w:tcPr>
            <w:tcW w:w="931" w:type="pct"/>
            <w:vAlign w:val="center"/>
          </w:tcPr>
          <w:p w14:paraId="1AD34B14">
            <w:pPr>
              <w:pStyle w:val="15"/>
            </w:pPr>
            <w:r>
              <w:t>根据年初预算及全市资金安排</w:t>
            </w:r>
          </w:p>
        </w:tc>
      </w:tr>
      <w:tr w14:paraId="160B1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4C37DEE">
            <w:pPr>
              <w:pStyle w:val="16"/>
            </w:pPr>
            <w:r>
              <w:t>效益指标</w:t>
            </w:r>
          </w:p>
        </w:tc>
        <w:tc>
          <w:tcPr>
            <w:tcW w:w="644" w:type="pct"/>
            <w:vAlign w:val="center"/>
          </w:tcPr>
          <w:p w14:paraId="1E271220">
            <w:pPr>
              <w:pStyle w:val="15"/>
            </w:pPr>
            <w:r>
              <w:t>可持续影响指标</w:t>
            </w:r>
          </w:p>
        </w:tc>
        <w:tc>
          <w:tcPr>
            <w:tcW w:w="673" w:type="pct"/>
            <w:vAlign w:val="center"/>
          </w:tcPr>
          <w:p w14:paraId="673649C9">
            <w:pPr>
              <w:pStyle w:val="15"/>
            </w:pPr>
            <w:r>
              <w:t>为标准编制提供指导</w:t>
            </w:r>
          </w:p>
        </w:tc>
        <w:tc>
          <w:tcPr>
            <w:tcW w:w="1461" w:type="pct"/>
            <w:vAlign w:val="center"/>
          </w:tcPr>
          <w:p w14:paraId="203BC899">
            <w:pPr>
              <w:pStyle w:val="15"/>
            </w:pPr>
            <w:r>
              <w:t>为标准编制提供指导</w:t>
            </w:r>
          </w:p>
        </w:tc>
        <w:tc>
          <w:tcPr>
            <w:tcW w:w="644" w:type="pct"/>
            <w:vAlign w:val="center"/>
          </w:tcPr>
          <w:p w14:paraId="55C94C22">
            <w:pPr>
              <w:pStyle w:val="15"/>
            </w:pPr>
            <w:r>
              <w:t>≥90%</w:t>
            </w:r>
          </w:p>
        </w:tc>
        <w:tc>
          <w:tcPr>
            <w:tcW w:w="931" w:type="pct"/>
            <w:vAlign w:val="center"/>
          </w:tcPr>
          <w:p w14:paraId="49C22FAC">
            <w:pPr>
              <w:pStyle w:val="15"/>
            </w:pPr>
            <w:r>
              <w:t>根据年初预算及全市资金安排</w:t>
            </w:r>
          </w:p>
        </w:tc>
      </w:tr>
      <w:tr w14:paraId="5A16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6AC4ED"/>
        </w:tc>
        <w:tc>
          <w:tcPr>
            <w:tcW w:w="644" w:type="pct"/>
            <w:vAlign w:val="center"/>
          </w:tcPr>
          <w:p w14:paraId="46F1AD8D">
            <w:pPr>
              <w:pStyle w:val="15"/>
            </w:pPr>
            <w:r>
              <w:t>经济效益指标</w:t>
            </w:r>
          </w:p>
        </w:tc>
        <w:tc>
          <w:tcPr>
            <w:tcW w:w="673" w:type="pct"/>
            <w:vAlign w:val="center"/>
          </w:tcPr>
          <w:p w14:paraId="236ECA39">
            <w:pPr>
              <w:pStyle w:val="15"/>
            </w:pPr>
            <w:r>
              <w:t>推动城乡统筹发展</w:t>
            </w:r>
          </w:p>
        </w:tc>
        <w:tc>
          <w:tcPr>
            <w:tcW w:w="1461" w:type="pct"/>
            <w:vAlign w:val="center"/>
          </w:tcPr>
          <w:p w14:paraId="197CB71B">
            <w:pPr>
              <w:pStyle w:val="15"/>
            </w:pPr>
            <w:r>
              <w:t>完成后对我市的各个项目落地提供科学依据</w:t>
            </w:r>
          </w:p>
        </w:tc>
        <w:tc>
          <w:tcPr>
            <w:tcW w:w="644" w:type="pct"/>
            <w:vAlign w:val="center"/>
          </w:tcPr>
          <w:p w14:paraId="6D2554DD">
            <w:pPr>
              <w:pStyle w:val="15"/>
            </w:pPr>
            <w:r>
              <w:t>≥90%</w:t>
            </w:r>
          </w:p>
        </w:tc>
        <w:tc>
          <w:tcPr>
            <w:tcW w:w="931" w:type="pct"/>
            <w:vAlign w:val="center"/>
          </w:tcPr>
          <w:p w14:paraId="02A8C4D2">
            <w:pPr>
              <w:pStyle w:val="15"/>
            </w:pPr>
            <w:r>
              <w:t>根据年初预算及全市资金安排</w:t>
            </w:r>
          </w:p>
        </w:tc>
      </w:tr>
      <w:tr w14:paraId="7BAE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BBE09F2"/>
        </w:tc>
        <w:tc>
          <w:tcPr>
            <w:tcW w:w="644" w:type="pct"/>
            <w:vAlign w:val="center"/>
          </w:tcPr>
          <w:p w14:paraId="3CD7C08F">
            <w:pPr>
              <w:pStyle w:val="15"/>
            </w:pPr>
            <w:r>
              <w:t>生态效益指标</w:t>
            </w:r>
          </w:p>
        </w:tc>
        <w:tc>
          <w:tcPr>
            <w:tcW w:w="673" w:type="pct"/>
            <w:vAlign w:val="center"/>
          </w:tcPr>
          <w:p w14:paraId="7A923B03">
            <w:pPr>
              <w:pStyle w:val="15"/>
            </w:pPr>
            <w:r>
              <w:t>对自然资源合理利用</w:t>
            </w:r>
          </w:p>
        </w:tc>
        <w:tc>
          <w:tcPr>
            <w:tcW w:w="1461" w:type="pct"/>
            <w:vAlign w:val="center"/>
          </w:tcPr>
          <w:p w14:paraId="590C8480">
            <w:pPr>
              <w:pStyle w:val="15"/>
            </w:pPr>
            <w:r>
              <w:t>完成后对自然资源的管理和使用指明方向</w:t>
            </w:r>
          </w:p>
        </w:tc>
        <w:tc>
          <w:tcPr>
            <w:tcW w:w="644" w:type="pct"/>
            <w:vAlign w:val="center"/>
          </w:tcPr>
          <w:p w14:paraId="380A4CDC">
            <w:pPr>
              <w:pStyle w:val="15"/>
            </w:pPr>
            <w:r>
              <w:t>≥90%</w:t>
            </w:r>
          </w:p>
        </w:tc>
        <w:tc>
          <w:tcPr>
            <w:tcW w:w="931" w:type="pct"/>
            <w:vAlign w:val="center"/>
          </w:tcPr>
          <w:p w14:paraId="49182E82">
            <w:pPr>
              <w:pStyle w:val="15"/>
            </w:pPr>
            <w:r>
              <w:t>根据年初预算及全市资金安排</w:t>
            </w:r>
          </w:p>
        </w:tc>
      </w:tr>
      <w:tr w14:paraId="64C1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69EF32E"/>
        </w:tc>
        <w:tc>
          <w:tcPr>
            <w:tcW w:w="644" w:type="pct"/>
            <w:vAlign w:val="center"/>
          </w:tcPr>
          <w:p w14:paraId="05175486">
            <w:pPr>
              <w:pStyle w:val="15"/>
            </w:pPr>
            <w:r>
              <w:t>社会效益指标</w:t>
            </w:r>
          </w:p>
        </w:tc>
        <w:tc>
          <w:tcPr>
            <w:tcW w:w="673" w:type="pct"/>
            <w:vAlign w:val="center"/>
          </w:tcPr>
          <w:p w14:paraId="5FDD7549">
            <w:pPr>
              <w:pStyle w:val="15"/>
            </w:pPr>
            <w:r>
              <w:t>提升居民生活环境</w:t>
            </w:r>
          </w:p>
        </w:tc>
        <w:tc>
          <w:tcPr>
            <w:tcW w:w="1461" w:type="pct"/>
            <w:vAlign w:val="center"/>
          </w:tcPr>
          <w:p w14:paraId="08815093">
            <w:pPr>
              <w:pStyle w:val="15"/>
            </w:pPr>
            <w:r>
              <w:t>完成后对生态文明起到重要影响 为相关部门提供技术支撑</w:t>
            </w:r>
          </w:p>
        </w:tc>
        <w:tc>
          <w:tcPr>
            <w:tcW w:w="644" w:type="pct"/>
            <w:vAlign w:val="center"/>
          </w:tcPr>
          <w:p w14:paraId="4485CDB6">
            <w:pPr>
              <w:pStyle w:val="15"/>
            </w:pPr>
            <w:r>
              <w:t>≥90%</w:t>
            </w:r>
          </w:p>
        </w:tc>
        <w:tc>
          <w:tcPr>
            <w:tcW w:w="931" w:type="pct"/>
            <w:vAlign w:val="center"/>
          </w:tcPr>
          <w:p w14:paraId="469004B4">
            <w:pPr>
              <w:pStyle w:val="15"/>
            </w:pPr>
            <w:r>
              <w:t>根据年初预算及全市资金安排</w:t>
            </w:r>
          </w:p>
        </w:tc>
      </w:tr>
      <w:tr w14:paraId="3573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C10CBA7">
            <w:pPr>
              <w:pStyle w:val="16"/>
            </w:pPr>
            <w:r>
              <w:t>满意度指标</w:t>
            </w:r>
          </w:p>
        </w:tc>
        <w:tc>
          <w:tcPr>
            <w:tcW w:w="644" w:type="pct"/>
            <w:vAlign w:val="center"/>
          </w:tcPr>
          <w:p w14:paraId="1030DF8B">
            <w:pPr>
              <w:pStyle w:val="15"/>
            </w:pPr>
            <w:r>
              <w:t>服务对象满意度指标</w:t>
            </w:r>
          </w:p>
        </w:tc>
        <w:tc>
          <w:tcPr>
            <w:tcW w:w="673" w:type="pct"/>
            <w:vAlign w:val="center"/>
          </w:tcPr>
          <w:p w14:paraId="10DCB911">
            <w:pPr>
              <w:pStyle w:val="15"/>
            </w:pPr>
            <w:r>
              <w:t>群众满意度</w:t>
            </w:r>
          </w:p>
        </w:tc>
        <w:tc>
          <w:tcPr>
            <w:tcW w:w="1461" w:type="pct"/>
            <w:vAlign w:val="center"/>
          </w:tcPr>
          <w:p w14:paraId="164D4493">
            <w:pPr>
              <w:pStyle w:val="15"/>
            </w:pPr>
            <w:r>
              <w:t>群众满意数量占总数的比例。</w:t>
            </w:r>
          </w:p>
        </w:tc>
        <w:tc>
          <w:tcPr>
            <w:tcW w:w="644" w:type="pct"/>
            <w:vAlign w:val="center"/>
          </w:tcPr>
          <w:p w14:paraId="3F1FA30E">
            <w:pPr>
              <w:pStyle w:val="15"/>
            </w:pPr>
            <w:r>
              <w:t>≥90%</w:t>
            </w:r>
          </w:p>
        </w:tc>
        <w:tc>
          <w:tcPr>
            <w:tcW w:w="931" w:type="pct"/>
            <w:vAlign w:val="center"/>
          </w:tcPr>
          <w:p w14:paraId="78E372C1">
            <w:pPr>
              <w:pStyle w:val="15"/>
            </w:pPr>
            <w:r>
              <w:t>根据年初预算及全市资金安排</w:t>
            </w:r>
          </w:p>
        </w:tc>
      </w:tr>
    </w:tbl>
    <w:p w14:paraId="29B726DF">
      <w:pPr>
        <w:sectPr>
          <w:pgSz w:w="16840" w:h="11900" w:orient="landscape"/>
          <w:pgMar w:top="737" w:right="1984" w:bottom="737" w:left="1134" w:header="720" w:footer="720" w:gutter="0"/>
          <w:cols w:space="0" w:num="1"/>
        </w:sectPr>
      </w:pPr>
    </w:p>
    <w:p w14:paraId="78B50788">
      <w:pPr>
        <w:jc w:val="center"/>
      </w:pPr>
      <w:r>
        <w:rPr>
          <w:rFonts w:ascii="方正仿宋_GBK" w:hAnsi="方正仿宋_GBK" w:eastAsia="方正仿宋_GBK" w:cs="方正仿宋_GBK"/>
          <w:color w:val="000000"/>
          <w:sz w:val="28"/>
        </w:rPr>
        <w:t xml:space="preserve"> </w:t>
      </w:r>
    </w:p>
    <w:p w14:paraId="0D43AE6E">
      <w:pPr>
        <w:ind w:firstLine="560"/>
        <w:outlineLvl w:val="3"/>
      </w:pPr>
      <w:bookmarkStart w:id="39" w:name="_Toc_4_4_0000000029"/>
      <w:r>
        <w:rPr>
          <w:rFonts w:ascii="方正仿宋_GBK" w:hAnsi="方正仿宋_GBK" w:eastAsia="方正仿宋_GBK" w:cs="方正仿宋_GBK"/>
          <w:color w:val="000000"/>
          <w:sz w:val="28"/>
        </w:rPr>
        <w:t>26.土地评估费绩效目标表</w:t>
      </w:r>
      <w:bookmarkEnd w:id="3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ADD5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9D09A6E">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48634252">
            <w:pPr>
              <w:pStyle w:val="14"/>
            </w:pPr>
            <w:r>
              <w:t>单位：万元</w:t>
            </w:r>
          </w:p>
        </w:tc>
      </w:tr>
      <w:tr w14:paraId="69A86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AAB89AD">
            <w:pPr>
              <w:pStyle w:val="13"/>
            </w:pPr>
            <w:r>
              <w:t>项目编码</w:t>
            </w:r>
          </w:p>
        </w:tc>
        <w:tc>
          <w:tcPr>
            <w:tcW w:w="1317" w:type="pct"/>
            <w:gridSpan w:val="2"/>
            <w:vAlign w:val="center"/>
          </w:tcPr>
          <w:p w14:paraId="13D48454">
            <w:pPr>
              <w:pStyle w:val="15"/>
            </w:pPr>
            <w:r>
              <w:t>13028122P00348210001N</w:t>
            </w:r>
          </w:p>
        </w:tc>
        <w:tc>
          <w:tcPr>
            <w:tcW w:w="801" w:type="pct"/>
            <w:vAlign w:val="center"/>
          </w:tcPr>
          <w:p w14:paraId="63E94042">
            <w:pPr>
              <w:pStyle w:val="13"/>
            </w:pPr>
            <w:r>
              <w:t>项目名称</w:t>
            </w:r>
          </w:p>
        </w:tc>
        <w:tc>
          <w:tcPr>
            <w:tcW w:w="2235" w:type="pct"/>
            <w:gridSpan w:val="3"/>
            <w:vAlign w:val="center"/>
          </w:tcPr>
          <w:p w14:paraId="08DADF37">
            <w:pPr>
              <w:pStyle w:val="15"/>
            </w:pPr>
            <w:r>
              <w:t>土地评估费</w:t>
            </w:r>
          </w:p>
        </w:tc>
      </w:tr>
      <w:tr w14:paraId="4DB38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C416E46">
            <w:pPr>
              <w:pStyle w:val="13"/>
            </w:pPr>
            <w:r>
              <w:t>预算规模及资金用途</w:t>
            </w:r>
          </w:p>
        </w:tc>
        <w:tc>
          <w:tcPr>
            <w:tcW w:w="644" w:type="pct"/>
            <w:vAlign w:val="center"/>
          </w:tcPr>
          <w:p w14:paraId="49EBBF27">
            <w:pPr>
              <w:pStyle w:val="13"/>
            </w:pPr>
            <w:r>
              <w:t>预算数</w:t>
            </w:r>
          </w:p>
        </w:tc>
        <w:tc>
          <w:tcPr>
            <w:tcW w:w="673" w:type="pct"/>
            <w:vAlign w:val="center"/>
          </w:tcPr>
          <w:p w14:paraId="523BB9D3">
            <w:pPr>
              <w:pStyle w:val="15"/>
            </w:pPr>
            <w:r>
              <w:t>100.00</w:t>
            </w:r>
          </w:p>
        </w:tc>
        <w:tc>
          <w:tcPr>
            <w:tcW w:w="801" w:type="pct"/>
            <w:vAlign w:val="center"/>
          </w:tcPr>
          <w:p w14:paraId="0D974B12">
            <w:pPr>
              <w:pStyle w:val="13"/>
            </w:pPr>
            <w:r>
              <w:t>其中：财政    资金</w:t>
            </w:r>
          </w:p>
        </w:tc>
        <w:tc>
          <w:tcPr>
            <w:tcW w:w="658" w:type="pct"/>
            <w:vAlign w:val="center"/>
          </w:tcPr>
          <w:p w14:paraId="7A82F03E">
            <w:pPr>
              <w:pStyle w:val="15"/>
            </w:pPr>
            <w:r>
              <w:t>100.00</w:t>
            </w:r>
          </w:p>
        </w:tc>
        <w:tc>
          <w:tcPr>
            <w:tcW w:w="645" w:type="pct"/>
            <w:vAlign w:val="center"/>
          </w:tcPr>
          <w:p w14:paraId="5AC8DA29">
            <w:pPr>
              <w:pStyle w:val="13"/>
            </w:pPr>
            <w:r>
              <w:t>其他资金</w:t>
            </w:r>
          </w:p>
        </w:tc>
        <w:tc>
          <w:tcPr>
            <w:tcW w:w="931" w:type="pct"/>
            <w:vAlign w:val="center"/>
          </w:tcPr>
          <w:p w14:paraId="449AF184">
            <w:pPr>
              <w:pStyle w:val="15"/>
            </w:pPr>
            <w:r>
              <w:t xml:space="preserve"> </w:t>
            </w:r>
          </w:p>
        </w:tc>
      </w:tr>
      <w:tr w14:paraId="6698E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207BDA3"/>
        </w:tc>
        <w:tc>
          <w:tcPr>
            <w:tcW w:w="4355" w:type="pct"/>
            <w:gridSpan w:val="6"/>
            <w:vAlign w:val="center"/>
          </w:tcPr>
          <w:p w14:paraId="67DF7107">
            <w:pPr>
              <w:pStyle w:val="15"/>
            </w:pPr>
            <w:r>
              <w:t>此工作是我国进入新时代的重要基础国情国力调查，是关系到2022年后重大国情判断、重大国策制定的基础性工作。各地区、各部门要进一步明确要求、压实责任，坚持底线思维，问题导向</w:t>
            </w:r>
            <w:r>
              <w:tab/>
            </w:r>
            <w:r>
              <w:tab/>
            </w:r>
            <w:r>
              <w:tab/>
            </w:r>
            <w:r>
              <w:tab/>
            </w:r>
            <w:r>
              <w:tab/>
            </w:r>
            <w:r>
              <w:tab/>
            </w:r>
          </w:p>
          <w:p w14:paraId="604CEA19">
            <w:pPr>
              <w:pStyle w:val="15"/>
            </w:pPr>
          </w:p>
        </w:tc>
      </w:tr>
      <w:tr w14:paraId="17125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600C78E">
            <w:pPr>
              <w:pStyle w:val="13"/>
            </w:pPr>
            <w:r>
              <w:t>资金支出计划（%）</w:t>
            </w:r>
          </w:p>
        </w:tc>
        <w:tc>
          <w:tcPr>
            <w:tcW w:w="1317" w:type="pct"/>
            <w:gridSpan w:val="2"/>
            <w:vAlign w:val="center"/>
          </w:tcPr>
          <w:p w14:paraId="60F3D8EF">
            <w:pPr>
              <w:pStyle w:val="13"/>
            </w:pPr>
            <w:r>
              <w:t>3月底</w:t>
            </w:r>
          </w:p>
        </w:tc>
        <w:tc>
          <w:tcPr>
            <w:tcW w:w="801" w:type="pct"/>
            <w:vAlign w:val="center"/>
          </w:tcPr>
          <w:p w14:paraId="18FAAC25">
            <w:pPr>
              <w:pStyle w:val="13"/>
            </w:pPr>
            <w:r>
              <w:t>6月底</w:t>
            </w:r>
          </w:p>
        </w:tc>
        <w:tc>
          <w:tcPr>
            <w:tcW w:w="658" w:type="pct"/>
            <w:vAlign w:val="center"/>
          </w:tcPr>
          <w:p w14:paraId="7B20B05B">
            <w:pPr>
              <w:pStyle w:val="13"/>
            </w:pPr>
            <w:r>
              <w:t>10月底</w:t>
            </w:r>
          </w:p>
        </w:tc>
        <w:tc>
          <w:tcPr>
            <w:tcW w:w="1577" w:type="pct"/>
            <w:gridSpan w:val="2"/>
            <w:vAlign w:val="center"/>
          </w:tcPr>
          <w:p w14:paraId="36E0FDDB">
            <w:pPr>
              <w:pStyle w:val="13"/>
            </w:pPr>
            <w:r>
              <w:t>12月底</w:t>
            </w:r>
          </w:p>
        </w:tc>
      </w:tr>
      <w:tr w14:paraId="26C58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53C6E39"/>
        </w:tc>
        <w:tc>
          <w:tcPr>
            <w:tcW w:w="1317" w:type="pct"/>
            <w:gridSpan w:val="2"/>
            <w:vAlign w:val="center"/>
          </w:tcPr>
          <w:p w14:paraId="54B899FA">
            <w:pPr>
              <w:pStyle w:val="16"/>
            </w:pPr>
            <w:r>
              <w:rPr>
                <w:rFonts w:hint="eastAsia"/>
                <w:lang w:eastAsia="zh-CN"/>
              </w:rPr>
              <w:t>30</w:t>
            </w:r>
            <w:r>
              <w:t>%</w:t>
            </w:r>
          </w:p>
        </w:tc>
        <w:tc>
          <w:tcPr>
            <w:tcW w:w="801" w:type="pct"/>
            <w:vAlign w:val="center"/>
          </w:tcPr>
          <w:p w14:paraId="514F0093">
            <w:pPr>
              <w:pStyle w:val="16"/>
            </w:pPr>
            <w:r>
              <w:rPr>
                <w:rFonts w:hint="eastAsia"/>
                <w:lang w:eastAsia="zh-CN"/>
              </w:rPr>
              <w:t>60</w:t>
            </w:r>
            <w:r>
              <w:t>%</w:t>
            </w:r>
          </w:p>
        </w:tc>
        <w:tc>
          <w:tcPr>
            <w:tcW w:w="658" w:type="pct"/>
            <w:vAlign w:val="center"/>
          </w:tcPr>
          <w:p w14:paraId="092DF5F2">
            <w:pPr>
              <w:pStyle w:val="16"/>
            </w:pPr>
            <w:r>
              <w:rPr>
                <w:rFonts w:hint="eastAsia"/>
                <w:lang w:eastAsia="zh-CN"/>
              </w:rPr>
              <w:t>90</w:t>
            </w:r>
            <w:r>
              <w:t>%</w:t>
            </w:r>
          </w:p>
        </w:tc>
        <w:tc>
          <w:tcPr>
            <w:tcW w:w="1577" w:type="pct"/>
            <w:gridSpan w:val="2"/>
            <w:vAlign w:val="center"/>
          </w:tcPr>
          <w:p w14:paraId="0829FF83">
            <w:pPr>
              <w:pStyle w:val="16"/>
            </w:pPr>
            <w:r>
              <w:t>100%</w:t>
            </w:r>
          </w:p>
        </w:tc>
      </w:tr>
      <w:tr w14:paraId="5AC75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ED1361E">
            <w:pPr>
              <w:pStyle w:val="13"/>
            </w:pPr>
            <w:r>
              <w:t>绩效目标</w:t>
            </w:r>
          </w:p>
        </w:tc>
        <w:tc>
          <w:tcPr>
            <w:tcW w:w="4355" w:type="pct"/>
            <w:gridSpan w:val="6"/>
            <w:vAlign w:val="center"/>
          </w:tcPr>
          <w:p w14:paraId="040A854C">
            <w:pPr>
              <w:pStyle w:val="15"/>
            </w:pPr>
            <w:r>
              <w:t>1.此工作是我国进入新时代的重要基础国情国力调查，是关系到2022年后重大国情判断、重大国策制定的基础性工作。各地区、各部门要进一步明确要求、压实责任，坚持底线思维，问题导向</w:t>
            </w:r>
          </w:p>
        </w:tc>
      </w:tr>
    </w:tbl>
    <w:p w14:paraId="7BE8205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F2A8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233BE7D3">
            <w:pPr>
              <w:pStyle w:val="13"/>
            </w:pPr>
            <w:r>
              <w:t>一级指标</w:t>
            </w:r>
          </w:p>
        </w:tc>
        <w:tc>
          <w:tcPr>
            <w:tcW w:w="644" w:type="pct"/>
            <w:vAlign w:val="center"/>
          </w:tcPr>
          <w:p w14:paraId="16D3841C">
            <w:pPr>
              <w:pStyle w:val="13"/>
            </w:pPr>
            <w:r>
              <w:t>二级指标</w:t>
            </w:r>
          </w:p>
        </w:tc>
        <w:tc>
          <w:tcPr>
            <w:tcW w:w="673" w:type="pct"/>
            <w:vAlign w:val="center"/>
          </w:tcPr>
          <w:p w14:paraId="6058C92D">
            <w:pPr>
              <w:pStyle w:val="13"/>
            </w:pPr>
            <w:r>
              <w:t>三级指标</w:t>
            </w:r>
          </w:p>
        </w:tc>
        <w:tc>
          <w:tcPr>
            <w:tcW w:w="1461" w:type="pct"/>
            <w:vAlign w:val="center"/>
          </w:tcPr>
          <w:p w14:paraId="02C302C9">
            <w:pPr>
              <w:pStyle w:val="13"/>
            </w:pPr>
            <w:r>
              <w:t>绩效指标描述</w:t>
            </w:r>
          </w:p>
        </w:tc>
        <w:tc>
          <w:tcPr>
            <w:tcW w:w="644" w:type="pct"/>
            <w:vAlign w:val="center"/>
          </w:tcPr>
          <w:p w14:paraId="25E0038A">
            <w:pPr>
              <w:pStyle w:val="13"/>
            </w:pPr>
            <w:r>
              <w:t>指标值</w:t>
            </w:r>
          </w:p>
        </w:tc>
        <w:tc>
          <w:tcPr>
            <w:tcW w:w="931" w:type="pct"/>
            <w:vAlign w:val="center"/>
          </w:tcPr>
          <w:p w14:paraId="16C4965C">
            <w:pPr>
              <w:pStyle w:val="13"/>
            </w:pPr>
            <w:r>
              <w:t>指标值确定依据</w:t>
            </w:r>
          </w:p>
        </w:tc>
      </w:tr>
      <w:tr w14:paraId="5EDA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FFF5E6E">
            <w:pPr>
              <w:pStyle w:val="16"/>
            </w:pPr>
            <w:r>
              <w:t>产出指标</w:t>
            </w:r>
          </w:p>
        </w:tc>
        <w:tc>
          <w:tcPr>
            <w:tcW w:w="644" w:type="pct"/>
            <w:vAlign w:val="center"/>
          </w:tcPr>
          <w:p w14:paraId="69E9D6C2">
            <w:pPr>
              <w:pStyle w:val="15"/>
            </w:pPr>
            <w:r>
              <w:t>质量指标</w:t>
            </w:r>
          </w:p>
        </w:tc>
        <w:tc>
          <w:tcPr>
            <w:tcW w:w="673" w:type="pct"/>
            <w:vAlign w:val="center"/>
          </w:tcPr>
          <w:p w14:paraId="658CF8E4">
            <w:pPr>
              <w:pStyle w:val="15"/>
            </w:pPr>
            <w:r>
              <w:t>项目实地完整率</w:t>
            </w:r>
          </w:p>
        </w:tc>
        <w:tc>
          <w:tcPr>
            <w:tcW w:w="1461" w:type="pct"/>
            <w:vAlign w:val="center"/>
          </w:tcPr>
          <w:p w14:paraId="7690B426">
            <w:pPr>
              <w:pStyle w:val="15"/>
            </w:pPr>
            <w:r>
              <w:t>土地纳入年度任务项目实地实施的比例</w:t>
            </w:r>
          </w:p>
        </w:tc>
        <w:tc>
          <w:tcPr>
            <w:tcW w:w="644" w:type="pct"/>
            <w:vAlign w:val="center"/>
          </w:tcPr>
          <w:p w14:paraId="46353E6F">
            <w:pPr>
              <w:pStyle w:val="15"/>
            </w:pPr>
            <w:r>
              <w:t>≥90%</w:t>
            </w:r>
          </w:p>
        </w:tc>
        <w:tc>
          <w:tcPr>
            <w:tcW w:w="931" w:type="pct"/>
            <w:vAlign w:val="center"/>
          </w:tcPr>
          <w:p w14:paraId="20E89FD2">
            <w:pPr>
              <w:pStyle w:val="15"/>
            </w:pPr>
            <w:r>
              <w:t>根据预算安排及局计划安排</w:t>
            </w:r>
          </w:p>
        </w:tc>
      </w:tr>
      <w:tr w14:paraId="34AF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A60D248"/>
        </w:tc>
        <w:tc>
          <w:tcPr>
            <w:tcW w:w="644" w:type="pct"/>
            <w:vAlign w:val="center"/>
          </w:tcPr>
          <w:p w14:paraId="2B605739">
            <w:pPr>
              <w:pStyle w:val="15"/>
            </w:pPr>
            <w:r>
              <w:t>时效指标</w:t>
            </w:r>
          </w:p>
        </w:tc>
        <w:tc>
          <w:tcPr>
            <w:tcW w:w="673" w:type="pct"/>
            <w:vAlign w:val="center"/>
          </w:tcPr>
          <w:p w14:paraId="024B7A97">
            <w:pPr>
              <w:pStyle w:val="15"/>
            </w:pPr>
            <w:r>
              <w:t>各项任务完成及时率（%）</w:t>
            </w:r>
          </w:p>
        </w:tc>
        <w:tc>
          <w:tcPr>
            <w:tcW w:w="1461" w:type="pct"/>
            <w:vAlign w:val="center"/>
          </w:tcPr>
          <w:p w14:paraId="5C1BACB0">
            <w:pPr>
              <w:pStyle w:val="15"/>
            </w:pPr>
            <w:r>
              <w:t>各项任务完成及时率（%）</w:t>
            </w:r>
          </w:p>
        </w:tc>
        <w:tc>
          <w:tcPr>
            <w:tcW w:w="644" w:type="pct"/>
            <w:vAlign w:val="center"/>
          </w:tcPr>
          <w:p w14:paraId="58166F0F">
            <w:pPr>
              <w:pStyle w:val="15"/>
            </w:pPr>
            <w:r>
              <w:t>≥95%</w:t>
            </w:r>
          </w:p>
        </w:tc>
        <w:tc>
          <w:tcPr>
            <w:tcW w:w="931" w:type="pct"/>
            <w:vAlign w:val="center"/>
          </w:tcPr>
          <w:p w14:paraId="26CB61F5">
            <w:pPr>
              <w:pStyle w:val="15"/>
            </w:pPr>
            <w:r>
              <w:t>根据预算安排及局计划安排</w:t>
            </w:r>
          </w:p>
        </w:tc>
      </w:tr>
      <w:tr w14:paraId="30EF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0361DA6"/>
        </w:tc>
        <w:tc>
          <w:tcPr>
            <w:tcW w:w="644" w:type="pct"/>
            <w:vAlign w:val="center"/>
          </w:tcPr>
          <w:p w14:paraId="2656993B">
            <w:pPr>
              <w:pStyle w:val="15"/>
            </w:pPr>
            <w:r>
              <w:t>成本指标</w:t>
            </w:r>
          </w:p>
        </w:tc>
        <w:tc>
          <w:tcPr>
            <w:tcW w:w="673" w:type="pct"/>
            <w:vAlign w:val="center"/>
          </w:tcPr>
          <w:p w14:paraId="669DF00E">
            <w:pPr>
              <w:pStyle w:val="15"/>
            </w:pPr>
            <w:r>
              <w:t>对自然资源合理利用</w:t>
            </w:r>
          </w:p>
        </w:tc>
        <w:tc>
          <w:tcPr>
            <w:tcW w:w="1461" w:type="pct"/>
            <w:vAlign w:val="center"/>
          </w:tcPr>
          <w:p w14:paraId="47122547">
            <w:pPr>
              <w:pStyle w:val="15"/>
            </w:pPr>
            <w:r>
              <w:t>完成后对自然资源的管理和使用指明方向</w:t>
            </w:r>
          </w:p>
        </w:tc>
        <w:tc>
          <w:tcPr>
            <w:tcW w:w="644" w:type="pct"/>
            <w:vAlign w:val="center"/>
          </w:tcPr>
          <w:p w14:paraId="7CA70AEE">
            <w:pPr>
              <w:pStyle w:val="15"/>
            </w:pPr>
            <w:r>
              <w:t>≥90%</w:t>
            </w:r>
          </w:p>
        </w:tc>
        <w:tc>
          <w:tcPr>
            <w:tcW w:w="931" w:type="pct"/>
            <w:vAlign w:val="center"/>
          </w:tcPr>
          <w:p w14:paraId="5D973EC3">
            <w:pPr>
              <w:pStyle w:val="15"/>
            </w:pPr>
            <w:r>
              <w:t>根据预算安排及局计划安排</w:t>
            </w:r>
          </w:p>
        </w:tc>
      </w:tr>
      <w:tr w14:paraId="7D88E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D5DE2B6"/>
        </w:tc>
        <w:tc>
          <w:tcPr>
            <w:tcW w:w="644" w:type="pct"/>
            <w:vAlign w:val="center"/>
          </w:tcPr>
          <w:p w14:paraId="67E9FD56">
            <w:pPr>
              <w:pStyle w:val="15"/>
            </w:pPr>
            <w:r>
              <w:t>数量指标</w:t>
            </w:r>
          </w:p>
        </w:tc>
        <w:tc>
          <w:tcPr>
            <w:tcW w:w="673" w:type="pct"/>
            <w:vAlign w:val="center"/>
          </w:tcPr>
          <w:p w14:paraId="5E43A8B8">
            <w:pPr>
              <w:pStyle w:val="15"/>
            </w:pPr>
            <w:r>
              <w:t>资金利用率提高</w:t>
            </w:r>
          </w:p>
        </w:tc>
        <w:tc>
          <w:tcPr>
            <w:tcW w:w="1461" w:type="pct"/>
            <w:vAlign w:val="center"/>
          </w:tcPr>
          <w:p w14:paraId="05B52C70">
            <w:pPr>
              <w:pStyle w:val="15"/>
            </w:pPr>
            <w:r>
              <w:t>土地评估费</w:t>
            </w:r>
          </w:p>
        </w:tc>
        <w:tc>
          <w:tcPr>
            <w:tcW w:w="644" w:type="pct"/>
            <w:vAlign w:val="center"/>
          </w:tcPr>
          <w:p w14:paraId="1D7C9DB3">
            <w:pPr>
              <w:pStyle w:val="15"/>
            </w:pPr>
            <w:r>
              <w:t>100万元</w:t>
            </w:r>
          </w:p>
        </w:tc>
        <w:tc>
          <w:tcPr>
            <w:tcW w:w="931" w:type="pct"/>
            <w:vAlign w:val="center"/>
          </w:tcPr>
          <w:p w14:paraId="46CF4E75">
            <w:pPr>
              <w:pStyle w:val="15"/>
            </w:pPr>
            <w:r>
              <w:t>根据预算安排及局计划安排</w:t>
            </w:r>
          </w:p>
        </w:tc>
      </w:tr>
      <w:tr w14:paraId="3655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959FAAA">
            <w:pPr>
              <w:pStyle w:val="16"/>
            </w:pPr>
            <w:r>
              <w:t>效益指标</w:t>
            </w:r>
          </w:p>
        </w:tc>
        <w:tc>
          <w:tcPr>
            <w:tcW w:w="644" w:type="pct"/>
            <w:vAlign w:val="center"/>
          </w:tcPr>
          <w:p w14:paraId="2D4E74B1">
            <w:pPr>
              <w:pStyle w:val="15"/>
            </w:pPr>
            <w:r>
              <w:t>社会效益指标</w:t>
            </w:r>
          </w:p>
        </w:tc>
        <w:tc>
          <w:tcPr>
            <w:tcW w:w="673" w:type="pct"/>
            <w:vAlign w:val="center"/>
          </w:tcPr>
          <w:p w14:paraId="7D1ABFD2">
            <w:pPr>
              <w:pStyle w:val="15"/>
            </w:pPr>
            <w:r>
              <w:t>推动城乡统筹发展，优化土地利用格局，土地利用率明显提高</w:t>
            </w:r>
          </w:p>
        </w:tc>
        <w:tc>
          <w:tcPr>
            <w:tcW w:w="1461" w:type="pct"/>
            <w:vAlign w:val="center"/>
          </w:tcPr>
          <w:p w14:paraId="680181B9">
            <w:pPr>
              <w:pStyle w:val="15"/>
            </w:pPr>
            <w:r>
              <w:t>推动城乡统筹发展，优化土地利用格局，土地利用率明显提高</w:t>
            </w:r>
          </w:p>
        </w:tc>
        <w:tc>
          <w:tcPr>
            <w:tcW w:w="644" w:type="pct"/>
            <w:vAlign w:val="center"/>
          </w:tcPr>
          <w:p w14:paraId="1F83DC15">
            <w:pPr>
              <w:pStyle w:val="15"/>
            </w:pPr>
            <w:r>
              <w:t>≤95%</w:t>
            </w:r>
          </w:p>
        </w:tc>
        <w:tc>
          <w:tcPr>
            <w:tcW w:w="931" w:type="pct"/>
            <w:vAlign w:val="center"/>
          </w:tcPr>
          <w:p w14:paraId="00BAE382">
            <w:pPr>
              <w:pStyle w:val="15"/>
            </w:pPr>
            <w:r>
              <w:t>根据预算安排及局计划安排</w:t>
            </w:r>
          </w:p>
        </w:tc>
      </w:tr>
      <w:tr w14:paraId="2807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C859664"/>
        </w:tc>
        <w:tc>
          <w:tcPr>
            <w:tcW w:w="644" w:type="pct"/>
            <w:vAlign w:val="center"/>
          </w:tcPr>
          <w:p w14:paraId="459CF232">
            <w:pPr>
              <w:pStyle w:val="15"/>
            </w:pPr>
            <w:r>
              <w:t>生态效益指标</w:t>
            </w:r>
          </w:p>
        </w:tc>
        <w:tc>
          <w:tcPr>
            <w:tcW w:w="673" w:type="pct"/>
            <w:vAlign w:val="center"/>
          </w:tcPr>
          <w:p w14:paraId="45B73DF4">
            <w:pPr>
              <w:pStyle w:val="15"/>
            </w:pPr>
            <w:r>
              <w:t>生态效益增值率</w:t>
            </w:r>
          </w:p>
        </w:tc>
        <w:tc>
          <w:tcPr>
            <w:tcW w:w="1461" w:type="pct"/>
            <w:vAlign w:val="center"/>
          </w:tcPr>
          <w:p w14:paraId="09F76AFA">
            <w:pPr>
              <w:pStyle w:val="15"/>
            </w:pPr>
            <w:r>
              <w:t>项目实施后生态效益增长率</w:t>
            </w:r>
          </w:p>
        </w:tc>
        <w:tc>
          <w:tcPr>
            <w:tcW w:w="644" w:type="pct"/>
            <w:vAlign w:val="center"/>
          </w:tcPr>
          <w:p w14:paraId="0509E7D1">
            <w:pPr>
              <w:pStyle w:val="15"/>
            </w:pPr>
            <w:r>
              <w:t>≥90%</w:t>
            </w:r>
          </w:p>
        </w:tc>
        <w:tc>
          <w:tcPr>
            <w:tcW w:w="931" w:type="pct"/>
            <w:vAlign w:val="center"/>
          </w:tcPr>
          <w:p w14:paraId="68D54D18">
            <w:pPr>
              <w:pStyle w:val="15"/>
            </w:pPr>
            <w:r>
              <w:t>根据预算安排及局计划安排</w:t>
            </w:r>
          </w:p>
        </w:tc>
      </w:tr>
      <w:tr w14:paraId="59D22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E3C5123"/>
        </w:tc>
        <w:tc>
          <w:tcPr>
            <w:tcW w:w="644" w:type="pct"/>
            <w:vAlign w:val="center"/>
          </w:tcPr>
          <w:p w14:paraId="3C54BA30">
            <w:pPr>
              <w:pStyle w:val="15"/>
            </w:pPr>
            <w:r>
              <w:t>可持续影响指标</w:t>
            </w:r>
          </w:p>
        </w:tc>
        <w:tc>
          <w:tcPr>
            <w:tcW w:w="673" w:type="pct"/>
            <w:vAlign w:val="center"/>
          </w:tcPr>
          <w:p w14:paraId="25077272">
            <w:pPr>
              <w:pStyle w:val="15"/>
            </w:pPr>
            <w:r>
              <w:t>提升居民生活环境</w:t>
            </w:r>
          </w:p>
        </w:tc>
        <w:tc>
          <w:tcPr>
            <w:tcW w:w="1461" w:type="pct"/>
            <w:vAlign w:val="center"/>
          </w:tcPr>
          <w:p w14:paraId="21F0BF0D">
            <w:pPr>
              <w:pStyle w:val="15"/>
            </w:pPr>
            <w:r>
              <w:t>完成后对生态文明起到重要影响 为相关部门提供技术支撑</w:t>
            </w:r>
          </w:p>
        </w:tc>
        <w:tc>
          <w:tcPr>
            <w:tcW w:w="644" w:type="pct"/>
            <w:vAlign w:val="center"/>
          </w:tcPr>
          <w:p w14:paraId="63F2C974">
            <w:pPr>
              <w:pStyle w:val="15"/>
            </w:pPr>
            <w:r>
              <w:t>≥90%</w:t>
            </w:r>
          </w:p>
        </w:tc>
        <w:tc>
          <w:tcPr>
            <w:tcW w:w="931" w:type="pct"/>
            <w:vAlign w:val="center"/>
          </w:tcPr>
          <w:p w14:paraId="6ED081DC">
            <w:pPr>
              <w:pStyle w:val="15"/>
            </w:pPr>
            <w:r>
              <w:t>根据预算安排及局计划安排</w:t>
            </w:r>
          </w:p>
        </w:tc>
      </w:tr>
      <w:tr w14:paraId="7C94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7C5E270"/>
        </w:tc>
        <w:tc>
          <w:tcPr>
            <w:tcW w:w="644" w:type="pct"/>
            <w:vAlign w:val="center"/>
          </w:tcPr>
          <w:p w14:paraId="49D9894C">
            <w:pPr>
              <w:pStyle w:val="15"/>
            </w:pPr>
            <w:r>
              <w:t>经济效益指标</w:t>
            </w:r>
          </w:p>
        </w:tc>
        <w:tc>
          <w:tcPr>
            <w:tcW w:w="673" w:type="pct"/>
            <w:vAlign w:val="center"/>
          </w:tcPr>
          <w:p w14:paraId="6333AD23">
            <w:pPr>
              <w:pStyle w:val="15"/>
            </w:pPr>
            <w:r>
              <w:t>国民经济发展贡献率</w:t>
            </w:r>
          </w:p>
        </w:tc>
        <w:tc>
          <w:tcPr>
            <w:tcW w:w="1461" w:type="pct"/>
            <w:vAlign w:val="center"/>
          </w:tcPr>
          <w:p w14:paraId="64594764">
            <w:pPr>
              <w:pStyle w:val="15"/>
            </w:pPr>
            <w:r>
              <w:t>为我市土地综合整理和开发及使用面积提供有力的保障</w:t>
            </w:r>
          </w:p>
        </w:tc>
        <w:tc>
          <w:tcPr>
            <w:tcW w:w="644" w:type="pct"/>
            <w:vAlign w:val="center"/>
          </w:tcPr>
          <w:p w14:paraId="4A143A92">
            <w:pPr>
              <w:pStyle w:val="15"/>
            </w:pPr>
            <w:r>
              <w:t>≥95%</w:t>
            </w:r>
          </w:p>
        </w:tc>
        <w:tc>
          <w:tcPr>
            <w:tcW w:w="931" w:type="pct"/>
            <w:vAlign w:val="center"/>
          </w:tcPr>
          <w:p w14:paraId="2A241F85">
            <w:pPr>
              <w:pStyle w:val="15"/>
            </w:pPr>
            <w:r>
              <w:t>根据预算安排及局计划安排</w:t>
            </w:r>
          </w:p>
        </w:tc>
      </w:tr>
      <w:tr w14:paraId="573A4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DDFFFE3">
            <w:pPr>
              <w:pStyle w:val="16"/>
            </w:pPr>
            <w:r>
              <w:t>满意度指标</w:t>
            </w:r>
          </w:p>
        </w:tc>
        <w:tc>
          <w:tcPr>
            <w:tcW w:w="644" w:type="pct"/>
            <w:vAlign w:val="center"/>
          </w:tcPr>
          <w:p w14:paraId="0820E634">
            <w:pPr>
              <w:pStyle w:val="15"/>
            </w:pPr>
            <w:r>
              <w:t>服务对象满意度指标</w:t>
            </w:r>
          </w:p>
        </w:tc>
        <w:tc>
          <w:tcPr>
            <w:tcW w:w="673" w:type="pct"/>
            <w:vAlign w:val="center"/>
          </w:tcPr>
          <w:p w14:paraId="55CD8E8B">
            <w:pPr>
              <w:pStyle w:val="15"/>
            </w:pPr>
            <w:r>
              <w:t>群众满意度</w:t>
            </w:r>
          </w:p>
        </w:tc>
        <w:tc>
          <w:tcPr>
            <w:tcW w:w="1461" w:type="pct"/>
            <w:vAlign w:val="center"/>
          </w:tcPr>
          <w:p w14:paraId="69A15FF8">
            <w:pPr>
              <w:pStyle w:val="15"/>
            </w:pPr>
            <w:r>
              <w:t>群众满意数量占总数的比例。</w:t>
            </w:r>
          </w:p>
        </w:tc>
        <w:tc>
          <w:tcPr>
            <w:tcW w:w="644" w:type="pct"/>
            <w:vAlign w:val="center"/>
          </w:tcPr>
          <w:p w14:paraId="5C1C96B8">
            <w:pPr>
              <w:pStyle w:val="15"/>
            </w:pPr>
            <w:r>
              <w:t>≥90%</w:t>
            </w:r>
          </w:p>
        </w:tc>
        <w:tc>
          <w:tcPr>
            <w:tcW w:w="931" w:type="pct"/>
            <w:vAlign w:val="center"/>
          </w:tcPr>
          <w:p w14:paraId="73960DA1">
            <w:pPr>
              <w:pStyle w:val="15"/>
            </w:pPr>
            <w:r>
              <w:t>根据预算安排及局计划安排</w:t>
            </w:r>
          </w:p>
        </w:tc>
      </w:tr>
    </w:tbl>
    <w:p w14:paraId="187061F2">
      <w:pPr>
        <w:sectPr>
          <w:pgSz w:w="16840" w:h="11900" w:orient="landscape"/>
          <w:pgMar w:top="737" w:right="1984" w:bottom="737" w:left="1134" w:header="720" w:footer="720" w:gutter="0"/>
          <w:cols w:space="0" w:num="1"/>
        </w:sectPr>
      </w:pPr>
    </w:p>
    <w:p w14:paraId="31B6C2C6">
      <w:pPr>
        <w:jc w:val="center"/>
      </w:pPr>
      <w:r>
        <w:rPr>
          <w:rFonts w:ascii="方正仿宋_GBK" w:hAnsi="方正仿宋_GBK" w:eastAsia="方正仿宋_GBK" w:cs="方正仿宋_GBK"/>
          <w:color w:val="000000"/>
          <w:sz w:val="28"/>
        </w:rPr>
        <w:t xml:space="preserve"> </w:t>
      </w:r>
    </w:p>
    <w:p w14:paraId="7B52B25F">
      <w:pPr>
        <w:ind w:firstLine="560"/>
        <w:outlineLvl w:val="3"/>
      </w:pPr>
      <w:bookmarkStart w:id="40" w:name="_Toc_4_4_0000000030"/>
      <w:r>
        <w:rPr>
          <w:rFonts w:ascii="方正仿宋_GBK" w:hAnsi="方正仿宋_GBK" w:eastAsia="方正仿宋_GBK" w:cs="方正仿宋_GBK"/>
          <w:color w:val="000000"/>
          <w:sz w:val="28"/>
        </w:rPr>
        <w:t>27.野生动物保护视频监控网络体系建设经费绩效目标表</w:t>
      </w:r>
      <w:bookmarkEnd w:id="4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54E2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80481CD">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78ACCA41">
            <w:pPr>
              <w:pStyle w:val="14"/>
            </w:pPr>
            <w:r>
              <w:t>单位：万元</w:t>
            </w:r>
          </w:p>
        </w:tc>
      </w:tr>
      <w:tr w14:paraId="13CE0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7082194">
            <w:pPr>
              <w:pStyle w:val="13"/>
            </w:pPr>
            <w:r>
              <w:t>项目编码</w:t>
            </w:r>
          </w:p>
        </w:tc>
        <w:tc>
          <w:tcPr>
            <w:tcW w:w="1317" w:type="pct"/>
            <w:gridSpan w:val="2"/>
            <w:vAlign w:val="center"/>
          </w:tcPr>
          <w:p w14:paraId="6897ADDD">
            <w:pPr>
              <w:pStyle w:val="15"/>
            </w:pPr>
            <w:r>
              <w:t>13028122P003458100013</w:t>
            </w:r>
          </w:p>
        </w:tc>
        <w:tc>
          <w:tcPr>
            <w:tcW w:w="801" w:type="pct"/>
            <w:vAlign w:val="center"/>
          </w:tcPr>
          <w:p w14:paraId="0434746F">
            <w:pPr>
              <w:pStyle w:val="13"/>
            </w:pPr>
            <w:r>
              <w:t>项目名称</w:t>
            </w:r>
          </w:p>
        </w:tc>
        <w:tc>
          <w:tcPr>
            <w:tcW w:w="2235" w:type="pct"/>
            <w:gridSpan w:val="3"/>
            <w:vAlign w:val="center"/>
          </w:tcPr>
          <w:p w14:paraId="4FD1D644">
            <w:pPr>
              <w:pStyle w:val="15"/>
            </w:pPr>
            <w:r>
              <w:t>野生动物保护视频监控网络体系建设经费</w:t>
            </w:r>
          </w:p>
        </w:tc>
      </w:tr>
      <w:tr w14:paraId="2C068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A938E34">
            <w:pPr>
              <w:pStyle w:val="13"/>
            </w:pPr>
            <w:r>
              <w:t>预算规模及资金用途</w:t>
            </w:r>
          </w:p>
        </w:tc>
        <w:tc>
          <w:tcPr>
            <w:tcW w:w="644" w:type="pct"/>
            <w:vAlign w:val="center"/>
          </w:tcPr>
          <w:p w14:paraId="41115F7E">
            <w:pPr>
              <w:pStyle w:val="13"/>
            </w:pPr>
            <w:r>
              <w:t>预算数</w:t>
            </w:r>
          </w:p>
        </w:tc>
        <w:tc>
          <w:tcPr>
            <w:tcW w:w="673" w:type="pct"/>
            <w:vAlign w:val="center"/>
          </w:tcPr>
          <w:p w14:paraId="4A83E762">
            <w:pPr>
              <w:pStyle w:val="15"/>
            </w:pPr>
            <w:r>
              <w:t>20.00</w:t>
            </w:r>
          </w:p>
        </w:tc>
        <w:tc>
          <w:tcPr>
            <w:tcW w:w="801" w:type="pct"/>
            <w:vAlign w:val="center"/>
          </w:tcPr>
          <w:p w14:paraId="061DCD1B">
            <w:pPr>
              <w:pStyle w:val="13"/>
            </w:pPr>
            <w:r>
              <w:t>其中：财政    资金</w:t>
            </w:r>
          </w:p>
        </w:tc>
        <w:tc>
          <w:tcPr>
            <w:tcW w:w="658" w:type="pct"/>
            <w:vAlign w:val="center"/>
          </w:tcPr>
          <w:p w14:paraId="395A69E8">
            <w:pPr>
              <w:pStyle w:val="15"/>
            </w:pPr>
            <w:r>
              <w:t>20.00</w:t>
            </w:r>
          </w:p>
        </w:tc>
        <w:tc>
          <w:tcPr>
            <w:tcW w:w="645" w:type="pct"/>
            <w:vAlign w:val="center"/>
          </w:tcPr>
          <w:p w14:paraId="6A2728F6">
            <w:pPr>
              <w:pStyle w:val="13"/>
            </w:pPr>
            <w:r>
              <w:t>其他资金</w:t>
            </w:r>
          </w:p>
        </w:tc>
        <w:tc>
          <w:tcPr>
            <w:tcW w:w="931" w:type="pct"/>
            <w:vAlign w:val="center"/>
          </w:tcPr>
          <w:p w14:paraId="4BE1202C">
            <w:pPr>
              <w:pStyle w:val="15"/>
            </w:pPr>
            <w:r>
              <w:t xml:space="preserve"> </w:t>
            </w:r>
          </w:p>
        </w:tc>
      </w:tr>
      <w:tr w14:paraId="43174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993234F"/>
        </w:tc>
        <w:tc>
          <w:tcPr>
            <w:tcW w:w="4355" w:type="pct"/>
            <w:gridSpan w:val="6"/>
            <w:vAlign w:val="center"/>
          </w:tcPr>
          <w:p w14:paraId="4A913FEA">
            <w:pPr>
              <w:pStyle w:val="15"/>
            </w:pPr>
            <w:r>
              <w:t>按照《唐山市2020年野生动物保护工作方案》、《关于加快推进野生动物疫源疫病监测站建设的函》（唐野保办字【2020】6号）要求，到 2020 年 9月底，完成野生动物疫源疫病监测站建设任务</w:t>
            </w:r>
            <w:r>
              <w:tab/>
            </w:r>
            <w:r>
              <w:tab/>
            </w:r>
            <w:r>
              <w:tab/>
            </w:r>
            <w:r>
              <w:tab/>
            </w:r>
            <w:r>
              <w:tab/>
            </w:r>
            <w:r>
              <w:tab/>
            </w:r>
          </w:p>
          <w:p w14:paraId="48F75E4A">
            <w:pPr>
              <w:pStyle w:val="15"/>
            </w:pPr>
          </w:p>
        </w:tc>
      </w:tr>
      <w:tr w14:paraId="1B5CF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DB57D38">
            <w:pPr>
              <w:pStyle w:val="13"/>
            </w:pPr>
            <w:r>
              <w:t>资金支出计划（%）</w:t>
            </w:r>
          </w:p>
        </w:tc>
        <w:tc>
          <w:tcPr>
            <w:tcW w:w="1317" w:type="pct"/>
            <w:gridSpan w:val="2"/>
            <w:vAlign w:val="center"/>
          </w:tcPr>
          <w:p w14:paraId="4DB7E67C">
            <w:pPr>
              <w:pStyle w:val="13"/>
            </w:pPr>
            <w:r>
              <w:t>3月底</w:t>
            </w:r>
          </w:p>
        </w:tc>
        <w:tc>
          <w:tcPr>
            <w:tcW w:w="801" w:type="pct"/>
            <w:vAlign w:val="center"/>
          </w:tcPr>
          <w:p w14:paraId="650E9071">
            <w:pPr>
              <w:pStyle w:val="13"/>
            </w:pPr>
            <w:r>
              <w:t>6月底</w:t>
            </w:r>
          </w:p>
        </w:tc>
        <w:tc>
          <w:tcPr>
            <w:tcW w:w="658" w:type="pct"/>
            <w:vAlign w:val="center"/>
          </w:tcPr>
          <w:p w14:paraId="61F9B064">
            <w:pPr>
              <w:pStyle w:val="13"/>
            </w:pPr>
            <w:r>
              <w:t>10月底</w:t>
            </w:r>
          </w:p>
        </w:tc>
        <w:tc>
          <w:tcPr>
            <w:tcW w:w="1577" w:type="pct"/>
            <w:gridSpan w:val="2"/>
            <w:vAlign w:val="center"/>
          </w:tcPr>
          <w:p w14:paraId="74CB562D">
            <w:pPr>
              <w:pStyle w:val="13"/>
            </w:pPr>
            <w:r>
              <w:t>12月底</w:t>
            </w:r>
          </w:p>
        </w:tc>
      </w:tr>
      <w:tr w14:paraId="16A81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DE50A2C"/>
        </w:tc>
        <w:tc>
          <w:tcPr>
            <w:tcW w:w="1317" w:type="pct"/>
            <w:gridSpan w:val="2"/>
            <w:vAlign w:val="center"/>
          </w:tcPr>
          <w:p w14:paraId="3CCBEE4A">
            <w:pPr>
              <w:pStyle w:val="16"/>
            </w:pPr>
            <w:r>
              <w:rPr>
                <w:rFonts w:hint="eastAsia"/>
                <w:lang w:eastAsia="zh-CN"/>
              </w:rPr>
              <w:t>30</w:t>
            </w:r>
            <w:r>
              <w:t>%</w:t>
            </w:r>
          </w:p>
        </w:tc>
        <w:tc>
          <w:tcPr>
            <w:tcW w:w="801" w:type="pct"/>
            <w:vAlign w:val="center"/>
          </w:tcPr>
          <w:p w14:paraId="7FF83CC9">
            <w:pPr>
              <w:pStyle w:val="16"/>
            </w:pPr>
            <w:r>
              <w:rPr>
                <w:rFonts w:hint="eastAsia"/>
                <w:lang w:eastAsia="zh-CN"/>
              </w:rPr>
              <w:t>60</w:t>
            </w:r>
            <w:r>
              <w:t>%</w:t>
            </w:r>
          </w:p>
        </w:tc>
        <w:tc>
          <w:tcPr>
            <w:tcW w:w="658" w:type="pct"/>
            <w:vAlign w:val="center"/>
          </w:tcPr>
          <w:p w14:paraId="4AF87321">
            <w:pPr>
              <w:pStyle w:val="16"/>
            </w:pPr>
            <w:r>
              <w:rPr>
                <w:rFonts w:hint="eastAsia"/>
                <w:lang w:eastAsia="zh-CN"/>
              </w:rPr>
              <w:t>90</w:t>
            </w:r>
            <w:r>
              <w:t>%</w:t>
            </w:r>
          </w:p>
        </w:tc>
        <w:tc>
          <w:tcPr>
            <w:tcW w:w="1577" w:type="pct"/>
            <w:gridSpan w:val="2"/>
            <w:vAlign w:val="center"/>
          </w:tcPr>
          <w:p w14:paraId="25856241">
            <w:pPr>
              <w:pStyle w:val="16"/>
            </w:pPr>
            <w:r>
              <w:t>100%</w:t>
            </w:r>
          </w:p>
        </w:tc>
      </w:tr>
      <w:tr w14:paraId="02A63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D4E24CD">
            <w:pPr>
              <w:pStyle w:val="13"/>
            </w:pPr>
            <w:r>
              <w:t>绩效目标</w:t>
            </w:r>
          </w:p>
        </w:tc>
        <w:tc>
          <w:tcPr>
            <w:tcW w:w="4355" w:type="pct"/>
            <w:gridSpan w:val="6"/>
            <w:vAlign w:val="center"/>
          </w:tcPr>
          <w:p w14:paraId="33B2ABC6">
            <w:pPr>
              <w:pStyle w:val="15"/>
            </w:pPr>
            <w:r>
              <w:t>1.按照《唐山市2020年野生动物保护工作方案》、《关于加快推进野生动物疫源疫病监测站建设的函》（唐野保办字【2020】6号）要求，到 2020 年 9月底，完成野生动物疫源疫病监测站建设任务</w:t>
            </w:r>
          </w:p>
        </w:tc>
      </w:tr>
    </w:tbl>
    <w:p w14:paraId="183F7065">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2EF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4BD3E85">
            <w:pPr>
              <w:pStyle w:val="13"/>
            </w:pPr>
            <w:r>
              <w:t>一级指标</w:t>
            </w:r>
          </w:p>
        </w:tc>
        <w:tc>
          <w:tcPr>
            <w:tcW w:w="644" w:type="pct"/>
            <w:vAlign w:val="center"/>
          </w:tcPr>
          <w:p w14:paraId="2A9A0801">
            <w:pPr>
              <w:pStyle w:val="13"/>
            </w:pPr>
            <w:r>
              <w:t>二级指标</w:t>
            </w:r>
          </w:p>
        </w:tc>
        <w:tc>
          <w:tcPr>
            <w:tcW w:w="673" w:type="pct"/>
            <w:vAlign w:val="center"/>
          </w:tcPr>
          <w:p w14:paraId="23FE161D">
            <w:pPr>
              <w:pStyle w:val="13"/>
            </w:pPr>
            <w:r>
              <w:t>三级指标</w:t>
            </w:r>
          </w:p>
        </w:tc>
        <w:tc>
          <w:tcPr>
            <w:tcW w:w="1461" w:type="pct"/>
            <w:vAlign w:val="center"/>
          </w:tcPr>
          <w:p w14:paraId="6853E0C3">
            <w:pPr>
              <w:pStyle w:val="13"/>
            </w:pPr>
            <w:r>
              <w:t>绩效指标描述</w:t>
            </w:r>
          </w:p>
        </w:tc>
        <w:tc>
          <w:tcPr>
            <w:tcW w:w="644" w:type="pct"/>
            <w:vAlign w:val="center"/>
          </w:tcPr>
          <w:p w14:paraId="3DDA57E0">
            <w:pPr>
              <w:pStyle w:val="13"/>
            </w:pPr>
            <w:r>
              <w:t>指标值</w:t>
            </w:r>
          </w:p>
        </w:tc>
        <w:tc>
          <w:tcPr>
            <w:tcW w:w="931" w:type="pct"/>
            <w:vAlign w:val="center"/>
          </w:tcPr>
          <w:p w14:paraId="4888DBB1">
            <w:pPr>
              <w:pStyle w:val="13"/>
            </w:pPr>
            <w:r>
              <w:t>指标值确定依据</w:t>
            </w:r>
          </w:p>
        </w:tc>
      </w:tr>
      <w:tr w14:paraId="2222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432E80D">
            <w:pPr>
              <w:pStyle w:val="16"/>
            </w:pPr>
            <w:r>
              <w:t>产出指标</w:t>
            </w:r>
          </w:p>
        </w:tc>
        <w:tc>
          <w:tcPr>
            <w:tcW w:w="644" w:type="pct"/>
            <w:vAlign w:val="center"/>
          </w:tcPr>
          <w:p w14:paraId="28F23AA3">
            <w:pPr>
              <w:pStyle w:val="15"/>
            </w:pPr>
            <w:r>
              <w:t>数量指标</w:t>
            </w:r>
          </w:p>
        </w:tc>
        <w:tc>
          <w:tcPr>
            <w:tcW w:w="673" w:type="pct"/>
            <w:vAlign w:val="center"/>
          </w:tcPr>
          <w:p w14:paraId="656277D9">
            <w:pPr>
              <w:pStyle w:val="15"/>
            </w:pPr>
            <w:r>
              <w:t>处理及保存设备21。</w:t>
            </w:r>
          </w:p>
        </w:tc>
        <w:tc>
          <w:tcPr>
            <w:tcW w:w="1461" w:type="pct"/>
            <w:vAlign w:val="center"/>
          </w:tcPr>
          <w:p w14:paraId="3219D553">
            <w:pPr>
              <w:pStyle w:val="15"/>
            </w:pPr>
            <w:r>
              <w:t>野外防护及救护设备124个，样品采集、处理及保存设备21个。</w:t>
            </w:r>
          </w:p>
        </w:tc>
        <w:tc>
          <w:tcPr>
            <w:tcW w:w="644" w:type="pct"/>
            <w:vAlign w:val="center"/>
          </w:tcPr>
          <w:p w14:paraId="26FEB3D4">
            <w:pPr>
              <w:pStyle w:val="15"/>
            </w:pPr>
            <w:r>
              <w:t>≥90%百分号</w:t>
            </w:r>
          </w:p>
        </w:tc>
        <w:tc>
          <w:tcPr>
            <w:tcW w:w="931" w:type="pct"/>
            <w:vAlign w:val="center"/>
          </w:tcPr>
          <w:p w14:paraId="6D1BC7C9">
            <w:pPr>
              <w:pStyle w:val="15"/>
            </w:pPr>
            <w:r>
              <w:t>年初预算安排</w:t>
            </w:r>
          </w:p>
        </w:tc>
      </w:tr>
      <w:tr w14:paraId="3A4F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5EAAD2"/>
        </w:tc>
        <w:tc>
          <w:tcPr>
            <w:tcW w:w="644" w:type="pct"/>
            <w:vAlign w:val="center"/>
          </w:tcPr>
          <w:p w14:paraId="40791991">
            <w:pPr>
              <w:pStyle w:val="15"/>
            </w:pPr>
            <w:r>
              <w:t>质量指标</w:t>
            </w:r>
          </w:p>
        </w:tc>
        <w:tc>
          <w:tcPr>
            <w:tcW w:w="673" w:type="pct"/>
            <w:vAlign w:val="center"/>
          </w:tcPr>
          <w:p w14:paraId="15C3064B">
            <w:pPr>
              <w:pStyle w:val="15"/>
            </w:pPr>
            <w:r>
              <w:t>达到项目要求率（%）</w:t>
            </w:r>
          </w:p>
        </w:tc>
        <w:tc>
          <w:tcPr>
            <w:tcW w:w="1461" w:type="pct"/>
            <w:vAlign w:val="center"/>
          </w:tcPr>
          <w:p w14:paraId="01F7D098">
            <w:pPr>
              <w:pStyle w:val="15"/>
            </w:pPr>
            <w:r>
              <w:t>100</w:t>
            </w:r>
          </w:p>
        </w:tc>
        <w:tc>
          <w:tcPr>
            <w:tcW w:w="644" w:type="pct"/>
            <w:vAlign w:val="center"/>
          </w:tcPr>
          <w:p w14:paraId="525851C7">
            <w:pPr>
              <w:pStyle w:val="15"/>
            </w:pPr>
            <w:r>
              <w:t>≥90%百分号</w:t>
            </w:r>
          </w:p>
        </w:tc>
        <w:tc>
          <w:tcPr>
            <w:tcW w:w="931" w:type="pct"/>
            <w:vAlign w:val="center"/>
          </w:tcPr>
          <w:p w14:paraId="4F032ADE">
            <w:pPr>
              <w:pStyle w:val="15"/>
            </w:pPr>
            <w:r>
              <w:t>年初预算安排</w:t>
            </w:r>
          </w:p>
        </w:tc>
      </w:tr>
      <w:tr w14:paraId="59C7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B83356E"/>
        </w:tc>
        <w:tc>
          <w:tcPr>
            <w:tcW w:w="644" w:type="pct"/>
            <w:vAlign w:val="center"/>
          </w:tcPr>
          <w:p w14:paraId="73440478">
            <w:pPr>
              <w:pStyle w:val="15"/>
            </w:pPr>
            <w:r>
              <w:t>时效指标</w:t>
            </w:r>
          </w:p>
        </w:tc>
        <w:tc>
          <w:tcPr>
            <w:tcW w:w="673" w:type="pct"/>
            <w:vAlign w:val="center"/>
          </w:tcPr>
          <w:p w14:paraId="7864D130">
            <w:pPr>
              <w:pStyle w:val="15"/>
            </w:pPr>
            <w:r>
              <w:t>资金到位率（%）</w:t>
            </w:r>
          </w:p>
        </w:tc>
        <w:tc>
          <w:tcPr>
            <w:tcW w:w="1461" w:type="pct"/>
            <w:vAlign w:val="center"/>
          </w:tcPr>
          <w:p w14:paraId="6815A140">
            <w:pPr>
              <w:pStyle w:val="15"/>
            </w:pPr>
            <w:r>
              <w:t>100</w:t>
            </w:r>
          </w:p>
        </w:tc>
        <w:tc>
          <w:tcPr>
            <w:tcW w:w="644" w:type="pct"/>
            <w:vAlign w:val="center"/>
          </w:tcPr>
          <w:p w14:paraId="49E0D277">
            <w:pPr>
              <w:pStyle w:val="15"/>
            </w:pPr>
            <w:r>
              <w:t>≥90%百分号</w:t>
            </w:r>
          </w:p>
        </w:tc>
        <w:tc>
          <w:tcPr>
            <w:tcW w:w="931" w:type="pct"/>
            <w:vAlign w:val="center"/>
          </w:tcPr>
          <w:p w14:paraId="55E955EA">
            <w:pPr>
              <w:pStyle w:val="15"/>
            </w:pPr>
            <w:r>
              <w:t>年初预算安排</w:t>
            </w:r>
          </w:p>
        </w:tc>
      </w:tr>
      <w:tr w14:paraId="0F77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33BFD50"/>
        </w:tc>
        <w:tc>
          <w:tcPr>
            <w:tcW w:w="644" w:type="pct"/>
            <w:vAlign w:val="center"/>
          </w:tcPr>
          <w:p w14:paraId="1720B1C2">
            <w:pPr>
              <w:pStyle w:val="15"/>
            </w:pPr>
            <w:r>
              <w:t>成本指标</w:t>
            </w:r>
          </w:p>
        </w:tc>
        <w:tc>
          <w:tcPr>
            <w:tcW w:w="673" w:type="pct"/>
            <w:vAlign w:val="center"/>
          </w:tcPr>
          <w:p w14:paraId="4E6F34E7">
            <w:pPr>
              <w:pStyle w:val="15"/>
            </w:pPr>
            <w:r>
              <w:t>处理及保存设备13.22万元。</w:t>
            </w:r>
          </w:p>
        </w:tc>
        <w:tc>
          <w:tcPr>
            <w:tcW w:w="1461" w:type="pct"/>
            <w:vAlign w:val="center"/>
          </w:tcPr>
          <w:p w14:paraId="73A66863">
            <w:pPr>
              <w:pStyle w:val="15"/>
            </w:pPr>
            <w:r>
              <w:t>野外防护及救护设备2.18万元；样品采集、处理及保存设备13.22万元。</w:t>
            </w:r>
          </w:p>
        </w:tc>
        <w:tc>
          <w:tcPr>
            <w:tcW w:w="644" w:type="pct"/>
            <w:vAlign w:val="center"/>
          </w:tcPr>
          <w:p w14:paraId="7D95394E">
            <w:pPr>
              <w:pStyle w:val="15"/>
            </w:pPr>
            <w:r>
              <w:t>≤20万元</w:t>
            </w:r>
          </w:p>
        </w:tc>
        <w:tc>
          <w:tcPr>
            <w:tcW w:w="931" w:type="pct"/>
            <w:vAlign w:val="center"/>
          </w:tcPr>
          <w:p w14:paraId="13A362F8">
            <w:pPr>
              <w:pStyle w:val="15"/>
            </w:pPr>
            <w:r>
              <w:t>年初预算安排</w:t>
            </w:r>
          </w:p>
        </w:tc>
      </w:tr>
      <w:tr w14:paraId="4C57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E57B2FE">
            <w:pPr>
              <w:pStyle w:val="16"/>
            </w:pPr>
            <w:r>
              <w:t>效益指标</w:t>
            </w:r>
          </w:p>
        </w:tc>
        <w:tc>
          <w:tcPr>
            <w:tcW w:w="644" w:type="pct"/>
            <w:vAlign w:val="center"/>
          </w:tcPr>
          <w:p w14:paraId="17D5EEAD">
            <w:pPr>
              <w:pStyle w:val="15"/>
            </w:pPr>
            <w:r>
              <w:t>可持续影响指标</w:t>
            </w:r>
          </w:p>
        </w:tc>
        <w:tc>
          <w:tcPr>
            <w:tcW w:w="673" w:type="pct"/>
            <w:vAlign w:val="center"/>
          </w:tcPr>
          <w:p w14:paraId="0FEA14BF">
            <w:pPr>
              <w:pStyle w:val="15"/>
            </w:pPr>
            <w:r>
              <w:t>不发生野生动物疫源疫病。</w:t>
            </w:r>
          </w:p>
        </w:tc>
        <w:tc>
          <w:tcPr>
            <w:tcW w:w="1461" w:type="pct"/>
            <w:vAlign w:val="center"/>
          </w:tcPr>
          <w:p w14:paraId="19EB6411">
            <w:pPr>
              <w:pStyle w:val="15"/>
            </w:pPr>
            <w:r>
              <w:t>效果</w:t>
            </w:r>
          </w:p>
        </w:tc>
        <w:tc>
          <w:tcPr>
            <w:tcW w:w="644" w:type="pct"/>
            <w:vAlign w:val="center"/>
          </w:tcPr>
          <w:p w14:paraId="4A2C3465">
            <w:pPr>
              <w:pStyle w:val="15"/>
            </w:pPr>
            <w:r>
              <w:t>≥90效果提升</w:t>
            </w:r>
          </w:p>
        </w:tc>
        <w:tc>
          <w:tcPr>
            <w:tcW w:w="931" w:type="pct"/>
            <w:vAlign w:val="center"/>
          </w:tcPr>
          <w:p w14:paraId="61348B5E">
            <w:pPr>
              <w:pStyle w:val="15"/>
            </w:pPr>
            <w:r>
              <w:t>年初预算安排</w:t>
            </w:r>
          </w:p>
        </w:tc>
      </w:tr>
      <w:tr w14:paraId="3EE6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6F13B24"/>
        </w:tc>
        <w:tc>
          <w:tcPr>
            <w:tcW w:w="644" w:type="pct"/>
            <w:vAlign w:val="center"/>
          </w:tcPr>
          <w:p w14:paraId="1AB8C83D">
            <w:pPr>
              <w:pStyle w:val="15"/>
            </w:pPr>
            <w:r>
              <w:t>经济效益指标</w:t>
            </w:r>
          </w:p>
        </w:tc>
        <w:tc>
          <w:tcPr>
            <w:tcW w:w="673" w:type="pct"/>
            <w:vAlign w:val="center"/>
          </w:tcPr>
          <w:p w14:paraId="63EE3C91">
            <w:pPr>
              <w:pStyle w:val="15"/>
            </w:pPr>
            <w:r>
              <w:t>项目资金使用重大违规违纪问题。</w:t>
            </w:r>
          </w:p>
        </w:tc>
        <w:tc>
          <w:tcPr>
            <w:tcW w:w="1461" w:type="pct"/>
            <w:vAlign w:val="center"/>
          </w:tcPr>
          <w:p w14:paraId="487707BF">
            <w:pPr>
              <w:pStyle w:val="15"/>
            </w:pPr>
            <w:r>
              <w:t>项目资金使用重大违规违纪问题。</w:t>
            </w:r>
          </w:p>
        </w:tc>
        <w:tc>
          <w:tcPr>
            <w:tcW w:w="644" w:type="pct"/>
            <w:vAlign w:val="center"/>
          </w:tcPr>
          <w:p w14:paraId="06B5F0BA">
            <w:pPr>
              <w:pStyle w:val="15"/>
            </w:pPr>
            <w:r>
              <w:t>≥90%百分号</w:t>
            </w:r>
          </w:p>
        </w:tc>
        <w:tc>
          <w:tcPr>
            <w:tcW w:w="931" w:type="pct"/>
            <w:vAlign w:val="center"/>
          </w:tcPr>
          <w:p w14:paraId="46D759B5">
            <w:pPr>
              <w:pStyle w:val="15"/>
            </w:pPr>
            <w:r>
              <w:t>年初预算安排</w:t>
            </w:r>
          </w:p>
        </w:tc>
      </w:tr>
      <w:tr w14:paraId="0CF2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BB260DC"/>
        </w:tc>
        <w:tc>
          <w:tcPr>
            <w:tcW w:w="644" w:type="pct"/>
            <w:vAlign w:val="center"/>
          </w:tcPr>
          <w:p w14:paraId="26CC1F58">
            <w:pPr>
              <w:pStyle w:val="15"/>
            </w:pPr>
            <w:r>
              <w:t>生态效益指标</w:t>
            </w:r>
          </w:p>
        </w:tc>
        <w:tc>
          <w:tcPr>
            <w:tcW w:w="673" w:type="pct"/>
            <w:vAlign w:val="center"/>
          </w:tcPr>
          <w:p w14:paraId="7BCC9C9C">
            <w:pPr>
              <w:pStyle w:val="15"/>
            </w:pPr>
            <w:r>
              <w:t>保护生物多样性，维护生态平衡等。</w:t>
            </w:r>
          </w:p>
        </w:tc>
        <w:tc>
          <w:tcPr>
            <w:tcW w:w="1461" w:type="pct"/>
            <w:vAlign w:val="center"/>
          </w:tcPr>
          <w:p w14:paraId="3F26D763">
            <w:pPr>
              <w:pStyle w:val="15"/>
            </w:pPr>
            <w:r>
              <w:t>效果</w:t>
            </w:r>
          </w:p>
        </w:tc>
        <w:tc>
          <w:tcPr>
            <w:tcW w:w="644" w:type="pct"/>
            <w:vAlign w:val="center"/>
          </w:tcPr>
          <w:p w14:paraId="69ED3C64">
            <w:pPr>
              <w:pStyle w:val="15"/>
            </w:pPr>
            <w:r>
              <w:t>≥90效果提升</w:t>
            </w:r>
          </w:p>
        </w:tc>
        <w:tc>
          <w:tcPr>
            <w:tcW w:w="931" w:type="pct"/>
            <w:vAlign w:val="center"/>
          </w:tcPr>
          <w:p w14:paraId="4D0564B7">
            <w:pPr>
              <w:pStyle w:val="15"/>
            </w:pPr>
            <w:r>
              <w:t>年初预算安排</w:t>
            </w:r>
          </w:p>
        </w:tc>
      </w:tr>
      <w:tr w14:paraId="4E76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CC282F"/>
        </w:tc>
        <w:tc>
          <w:tcPr>
            <w:tcW w:w="644" w:type="pct"/>
            <w:vAlign w:val="center"/>
          </w:tcPr>
          <w:p w14:paraId="3CA5858A">
            <w:pPr>
              <w:pStyle w:val="15"/>
            </w:pPr>
            <w:r>
              <w:t>社会效益指标</w:t>
            </w:r>
          </w:p>
        </w:tc>
        <w:tc>
          <w:tcPr>
            <w:tcW w:w="673" w:type="pct"/>
            <w:vAlign w:val="center"/>
          </w:tcPr>
          <w:p w14:paraId="51826423">
            <w:pPr>
              <w:pStyle w:val="15"/>
            </w:pPr>
            <w:r>
              <w:t>加强民众保护野生动物意识。</w:t>
            </w:r>
          </w:p>
        </w:tc>
        <w:tc>
          <w:tcPr>
            <w:tcW w:w="1461" w:type="pct"/>
            <w:vAlign w:val="center"/>
          </w:tcPr>
          <w:p w14:paraId="490BE20F">
            <w:pPr>
              <w:pStyle w:val="15"/>
            </w:pPr>
            <w:r>
              <w:t>效果</w:t>
            </w:r>
          </w:p>
        </w:tc>
        <w:tc>
          <w:tcPr>
            <w:tcW w:w="644" w:type="pct"/>
            <w:vAlign w:val="center"/>
          </w:tcPr>
          <w:p w14:paraId="75A5C28A">
            <w:pPr>
              <w:pStyle w:val="15"/>
            </w:pPr>
            <w:r>
              <w:t>≥90效果提升</w:t>
            </w:r>
          </w:p>
        </w:tc>
        <w:tc>
          <w:tcPr>
            <w:tcW w:w="931" w:type="pct"/>
            <w:vAlign w:val="center"/>
          </w:tcPr>
          <w:p w14:paraId="1CE17FBF">
            <w:pPr>
              <w:pStyle w:val="15"/>
            </w:pPr>
            <w:r>
              <w:t>年初预算安排</w:t>
            </w:r>
          </w:p>
        </w:tc>
      </w:tr>
      <w:tr w14:paraId="28E3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23230EF">
            <w:pPr>
              <w:pStyle w:val="16"/>
            </w:pPr>
            <w:r>
              <w:t>满意度指标</w:t>
            </w:r>
          </w:p>
        </w:tc>
        <w:tc>
          <w:tcPr>
            <w:tcW w:w="644" w:type="pct"/>
            <w:vAlign w:val="center"/>
          </w:tcPr>
          <w:p w14:paraId="4486744A">
            <w:pPr>
              <w:pStyle w:val="15"/>
            </w:pPr>
            <w:r>
              <w:t>服务对象满意度指标</w:t>
            </w:r>
          </w:p>
        </w:tc>
        <w:tc>
          <w:tcPr>
            <w:tcW w:w="673" w:type="pct"/>
            <w:vAlign w:val="center"/>
          </w:tcPr>
          <w:p w14:paraId="6D6F6F54">
            <w:pPr>
              <w:pStyle w:val="15"/>
            </w:pPr>
            <w:r>
              <w:t>服务对象满意度</w:t>
            </w:r>
          </w:p>
        </w:tc>
        <w:tc>
          <w:tcPr>
            <w:tcW w:w="1461" w:type="pct"/>
            <w:vAlign w:val="center"/>
          </w:tcPr>
          <w:p w14:paraId="4214E9BA">
            <w:pPr>
              <w:pStyle w:val="15"/>
            </w:pPr>
            <w:r>
              <w:t>群众满意度</w:t>
            </w:r>
          </w:p>
        </w:tc>
        <w:tc>
          <w:tcPr>
            <w:tcW w:w="644" w:type="pct"/>
            <w:vAlign w:val="center"/>
          </w:tcPr>
          <w:p w14:paraId="2F45208A">
            <w:pPr>
              <w:pStyle w:val="15"/>
            </w:pPr>
            <w:r>
              <w:t>≥80%百分号，群众满意度</w:t>
            </w:r>
          </w:p>
        </w:tc>
        <w:tc>
          <w:tcPr>
            <w:tcW w:w="931" w:type="pct"/>
            <w:vAlign w:val="center"/>
          </w:tcPr>
          <w:p w14:paraId="12E6B3D9">
            <w:pPr>
              <w:pStyle w:val="15"/>
            </w:pPr>
            <w:r>
              <w:t>年初预算安排</w:t>
            </w:r>
          </w:p>
        </w:tc>
      </w:tr>
    </w:tbl>
    <w:p w14:paraId="7175280A">
      <w:pPr>
        <w:sectPr>
          <w:pgSz w:w="16840" w:h="11900" w:orient="landscape"/>
          <w:pgMar w:top="737" w:right="1984" w:bottom="737" w:left="1134" w:header="720" w:footer="720" w:gutter="0"/>
          <w:cols w:space="0" w:num="1"/>
        </w:sectPr>
      </w:pPr>
    </w:p>
    <w:p w14:paraId="3FDA6558">
      <w:pPr>
        <w:jc w:val="center"/>
      </w:pPr>
      <w:r>
        <w:rPr>
          <w:rFonts w:ascii="方正仿宋_GBK" w:hAnsi="方正仿宋_GBK" w:eastAsia="方正仿宋_GBK" w:cs="方正仿宋_GBK"/>
          <w:color w:val="000000"/>
          <w:sz w:val="28"/>
        </w:rPr>
        <w:t xml:space="preserve"> </w:t>
      </w:r>
    </w:p>
    <w:p w14:paraId="2F0C8382">
      <w:pPr>
        <w:ind w:firstLine="560"/>
        <w:outlineLvl w:val="3"/>
      </w:pPr>
      <w:bookmarkStart w:id="41" w:name="_Toc_4_4_0000000031"/>
      <w:r>
        <w:rPr>
          <w:rFonts w:ascii="方正仿宋_GBK" w:hAnsi="方正仿宋_GBK" w:eastAsia="方正仿宋_GBK" w:cs="方正仿宋_GBK"/>
          <w:color w:val="000000"/>
          <w:sz w:val="28"/>
        </w:rPr>
        <w:t>28.野生动物收容救护及湿地保护宣传经费绩效目标表</w:t>
      </w:r>
      <w:bookmarkEnd w:id="4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3FE0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7CD791F">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4BD92DE3">
            <w:pPr>
              <w:pStyle w:val="14"/>
            </w:pPr>
            <w:r>
              <w:t>单位：万元</w:t>
            </w:r>
          </w:p>
        </w:tc>
      </w:tr>
      <w:tr w14:paraId="66515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B80778D">
            <w:pPr>
              <w:pStyle w:val="13"/>
            </w:pPr>
            <w:r>
              <w:t>项目编码</w:t>
            </w:r>
          </w:p>
        </w:tc>
        <w:tc>
          <w:tcPr>
            <w:tcW w:w="1317" w:type="pct"/>
            <w:gridSpan w:val="2"/>
            <w:vAlign w:val="center"/>
          </w:tcPr>
          <w:p w14:paraId="41458E08">
            <w:pPr>
              <w:pStyle w:val="15"/>
            </w:pPr>
            <w:r>
              <w:t>13028122P00345910001Q</w:t>
            </w:r>
          </w:p>
        </w:tc>
        <w:tc>
          <w:tcPr>
            <w:tcW w:w="801" w:type="pct"/>
            <w:vAlign w:val="center"/>
          </w:tcPr>
          <w:p w14:paraId="42F8CA6E">
            <w:pPr>
              <w:pStyle w:val="13"/>
            </w:pPr>
            <w:r>
              <w:t>项目名称</w:t>
            </w:r>
          </w:p>
        </w:tc>
        <w:tc>
          <w:tcPr>
            <w:tcW w:w="2235" w:type="pct"/>
            <w:gridSpan w:val="3"/>
            <w:vAlign w:val="center"/>
          </w:tcPr>
          <w:p w14:paraId="76A2369A">
            <w:pPr>
              <w:pStyle w:val="15"/>
            </w:pPr>
            <w:r>
              <w:t>野生动物收容救护及湿地保护宣传经费</w:t>
            </w:r>
          </w:p>
        </w:tc>
      </w:tr>
      <w:tr w14:paraId="160D9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DD24B01">
            <w:pPr>
              <w:pStyle w:val="13"/>
            </w:pPr>
            <w:r>
              <w:t>预算规模及资金用途</w:t>
            </w:r>
          </w:p>
        </w:tc>
        <w:tc>
          <w:tcPr>
            <w:tcW w:w="644" w:type="pct"/>
            <w:vAlign w:val="center"/>
          </w:tcPr>
          <w:p w14:paraId="5EFB026B">
            <w:pPr>
              <w:pStyle w:val="13"/>
            </w:pPr>
            <w:r>
              <w:t>预算数</w:t>
            </w:r>
          </w:p>
        </w:tc>
        <w:tc>
          <w:tcPr>
            <w:tcW w:w="673" w:type="pct"/>
            <w:vAlign w:val="center"/>
          </w:tcPr>
          <w:p w14:paraId="1A69ACED">
            <w:pPr>
              <w:pStyle w:val="15"/>
            </w:pPr>
            <w:r>
              <w:t>10.00</w:t>
            </w:r>
          </w:p>
        </w:tc>
        <w:tc>
          <w:tcPr>
            <w:tcW w:w="801" w:type="pct"/>
            <w:vAlign w:val="center"/>
          </w:tcPr>
          <w:p w14:paraId="6D899228">
            <w:pPr>
              <w:pStyle w:val="13"/>
            </w:pPr>
            <w:r>
              <w:t>其中：财政    资金</w:t>
            </w:r>
          </w:p>
        </w:tc>
        <w:tc>
          <w:tcPr>
            <w:tcW w:w="658" w:type="pct"/>
            <w:vAlign w:val="center"/>
          </w:tcPr>
          <w:p w14:paraId="54579E6D">
            <w:pPr>
              <w:pStyle w:val="15"/>
            </w:pPr>
            <w:r>
              <w:t>10.00</w:t>
            </w:r>
          </w:p>
        </w:tc>
        <w:tc>
          <w:tcPr>
            <w:tcW w:w="645" w:type="pct"/>
            <w:vAlign w:val="center"/>
          </w:tcPr>
          <w:p w14:paraId="11B0A9BB">
            <w:pPr>
              <w:pStyle w:val="13"/>
            </w:pPr>
            <w:r>
              <w:t>其他资金</w:t>
            </w:r>
          </w:p>
        </w:tc>
        <w:tc>
          <w:tcPr>
            <w:tcW w:w="931" w:type="pct"/>
            <w:vAlign w:val="center"/>
          </w:tcPr>
          <w:p w14:paraId="79553A14">
            <w:pPr>
              <w:pStyle w:val="15"/>
            </w:pPr>
            <w:r>
              <w:t xml:space="preserve"> </w:t>
            </w:r>
          </w:p>
        </w:tc>
      </w:tr>
      <w:tr w14:paraId="3FD9C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BE45C3B"/>
        </w:tc>
        <w:tc>
          <w:tcPr>
            <w:tcW w:w="4355" w:type="pct"/>
            <w:gridSpan w:val="6"/>
            <w:vAlign w:val="center"/>
          </w:tcPr>
          <w:p w14:paraId="055F828E">
            <w:pPr>
              <w:pStyle w:val="15"/>
            </w:pPr>
            <w:r>
              <w:t>按照建设方案需固定约500个界桩（直径碗口大小，高1.2米的涂色水泥桩），设置3-5立方的石头标识碑八座</w:t>
            </w:r>
            <w:r>
              <w:tab/>
            </w:r>
            <w:r>
              <w:tab/>
            </w:r>
            <w:r>
              <w:tab/>
            </w:r>
            <w:r>
              <w:tab/>
            </w:r>
            <w:r>
              <w:tab/>
            </w:r>
            <w:r>
              <w:tab/>
            </w:r>
          </w:p>
          <w:p w14:paraId="3CB91B56">
            <w:pPr>
              <w:pStyle w:val="15"/>
            </w:pPr>
          </w:p>
        </w:tc>
      </w:tr>
      <w:tr w14:paraId="7D325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C01D1F1">
            <w:pPr>
              <w:pStyle w:val="13"/>
            </w:pPr>
            <w:r>
              <w:t>资金支出计划（%）</w:t>
            </w:r>
          </w:p>
        </w:tc>
        <w:tc>
          <w:tcPr>
            <w:tcW w:w="1317" w:type="pct"/>
            <w:gridSpan w:val="2"/>
            <w:vAlign w:val="center"/>
          </w:tcPr>
          <w:p w14:paraId="4DF75FCA">
            <w:pPr>
              <w:pStyle w:val="13"/>
            </w:pPr>
            <w:r>
              <w:t>3月底</w:t>
            </w:r>
          </w:p>
        </w:tc>
        <w:tc>
          <w:tcPr>
            <w:tcW w:w="801" w:type="pct"/>
            <w:vAlign w:val="center"/>
          </w:tcPr>
          <w:p w14:paraId="66FE0550">
            <w:pPr>
              <w:pStyle w:val="13"/>
            </w:pPr>
            <w:r>
              <w:t>6月底</w:t>
            </w:r>
          </w:p>
        </w:tc>
        <w:tc>
          <w:tcPr>
            <w:tcW w:w="658" w:type="pct"/>
            <w:vAlign w:val="center"/>
          </w:tcPr>
          <w:p w14:paraId="746EE1A5">
            <w:pPr>
              <w:pStyle w:val="13"/>
            </w:pPr>
            <w:r>
              <w:t>10月底</w:t>
            </w:r>
          </w:p>
        </w:tc>
        <w:tc>
          <w:tcPr>
            <w:tcW w:w="1577" w:type="pct"/>
            <w:gridSpan w:val="2"/>
            <w:vAlign w:val="center"/>
          </w:tcPr>
          <w:p w14:paraId="59540583">
            <w:pPr>
              <w:pStyle w:val="13"/>
            </w:pPr>
            <w:r>
              <w:t>12月底</w:t>
            </w:r>
          </w:p>
        </w:tc>
      </w:tr>
      <w:tr w14:paraId="03908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1263D53"/>
        </w:tc>
        <w:tc>
          <w:tcPr>
            <w:tcW w:w="1317" w:type="pct"/>
            <w:gridSpan w:val="2"/>
            <w:vAlign w:val="center"/>
          </w:tcPr>
          <w:p w14:paraId="20D77801">
            <w:pPr>
              <w:pStyle w:val="16"/>
            </w:pPr>
            <w:r>
              <w:rPr>
                <w:rFonts w:hint="eastAsia"/>
                <w:lang w:eastAsia="zh-CN"/>
              </w:rPr>
              <w:t>30</w:t>
            </w:r>
            <w:r>
              <w:t>%</w:t>
            </w:r>
          </w:p>
        </w:tc>
        <w:tc>
          <w:tcPr>
            <w:tcW w:w="801" w:type="pct"/>
            <w:vAlign w:val="center"/>
          </w:tcPr>
          <w:p w14:paraId="5AC7FF9F">
            <w:pPr>
              <w:pStyle w:val="16"/>
            </w:pPr>
            <w:r>
              <w:rPr>
                <w:rFonts w:hint="eastAsia"/>
                <w:lang w:eastAsia="zh-CN"/>
              </w:rPr>
              <w:t>60</w:t>
            </w:r>
            <w:r>
              <w:t>%</w:t>
            </w:r>
          </w:p>
        </w:tc>
        <w:tc>
          <w:tcPr>
            <w:tcW w:w="658" w:type="pct"/>
            <w:vAlign w:val="center"/>
          </w:tcPr>
          <w:p w14:paraId="5B375968">
            <w:pPr>
              <w:pStyle w:val="16"/>
            </w:pPr>
            <w:r>
              <w:rPr>
                <w:rFonts w:hint="eastAsia"/>
                <w:lang w:eastAsia="zh-CN"/>
              </w:rPr>
              <w:t>90</w:t>
            </w:r>
            <w:r>
              <w:t>%</w:t>
            </w:r>
          </w:p>
        </w:tc>
        <w:tc>
          <w:tcPr>
            <w:tcW w:w="1577" w:type="pct"/>
            <w:gridSpan w:val="2"/>
            <w:vAlign w:val="center"/>
          </w:tcPr>
          <w:p w14:paraId="3D034FB1">
            <w:pPr>
              <w:pStyle w:val="16"/>
            </w:pPr>
            <w:r>
              <w:t>100%</w:t>
            </w:r>
          </w:p>
        </w:tc>
      </w:tr>
      <w:tr w14:paraId="73135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212C80F">
            <w:pPr>
              <w:pStyle w:val="13"/>
            </w:pPr>
            <w:r>
              <w:t>绩效目标</w:t>
            </w:r>
          </w:p>
        </w:tc>
        <w:tc>
          <w:tcPr>
            <w:tcW w:w="4355" w:type="pct"/>
            <w:gridSpan w:val="6"/>
            <w:vAlign w:val="center"/>
          </w:tcPr>
          <w:p w14:paraId="045603F7">
            <w:pPr>
              <w:pStyle w:val="15"/>
            </w:pPr>
            <w:r>
              <w:t>1.按照建设方案需固定约500个界桩（直径碗口大小，高1.2米的涂色水泥桩），设置3-5立方的石头标识碑八座</w:t>
            </w:r>
          </w:p>
        </w:tc>
      </w:tr>
    </w:tbl>
    <w:p w14:paraId="5B068CFB">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200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5A709A7">
            <w:pPr>
              <w:pStyle w:val="13"/>
            </w:pPr>
            <w:r>
              <w:t>一级指标</w:t>
            </w:r>
          </w:p>
        </w:tc>
        <w:tc>
          <w:tcPr>
            <w:tcW w:w="644" w:type="pct"/>
            <w:vAlign w:val="center"/>
          </w:tcPr>
          <w:p w14:paraId="74F26955">
            <w:pPr>
              <w:pStyle w:val="13"/>
            </w:pPr>
            <w:r>
              <w:t>二级指标</w:t>
            </w:r>
          </w:p>
        </w:tc>
        <w:tc>
          <w:tcPr>
            <w:tcW w:w="673" w:type="pct"/>
            <w:vAlign w:val="center"/>
          </w:tcPr>
          <w:p w14:paraId="327DE4CD">
            <w:pPr>
              <w:pStyle w:val="13"/>
            </w:pPr>
            <w:r>
              <w:t>三级指标</w:t>
            </w:r>
          </w:p>
        </w:tc>
        <w:tc>
          <w:tcPr>
            <w:tcW w:w="1461" w:type="pct"/>
            <w:vAlign w:val="center"/>
          </w:tcPr>
          <w:p w14:paraId="43D442DD">
            <w:pPr>
              <w:pStyle w:val="13"/>
            </w:pPr>
            <w:r>
              <w:t>绩效指标描述</w:t>
            </w:r>
          </w:p>
        </w:tc>
        <w:tc>
          <w:tcPr>
            <w:tcW w:w="644" w:type="pct"/>
            <w:vAlign w:val="center"/>
          </w:tcPr>
          <w:p w14:paraId="2BB8897F">
            <w:pPr>
              <w:pStyle w:val="13"/>
            </w:pPr>
            <w:r>
              <w:t>指标值</w:t>
            </w:r>
          </w:p>
        </w:tc>
        <w:tc>
          <w:tcPr>
            <w:tcW w:w="931" w:type="pct"/>
            <w:vAlign w:val="center"/>
          </w:tcPr>
          <w:p w14:paraId="5FF360EB">
            <w:pPr>
              <w:pStyle w:val="13"/>
            </w:pPr>
            <w:r>
              <w:t>指标值确定依据</w:t>
            </w:r>
          </w:p>
        </w:tc>
      </w:tr>
      <w:tr w14:paraId="5064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75014C9">
            <w:pPr>
              <w:pStyle w:val="16"/>
            </w:pPr>
            <w:r>
              <w:t>产出指标</w:t>
            </w:r>
          </w:p>
        </w:tc>
        <w:tc>
          <w:tcPr>
            <w:tcW w:w="644" w:type="pct"/>
            <w:vAlign w:val="center"/>
          </w:tcPr>
          <w:p w14:paraId="32FEB767">
            <w:pPr>
              <w:pStyle w:val="15"/>
            </w:pPr>
            <w:r>
              <w:t>成本指标</w:t>
            </w:r>
          </w:p>
        </w:tc>
        <w:tc>
          <w:tcPr>
            <w:tcW w:w="673" w:type="pct"/>
            <w:vAlign w:val="center"/>
          </w:tcPr>
          <w:p w14:paraId="450FDA24">
            <w:pPr>
              <w:pStyle w:val="15"/>
            </w:pPr>
            <w:r>
              <w:t>资金成本</w:t>
            </w:r>
          </w:p>
        </w:tc>
        <w:tc>
          <w:tcPr>
            <w:tcW w:w="1461" w:type="pct"/>
            <w:vAlign w:val="center"/>
          </w:tcPr>
          <w:p w14:paraId="2A058283">
            <w:pPr>
              <w:pStyle w:val="15"/>
            </w:pPr>
            <w:r>
              <w:t>支出资金与预算资金比</w:t>
            </w:r>
          </w:p>
        </w:tc>
        <w:tc>
          <w:tcPr>
            <w:tcW w:w="644" w:type="pct"/>
            <w:vAlign w:val="center"/>
          </w:tcPr>
          <w:p w14:paraId="3E7A9052">
            <w:pPr>
              <w:pStyle w:val="15"/>
            </w:pPr>
            <w:r>
              <w:t>≤100%</w:t>
            </w:r>
          </w:p>
        </w:tc>
        <w:tc>
          <w:tcPr>
            <w:tcW w:w="931" w:type="pct"/>
            <w:vAlign w:val="center"/>
          </w:tcPr>
          <w:p w14:paraId="19F904F7">
            <w:pPr>
              <w:pStyle w:val="15"/>
            </w:pPr>
            <w:r>
              <w:t>根据年初预算及全市资金安排</w:t>
            </w:r>
          </w:p>
        </w:tc>
      </w:tr>
      <w:tr w14:paraId="032E9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FE2D587"/>
        </w:tc>
        <w:tc>
          <w:tcPr>
            <w:tcW w:w="644" w:type="pct"/>
            <w:vAlign w:val="center"/>
          </w:tcPr>
          <w:p w14:paraId="10AB7564">
            <w:pPr>
              <w:pStyle w:val="15"/>
            </w:pPr>
            <w:r>
              <w:t>数量指标</w:t>
            </w:r>
          </w:p>
        </w:tc>
        <w:tc>
          <w:tcPr>
            <w:tcW w:w="673" w:type="pct"/>
            <w:vAlign w:val="center"/>
          </w:tcPr>
          <w:p w14:paraId="300907C5">
            <w:pPr>
              <w:pStyle w:val="15"/>
            </w:pPr>
            <w:r>
              <w:t>宣传资金需求</w:t>
            </w:r>
          </w:p>
        </w:tc>
        <w:tc>
          <w:tcPr>
            <w:tcW w:w="1461" w:type="pct"/>
            <w:vAlign w:val="center"/>
          </w:tcPr>
          <w:p w14:paraId="38648963">
            <w:pPr>
              <w:pStyle w:val="15"/>
            </w:pPr>
            <w:r>
              <w:t>宣传资金需求</w:t>
            </w:r>
          </w:p>
        </w:tc>
        <w:tc>
          <w:tcPr>
            <w:tcW w:w="644" w:type="pct"/>
            <w:vAlign w:val="center"/>
          </w:tcPr>
          <w:p w14:paraId="3829DDF9">
            <w:pPr>
              <w:pStyle w:val="15"/>
            </w:pPr>
            <w:r>
              <w:t>≤10万元</w:t>
            </w:r>
          </w:p>
        </w:tc>
        <w:tc>
          <w:tcPr>
            <w:tcW w:w="931" w:type="pct"/>
            <w:vAlign w:val="center"/>
          </w:tcPr>
          <w:p w14:paraId="5880A67E">
            <w:pPr>
              <w:pStyle w:val="15"/>
            </w:pPr>
            <w:r>
              <w:t>根据年初预算及全市资金安排</w:t>
            </w:r>
          </w:p>
        </w:tc>
      </w:tr>
      <w:tr w14:paraId="3105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F1EF2D0"/>
        </w:tc>
        <w:tc>
          <w:tcPr>
            <w:tcW w:w="644" w:type="pct"/>
            <w:vAlign w:val="center"/>
          </w:tcPr>
          <w:p w14:paraId="1A77960A">
            <w:pPr>
              <w:pStyle w:val="15"/>
            </w:pPr>
            <w:r>
              <w:t>质量指标</w:t>
            </w:r>
          </w:p>
        </w:tc>
        <w:tc>
          <w:tcPr>
            <w:tcW w:w="673" w:type="pct"/>
            <w:vAlign w:val="center"/>
          </w:tcPr>
          <w:p w14:paraId="3DB4462E">
            <w:pPr>
              <w:pStyle w:val="15"/>
            </w:pPr>
            <w:r>
              <w:t>完成的准确性</w:t>
            </w:r>
          </w:p>
        </w:tc>
        <w:tc>
          <w:tcPr>
            <w:tcW w:w="1461" w:type="pct"/>
            <w:vAlign w:val="center"/>
          </w:tcPr>
          <w:p w14:paraId="5B5492B2">
            <w:pPr>
              <w:pStyle w:val="15"/>
            </w:pPr>
            <w:r>
              <w:t>完成的成果与合同要求的内容比</w:t>
            </w:r>
          </w:p>
        </w:tc>
        <w:tc>
          <w:tcPr>
            <w:tcW w:w="644" w:type="pct"/>
            <w:vAlign w:val="center"/>
          </w:tcPr>
          <w:p w14:paraId="0D66190D">
            <w:pPr>
              <w:pStyle w:val="15"/>
            </w:pPr>
            <w:r>
              <w:t>≥90%</w:t>
            </w:r>
          </w:p>
        </w:tc>
        <w:tc>
          <w:tcPr>
            <w:tcW w:w="931" w:type="pct"/>
            <w:vAlign w:val="center"/>
          </w:tcPr>
          <w:p w14:paraId="1EFFB6FE">
            <w:pPr>
              <w:pStyle w:val="15"/>
            </w:pPr>
            <w:r>
              <w:t>根据年初预算及全市资金安排</w:t>
            </w:r>
          </w:p>
        </w:tc>
      </w:tr>
      <w:tr w14:paraId="737AB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7D203E5"/>
        </w:tc>
        <w:tc>
          <w:tcPr>
            <w:tcW w:w="644" w:type="pct"/>
            <w:vAlign w:val="center"/>
          </w:tcPr>
          <w:p w14:paraId="1CCFA874">
            <w:pPr>
              <w:pStyle w:val="15"/>
            </w:pPr>
            <w:r>
              <w:t>时效指标</w:t>
            </w:r>
          </w:p>
        </w:tc>
        <w:tc>
          <w:tcPr>
            <w:tcW w:w="673" w:type="pct"/>
            <w:vAlign w:val="center"/>
          </w:tcPr>
          <w:p w14:paraId="63C1DB6F">
            <w:pPr>
              <w:pStyle w:val="15"/>
            </w:pPr>
            <w:r>
              <w:t>完成的及时性</w:t>
            </w:r>
          </w:p>
        </w:tc>
        <w:tc>
          <w:tcPr>
            <w:tcW w:w="1461" w:type="pct"/>
            <w:vAlign w:val="center"/>
          </w:tcPr>
          <w:p w14:paraId="0DE7588E">
            <w:pPr>
              <w:pStyle w:val="15"/>
            </w:pPr>
            <w:r>
              <w:t>完成时间与合同约定时限比</w:t>
            </w:r>
          </w:p>
        </w:tc>
        <w:tc>
          <w:tcPr>
            <w:tcW w:w="644" w:type="pct"/>
            <w:vAlign w:val="center"/>
          </w:tcPr>
          <w:p w14:paraId="730F37B6">
            <w:pPr>
              <w:pStyle w:val="15"/>
            </w:pPr>
            <w:r>
              <w:t>≥90%</w:t>
            </w:r>
          </w:p>
        </w:tc>
        <w:tc>
          <w:tcPr>
            <w:tcW w:w="931" w:type="pct"/>
            <w:vAlign w:val="center"/>
          </w:tcPr>
          <w:p w14:paraId="30DDF7D2">
            <w:pPr>
              <w:pStyle w:val="15"/>
            </w:pPr>
            <w:r>
              <w:t>根据年初预算及全市资金安排</w:t>
            </w:r>
          </w:p>
        </w:tc>
      </w:tr>
      <w:tr w14:paraId="5D33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94785B7">
            <w:pPr>
              <w:pStyle w:val="16"/>
            </w:pPr>
            <w:r>
              <w:t>效益指标</w:t>
            </w:r>
          </w:p>
        </w:tc>
        <w:tc>
          <w:tcPr>
            <w:tcW w:w="644" w:type="pct"/>
            <w:vAlign w:val="center"/>
          </w:tcPr>
          <w:p w14:paraId="0F0D094D">
            <w:pPr>
              <w:pStyle w:val="15"/>
            </w:pPr>
            <w:r>
              <w:t>可持续影响指标</w:t>
            </w:r>
          </w:p>
        </w:tc>
        <w:tc>
          <w:tcPr>
            <w:tcW w:w="673" w:type="pct"/>
            <w:vAlign w:val="center"/>
          </w:tcPr>
          <w:p w14:paraId="4B714701">
            <w:pPr>
              <w:pStyle w:val="15"/>
            </w:pPr>
            <w:r>
              <w:t>增加人民群众的认知率</w:t>
            </w:r>
          </w:p>
        </w:tc>
        <w:tc>
          <w:tcPr>
            <w:tcW w:w="1461" w:type="pct"/>
            <w:vAlign w:val="center"/>
          </w:tcPr>
          <w:p w14:paraId="5A3CB31D">
            <w:pPr>
              <w:pStyle w:val="15"/>
            </w:pPr>
            <w:r>
              <w:t>人民群众的认知率</w:t>
            </w:r>
          </w:p>
        </w:tc>
        <w:tc>
          <w:tcPr>
            <w:tcW w:w="644" w:type="pct"/>
            <w:vAlign w:val="center"/>
          </w:tcPr>
          <w:p w14:paraId="52A7D08B">
            <w:pPr>
              <w:pStyle w:val="15"/>
            </w:pPr>
            <w:r>
              <w:t>≥90%</w:t>
            </w:r>
          </w:p>
        </w:tc>
        <w:tc>
          <w:tcPr>
            <w:tcW w:w="931" w:type="pct"/>
            <w:vAlign w:val="center"/>
          </w:tcPr>
          <w:p w14:paraId="3CEEFA70">
            <w:pPr>
              <w:pStyle w:val="15"/>
            </w:pPr>
            <w:r>
              <w:t>根据年初预算及全市资金安排</w:t>
            </w:r>
          </w:p>
        </w:tc>
      </w:tr>
      <w:tr w14:paraId="2123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3AB89A2"/>
        </w:tc>
        <w:tc>
          <w:tcPr>
            <w:tcW w:w="644" w:type="pct"/>
            <w:vAlign w:val="center"/>
          </w:tcPr>
          <w:p w14:paraId="70AA52EF">
            <w:pPr>
              <w:pStyle w:val="15"/>
            </w:pPr>
            <w:r>
              <w:t>经济效益指标</w:t>
            </w:r>
          </w:p>
        </w:tc>
        <w:tc>
          <w:tcPr>
            <w:tcW w:w="673" w:type="pct"/>
            <w:vAlign w:val="center"/>
          </w:tcPr>
          <w:p w14:paraId="4EFE9B55">
            <w:pPr>
              <w:pStyle w:val="15"/>
            </w:pPr>
            <w:r>
              <w:t>带动我市文化旅游产业</w:t>
            </w:r>
          </w:p>
        </w:tc>
        <w:tc>
          <w:tcPr>
            <w:tcW w:w="1461" w:type="pct"/>
            <w:vAlign w:val="center"/>
          </w:tcPr>
          <w:p w14:paraId="502E8C6A">
            <w:pPr>
              <w:pStyle w:val="15"/>
            </w:pPr>
            <w:r>
              <w:t>带动我市文化旅游产业</w:t>
            </w:r>
          </w:p>
        </w:tc>
        <w:tc>
          <w:tcPr>
            <w:tcW w:w="644" w:type="pct"/>
            <w:vAlign w:val="center"/>
          </w:tcPr>
          <w:p w14:paraId="1C0B35FA">
            <w:pPr>
              <w:pStyle w:val="15"/>
            </w:pPr>
            <w:r>
              <w:t>≥90%</w:t>
            </w:r>
          </w:p>
        </w:tc>
        <w:tc>
          <w:tcPr>
            <w:tcW w:w="931" w:type="pct"/>
            <w:vAlign w:val="center"/>
          </w:tcPr>
          <w:p w14:paraId="7F11966A">
            <w:pPr>
              <w:pStyle w:val="15"/>
            </w:pPr>
            <w:r>
              <w:t>根据年初预算及全市资金安排</w:t>
            </w:r>
          </w:p>
        </w:tc>
      </w:tr>
      <w:tr w14:paraId="4233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6255C7"/>
        </w:tc>
        <w:tc>
          <w:tcPr>
            <w:tcW w:w="644" w:type="pct"/>
            <w:vAlign w:val="center"/>
          </w:tcPr>
          <w:p w14:paraId="5D300658">
            <w:pPr>
              <w:pStyle w:val="15"/>
            </w:pPr>
            <w:r>
              <w:t>生态效益指标</w:t>
            </w:r>
          </w:p>
        </w:tc>
        <w:tc>
          <w:tcPr>
            <w:tcW w:w="673" w:type="pct"/>
            <w:vAlign w:val="center"/>
          </w:tcPr>
          <w:p w14:paraId="156DD6AF">
            <w:pPr>
              <w:pStyle w:val="15"/>
            </w:pPr>
            <w:r>
              <w:t>利用群众保护自然资源的管理和使用指明方向</w:t>
            </w:r>
          </w:p>
        </w:tc>
        <w:tc>
          <w:tcPr>
            <w:tcW w:w="1461" w:type="pct"/>
            <w:vAlign w:val="center"/>
          </w:tcPr>
          <w:p w14:paraId="1C6A1D44">
            <w:pPr>
              <w:pStyle w:val="15"/>
            </w:pPr>
            <w:r>
              <w:t>利用群众保护自然资源的管理和使用指明方向</w:t>
            </w:r>
          </w:p>
        </w:tc>
        <w:tc>
          <w:tcPr>
            <w:tcW w:w="644" w:type="pct"/>
            <w:vAlign w:val="center"/>
          </w:tcPr>
          <w:p w14:paraId="05AE794D">
            <w:pPr>
              <w:pStyle w:val="15"/>
            </w:pPr>
            <w:r>
              <w:t>≥90%</w:t>
            </w:r>
          </w:p>
        </w:tc>
        <w:tc>
          <w:tcPr>
            <w:tcW w:w="931" w:type="pct"/>
            <w:vAlign w:val="center"/>
          </w:tcPr>
          <w:p w14:paraId="08409187">
            <w:pPr>
              <w:pStyle w:val="15"/>
            </w:pPr>
            <w:r>
              <w:t>根据年初预算及全市资金安排</w:t>
            </w:r>
          </w:p>
        </w:tc>
      </w:tr>
      <w:tr w14:paraId="0783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155A188"/>
        </w:tc>
        <w:tc>
          <w:tcPr>
            <w:tcW w:w="644" w:type="pct"/>
            <w:vAlign w:val="center"/>
          </w:tcPr>
          <w:p w14:paraId="1225871A">
            <w:pPr>
              <w:pStyle w:val="15"/>
            </w:pPr>
            <w:r>
              <w:t>社会效益指标</w:t>
            </w:r>
          </w:p>
        </w:tc>
        <w:tc>
          <w:tcPr>
            <w:tcW w:w="673" w:type="pct"/>
            <w:vAlign w:val="center"/>
          </w:tcPr>
          <w:p w14:paraId="31A34816">
            <w:pPr>
              <w:pStyle w:val="15"/>
            </w:pPr>
            <w:r>
              <w:t>提升居民生活环境</w:t>
            </w:r>
          </w:p>
        </w:tc>
        <w:tc>
          <w:tcPr>
            <w:tcW w:w="1461" w:type="pct"/>
            <w:vAlign w:val="center"/>
          </w:tcPr>
          <w:p w14:paraId="4B211482">
            <w:pPr>
              <w:pStyle w:val="15"/>
            </w:pPr>
            <w:r>
              <w:t>完成后对生态文明起到重要影响 为相关部门提供技术支撑</w:t>
            </w:r>
          </w:p>
        </w:tc>
        <w:tc>
          <w:tcPr>
            <w:tcW w:w="644" w:type="pct"/>
            <w:vAlign w:val="center"/>
          </w:tcPr>
          <w:p w14:paraId="13026BE8">
            <w:pPr>
              <w:pStyle w:val="15"/>
            </w:pPr>
            <w:r>
              <w:t>≥90%</w:t>
            </w:r>
          </w:p>
        </w:tc>
        <w:tc>
          <w:tcPr>
            <w:tcW w:w="931" w:type="pct"/>
            <w:vAlign w:val="center"/>
          </w:tcPr>
          <w:p w14:paraId="1B07F3B7">
            <w:pPr>
              <w:pStyle w:val="15"/>
            </w:pPr>
            <w:r>
              <w:t>根据年初预算及全市资金安排</w:t>
            </w:r>
          </w:p>
        </w:tc>
      </w:tr>
      <w:tr w14:paraId="196C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E67184E">
            <w:pPr>
              <w:pStyle w:val="16"/>
            </w:pPr>
            <w:r>
              <w:t>满意度指标</w:t>
            </w:r>
          </w:p>
        </w:tc>
        <w:tc>
          <w:tcPr>
            <w:tcW w:w="644" w:type="pct"/>
            <w:vAlign w:val="center"/>
          </w:tcPr>
          <w:p w14:paraId="49A5F479">
            <w:pPr>
              <w:pStyle w:val="15"/>
            </w:pPr>
            <w:r>
              <w:t>服务对象满意度指标</w:t>
            </w:r>
          </w:p>
        </w:tc>
        <w:tc>
          <w:tcPr>
            <w:tcW w:w="673" w:type="pct"/>
            <w:vAlign w:val="center"/>
          </w:tcPr>
          <w:p w14:paraId="7BA37E24">
            <w:pPr>
              <w:pStyle w:val="15"/>
            </w:pPr>
            <w:r>
              <w:t>群众满意度</w:t>
            </w:r>
          </w:p>
        </w:tc>
        <w:tc>
          <w:tcPr>
            <w:tcW w:w="1461" w:type="pct"/>
            <w:vAlign w:val="center"/>
          </w:tcPr>
          <w:p w14:paraId="40BA0E07">
            <w:pPr>
              <w:pStyle w:val="15"/>
            </w:pPr>
            <w:r>
              <w:t>群众满意数量占总数的比例。</w:t>
            </w:r>
          </w:p>
        </w:tc>
        <w:tc>
          <w:tcPr>
            <w:tcW w:w="644" w:type="pct"/>
            <w:vAlign w:val="center"/>
          </w:tcPr>
          <w:p w14:paraId="0DC48D3C">
            <w:pPr>
              <w:pStyle w:val="15"/>
            </w:pPr>
            <w:r>
              <w:t>≥90%</w:t>
            </w:r>
          </w:p>
        </w:tc>
        <w:tc>
          <w:tcPr>
            <w:tcW w:w="931" w:type="pct"/>
            <w:vAlign w:val="center"/>
          </w:tcPr>
          <w:p w14:paraId="3E4D7512">
            <w:pPr>
              <w:pStyle w:val="15"/>
            </w:pPr>
            <w:r>
              <w:t>根据年初预算及全市资金安排</w:t>
            </w:r>
          </w:p>
        </w:tc>
      </w:tr>
    </w:tbl>
    <w:p w14:paraId="3A0240D1">
      <w:pPr>
        <w:sectPr>
          <w:pgSz w:w="16840" w:h="11900" w:orient="landscape"/>
          <w:pgMar w:top="737" w:right="1984" w:bottom="737" w:left="1134" w:header="720" w:footer="720" w:gutter="0"/>
          <w:cols w:space="0" w:num="1"/>
        </w:sectPr>
      </w:pPr>
    </w:p>
    <w:p w14:paraId="69CD2748">
      <w:pPr>
        <w:jc w:val="center"/>
      </w:pPr>
      <w:r>
        <w:rPr>
          <w:rFonts w:ascii="方正仿宋_GBK" w:hAnsi="方正仿宋_GBK" w:eastAsia="方正仿宋_GBK" w:cs="方正仿宋_GBK"/>
          <w:color w:val="000000"/>
          <w:sz w:val="28"/>
        </w:rPr>
        <w:t xml:space="preserve"> </w:t>
      </w:r>
    </w:p>
    <w:p w14:paraId="4DCA93A0">
      <w:pPr>
        <w:ind w:firstLine="560"/>
        <w:outlineLvl w:val="3"/>
      </w:pPr>
      <w:bookmarkStart w:id="42" w:name="_Toc_4_4_0000000032"/>
      <w:r>
        <w:rPr>
          <w:rFonts w:ascii="方正仿宋_GBK" w:hAnsi="方正仿宋_GBK" w:eastAsia="方正仿宋_GBK" w:cs="方正仿宋_GBK"/>
          <w:color w:val="000000"/>
          <w:sz w:val="28"/>
        </w:rPr>
        <w:t>29.以前年度工程款及新启动项目资金绩效目标表</w:t>
      </w:r>
      <w:bookmarkEnd w:id="4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A1B8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A4B71C8">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687A0683">
            <w:pPr>
              <w:pStyle w:val="14"/>
            </w:pPr>
            <w:r>
              <w:t>单位：万元</w:t>
            </w:r>
          </w:p>
        </w:tc>
      </w:tr>
      <w:tr w14:paraId="7982D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16FEB53">
            <w:pPr>
              <w:pStyle w:val="13"/>
            </w:pPr>
            <w:r>
              <w:t>项目编码</w:t>
            </w:r>
          </w:p>
        </w:tc>
        <w:tc>
          <w:tcPr>
            <w:tcW w:w="1317" w:type="pct"/>
            <w:gridSpan w:val="2"/>
            <w:vAlign w:val="center"/>
          </w:tcPr>
          <w:p w14:paraId="0B70921E">
            <w:pPr>
              <w:pStyle w:val="15"/>
            </w:pPr>
            <w:r>
              <w:t>13028122P003473100015</w:t>
            </w:r>
          </w:p>
        </w:tc>
        <w:tc>
          <w:tcPr>
            <w:tcW w:w="801" w:type="pct"/>
            <w:vAlign w:val="center"/>
          </w:tcPr>
          <w:p w14:paraId="11313F55">
            <w:pPr>
              <w:pStyle w:val="13"/>
            </w:pPr>
            <w:r>
              <w:t>项目名称</w:t>
            </w:r>
          </w:p>
        </w:tc>
        <w:tc>
          <w:tcPr>
            <w:tcW w:w="2235" w:type="pct"/>
            <w:gridSpan w:val="3"/>
            <w:vAlign w:val="center"/>
          </w:tcPr>
          <w:p w14:paraId="62E47A71">
            <w:pPr>
              <w:pStyle w:val="15"/>
            </w:pPr>
            <w:r>
              <w:t>以前年度工程款及新启动项目资金</w:t>
            </w:r>
          </w:p>
        </w:tc>
      </w:tr>
      <w:tr w14:paraId="7A32E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E0B3FD6">
            <w:pPr>
              <w:pStyle w:val="13"/>
            </w:pPr>
            <w:r>
              <w:t>预算规模及资金用途</w:t>
            </w:r>
          </w:p>
        </w:tc>
        <w:tc>
          <w:tcPr>
            <w:tcW w:w="644" w:type="pct"/>
            <w:vAlign w:val="center"/>
          </w:tcPr>
          <w:p w14:paraId="240B590B">
            <w:pPr>
              <w:pStyle w:val="13"/>
            </w:pPr>
            <w:r>
              <w:t>预算数</w:t>
            </w:r>
          </w:p>
        </w:tc>
        <w:tc>
          <w:tcPr>
            <w:tcW w:w="673" w:type="pct"/>
            <w:vAlign w:val="center"/>
          </w:tcPr>
          <w:p w14:paraId="331FD4A7">
            <w:pPr>
              <w:pStyle w:val="15"/>
            </w:pPr>
            <w:r>
              <w:t>2200.00</w:t>
            </w:r>
          </w:p>
        </w:tc>
        <w:tc>
          <w:tcPr>
            <w:tcW w:w="801" w:type="pct"/>
            <w:vAlign w:val="center"/>
          </w:tcPr>
          <w:p w14:paraId="68AF9A81">
            <w:pPr>
              <w:pStyle w:val="13"/>
            </w:pPr>
            <w:r>
              <w:t>其中：财政    资金</w:t>
            </w:r>
          </w:p>
        </w:tc>
        <w:tc>
          <w:tcPr>
            <w:tcW w:w="658" w:type="pct"/>
            <w:vAlign w:val="center"/>
          </w:tcPr>
          <w:p w14:paraId="751C4A1F">
            <w:pPr>
              <w:pStyle w:val="15"/>
            </w:pPr>
            <w:r>
              <w:t>2200.00</w:t>
            </w:r>
          </w:p>
        </w:tc>
        <w:tc>
          <w:tcPr>
            <w:tcW w:w="645" w:type="pct"/>
            <w:vAlign w:val="center"/>
          </w:tcPr>
          <w:p w14:paraId="167DBC7A">
            <w:pPr>
              <w:pStyle w:val="13"/>
            </w:pPr>
            <w:r>
              <w:t>其他资金</w:t>
            </w:r>
          </w:p>
        </w:tc>
        <w:tc>
          <w:tcPr>
            <w:tcW w:w="931" w:type="pct"/>
            <w:vAlign w:val="center"/>
          </w:tcPr>
          <w:p w14:paraId="43E7A499">
            <w:pPr>
              <w:pStyle w:val="15"/>
            </w:pPr>
            <w:r>
              <w:t xml:space="preserve"> </w:t>
            </w:r>
          </w:p>
        </w:tc>
      </w:tr>
      <w:tr w14:paraId="764D7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9E760C8"/>
        </w:tc>
        <w:tc>
          <w:tcPr>
            <w:tcW w:w="4355" w:type="pct"/>
            <w:gridSpan w:val="6"/>
            <w:vAlign w:val="center"/>
          </w:tcPr>
          <w:p w14:paraId="2FA84390">
            <w:pPr>
              <w:pStyle w:val="15"/>
            </w:pPr>
            <w:r>
              <w:t>对城市局部地区近期需要建设的房屋建筑、市政工程、公用事业设施、园林绿化、城市人防工程和其它公共设施作出具体布置的规划。</w:t>
            </w:r>
            <w:r>
              <w:tab/>
            </w:r>
            <w:r>
              <w:tab/>
            </w:r>
            <w:r>
              <w:tab/>
            </w:r>
            <w:r>
              <w:tab/>
            </w:r>
            <w:r>
              <w:tab/>
            </w:r>
            <w:r>
              <w:tab/>
            </w:r>
          </w:p>
          <w:p w14:paraId="6CCC6B36">
            <w:pPr>
              <w:pStyle w:val="15"/>
            </w:pPr>
          </w:p>
        </w:tc>
      </w:tr>
      <w:tr w14:paraId="54D75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030ACE">
            <w:pPr>
              <w:pStyle w:val="13"/>
            </w:pPr>
            <w:r>
              <w:t>资金支出计划（%）</w:t>
            </w:r>
          </w:p>
        </w:tc>
        <w:tc>
          <w:tcPr>
            <w:tcW w:w="1317" w:type="pct"/>
            <w:gridSpan w:val="2"/>
            <w:vAlign w:val="center"/>
          </w:tcPr>
          <w:p w14:paraId="670B0649">
            <w:pPr>
              <w:pStyle w:val="13"/>
            </w:pPr>
            <w:r>
              <w:t>3月底</w:t>
            </w:r>
          </w:p>
        </w:tc>
        <w:tc>
          <w:tcPr>
            <w:tcW w:w="801" w:type="pct"/>
            <w:vAlign w:val="center"/>
          </w:tcPr>
          <w:p w14:paraId="315CC512">
            <w:pPr>
              <w:pStyle w:val="13"/>
            </w:pPr>
            <w:r>
              <w:t>6月底</w:t>
            </w:r>
          </w:p>
        </w:tc>
        <w:tc>
          <w:tcPr>
            <w:tcW w:w="658" w:type="pct"/>
            <w:vAlign w:val="center"/>
          </w:tcPr>
          <w:p w14:paraId="4CA6FD3F">
            <w:pPr>
              <w:pStyle w:val="13"/>
            </w:pPr>
            <w:r>
              <w:t>10月底</w:t>
            </w:r>
          </w:p>
        </w:tc>
        <w:tc>
          <w:tcPr>
            <w:tcW w:w="1577" w:type="pct"/>
            <w:gridSpan w:val="2"/>
            <w:vAlign w:val="center"/>
          </w:tcPr>
          <w:p w14:paraId="6ED13FFE">
            <w:pPr>
              <w:pStyle w:val="13"/>
            </w:pPr>
            <w:r>
              <w:t>12月底</w:t>
            </w:r>
          </w:p>
        </w:tc>
      </w:tr>
      <w:tr w14:paraId="7E47B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FE169AE"/>
        </w:tc>
        <w:tc>
          <w:tcPr>
            <w:tcW w:w="1317" w:type="pct"/>
            <w:gridSpan w:val="2"/>
            <w:vAlign w:val="center"/>
          </w:tcPr>
          <w:p w14:paraId="484E70A1">
            <w:pPr>
              <w:pStyle w:val="16"/>
            </w:pPr>
            <w:r>
              <w:rPr>
                <w:rFonts w:hint="eastAsia"/>
                <w:lang w:eastAsia="zh-CN"/>
              </w:rPr>
              <w:t>30</w:t>
            </w:r>
            <w:r>
              <w:t>%</w:t>
            </w:r>
          </w:p>
        </w:tc>
        <w:tc>
          <w:tcPr>
            <w:tcW w:w="801" w:type="pct"/>
            <w:vAlign w:val="center"/>
          </w:tcPr>
          <w:p w14:paraId="6D77E4D3">
            <w:pPr>
              <w:pStyle w:val="16"/>
            </w:pPr>
            <w:r>
              <w:rPr>
                <w:rFonts w:hint="eastAsia"/>
                <w:lang w:eastAsia="zh-CN"/>
              </w:rPr>
              <w:t>60</w:t>
            </w:r>
            <w:r>
              <w:t>%</w:t>
            </w:r>
          </w:p>
        </w:tc>
        <w:tc>
          <w:tcPr>
            <w:tcW w:w="658" w:type="pct"/>
            <w:vAlign w:val="center"/>
          </w:tcPr>
          <w:p w14:paraId="74FE3381">
            <w:pPr>
              <w:pStyle w:val="16"/>
            </w:pPr>
            <w:r>
              <w:rPr>
                <w:rFonts w:hint="eastAsia"/>
                <w:lang w:eastAsia="zh-CN"/>
              </w:rPr>
              <w:t>90</w:t>
            </w:r>
            <w:r>
              <w:t>%</w:t>
            </w:r>
          </w:p>
        </w:tc>
        <w:tc>
          <w:tcPr>
            <w:tcW w:w="1577" w:type="pct"/>
            <w:gridSpan w:val="2"/>
            <w:vAlign w:val="center"/>
          </w:tcPr>
          <w:p w14:paraId="0173AA57">
            <w:pPr>
              <w:pStyle w:val="16"/>
            </w:pPr>
            <w:r>
              <w:t>100%</w:t>
            </w:r>
          </w:p>
        </w:tc>
      </w:tr>
      <w:tr w14:paraId="6902E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2644725">
            <w:pPr>
              <w:pStyle w:val="13"/>
            </w:pPr>
            <w:r>
              <w:t>绩效目标</w:t>
            </w:r>
          </w:p>
        </w:tc>
        <w:tc>
          <w:tcPr>
            <w:tcW w:w="4355" w:type="pct"/>
            <w:gridSpan w:val="6"/>
            <w:vAlign w:val="center"/>
          </w:tcPr>
          <w:p w14:paraId="15CFFF8C">
            <w:pPr>
              <w:pStyle w:val="15"/>
            </w:pPr>
            <w:r>
              <w:t>1.对城市局部地区近期需要建设的房屋建筑、市政工程、公用事业设施、园林绿化、城市人防工程和其它公共设施作出具体布置的规划。</w:t>
            </w:r>
          </w:p>
        </w:tc>
      </w:tr>
    </w:tbl>
    <w:p w14:paraId="1D31298A">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ACE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253829E">
            <w:pPr>
              <w:pStyle w:val="13"/>
            </w:pPr>
            <w:r>
              <w:t>一级指标</w:t>
            </w:r>
          </w:p>
        </w:tc>
        <w:tc>
          <w:tcPr>
            <w:tcW w:w="644" w:type="pct"/>
            <w:vAlign w:val="center"/>
          </w:tcPr>
          <w:p w14:paraId="3C91E865">
            <w:pPr>
              <w:pStyle w:val="13"/>
            </w:pPr>
            <w:r>
              <w:t>二级指标</w:t>
            </w:r>
          </w:p>
        </w:tc>
        <w:tc>
          <w:tcPr>
            <w:tcW w:w="673" w:type="pct"/>
            <w:vAlign w:val="center"/>
          </w:tcPr>
          <w:p w14:paraId="242A2637">
            <w:pPr>
              <w:pStyle w:val="13"/>
            </w:pPr>
            <w:r>
              <w:t>三级指标</w:t>
            </w:r>
          </w:p>
        </w:tc>
        <w:tc>
          <w:tcPr>
            <w:tcW w:w="1461" w:type="pct"/>
            <w:vAlign w:val="center"/>
          </w:tcPr>
          <w:p w14:paraId="1FE7BC3F">
            <w:pPr>
              <w:pStyle w:val="13"/>
            </w:pPr>
            <w:r>
              <w:t>绩效指标描述</w:t>
            </w:r>
          </w:p>
        </w:tc>
        <w:tc>
          <w:tcPr>
            <w:tcW w:w="644" w:type="pct"/>
            <w:vAlign w:val="center"/>
          </w:tcPr>
          <w:p w14:paraId="5CD8D075">
            <w:pPr>
              <w:pStyle w:val="13"/>
            </w:pPr>
            <w:r>
              <w:t>指标值</w:t>
            </w:r>
          </w:p>
        </w:tc>
        <w:tc>
          <w:tcPr>
            <w:tcW w:w="931" w:type="pct"/>
            <w:vAlign w:val="center"/>
          </w:tcPr>
          <w:p w14:paraId="1C70C6BD">
            <w:pPr>
              <w:pStyle w:val="13"/>
            </w:pPr>
            <w:r>
              <w:t>指标值确定依据</w:t>
            </w:r>
          </w:p>
        </w:tc>
      </w:tr>
      <w:tr w14:paraId="7A1A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065B1E4">
            <w:pPr>
              <w:pStyle w:val="16"/>
            </w:pPr>
            <w:r>
              <w:t>产出指标</w:t>
            </w:r>
          </w:p>
        </w:tc>
        <w:tc>
          <w:tcPr>
            <w:tcW w:w="644" w:type="pct"/>
            <w:vAlign w:val="center"/>
          </w:tcPr>
          <w:p w14:paraId="2AC6DACD">
            <w:pPr>
              <w:pStyle w:val="15"/>
            </w:pPr>
            <w:r>
              <w:t>质量指标</w:t>
            </w:r>
          </w:p>
        </w:tc>
        <w:tc>
          <w:tcPr>
            <w:tcW w:w="673" w:type="pct"/>
            <w:vAlign w:val="center"/>
          </w:tcPr>
          <w:p w14:paraId="731CBAE6">
            <w:pPr>
              <w:pStyle w:val="15"/>
            </w:pPr>
            <w:r>
              <w:t>项目实地完整率</w:t>
            </w:r>
          </w:p>
        </w:tc>
        <w:tc>
          <w:tcPr>
            <w:tcW w:w="1461" w:type="pct"/>
            <w:vAlign w:val="center"/>
          </w:tcPr>
          <w:p w14:paraId="5550FD8D">
            <w:pPr>
              <w:pStyle w:val="15"/>
            </w:pPr>
            <w:r>
              <w:t>土地纳入年度任务项目实地实施的比例</w:t>
            </w:r>
          </w:p>
        </w:tc>
        <w:tc>
          <w:tcPr>
            <w:tcW w:w="644" w:type="pct"/>
            <w:vAlign w:val="center"/>
          </w:tcPr>
          <w:p w14:paraId="1CDAAECF">
            <w:pPr>
              <w:pStyle w:val="15"/>
            </w:pPr>
            <w:r>
              <w:t>≥90%</w:t>
            </w:r>
          </w:p>
        </w:tc>
        <w:tc>
          <w:tcPr>
            <w:tcW w:w="931" w:type="pct"/>
            <w:vAlign w:val="center"/>
          </w:tcPr>
          <w:p w14:paraId="204A61C8">
            <w:pPr>
              <w:pStyle w:val="15"/>
            </w:pPr>
            <w:r>
              <w:t>根据预算安排及局计划安排</w:t>
            </w:r>
          </w:p>
        </w:tc>
      </w:tr>
      <w:tr w14:paraId="3E3C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F208615"/>
        </w:tc>
        <w:tc>
          <w:tcPr>
            <w:tcW w:w="644" w:type="pct"/>
            <w:vAlign w:val="center"/>
          </w:tcPr>
          <w:p w14:paraId="0F03ED07">
            <w:pPr>
              <w:pStyle w:val="15"/>
            </w:pPr>
            <w:r>
              <w:t>时效指标</w:t>
            </w:r>
          </w:p>
        </w:tc>
        <w:tc>
          <w:tcPr>
            <w:tcW w:w="673" w:type="pct"/>
            <w:vAlign w:val="center"/>
          </w:tcPr>
          <w:p w14:paraId="7FF06CDC">
            <w:pPr>
              <w:pStyle w:val="15"/>
            </w:pPr>
            <w:r>
              <w:t>各项任务完成及时率（%）</w:t>
            </w:r>
          </w:p>
        </w:tc>
        <w:tc>
          <w:tcPr>
            <w:tcW w:w="1461" w:type="pct"/>
            <w:vAlign w:val="center"/>
          </w:tcPr>
          <w:p w14:paraId="02ABCF68">
            <w:pPr>
              <w:pStyle w:val="15"/>
            </w:pPr>
            <w:r>
              <w:t>各项任务完成及时率（%）</w:t>
            </w:r>
          </w:p>
        </w:tc>
        <w:tc>
          <w:tcPr>
            <w:tcW w:w="644" w:type="pct"/>
            <w:vAlign w:val="center"/>
          </w:tcPr>
          <w:p w14:paraId="4865F5F8">
            <w:pPr>
              <w:pStyle w:val="15"/>
            </w:pPr>
            <w:r>
              <w:t>≥95%</w:t>
            </w:r>
          </w:p>
        </w:tc>
        <w:tc>
          <w:tcPr>
            <w:tcW w:w="931" w:type="pct"/>
            <w:vAlign w:val="center"/>
          </w:tcPr>
          <w:p w14:paraId="0DFC3100">
            <w:pPr>
              <w:pStyle w:val="15"/>
            </w:pPr>
            <w:r>
              <w:t>根据预算安排及局计划安排</w:t>
            </w:r>
          </w:p>
        </w:tc>
      </w:tr>
      <w:tr w14:paraId="1995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D5B3BA5"/>
        </w:tc>
        <w:tc>
          <w:tcPr>
            <w:tcW w:w="644" w:type="pct"/>
            <w:vAlign w:val="center"/>
          </w:tcPr>
          <w:p w14:paraId="244A6ED3">
            <w:pPr>
              <w:pStyle w:val="15"/>
            </w:pPr>
            <w:r>
              <w:t>成本指标</w:t>
            </w:r>
          </w:p>
        </w:tc>
        <w:tc>
          <w:tcPr>
            <w:tcW w:w="673" w:type="pct"/>
            <w:vAlign w:val="center"/>
          </w:tcPr>
          <w:p w14:paraId="7FFDF6E6">
            <w:pPr>
              <w:pStyle w:val="15"/>
            </w:pPr>
            <w:r>
              <w:t>对自然资源合理利用</w:t>
            </w:r>
          </w:p>
        </w:tc>
        <w:tc>
          <w:tcPr>
            <w:tcW w:w="1461" w:type="pct"/>
            <w:vAlign w:val="center"/>
          </w:tcPr>
          <w:p w14:paraId="0C0BB3F7">
            <w:pPr>
              <w:pStyle w:val="15"/>
            </w:pPr>
            <w:r>
              <w:t>完成后对自然资源的管理和使用指明方向</w:t>
            </w:r>
          </w:p>
        </w:tc>
        <w:tc>
          <w:tcPr>
            <w:tcW w:w="644" w:type="pct"/>
            <w:vAlign w:val="center"/>
          </w:tcPr>
          <w:p w14:paraId="0C10C42F">
            <w:pPr>
              <w:pStyle w:val="15"/>
            </w:pPr>
            <w:r>
              <w:t>≥90%</w:t>
            </w:r>
          </w:p>
        </w:tc>
        <w:tc>
          <w:tcPr>
            <w:tcW w:w="931" w:type="pct"/>
            <w:vAlign w:val="center"/>
          </w:tcPr>
          <w:p w14:paraId="453D6895">
            <w:pPr>
              <w:pStyle w:val="15"/>
            </w:pPr>
            <w:r>
              <w:t>根据预算安排及局计划安排</w:t>
            </w:r>
          </w:p>
        </w:tc>
      </w:tr>
      <w:tr w14:paraId="6F4AD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8C7E2D"/>
        </w:tc>
        <w:tc>
          <w:tcPr>
            <w:tcW w:w="644" w:type="pct"/>
            <w:vAlign w:val="center"/>
          </w:tcPr>
          <w:p w14:paraId="53E0586A">
            <w:pPr>
              <w:pStyle w:val="15"/>
            </w:pPr>
            <w:r>
              <w:t>数量指标</w:t>
            </w:r>
          </w:p>
        </w:tc>
        <w:tc>
          <w:tcPr>
            <w:tcW w:w="673" w:type="pct"/>
            <w:vAlign w:val="center"/>
          </w:tcPr>
          <w:p w14:paraId="00A360C3">
            <w:pPr>
              <w:pStyle w:val="15"/>
            </w:pPr>
            <w:r>
              <w:t>资金利用率提高</w:t>
            </w:r>
          </w:p>
        </w:tc>
        <w:tc>
          <w:tcPr>
            <w:tcW w:w="1461" w:type="pct"/>
            <w:vAlign w:val="center"/>
          </w:tcPr>
          <w:p w14:paraId="555837F8">
            <w:pPr>
              <w:pStyle w:val="15"/>
            </w:pPr>
            <w:r>
              <w:t>确保我单位各项职能正常运转</w:t>
            </w:r>
          </w:p>
        </w:tc>
        <w:tc>
          <w:tcPr>
            <w:tcW w:w="644" w:type="pct"/>
            <w:vAlign w:val="center"/>
          </w:tcPr>
          <w:p w14:paraId="4541D63C">
            <w:pPr>
              <w:pStyle w:val="15"/>
            </w:pPr>
            <w:r>
              <w:t>2200万元</w:t>
            </w:r>
          </w:p>
        </w:tc>
        <w:tc>
          <w:tcPr>
            <w:tcW w:w="931" w:type="pct"/>
            <w:vAlign w:val="center"/>
          </w:tcPr>
          <w:p w14:paraId="225AC542">
            <w:pPr>
              <w:pStyle w:val="15"/>
            </w:pPr>
            <w:r>
              <w:t>根据预算安排及局计划安排</w:t>
            </w:r>
          </w:p>
        </w:tc>
      </w:tr>
      <w:tr w14:paraId="37B0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21A503C">
            <w:pPr>
              <w:pStyle w:val="16"/>
            </w:pPr>
            <w:r>
              <w:t>效益指标</w:t>
            </w:r>
          </w:p>
        </w:tc>
        <w:tc>
          <w:tcPr>
            <w:tcW w:w="644" w:type="pct"/>
            <w:vAlign w:val="center"/>
          </w:tcPr>
          <w:p w14:paraId="312EB2DC">
            <w:pPr>
              <w:pStyle w:val="15"/>
            </w:pPr>
            <w:r>
              <w:t>社会效益指标</w:t>
            </w:r>
          </w:p>
        </w:tc>
        <w:tc>
          <w:tcPr>
            <w:tcW w:w="673" w:type="pct"/>
            <w:vAlign w:val="center"/>
          </w:tcPr>
          <w:p w14:paraId="2EFE1824">
            <w:pPr>
              <w:pStyle w:val="15"/>
            </w:pPr>
            <w:r>
              <w:t>推动城乡统筹发展，优化土地利用格局，土地利用率明显提高</w:t>
            </w:r>
          </w:p>
        </w:tc>
        <w:tc>
          <w:tcPr>
            <w:tcW w:w="1461" w:type="pct"/>
            <w:vAlign w:val="center"/>
          </w:tcPr>
          <w:p w14:paraId="07204641">
            <w:pPr>
              <w:pStyle w:val="15"/>
            </w:pPr>
            <w:r>
              <w:t>推动城乡统筹发展，优化土地利用格局，土地利用率明显提高</w:t>
            </w:r>
          </w:p>
        </w:tc>
        <w:tc>
          <w:tcPr>
            <w:tcW w:w="644" w:type="pct"/>
            <w:vAlign w:val="center"/>
          </w:tcPr>
          <w:p w14:paraId="2E6C2F4D">
            <w:pPr>
              <w:pStyle w:val="15"/>
            </w:pPr>
            <w:r>
              <w:t>≤95%</w:t>
            </w:r>
          </w:p>
        </w:tc>
        <w:tc>
          <w:tcPr>
            <w:tcW w:w="931" w:type="pct"/>
            <w:vAlign w:val="center"/>
          </w:tcPr>
          <w:p w14:paraId="5B88F8C6">
            <w:pPr>
              <w:pStyle w:val="15"/>
            </w:pPr>
            <w:r>
              <w:t>根据预算安排及局计划安排</w:t>
            </w:r>
          </w:p>
        </w:tc>
      </w:tr>
      <w:tr w14:paraId="48A5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F95C862"/>
        </w:tc>
        <w:tc>
          <w:tcPr>
            <w:tcW w:w="644" w:type="pct"/>
            <w:vAlign w:val="center"/>
          </w:tcPr>
          <w:p w14:paraId="358D4B67">
            <w:pPr>
              <w:pStyle w:val="15"/>
            </w:pPr>
            <w:r>
              <w:t>生态效益指标</w:t>
            </w:r>
          </w:p>
        </w:tc>
        <w:tc>
          <w:tcPr>
            <w:tcW w:w="673" w:type="pct"/>
            <w:vAlign w:val="center"/>
          </w:tcPr>
          <w:p w14:paraId="0544ED17">
            <w:pPr>
              <w:pStyle w:val="15"/>
            </w:pPr>
            <w:r>
              <w:t>生态效益增值率</w:t>
            </w:r>
          </w:p>
        </w:tc>
        <w:tc>
          <w:tcPr>
            <w:tcW w:w="1461" w:type="pct"/>
            <w:vAlign w:val="center"/>
          </w:tcPr>
          <w:p w14:paraId="65FBDF48">
            <w:pPr>
              <w:pStyle w:val="15"/>
            </w:pPr>
            <w:r>
              <w:t>项目实施后生态效益增长率</w:t>
            </w:r>
          </w:p>
        </w:tc>
        <w:tc>
          <w:tcPr>
            <w:tcW w:w="644" w:type="pct"/>
            <w:vAlign w:val="center"/>
          </w:tcPr>
          <w:p w14:paraId="7EB140E3">
            <w:pPr>
              <w:pStyle w:val="15"/>
            </w:pPr>
            <w:r>
              <w:t>≥90%</w:t>
            </w:r>
          </w:p>
        </w:tc>
        <w:tc>
          <w:tcPr>
            <w:tcW w:w="931" w:type="pct"/>
            <w:vAlign w:val="center"/>
          </w:tcPr>
          <w:p w14:paraId="1891FC27">
            <w:pPr>
              <w:pStyle w:val="15"/>
            </w:pPr>
            <w:r>
              <w:t>根据预算安排及局计划安排</w:t>
            </w:r>
          </w:p>
        </w:tc>
      </w:tr>
      <w:tr w14:paraId="2B7F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3A44839"/>
        </w:tc>
        <w:tc>
          <w:tcPr>
            <w:tcW w:w="644" w:type="pct"/>
            <w:vAlign w:val="center"/>
          </w:tcPr>
          <w:p w14:paraId="349F5D2D">
            <w:pPr>
              <w:pStyle w:val="15"/>
            </w:pPr>
            <w:r>
              <w:t>可持续影响指标</w:t>
            </w:r>
          </w:p>
        </w:tc>
        <w:tc>
          <w:tcPr>
            <w:tcW w:w="673" w:type="pct"/>
            <w:vAlign w:val="center"/>
          </w:tcPr>
          <w:p w14:paraId="161E5B8E">
            <w:pPr>
              <w:pStyle w:val="15"/>
            </w:pPr>
            <w:r>
              <w:t>提升居民生活环境</w:t>
            </w:r>
          </w:p>
        </w:tc>
        <w:tc>
          <w:tcPr>
            <w:tcW w:w="1461" w:type="pct"/>
            <w:vAlign w:val="center"/>
          </w:tcPr>
          <w:p w14:paraId="61C0A9CC">
            <w:pPr>
              <w:pStyle w:val="15"/>
            </w:pPr>
            <w:r>
              <w:t>完成后对生态文明起到重要影响 为相关部门提供技术支撑</w:t>
            </w:r>
          </w:p>
        </w:tc>
        <w:tc>
          <w:tcPr>
            <w:tcW w:w="644" w:type="pct"/>
            <w:vAlign w:val="center"/>
          </w:tcPr>
          <w:p w14:paraId="030D4D64">
            <w:pPr>
              <w:pStyle w:val="15"/>
            </w:pPr>
            <w:r>
              <w:t>≥90%</w:t>
            </w:r>
          </w:p>
        </w:tc>
        <w:tc>
          <w:tcPr>
            <w:tcW w:w="931" w:type="pct"/>
            <w:vAlign w:val="center"/>
          </w:tcPr>
          <w:p w14:paraId="027FC463">
            <w:pPr>
              <w:pStyle w:val="15"/>
            </w:pPr>
            <w:r>
              <w:t>根据预算安排及局计划安排</w:t>
            </w:r>
          </w:p>
        </w:tc>
      </w:tr>
      <w:tr w14:paraId="41DD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529162"/>
        </w:tc>
        <w:tc>
          <w:tcPr>
            <w:tcW w:w="644" w:type="pct"/>
            <w:vAlign w:val="center"/>
          </w:tcPr>
          <w:p w14:paraId="4AAA9ED0">
            <w:pPr>
              <w:pStyle w:val="15"/>
            </w:pPr>
            <w:r>
              <w:t>经济效益指标</w:t>
            </w:r>
          </w:p>
        </w:tc>
        <w:tc>
          <w:tcPr>
            <w:tcW w:w="673" w:type="pct"/>
            <w:vAlign w:val="center"/>
          </w:tcPr>
          <w:p w14:paraId="0D915E0E">
            <w:pPr>
              <w:pStyle w:val="15"/>
            </w:pPr>
            <w:r>
              <w:t>国民经济发展贡献率</w:t>
            </w:r>
          </w:p>
        </w:tc>
        <w:tc>
          <w:tcPr>
            <w:tcW w:w="1461" w:type="pct"/>
            <w:vAlign w:val="center"/>
          </w:tcPr>
          <w:p w14:paraId="3532E760">
            <w:pPr>
              <w:pStyle w:val="15"/>
            </w:pPr>
            <w:r>
              <w:t>为我市土地综合整理和开发及使用面积提供有力的保障</w:t>
            </w:r>
          </w:p>
        </w:tc>
        <w:tc>
          <w:tcPr>
            <w:tcW w:w="644" w:type="pct"/>
            <w:vAlign w:val="center"/>
          </w:tcPr>
          <w:p w14:paraId="7589574E">
            <w:pPr>
              <w:pStyle w:val="15"/>
            </w:pPr>
            <w:r>
              <w:t>≥95%</w:t>
            </w:r>
          </w:p>
        </w:tc>
        <w:tc>
          <w:tcPr>
            <w:tcW w:w="931" w:type="pct"/>
            <w:vAlign w:val="center"/>
          </w:tcPr>
          <w:p w14:paraId="6ED67CB3">
            <w:pPr>
              <w:pStyle w:val="15"/>
            </w:pPr>
            <w:r>
              <w:t>根据预算安排及局计划安排</w:t>
            </w:r>
          </w:p>
        </w:tc>
      </w:tr>
      <w:tr w14:paraId="11DF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A889C26">
            <w:pPr>
              <w:pStyle w:val="16"/>
            </w:pPr>
            <w:r>
              <w:t>满意度指标</w:t>
            </w:r>
          </w:p>
        </w:tc>
        <w:tc>
          <w:tcPr>
            <w:tcW w:w="644" w:type="pct"/>
            <w:vAlign w:val="center"/>
          </w:tcPr>
          <w:p w14:paraId="0F457CE5">
            <w:pPr>
              <w:pStyle w:val="15"/>
            </w:pPr>
            <w:r>
              <w:t>服务对象满意度指标</w:t>
            </w:r>
          </w:p>
        </w:tc>
        <w:tc>
          <w:tcPr>
            <w:tcW w:w="673" w:type="pct"/>
            <w:vAlign w:val="center"/>
          </w:tcPr>
          <w:p w14:paraId="54F62D90">
            <w:pPr>
              <w:pStyle w:val="15"/>
            </w:pPr>
            <w:r>
              <w:t>群众满意度</w:t>
            </w:r>
          </w:p>
        </w:tc>
        <w:tc>
          <w:tcPr>
            <w:tcW w:w="1461" w:type="pct"/>
            <w:vAlign w:val="center"/>
          </w:tcPr>
          <w:p w14:paraId="1C98A1E5">
            <w:pPr>
              <w:pStyle w:val="15"/>
            </w:pPr>
            <w:r>
              <w:t>群众满意数量占总数的比例。</w:t>
            </w:r>
          </w:p>
        </w:tc>
        <w:tc>
          <w:tcPr>
            <w:tcW w:w="644" w:type="pct"/>
            <w:vAlign w:val="center"/>
          </w:tcPr>
          <w:p w14:paraId="60F78E53">
            <w:pPr>
              <w:pStyle w:val="15"/>
            </w:pPr>
            <w:r>
              <w:t>≥90%</w:t>
            </w:r>
          </w:p>
        </w:tc>
        <w:tc>
          <w:tcPr>
            <w:tcW w:w="931" w:type="pct"/>
            <w:vAlign w:val="center"/>
          </w:tcPr>
          <w:p w14:paraId="6C1581EA">
            <w:pPr>
              <w:pStyle w:val="15"/>
            </w:pPr>
            <w:r>
              <w:t>根据预算安排及局计划安排</w:t>
            </w:r>
          </w:p>
        </w:tc>
      </w:tr>
    </w:tbl>
    <w:p w14:paraId="7C0D3AEE">
      <w:pPr>
        <w:sectPr>
          <w:pgSz w:w="16840" w:h="11900" w:orient="landscape"/>
          <w:pgMar w:top="737" w:right="1984" w:bottom="737" w:left="1134" w:header="720" w:footer="720" w:gutter="0"/>
          <w:cols w:space="0" w:num="1"/>
        </w:sectPr>
      </w:pPr>
    </w:p>
    <w:p w14:paraId="077968D4">
      <w:pPr>
        <w:jc w:val="center"/>
      </w:pPr>
      <w:r>
        <w:rPr>
          <w:rFonts w:ascii="方正仿宋_GBK" w:hAnsi="方正仿宋_GBK" w:eastAsia="方正仿宋_GBK" w:cs="方正仿宋_GBK"/>
          <w:color w:val="000000"/>
          <w:sz w:val="28"/>
        </w:rPr>
        <w:t xml:space="preserve"> </w:t>
      </w:r>
    </w:p>
    <w:p w14:paraId="01D81D43">
      <w:pPr>
        <w:ind w:firstLine="560"/>
        <w:outlineLvl w:val="3"/>
      </w:pPr>
      <w:bookmarkStart w:id="43" w:name="_Toc_4_4_0000000033"/>
      <w:r>
        <w:rPr>
          <w:rFonts w:ascii="方正仿宋_GBK" w:hAnsi="方正仿宋_GBK" w:eastAsia="方正仿宋_GBK" w:cs="方正仿宋_GBK"/>
          <w:color w:val="000000"/>
          <w:sz w:val="28"/>
        </w:rPr>
        <w:t>30.永久基本农田储备区划定经费绩效目标表</w:t>
      </w:r>
      <w:bookmarkEnd w:id="4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0E32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48A114E">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62D3E567">
            <w:pPr>
              <w:pStyle w:val="14"/>
            </w:pPr>
            <w:r>
              <w:t>单位：万元</w:t>
            </w:r>
          </w:p>
        </w:tc>
      </w:tr>
      <w:tr w14:paraId="2EA45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8B55870">
            <w:pPr>
              <w:pStyle w:val="13"/>
            </w:pPr>
            <w:r>
              <w:t>项目编码</w:t>
            </w:r>
          </w:p>
        </w:tc>
        <w:tc>
          <w:tcPr>
            <w:tcW w:w="1317" w:type="pct"/>
            <w:gridSpan w:val="2"/>
            <w:vAlign w:val="center"/>
          </w:tcPr>
          <w:p w14:paraId="2EDC0B46">
            <w:pPr>
              <w:pStyle w:val="15"/>
            </w:pPr>
            <w:r>
              <w:t>13028122P003498100010</w:t>
            </w:r>
          </w:p>
        </w:tc>
        <w:tc>
          <w:tcPr>
            <w:tcW w:w="801" w:type="pct"/>
            <w:vAlign w:val="center"/>
          </w:tcPr>
          <w:p w14:paraId="508AFBBD">
            <w:pPr>
              <w:pStyle w:val="13"/>
            </w:pPr>
            <w:r>
              <w:t>项目名称</w:t>
            </w:r>
          </w:p>
        </w:tc>
        <w:tc>
          <w:tcPr>
            <w:tcW w:w="2235" w:type="pct"/>
            <w:gridSpan w:val="3"/>
            <w:vAlign w:val="center"/>
          </w:tcPr>
          <w:p w14:paraId="393AE80D">
            <w:pPr>
              <w:pStyle w:val="15"/>
            </w:pPr>
            <w:r>
              <w:t>永久基本农田储备区划定经费</w:t>
            </w:r>
          </w:p>
        </w:tc>
      </w:tr>
      <w:tr w14:paraId="61950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6131B8C">
            <w:pPr>
              <w:pStyle w:val="13"/>
            </w:pPr>
            <w:r>
              <w:t>预算规模及资金用途</w:t>
            </w:r>
          </w:p>
        </w:tc>
        <w:tc>
          <w:tcPr>
            <w:tcW w:w="644" w:type="pct"/>
            <w:vAlign w:val="center"/>
          </w:tcPr>
          <w:p w14:paraId="4B28470F">
            <w:pPr>
              <w:pStyle w:val="13"/>
            </w:pPr>
            <w:r>
              <w:t>预算数</w:t>
            </w:r>
          </w:p>
        </w:tc>
        <w:tc>
          <w:tcPr>
            <w:tcW w:w="673" w:type="pct"/>
            <w:vAlign w:val="center"/>
          </w:tcPr>
          <w:p w14:paraId="45BCA746">
            <w:pPr>
              <w:pStyle w:val="15"/>
            </w:pPr>
            <w:r>
              <w:t>20.00</w:t>
            </w:r>
          </w:p>
        </w:tc>
        <w:tc>
          <w:tcPr>
            <w:tcW w:w="801" w:type="pct"/>
            <w:vAlign w:val="center"/>
          </w:tcPr>
          <w:p w14:paraId="25C7F97C">
            <w:pPr>
              <w:pStyle w:val="13"/>
            </w:pPr>
            <w:r>
              <w:t>其中：财政    资金</w:t>
            </w:r>
          </w:p>
        </w:tc>
        <w:tc>
          <w:tcPr>
            <w:tcW w:w="658" w:type="pct"/>
            <w:vAlign w:val="center"/>
          </w:tcPr>
          <w:p w14:paraId="4E3D92AC">
            <w:pPr>
              <w:pStyle w:val="15"/>
            </w:pPr>
            <w:r>
              <w:t>20.00</w:t>
            </w:r>
          </w:p>
        </w:tc>
        <w:tc>
          <w:tcPr>
            <w:tcW w:w="645" w:type="pct"/>
            <w:vAlign w:val="center"/>
          </w:tcPr>
          <w:p w14:paraId="6E6640A9">
            <w:pPr>
              <w:pStyle w:val="13"/>
            </w:pPr>
            <w:r>
              <w:t>其他资金</w:t>
            </w:r>
          </w:p>
        </w:tc>
        <w:tc>
          <w:tcPr>
            <w:tcW w:w="931" w:type="pct"/>
            <w:vAlign w:val="center"/>
          </w:tcPr>
          <w:p w14:paraId="7EC99F4F">
            <w:pPr>
              <w:pStyle w:val="15"/>
            </w:pPr>
            <w:r>
              <w:t xml:space="preserve"> </w:t>
            </w:r>
          </w:p>
        </w:tc>
      </w:tr>
      <w:tr w14:paraId="14895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384E634"/>
        </w:tc>
        <w:tc>
          <w:tcPr>
            <w:tcW w:w="4355" w:type="pct"/>
            <w:gridSpan w:val="6"/>
            <w:vAlign w:val="center"/>
          </w:tcPr>
          <w:p w14:paraId="2281D493">
            <w:pPr>
              <w:pStyle w:val="15"/>
            </w:pPr>
            <w:r>
              <w:t>加快方案编制进度，缩短工作周期，按时完成并上报补划方案；提高成果质量，按照上级要求成功备案；灵活用工形式，规避劳资关系风险。</w:t>
            </w:r>
            <w:r>
              <w:tab/>
            </w:r>
            <w:r>
              <w:tab/>
            </w:r>
            <w:r>
              <w:tab/>
            </w:r>
            <w:r>
              <w:tab/>
            </w:r>
            <w:r>
              <w:tab/>
            </w:r>
            <w:r>
              <w:tab/>
            </w:r>
          </w:p>
          <w:p w14:paraId="14CBA688">
            <w:pPr>
              <w:pStyle w:val="15"/>
            </w:pPr>
          </w:p>
        </w:tc>
      </w:tr>
      <w:tr w14:paraId="6E516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BCF0C52">
            <w:pPr>
              <w:pStyle w:val="13"/>
            </w:pPr>
            <w:r>
              <w:t>资金支出计划（%）</w:t>
            </w:r>
          </w:p>
        </w:tc>
        <w:tc>
          <w:tcPr>
            <w:tcW w:w="1317" w:type="pct"/>
            <w:gridSpan w:val="2"/>
            <w:vAlign w:val="center"/>
          </w:tcPr>
          <w:p w14:paraId="4B327AD6">
            <w:pPr>
              <w:pStyle w:val="13"/>
            </w:pPr>
            <w:r>
              <w:t>3月底</w:t>
            </w:r>
          </w:p>
        </w:tc>
        <w:tc>
          <w:tcPr>
            <w:tcW w:w="801" w:type="pct"/>
            <w:vAlign w:val="center"/>
          </w:tcPr>
          <w:p w14:paraId="59ADCA5B">
            <w:pPr>
              <w:pStyle w:val="13"/>
            </w:pPr>
            <w:r>
              <w:t>6月底</w:t>
            </w:r>
          </w:p>
        </w:tc>
        <w:tc>
          <w:tcPr>
            <w:tcW w:w="658" w:type="pct"/>
            <w:vAlign w:val="center"/>
          </w:tcPr>
          <w:p w14:paraId="4A529EDB">
            <w:pPr>
              <w:pStyle w:val="13"/>
            </w:pPr>
            <w:r>
              <w:t>10月底</w:t>
            </w:r>
          </w:p>
        </w:tc>
        <w:tc>
          <w:tcPr>
            <w:tcW w:w="1577" w:type="pct"/>
            <w:gridSpan w:val="2"/>
            <w:vAlign w:val="center"/>
          </w:tcPr>
          <w:p w14:paraId="337958FF">
            <w:pPr>
              <w:pStyle w:val="13"/>
            </w:pPr>
            <w:r>
              <w:t>12月底</w:t>
            </w:r>
          </w:p>
        </w:tc>
      </w:tr>
      <w:tr w14:paraId="73719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BAF769C"/>
        </w:tc>
        <w:tc>
          <w:tcPr>
            <w:tcW w:w="1317" w:type="pct"/>
            <w:gridSpan w:val="2"/>
            <w:vAlign w:val="center"/>
          </w:tcPr>
          <w:p w14:paraId="7B4E675E">
            <w:pPr>
              <w:pStyle w:val="16"/>
            </w:pPr>
            <w:r>
              <w:rPr>
                <w:rFonts w:hint="eastAsia"/>
                <w:lang w:eastAsia="zh-CN"/>
              </w:rPr>
              <w:t>30</w:t>
            </w:r>
            <w:r>
              <w:t>%</w:t>
            </w:r>
          </w:p>
        </w:tc>
        <w:tc>
          <w:tcPr>
            <w:tcW w:w="801" w:type="pct"/>
            <w:vAlign w:val="center"/>
          </w:tcPr>
          <w:p w14:paraId="335F92E4">
            <w:pPr>
              <w:pStyle w:val="16"/>
            </w:pPr>
            <w:r>
              <w:rPr>
                <w:rFonts w:hint="eastAsia"/>
                <w:lang w:eastAsia="zh-CN"/>
              </w:rPr>
              <w:t>60</w:t>
            </w:r>
            <w:r>
              <w:t>%</w:t>
            </w:r>
          </w:p>
        </w:tc>
        <w:tc>
          <w:tcPr>
            <w:tcW w:w="658" w:type="pct"/>
            <w:vAlign w:val="center"/>
          </w:tcPr>
          <w:p w14:paraId="438A5AEA">
            <w:pPr>
              <w:pStyle w:val="16"/>
            </w:pPr>
            <w:r>
              <w:rPr>
                <w:rFonts w:hint="eastAsia"/>
                <w:lang w:eastAsia="zh-CN"/>
              </w:rPr>
              <w:t>90</w:t>
            </w:r>
            <w:r>
              <w:t>%</w:t>
            </w:r>
          </w:p>
        </w:tc>
        <w:tc>
          <w:tcPr>
            <w:tcW w:w="1577" w:type="pct"/>
            <w:gridSpan w:val="2"/>
            <w:vAlign w:val="center"/>
          </w:tcPr>
          <w:p w14:paraId="15BA8C12">
            <w:pPr>
              <w:pStyle w:val="16"/>
            </w:pPr>
            <w:r>
              <w:t>100%</w:t>
            </w:r>
          </w:p>
        </w:tc>
      </w:tr>
      <w:tr w14:paraId="4C442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EE34BED">
            <w:pPr>
              <w:pStyle w:val="13"/>
            </w:pPr>
            <w:r>
              <w:t>绩效目标</w:t>
            </w:r>
          </w:p>
        </w:tc>
        <w:tc>
          <w:tcPr>
            <w:tcW w:w="4355" w:type="pct"/>
            <w:gridSpan w:val="6"/>
            <w:vAlign w:val="center"/>
          </w:tcPr>
          <w:p w14:paraId="33179548">
            <w:pPr>
              <w:pStyle w:val="15"/>
            </w:pPr>
            <w:r>
              <w:t>1.加快方案编制进度，缩短工作周期，按时完成并上报补划方案；提高成果质量，按照上级要求成功备案；灵活用工形式，规避劳资关系风险。</w:t>
            </w:r>
          </w:p>
        </w:tc>
      </w:tr>
    </w:tbl>
    <w:p w14:paraId="3A203730">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A38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817DEF6">
            <w:pPr>
              <w:pStyle w:val="13"/>
            </w:pPr>
            <w:r>
              <w:t>一级指标</w:t>
            </w:r>
          </w:p>
        </w:tc>
        <w:tc>
          <w:tcPr>
            <w:tcW w:w="644" w:type="pct"/>
            <w:vAlign w:val="center"/>
          </w:tcPr>
          <w:p w14:paraId="04E5DB73">
            <w:pPr>
              <w:pStyle w:val="13"/>
            </w:pPr>
            <w:r>
              <w:t>二级指标</w:t>
            </w:r>
          </w:p>
        </w:tc>
        <w:tc>
          <w:tcPr>
            <w:tcW w:w="673" w:type="pct"/>
            <w:vAlign w:val="center"/>
          </w:tcPr>
          <w:p w14:paraId="6AD2062D">
            <w:pPr>
              <w:pStyle w:val="13"/>
            </w:pPr>
            <w:r>
              <w:t>三级指标</w:t>
            </w:r>
          </w:p>
        </w:tc>
        <w:tc>
          <w:tcPr>
            <w:tcW w:w="1461" w:type="pct"/>
            <w:vAlign w:val="center"/>
          </w:tcPr>
          <w:p w14:paraId="27F9276C">
            <w:pPr>
              <w:pStyle w:val="13"/>
            </w:pPr>
            <w:r>
              <w:t>绩效指标描述</w:t>
            </w:r>
          </w:p>
        </w:tc>
        <w:tc>
          <w:tcPr>
            <w:tcW w:w="644" w:type="pct"/>
            <w:vAlign w:val="center"/>
          </w:tcPr>
          <w:p w14:paraId="6FD1EDCB">
            <w:pPr>
              <w:pStyle w:val="13"/>
            </w:pPr>
            <w:r>
              <w:t>指标值</w:t>
            </w:r>
          </w:p>
        </w:tc>
        <w:tc>
          <w:tcPr>
            <w:tcW w:w="931" w:type="pct"/>
            <w:vAlign w:val="center"/>
          </w:tcPr>
          <w:p w14:paraId="440D5F83">
            <w:pPr>
              <w:pStyle w:val="13"/>
            </w:pPr>
            <w:r>
              <w:t>指标值确定依据</w:t>
            </w:r>
          </w:p>
        </w:tc>
      </w:tr>
      <w:tr w14:paraId="1FD3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B4D5AE3">
            <w:pPr>
              <w:pStyle w:val="16"/>
            </w:pPr>
            <w:r>
              <w:t>产出指标</w:t>
            </w:r>
          </w:p>
        </w:tc>
        <w:tc>
          <w:tcPr>
            <w:tcW w:w="644" w:type="pct"/>
            <w:vAlign w:val="center"/>
          </w:tcPr>
          <w:p w14:paraId="08133881">
            <w:pPr>
              <w:pStyle w:val="15"/>
            </w:pPr>
            <w:r>
              <w:t>质量指标</w:t>
            </w:r>
          </w:p>
        </w:tc>
        <w:tc>
          <w:tcPr>
            <w:tcW w:w="673" w:type="pct"/>
            <w:vAlign w:val="center"/>
          </w:tcPr>
          <w:p w14:paraId="1D763EC4">
            <w:pPr>
              <w:pStyle w:val="15"/>
            </w:pPr>
            <w:r>
              <w:t>项目实地完整率</w:t>
            </w:r>
          </w:p>
        </w:tc>
        <w:tc>
          <w:tcPr>
            <w:tcW w:w="1461" w:type="pct"/>
            <w:vAlign w:val="center"/>
          </w:tcPr>
          <w:p w14:paraId="0331729D">
            <w:pPr>
              <w:pStyle w:val="15"/>
            </w:pPr>
            <w:r>
              <w:t>土地纳入年度任务项目实地实施的比例</w:t>
            </w:r>
          </w:p>
        </w:tc>
        <w:tc>
          <w:tcPr>
            <w:tcW w:w="644" w:type="pct"/>
            <w:vAlign w:val="center"/>
          </w:tcPr>
          <w:p w14:paraId="48B66274">
            <w:pPr>
              <w:pStyle w:val="15"/>
            </w:pPr>
            <w:r>
              <w:t>≥90%</w:t>
            </w:r>
          </w:p>
        </w:tc>
        <w:tc>
          <w:tcPr>
            <w:tcW w:w="931" w:type="pct"/>
            <w:vAlign w:val="center"/>
          </w:tcPr>
          <w:p w14:paraId="2B6EC032">
            <w:pPr>
              <w:pStyle w:val="15"/>
            </w:pPr>
            <w:r>
              <w:t>根据预算安排及局计划安排</w:t>
            </w:r>
          </w:p>
        </w:tc>
      </w:tr>
      <w:tr w14:paraId="7FB0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D68BEB9"/>
        </w:tc>
        <w:tc>
          <w:tcPr>
            <w:tcW w:w="644" w:type="pct"/>
            <w:vAlign w:val="center"/>
          </w:tcPr>
          <w:p w14:paraId="26153F42">
            <w:pPr>
              <w:pStyle w:val="15"/>
            </w:pPr>
            <w:r>
              <w:t>时效指标</w:t>
            </w:r>
          </w:p>
        </w:tc>
        <w:tc>
          <w:tcPr>
            <w:tcW w:w="673" w:type="pct"/>
            <w:vAlign w:val="center"/>
          </w:tcPr>
          <w:p w14:paraId="4F4D38DD">
            <w:pPr>
              <w:pStyle w:val="15"/>
            </w:pPr>
            <w:r>
              <w:t>各项任务完成及时率（%）</w:t>
            </w:r>
          </w:p>
        </w:tc>
        <w:tc>
          <w:tcPr>
            <w:tcW w:w="1461" w:type="pct"/>
            <w:vAlign w:val="center"/>
          </w:tcPr>
          <w:p w14:paraId="7757B0AA">
            <w:pPr>
              <w:pStyle w:val="15"/>
            </w:pPr>
            <w:r>
              <w:t>各项任务完成及时率（%）</w:t>
            </w:r>
          </w:p>
        </w:tc>
        <w:tc>
          <w:tcPr>
            <w:tcW w:w="644" w:type="pct"/>
            <w:vAlign w:val="center"/>
          </w:tcPr>
          <w:p w14:paraId="45077EA4">
            <w:pPr>
              <w:pStyle w:val="15"/>
            </w:pPr>
            <w:r>
              <w:t>≥95%</w:t>
            </w:r>
          </w:p>
        </w:tc>
        <w:tc>
          <w:tcPr>
            <w:tcW w:w="931" w:type="pct"/>
            <w:vAlign w:val="center"/>
          </w:tcPr>
          <w:p w14:paraId="6FF686E7">
            <w:pPr>
              <w:pStyle w:val="15"/>
            </w:pPr>
            <w:r>
              <w:t>根据预算安排及局计划安排</w:t>
            </w:r>
          </w:p>
        </w:tc>
      </w:tr>
      <w:tr w14:paraId="4086C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8B6959D"/>
        </w:tc>
        <w:tc>
          <w:tcPr>
            <w:tcW w:w="644" w:type="pct"/>
            <w:vAlign w:val="center"/>
          </w:tcPr>
          <w:p w14:paraId="497EA59A">
            <w:pPr>
              <w:pStyle w:val="15"/>
            </w:pPr>
            <w:r>
              <w:t>成本指标</w:t>
            </w:r>
          </w:p>
        </w:tc>
        <w:tc>
          <w:tcPr>
            <w:tcW w:w="673" w:type="pct"/>
            <w:vAlign w:val="center"/>
          </w:tcPr>
          <w:p w14:paraId="1E3FD3C0">
            <w:pPr>
              <w:pStyle w:val="15"/>
            </w:pPr>
            <w:r>
              <w:t>对自然资源合理利用</w:t>
            </w:r>
          </w:p>
        </w:tc>
        <w:tc>
          <w:tcPr>
            <w:tcW w:w="1461" w:type="pct"/>
            <w:vAlign w:val="center"/>
          </w:tcPr>
          <w:p w14:paraId="4D34A7AD">
            <w:pPr>
              <w:pStyle w:val="15"/>
            </w:pPr>
            <w:r>
              <w:t>完成后对自然资源的管理和使用指明方向</w:t>
            </w:r>
          </w:p>
        </w:tc>
        <w:tc>
          <w:tcPr>
            <w:tcW w:w="644" w:type="pct"/>
            <w:vAlign w:val="center"/>
          </w:tcPr>
          <w:p w14:paraId="7C18A03A">
            <w:pPr>
              <w:pStyle w:val="15"/>
            </w:pPr>
            <w:r>
              <w:t>≥90%</w:t>
            </w:r>
          </w:p>
        </w:tc>
        <w:tc>
          <w:tcPr>
            <w:tcW w:w="931" w:type="pct"/>
            <w:vAlign w:val="center"/>
          </w:tcPr>
          <w:p w14:paraId="4A59599E">
            <w:pPr>
              <w:pStyle w:val="15"/>
            </w:pPr>
            <w:r>
              <w:t>根据预算安排及局计划安排</w:t>
            </w:r>
          </w:p>
        </w:tc>
      </w:tr>
      <w:tr w14:paraId="41BA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EF87945"/>
        </w:tc>
        <w:tc>
          <w:tcPr>
            <w:tcW w:w="644" w:type="pct"/>
            <w:vAlign w:val="center"/>
          </w:tcPr>
          <w:p w14:paraId="00D4BF6C">
            <w:pPr>
              <w:pStyle w:val="15"/>
            </w:pPr>
            <w:r>
              <w:t>数量指标</w:t>
            </w:r>
          </w:p>
        </w:tc>
        <w:tc>
          <w:tcPr>
            <w:tcW w:w="673" w:type="pct"/>
            <w:vAlign w:val="center"/>
          </w:tcPr>
          <w:p w14:paraId="603B31C9">
            <w:pPr>
              <w:pStyle w:val="15"/>
            </w:pPr>
            <w:r>
              <w:t>资金利用率提高</w:t>
            </w:r>
          </w:p>
        </w:tc>
        <w:tc>
          <w:tcPr>
            <w:tcW w:w="1461" w:type="pct"/>
            <w:vAlign w:val="center"/>
          </w:tcPr>
          <w:p w14:paraId="2C895FDF">
            <w:pPr>
              <w:pStyle w:val="15"/>
            </w:pPr>
            <w:r>
              <w:t>确保我全市基本农田范围</w:t>
            </w:r>
          </w:p>
        </w:tc>
        <w:tc>
          <w:tcPr>
            <w:tcW w:w="644" w:type="pct"/>
            <w:vAlign w:val="center"/>
          </w:tcPr>
          <w:p w14:paraId="171332BA">
            <w:pPr>
              <w:pStyle w:val="15"/>
            </w:pPr>
            <w:r>
              <w:t>20万元</w:t>
            </w:r>
          </w:p>
        </w:tc>
        <w:tc>
          <w:tcPr>
            <w:tcW w:w="931" w:type="pct"/>
            <w:vAlign w:val="center"/>
          </w:tcPr>
          <w:p w14:paraId="66D4B268">
            <w:pPr>
              <w:pStyle w:val="15"/>
            </w:pPr>
            <w:r>
              <w:t>根据预算安排及局计划安排</w:t>
            </w:r>
          </w:p>
        </w:tc>
      </w:tr>
      <w:tr w14:paraId="562A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072847B">
            <w:pPr>
              <w:pStyle w:val="16"/>
            </w:pPr>
            <w:r>
              <w:t>效益指标</w:t>
            </w:r>
          </w:p>
        </w:tc>
        <w:tc>
          <w:tcPr>
            <w:tcW w:w="644" w:type="pct"/>
            <w:vAlign w:val="center"/>
          </w:tcPr>
          <w:p w14:paraId="21531B56">
            <w:pPr>
              <w:pStyle w:val="15"/>
            </w:pPr>
            <w:r>
              <w:t>社会效益指标</w:t>
            </w:r>
          </w:p>
        </w:tc>
        <w:tc>
          <w:tcPr>
            <w:tcW w:w="673" w:type="pct"/>
            <w:vAlign w:val="center"/>
          </w:tcPr>
          <w:p w14:paraId="4B9AA3F0">
            <w:pPr>
              <w:pStyle w:val="15"/>
            </w:pPr>
            <w:r>
              <w:t>推动城乡统筹发展，优化土地利用格局，土地利用率明显提高</w:t>
            </w:r>
          </w:p>
        </w:tc>
        <w:tc>
          <w:tcPr>
            <w:tcW w:w="1461" w:type="pct"/>
            <w:vAlign w:val="center"/>
          </w:tcPr>
          <w:p w14:paraId="14795377">
            <w:pPr>
              <w:pStyle w:val="15"/>
            </w:pPr>
            <w:r>
              <w:t>推动城乡统筹发展，优化土地利用格局，土地利用率明显提高</w:t>
            </w:r>
          </w:p>
        </w:tc>
        <w:tc>
          <w:tcPr>
            <w:tcW w:w="644" w:type="pct"/>
            <w:vAlign w:val="center"/>
          </w:tcPr>
          <w:p w14:paraId="3D71412B">
            <w:pPr>
              <w:pStyle w:val="15"/>
            </w:pPr>
            <w:r>
              <w:t>≤95%</w:t>
            </w:r>
          </w:p>
        </w:tc>
        <w:tc>
          <w:tcPr>
            <w:tcW w:w="931" w:type="pct"/>
            <w:vAlign w:val="center"/>
          </w:tcPr>
          <w:p w14:paraId="6BB60466">
            <w:pPr>
              <w:pStyle w:val="15"/>
            </w:pPr>
            <w:r>
              <w:t>根据预算安排及局计划安排</w:t>
            </w:r>
          </w:p>
        </w:tc>
      </w:tr>
      <w:tr w14:paraId="63D8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E49F018"/>
        </w:tc>
        <w:tc>
          <w:tcPr>
            <w:tcW w:w="644" w:type="pct"/>
            <w:vAlign w:val="center"/>
          </w:tcPr>
          <w:p w14:paraId="2496B34C">
            <w:pPr>
              <w:pStyle w:val="15"/>
            </w:pPr>
            <w:r>
              <w:t>生态效益指标</w:t>
            </w:r>
          </w:p>
        </w:tc>
        <w:tc>
          <w:tcPr>
            <w:tcW w:w="673" w:type="pct"/>
            <w:vAlign w:val="center"/>
          </w:tcPr>
          <w:p w14:paraId="3672C31F">
            <w:pPr>
              <w:pStyle w:val="15"/>
            </w:pPr>
            <w:r>
              <w:t>生态效益增值率</w:t>
            </w:r>
          </w:p>
        </w:tc>
        <w:tc>
          <w:tcPr>
            <w:tcW w:w="1461" w:type="pct"/>
            <w:vAlign w:val="center"/>
          </w:tcPr>
          <w:p w14:paraId="1798D9F4">
            <w:pPr>
              <w:pStyle w:val="15"/>
            </w:pPr>
            <w:r>
              <w:t>项目实施后生态效益增长率</w:t>
            </w:r>
          </w:p>
        </w:tc>
        <w:tc>
          <w:tcPr>
            <w:tcW w:w="644" w:type="pct"/>
            <w:vAlign w:val="center"/>
          </w:tcPr>
          <w:p w14:paraId="3514E27A">
            <w:pPr>
              <w:pStyle w:val="15"/>
            </w:pPr>
            <w:r>
              <w:t>≥90%</w:t>
            </w:r>
          </w:p>
        </w:tc>
        <w:tc>
          <w:tcPr>
            <w:tcW w:w="931" w:type="pct"/>
            <w:vAlign w:val="center"/>
          </w:tcPr>
          <w:p w14:paraId="11023F0E">
            <w:pPr>
              <w:pStyle w:val="15"/>
            </w:pPr>
            <w:r>
              <w:t>根据预算安排及局计划安排</w:t>
            </w:r>
          </w:p>
        </w:tc>
      </w:tr>
      <w:tr w14:paraId="4EB6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79E6479"/>
        </w:tc>
        <w:tc>
          <w:tcPr>
            <w:tcW w:w="644" w:type="pct"/>
            <w:vAlign w:val="center"/>
          </w:tcPr>
          <w:p w14:paraId="53202C9A">
            <w:pPr>
              <w:pStyle w:val="15"/>
            </w:pPr>
            <w:r>
              <w:t>可持续影响指标</w:t>
            </w:r>
          </w:p>
        </w:tc>
        <w:tc>
          <w:tcPr>
            <w:tcW w:w="673" w:type="pct"/>
            <w:vAlign w:val="center"/>
          </w:tcPr>
          <w:p w14:paraId="5448AFB8">
            <w:pPr>
              <w:pStyle w:val="15"/>
            </w:pPr>
            <w:r>
              <w:t>提升居民生活环境</w:t>
            </w:r>
          </w:p>
        </w:tc>
        <w:tc>
          <w:tcPr>
            <w:tcW w:w="1461" w:type="pct"/>
            <w:vAlign w:val="center"/>
          </w:tcPr>
          <w:p w14:paraId="64A2C57E">
            <w:pPr>
              <w:pStyle w:val="15"/>
            </w:pPr>
            <w:r>
              <w:t>完成后对生态文明起到重要影响 为相关部门提供技术支撑</w:t>
            </w:r>
          </w:p>
        </w:tc>
        <w:tc>
          <w:tcPr>
            <w:tcW w:w="644" w:type="pct"/>
            <w:vAlign w:val="center"/>
          </w:tcPr>
          <w:p w14:paraId="3CC18492">
            <w:pPr>
              <w:pStyle w:val="15"/>
            </w:pPr>
            <w:r>
              <w:t>≥90%</w:t>
            </w:r>
          </w:p>
        </w:tc>
        <w:tc>
          <w:tcPr>
            <w:tcW w:w="931" w:type="pct"/>
            <w:vAlign w:val="center"/>
          </w:tcPr>
          <w:p w14:paraId="7FBB4CEE">
            <w:pPr>
              <w:pStyle w:val="15"/>
            </w:pPr>
            <w:r>
              <w:t>根据预算安排及局计划安排</w:t>
            </w:r>
          </w:p>
        </w:tc>
      </w:tr>
      <w:tr w14:paraId="68BE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3BC22EE"/>
        </w:tc>
        <w:tc>
          <w:tcPr>
            <w:tcW w:w="644" w:type="pct"/>
            <w:vAlign w:val="center"/>
          </w:tcPr>
          <w:p w14:paraId="258A76C3">
            <w:pPr>
              <w:pStyle w:val="15"/>
            </w:pPr>
            <w:r>
              <w:t>经济效益指标</w:t>
            </w:r>
          </w:p>
        </w:tc>
        <w:tc>
          <w:tcPr>
            <w:tcW w:w="673" w:type="pct"/>
            <w:vAlign w:val="center"/>
          </w:tcPr>
          <w:p w14:paraId="0C2C366E">
            <w:pPr>
              <w:pStyle w:val="15"/>
            </w:pPr>
            <w:r>
              <w:t>国民经济发展贡献率</w:t>
            </w:r>
          </w:p>
        </w:tc>
        <w:tc>
          <w:tcPr>
            <w:tcW w:w="1461" w:type="pct"/>
            <w:vAlign w:val="center"/>
          </w:tcPr>
          <w:p w14:paraId="4D69B578">
            <w:pPr>
              <w:pStyle w:val="15"/>
            </w:pPr>
            <w:r>
              <w:t>为我市土地综合整理和开发及使用面积提供有力的保障</w:t>
            </w:r>
          </w:p>
        </w:tc>
        <w:tc>
          <w:tcPr>
            <w:tcW w:w="644" w:type="pct"/>
            <w:vAlign w:val="center"/>
          </w:tcPr>
          <w:p w14:paraId="55BDCA9D">
            <w:pPr>
              <w:pStyle w:val="15"/>
            </w:pPr>
            <w:r>
              <w:t>≥95%</w:t>
            </w:r>
          </w:p>
        </w:tc>
        <w:tc>
          <w:tcPr>
            <w:tcW w:w="931" w:type="pct"/>
            <w:vAlign w:val="center"/>
          </w:tcPr>
          <w:p w14:paraId="1A8A4D63">
            <w:pPr>
              <w:pStyle w:val="15"/>
            </w:pPr>
            <w:r>
              <w:t>根据预算安排及局计划安排</w:t>
            </w:r>
          </w:p>
        </w:tc>
      </w:tr>
      <w:tr w14:paraId="5572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931C5AE">
            <w:pPr>
              <w:pStyle w:val="16"/>
            </w:pPr>
            <w:r>
              <w:t>满意度指标</w:t>
            </w:r>
          </w:p>
        </w:tc>
        <w:tc>
          <w:tcPr>
            <w:tcW w:w="644" w:type="pct"/>
            <w:vAlign w:val="center"/>
          </w:tcPr>
          <w:p w14:paraId="59FB86FC">
            <w:pPr>
              <w:pStyle w:val="15"/>
            </w:pPr>
            <w:r>
              <w:t>服务对象满意度指标</w:t>
            </w:r>
          </w:p>
        </w:tc>
        <w:tc>
          <w:tcPr>
            <w:tcW w:w="673" w:type="pct"/>
            <w:vAlign w:val="center"/>
          </w:tcPr>
          <w:p w14:paraId="6AB1695A">
            <w:pPr>
              <w:pStyle w:val="15"/>
            </w:pPr>
            <w:r>
              <w:t>群众满意度</w:t>
            </w:r>
          </w:p>
        </w:tc>
        <w:tc>
          <w:tcPr>
            <w:tcW w:w="1461" w:type="pct"/>
            <w:vAlign w:val="center"/>
          </w:tcPr>
          <w:p w14:paraId="2E75B2C0">
            <w:pPr>
              <w:pStyle w:val="15"/>
            </w:pPr>
            <w:r>
              <w:t>群众满意数量占总数的比例。</w:t>
            </w:r>
          </w:p>
        </w:tc>
        <w:tc>
          <w:tcPr>
            <w:tcW w:w="644" w:type="pct"/>
            <w:vAlign w:val="center"/>
          </w:tcPr>
          <w:p w14:paraId="709F4C00">
            <w:pPr>
              <w:pStyle w:val="15"/>
            </w:pPr>
            <w:r>
              <w:t>≥90%</w:t>
            </w:r>
          </w:p>
        </w:tc>
        <w:tc>
          <w:tcPr>
            <w:tcW w:w="931" w:type="pct"/>
            <w:vAlign w:val="center"/>
          </w:tcPr>
          <w:p w14:paraId="595873D7">
            <w:pPr>
              <w:pStyle w:val="15"/>
            </w:pPr>
            <w:r>
              <w:t>根据预算安排及局计划安排</w:t>
            </w:r>
          </w:p>
        </w:tc>
      </w:tr>
    </w:tbl>
    <w:p w14:paraId="64A251F1">
      <w:pPr>
        <w:sectPr>
          <w:pgSz w:w="16840" w:h="11900" w:orient="landscape"/>
          <w:pgMar w:top="737" w:right="1984" w:bottom="737" w:left="1134" w:header="720" w:footer="720" w:gutter="0"/>
          <w:cols w:space="0" w:num="1"/>
        </w:sectPr>
      </w:pPr>
    </w:p>
    <w:p w14:paraId="227A1C7D">
      <w:pPr>
        <w:jc w:val="center"/>
      </w:pPr>
      <w:r>
        <w:rPr>
          <w:rFonts w:ascii="方正仿宋_GBK" w:hAnsi="方正仿宋_GBK" w:eastAsia="方正仿宋_GBK" w:cs="方正仿宋_GBK"/>
          <w:color w:val="000000"/>
          <w:sz w:val="28"/>
        </w:rPr>
        <w:t xml:space="preserve"> </w:t>
      </w:r>
    </w:p>
    <w:p w14:paraId="26C9600A">
      <w:pPr>
        <w:ind w:firstLine="560"/>
        <w:outlineLvl w:val="3"/>
      </w:pPr>
      <w:bookmarkStart w:id="44" w:name="_Toc_4_4_0000000034"/>
      <w:r>
        <w:rPr>
          <w:rFonts w:ascii="方正仿宋_GBK" w:hAnsi="方正仿宋_GBK" w:eastAsia="方正仿宋_GBK" w:cs="方正仿宋_GBK"/>
          <w:color w:val="000000"/>
          <w:sz w:val="28"/>
        </w:rPr>
        <w:t>31.永久基本农田划定、核实整改补划、标识牌、储备区划定费绩效目标表</w:t>
      </w:r>
      <w:bookmarkEnd w:id="4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AE29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2E5BCF9">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397984BA">
            <w:pPr>
              <w:pStyle w:val="14"/>
            </w:pPr>
            <w:r>
              <w:t>单位：万元</w:t>
            </w:r>
          </w:p>
        </w:tc>
      </w:tr>
      <w:tr w14:paraId="52759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AD4CD4B">
            <w:pPr>
              <w:pStyle w:val="13"/>
            </w:pPr>
            <w:r>
              <w:t>项目编码</w:t>
            </w:r>
          </w:p>
        </w:tc>
        <w:tc>
          <w:tcPr>
            <w:tcW w:w="1317" w:type="pct"/>
            <w:gridSpan w:val="2"/>
            <w:vAlign w:val="center"/>
          </w:tcPr>
          <w:p w14:paraId="645A187B">
            <w:pPr>
              <w:pStyle w:val="15"/>
            </w:pPr>
            <w:r>
              <w:t>13028122P003476100016</w:t>
            </w:r>
          </w:p>
        </w:tc>
        <w:tc>
          <w:tcPr>
            <w:tcW w:w="801" w:type="pct"/>
            <w:vAlign w:val="center"/>
          </w:tcPr>
          <w:p w14:paraId="4796C9DF">
            <w:pPr>
              <w:pStyle w:val="13"/>
            </w:pPr>
            <w:r>
              <w:t>项目名称</w:t>
            </w:r>
          </w:p>
        </w:tc>
        <w:tc>
          <w:tcPr>
            <w:tcW w:w="2235" w:type="pct"/>
            <w:gridSpan w:val="3"/>
            <w:vAlign w:val="center"/>
          </w:tcPr>
          <w:p w14:paraId="03528DEE">
            <w:pPr>
              <w:pStyle w:val="15"/>
            </w:pPr>
            <w:r>
              <w:t>永久基本农田划定、核实整改补划、标识牌、储备区划定费</w:t>
            </w:r>
          </w:p>
        </w:tc>
      </w:tr>
      <w:tr w14:paraId="4E73F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295E2BE">
            <w:pPr>
              <w:pStyle w:val="13"/>
            </w:pPr>
            <w:r>
              <w:t>预算规模及资金用途</w:t>
            </w:r>
          </w:p>
        </w:tc>
        <w:tc>
          <w:tcPr>
            <w:tcW w:w="644" w:type="pct"/>
            <w:vAlign w:val="center"/>
          </w:tcPr>
          <w:p w14:paraId="694FDFC7">
            <w:pPr>
              <w:pStyle w:val="13"/>
            </w:pPr>
            <w:r>
              <w:t>预算数</w:t>
            </w:r>
          </w:p>
        </w:tc>
        <w:tc>
          <w:tcPr>
            <w:tcW w:w="673" w:type="pct"/>
            <w:vAlign w:val="center"/>
          </w:tcPr>
          <w:p w14:paraId="3B1473AE">
            <w:pPr>
              <w:pStyle w:val="15"/>
            </w:pPr>
            <w:r>
              <w:t>179.00</w:t>
            </w:r>
          </w:p>
        </w:tc>
        <w:tc>
          <w:tcPr>
            <w:tcW w:w="801" w:type="pct"/>
            <w:vAlign w:val="center"/>
          </w:tcPr>
          <w:p w14:paraId="05E35A39">
            <w:pPr>
              <w:pStyle w:val="13"/>
            </w:pPr>
            <w:r>
              <w:t>其中：财政    资金</w:t>
            </w:r>
          </w:p>
        </w:tc>
        <w:tc>
          <w:tcPr>
            <w:tcW w:w="658" w:type="pct"/>
            <w:vAlign w:val="center"/>
          </w:tcPr>
          <w:p w14:paraId="14D98987">
            <w:pPr>
              <w:pStyle w:val="15"/>
            </w:pPr>
            <w:r>
              <w:t>179.00</w:t>
            </w:r>
          </w:p>
        </w:tc>
        <w:tc>
          <w:tcPr>
            <w:tcW w:w="645" w:type="pct"/>
            <w:vAlign w:val="center"/>
          </w:tcPr>
          <w:p w14:paraId="0EAC867B">
            <w:pPr>
              <w:pStyle w:val="13"/>
            </w:pPr>
            <w:r>
              <w:t>其他资金</w:t>
            </w:r>
          </w:p>
        </w:tc>
        <w:tc>
          <w:tcPr>
            <w:tcW w:w="931" w:type="pct"/>
            <w:vAlign w:val="center"/>
          </w:tcPr>
          <w:p w14:paraId="6D0BC543">
            <w:pPr>
              <w:pStyle w:val="15"/>
            </w:pPr>
            <w:r>
              <w:t xml:space="preserve"> </w:t>
            </w:r>
          </w:p>
        </w:tc>
      </w:tr>
      <w:tr w14:paraId="6A2C0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4DBC41C"/>
        </w:tc>
        <w:tc>
          <w:tcPr>
            <w:tcW w:w="4355" w:type="pct"/>
            <w:gridSpan w:val="6"/>
            <w:vAlign w:val="center"/>
          </w:tcPr>
          <w:p w14:paraId="561DE748">
            <w:pPr>
              <w:pStyle w:val="15"/>
            </w:pPr>
            <w:r>
              <w:t>对全市永久基本农田划定、核实整改补划、标识牌、储备区划定作出可靠依据。</w:t>
            </w:r>
            <w:r>
              <w:tab/>
            </w:r>
            <w:r>
              <w:tab/>
            </w:r>
            <w:r>
              <w:tab/>
            </w:r>
            <w:r>
              <w:tab/>
            </w:r>
            <w:r>
              <w:tab/>
            </w:r>
            <w:r>
              <w:tab/>
            </w:r>
          </w:p>
          <w:p w14:paraId="1CF7D452">
            <w:pPr>
              <w:pStyle w:val="15"/>
            </w:pPr>
          </w:p>
        </w:tc>
      </w:tr>
      <w:tr w14:paraId="564FA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A842CCD">
            <w:pPr>
              <w:pStyle w:val="13"/>
            </w:pPr>
            <w:r>
              <w:t>资金支出计划（%）</w:t>
            </w:r>
          </w:p>
        </w:tc>
        <w:tc>
          <w:tcPr>
            <w:tcW w:w="1317" w:type="pct"/>
            <w:gridSpan w:val="2"/>
            <w:vAlign w:val="center"/>
          </w:tcPr>
          <w:p w14:paraId="2BFF363B">
            <w:pPr>
              <w:pStyle w:val="13"/>
            </w:pPr>
            <w:r>
              <w:t>3月底</w:t>
            </w:r>
          </w:p>
        </w:tc>
        <w:tc>
          <w:tcPr>
            <w:tcW w:w="801" w:type="pct"/>
            <w:vAlign w:val="center"/>
          </w:tcPr>
          <w:p w14:paraId="7AD2947D">
            <w:pPr>
              <w:pStyle w:val="13"/>
            </w:pPr>
            <w:r>
              <w:t>6月底</w:t>
            </w:r>
          </w:p>
        </w:tc>
        <w:tc>
          <w:tcPr>
            <w:tcW w:w="658" w:type="pct"/>
            <w:vAlign w:val="center"/>
          </w:tcPr>
          <w:p w14:paraId="29814066">
            <w:pPr>
              <w:pStyle w:val="13"/>
            </w:pPr>
            <w:r>
              <w:t>10月底</w:t>
            </w:r>
          </w:p>
        </w:tc>
        <w:tc>
          <w:tcPr>
            <w:tcW w:w="1577" w:type="pct"/>
            <w:gridSpan w:val="2"/>
            <w:vAlign w:val="center"/>
          </w:tcPr>
          <w:p w14:paraId="6160815D">
            <w:pPr>
              <w:pStyle w:val="13"/>
            </w:pPr>
            <w:r>
              <w:t>12月底</w:t>
            </w:r>
          </w:p>
        </w:tc>
      </w:tr>
      <w:tr w14:paraId="2ECF5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37EB6E9"/>
        </w:tc>
        <w:tc>
          <w:tcPr>
            <w:tcW w:w="1317" w:type="pct"/>
            <w:gridSpan w:val="2"/>
            <w:vAlign w:val="center"/>
          </w:tcPr>
          <w:p w14:paraId="558162B7">
            <w:pPr>
              <w:pStyle w:val="16"/>
            </w:pPr>
            <w:r>
              <w:rPr>
                <w:rFonts w:hint="eastAsia"/>
                <w:lang w:eastAsia="zh-CN"/>
              </w:rPr>
              <w:t>30</w:t>
            </w:r>
            <w:r>
              <w:t>%</w:t>
            </w:r>
          </w:p>
        </w:tc>
        <w:tc>
          <w:tcPr>
            <w:tcW w:w="801" w:type="pct"/>
            <w:vAlign w:val="center"/>
          </w:tcPr>
          <w:p w14:paraId="20AE86FD">
            <w:pPr>
              <w:pStyle w:val="16"/>
            </w:pPr>
            <w:r>
              <w:rPr>
                <w:rFonts w:hint="eastAsia"/>
                <w:lang w:eastAsia="zh-CN"/>
              </w:rPr>
              <w:t>60</w:t>
            </w:r>
            <w:r>
              <w:t>%</w:t>
            </w:r>
          </w:p>
        </w:tc>
        <w:tc>
          <w:tcPr>
            <w:tcW w:w="658" w:type="pct"/>
            <w:vAlign w:val="center"/>
          </w:tcPr>
          <w:p w14:paraId="1B44CE86">
            <w:pPr>
              <w:pStyle w:val="16"/>
            </w:pPr>
            <w:r>
              <w:rPr>
                <w:rFonts w:hint="eastAsia"/>
                <w:lang w:eastAsia="zh-CN"/>
              </w:rPr>
              <w:t>90</w:t>
            </w:r>
            <w:r>
              <w:t>%</w:t>
            </w:r>
          </w:p>
        </w:tc>
        <w:tc>
          <w:tcPr>
            <w:tcW w:w="1577" w:type="pct"/>
            <w:gridSpan w:val="2"/>
            <w:vAlign w:val="center"/>
          </w:tcPr>
          <w:p w14:paraId="0E1B58BD">
            <w:pPr>
              <w:pStyle w:val="16"/>
            </w:pPr>
            <w:r>
              <w:t>100%</w:t>
            </w:r>
          </w:p>
        </w:tc>
      </w:tr>
      <w:tr w14:paraId="4428B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36068C4">
            <w:pPr>
              <w:pStyle w:val="13"/>
            </w:pPr>
            <w:r>
              <w:t>绩效目标</w:t>
            </w:r>
          </w:p>
        </w:tc>
        <w:tc>
          <w:tcPr>
            <w:tcW w:w="4355" w:type="pct"/>
            <w:gridSpan w:val="6"/>
            <w:vAlign w:val="center"/>
          </w:tcPr>
          <w:p w14:paraId="54FD364E">
            <w:pPr>
              <w:pStyle w:val="15"/>
            </w:pPr>
            <w:r>
              <w:t>1.对全市永久基本农田划定、核实整改补划、标识牌、储备区划定作出可靠依据。</w:t>
            </w:r>
          </w:p>
        </w:tc>
      </w:tr>
    </w:tbl>
    <w:p w14:paraId="43A3DF0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5F0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E2D892A">
            <w:pPr>
              <w:pStyle w:val="13"/>
            </w:pPr>
            <w:r>
              <w:t>一级指标</w:t>
            </w:r>
          </w:p>
        </w:tc>
        <w:tc>
          <w:tcPr>
            <w:tcW w:w="644" w:type="pct"/>
            <w:vAlign w:val="center"/>
          </w:tcPr>
          <w:p w14:paraId="0DFB0ABC">
            <w:pPr>
              <w:pStyle w:val="13"/>
            </w:pPr>
            <w:r>
              <w:t>二级指标</w:t>
            </w:r>
          </w:p>
        </w:tc>
        <w:tc>
          <w:tcPr>
            <w:tcW w:w="673" w:type="pct"/>
            <w:vAlign w:val="center"/>
          </w:tcPr>
          <w:p w14:paraId="635B61E8">
            <w:pPr>
              <w:pStyle w:val="13"/>
            </w:pPr>
            <w:r>
              <w:t>三级指标</w:t>
            </w:r>
          </w:p>
        </w:tc>
        <w:tc>
          <w:tcPr>
            <w:tcW w:w="1461" w:type="pct"/>
            <w:vAlign w:val="center"/>
          </w:tcPr>
          <w:p w14:paraId="50137DFB">
            <w:pPr>
              <w:pStyle w:val="13"/>
            </w:pPr>
            <w:r>
              <w:t>绩效指标描述</w:t>
            </w:r>
          </w:p>
        </w:tc>
        <w:tc>
          <w:tcPr>
            <w:tcW w:w="644" w:type="pct"/>
            <w:vAlign w:val="center"/>
          </w:tcPr>
          <w:p w14:paraId="4BDEC529">
            <w:pPr>
              <w:pStyle w:val="13"/>
            </w:pPr>
            <w:r>
              <w:t>指标值</w:t>
            </w:r>
          </w:p>
        </w:tc>
        <w:tc>
          <w:tcPr>
            <w:tcW w:w="931" w:type="pct"/>
            <w:vAlign w:val="center"/>
          </w:tcPr>
          <w:p w14:paraId="17E1B8B1">
            <w:pPr>
              <w:pStyle w:val="13"/>
            </w:pPr>
            <w:r>
              <w:t>指标值确定依据</w:t>
            </w:r>
          </w:p>
        </w:tc>
      </w:tr>
      <w:tr w14:paraId="4169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E0D69D5">
            <w:pPr>
              <w:pStyle w:val="16"/>
            </w:pPr>
            <w:r>
              <w:t>产出指标</w:t>
            </w:r>
          </w:p>
        </w:tc>
        <w:tc>
          <w:tcPr>
            <w:tcW w:w="644" w:type="pct"/>
            <w:vAlign w:val="center"/>
          </w:tcPr>
          <w:p w14:paraId="106569C1">
            <w:pPr>
              <w:pStyle w:val="15"/>
            </w:pPr>
            <w:r>
              <w:t>质量指标</w:t>
            </w:r>
          </w:p>
        </w:tc>
        <w:tc>
          <w:tcPr>
            <w:tcW w:w="673" w:type="pct"/>
            <w:vAlign w:val="center"/>
          </w:tcPr>
          <w:p w14:paraId="09F36A12">
            <w:pPr>
              <w:pStyle w:val="15"/>
            </w:pPr>
            <w:r>
              <w:t>项目实地完整率</w:t>
            </w:r>
          </w:p>
        </w:tc>
        <w:tc>
          <w:tcPr>
            <w:tcW w:w="1461" w:type="pct"/>
            <w:vAlign w:val="center"/>
          </w:tcPr>
          <w:p w14:paraId="0CA97F09">
            <w:pPr>
              <w:pStyle w:val="15"/>
            </w:pPr>
            <w:r>
              <w:t>土地纳入年度任务项目实地实施的比例</w:t>
            </w:r>
          </w:p>
        </w:tc>
        <w:tc>
          <w:tcPr>
            <w:tcW w:w="644" w:type="pct"/>
            <w:vAlign w:val="center"/>
          </w:tcPr>
          <w:p w14:paraId="19D8082C">
            <w:pPr>
              <w:pStyle w:val="15"/>
            </w:pPr>
            <w:r>
              <w:t>≥90%</w:t>
            </w:r>
          </w:p>
        </w:tc>
        <w:tc>
          <w:tcPr>
            <w:tcW w:w="931" w:type="pct"/>
            <w:vAlign w:val="center"/>
          </w:tcPr>
          <w:p w14:paraId="28AA5808">
            <w:pPr>
              <w:pStyle w:val="15"/>
            </w:pPr>
            <w:r>
              <w:t>根据预算安排及局计划安排</w:t>
            </w:r>
          </w:p>
        </w:tc>
      </w:tr>
      <w:tr w14:paraId="17D2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0EC82A1"/>
        </w:tc>
        <w:tc>
          <w:tcPr>
            <w:tcW w:w="644" w:type="pct"/>
            <w:vAlign w:val="center"/>
          </w:tcPr>
          <w:p w14:paraId="287760AD">
            <w:pPr>
              <w:pStyle w:val="15"/>
            </w:pPr>
            <w:r>
              <w:t>时效指标</w:t>
            </w:r>
          </w:p>
        </w:tc>
        <w:tc>
          <w:tcPr>
            <w:tcW w:w="673" w:type="pct"/>
            <w:vAlign w:val="center"/>
          </w:tcPr>
          <w:p w14:paraId="2628FA50">
            <w:pPr>
              <w:pStyle w:val="15"/>
            </w:pPr>
            <w:r>
              <w:t>各项任务完成及时率（%）</w:t>
            </w:r>
          </w:p>
        </w:tc>
        <w:tc>
          <w:tcPr>
            <w:tcW w:w="1461" w:type="pct"/>
            <w:vAlign w:val="center"/>
          </w:tcPr>
          <w:p w14:paraId="7C50953E">
            <w:pPr>
              <w:pStyle w:val="15"/>
            </w:pPr>
            <w:r>
              <w:t>各项任务完成及时率（%）</w:t>
            </w:r>
          </w:p>
        </w:tc>
        <w:tc>
          <w:tcPr>
            <w:tcW w:w="644" w:type="pct"/>
            <w:vAlign w:val="center"/>
          </w:tcPr>
          <w:p w14:paraId="1C43A222">
            <w:pPr>
              <w:pStyle w:val="15"/>
            </w:pPr>
            <w:r>
              <w:t>≥95%</w:t>
            </w:r>
          </w:p>
        </w:tc>
        <w:tc>
          <w:tcPr>
            <w:tcW w:w="931" w:type="pct"/>
            <w:vAlign w:val="center"/>
          </w:tcPr>
          <w:p w14:paraId="163DE0F1">
            <w:pPr>
              <w:pStyle w:val="15"/>
            </w:pPr>
            <w:r>
              <w:t>根据预算安排及局计划安排</w:t>
            </w:r>
          </w:p>
        </w:tc>
      </w:tr>
      <w:tr w14:paraId="680B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F18A2E2"/>
        </w:tc>
        <w:tc>
          <w:tcPr>
            <w:tcW w:w="644" w:type="pct"/>
            <w:vAlign w:val="center"/>
          </w:tcPr>
          <w:p w14:paraId="3C74F6A0">
            <w:pPr>
              <w:pStyle w:val="15"/>
            </w:pPr>
            <w:r>
              <w:t>成本指标</w:t>
            </w:r>
          </w:p>
        </w:tc>
        <w:tc>
          <w:tcPr>
            <w:tcW w:w="673" w:type="pct"/>
            <w:vAlign w:val="center"/>
          </w:tcPr>
          <w:p w14:paraId="0696F053">
            <w:pPr>
              <w:pStyle w:val="15"/>
            </w:pPr>
            <w:r>
              <w:t>对自然资源合理利用</w:t>
            </w:r>
          </w:p>
        </w:tc>
        <w:tc>
          <w:tcPr>
            <w:tcW w:w="1461" w:type="pct"/>
            <w:vAlign w:val="center"/>
          </w:tcPr>
          <w:p w14:paraId="09CEABF0">
            <w:pPr>
              <w:pStyle w:val="15"/>
            </w:pPr>
            <w:r>
              <w:t>完成后对自然资源的管理和使用指明方向</w:t>
            </w:r>
          </w:p>
        </w:tc>
        <w:tc>
          <w:tcPr>
            <w:tcW w:w="644" w:type="pct"/>
            <w:vAlign w:val="center"/>
          </w:tcPr>
          <w:p w14:paraId="194E94FC">
            <w:pPr>
              <w:pStyle w:val="15"/>
            </w:pPr>
            <w:r>
              <w:t>≥90%</w:t>
            </w:r>
          </w:p>
        </w:tc>
        <w:tc>
          <w:tcPr>
            <w:tcW w:w="931" w:type="pct"/>
            <w:vAlign w:val="center"/>
          </w:tcPr>
          <w:p w14:paraId="0F8401D0">
            <w:pPr>
              <w:pStyle w:val="15"/>
            </w:pPr>
            <w:r>
              <w:t>根据预算安排及局计划安排</w:t>
            </w:r>
          </w:p>
        </w:tc>
      </w:tr>
      <w:tr w14:paraId="7AC7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D0BF64F"/>
        </w:tc>
        <w:tc>
          <w:tcPr>
            <w:tcW w:w="644" w:type="pct"/>
            <w:vAlign w:val="center"/>
          </w:tcPr>
          <w:p w14:paraId="6B48363D">
            <w:pPr>
              <w:pStyle w:val="15"/>
            </w:pPr>
            <w:r>
              <w:t>数量指标</w:t>
            </w:r>
          </w:p>
        </w:tc>
        <w:tc>
          <w:tcPr>
            <w:tcW w:w="673" w:type="pct"/>
            <w:vAlign w:val="center"/>
          </w:tcPr>
          <w:p w14:paraId="13A306B4">
            <w:pPr>
              <w:pStyle w:val="15"/>
            </w:pPr>
            <w:r>
              <w:t>资金利用率提高</w:t>
            </w:r>
          </w:p>
        </w:tc>
        <w:tc>
          <w:tcPr>
            <w:tcW w:w="1461" w:type="pct"/>
            <w:vAlign w:val="center"/>
          </w:tcPr>
          <w:p w14:paraId="237BF535">
            <w:pPr>
              <w:pStyle w:val="15"/>
            </w:pPr>
            <w:r>
              <w:t>基本农田划定及整改</w:t>
            </w:r>
          </w:p>
        </w:tc>
        <w:tc>
          <w:tcPr>
            <w:tcW w:w="644" w:type="pct"/>
            <w:vAlign w:val="center"/>
          </w:tcPr>
          <w:p w14:paraId="141D25AD">
            <w:pPr>
              <w:pStyle w:val="15"/>
            </w:pPr>
            <w:r>
              <w:t>179万元</w:t>
            </w:r>
          </w:p>
        </w:tc>
        <w:tc>
          <w:tcPr>
            <w:tcW w:w="931" w:type="pct"/>
            <w:vAlign w:val="center"/>
          </w:tcPr>
          <w:p w14:paraId="302B931E">
            <w:pPr>
              <w:pStyle w:val="15"/>
            </w:pPr>
            <w:r>
              <w:t>根据预算安排及局计划安排</w:t>
            </w:r>
          </w:p>
        </w:tc>
      </w:tr>
      <w:tr w14:paraId="21A8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06CAD1F">
            <w:pPr>
              <w:pStyle w:val="16"/>
            </w:pPr>
            <w:r>
              <w:t>效益指标</w:t>
            </w:r>
          </w:p>
        </w:tc>
        <w:tc>
          <w:tcPr>
            <w:tcW w:w="644" w:type="pct"/>
            <w:vAlign w:val="center"/>
          </w:tcPr>
          <w:p w14:paraId="4228900C">
            <w:pPr>
              <w:pStyle w:val="15"/>
            </w:pPr>
            <w:r>
              <w:t>社会效益指标</w:t>
            </w:r>
          </w:p>
        </w:tc>
        <w:tc>
          <w:tcPr>
            <w:tcW w:w="673" w:type="pct"/>
            <w:vAlign w:val="center"/>
          </w:tcPr>
          <w:p w14:paraId="05634449">
            <w:pPr>
              <w:pStyle w:val="15"/>
            </w:pPr>
            <w:r>
              <w:t>推动城乡统筹发展，优化土地利用格局，土地利用率明显提高</w:t>
            </w:r>
          </w:p>
        </w:tc>
        <w:tc>
          <w:tcPr>
            <w:tcW w:w="1461" w:type="pct"/>
            <w:vAlign w:val="center"/>
          </w:tcPr>
          <w:p w14:paraId="353DCD9B">
            <w:pPr>
              <w:pStyle w:val="15"/>
            </w:pPr>
            <w:r>
              <w:t>推动城乡统筹发展，优化土地利用格局，土地利用率明显提高</w:t>
            </w:r>
          </w:p>
        </w:tc>
        <w:tc>
          <w:tcPr>
            <w:tcW w:w="644" w:type="pct"/>
            <w:vAlign w:val="center"/>
          </w:tcPr>
          <w:p w14:paraId="568CC29C">
            <w:pPr>
              <w:pStyle w:val="15"/>
            </w:pPr>
            <w:r>
              <w:t>≤95%</w:t>
            </w:r>
          </w:p>
        </w:tc>
        <w:tc>
          <w:tcPr>
            <w:tcW w:w="931" w:type="pct"/>
            <w:vAlign w:val="center"/>
          </w:tcPr>
          <w:p w14:paraId="10AB4E8F">
            <w:pPr>
              <w:pStyle w:val="15"/>
            </w:pPr>
            <w:r>
              <w:t>根据预算安排及局计划安排</w:t>
            </w:r>
          </w:p>
        </w:tc>
      </w:tr>
      <w:tr w14:paraId="5A9A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EFE9422"/>
        </w:tc>
        <w:tc>
          <w:tcPr>
            <w:tcW w:w="644" w:type="pct"/>
            <w:vAlign w:val="center"/>
          </w:tcPr>
          <w:p w14:paraId="1CC41E41">
            <w:pPr>
              <w:pStyle w:val="15"/>
            </w:pPr>
            <w:r>
              <w:t>生态效益指标</w:t>
            </w:r>
          </w:p>
        </w:tc>
        <w:tc>
          <w:tcPr>
            <w:tcW w:w="673" w:type="pct"/>
            <w:vAlign w:val="center"/>
          </w:tcPr>
          <w:p w14:paraId="4D586A04">
            <w:pPr>
              <w:pStyle w:val="15"/>
            </w:pPr>
            <w:r>
              <w:t>生态效益增值率</w:t>
            </w:r>
          </w:p>
        </w:tc>
        <w:tc>
          <w:tcPr>
            <w:tcW w:w="1461" w:type="pct"/>
            <w:vAlign w:val="center"/>
          </w:tcPr>
          <w:p w14:paraId="6C5FD078">
            <w:pPr>
              <w:pStyle w:val="15"/>
            </w:pPr>
            <w:r>
              <w:t>项目实施后生态效益增长率</w:t>
            </w:r>
          </w:p>
        </w:tc>
        <w:tc>
          <w:tcPr>
            <w:tcW w:w="644" w:type="pct"/>
            <w:vAlign w:val="center"/>
          </w:tcPr>
          <w:p w14:paraId="71BC3358">
            <w:pPr>
              <w:pStyle w:val="15"/>
            </w:pPr>
            <w:r>
              <w:t>≥90%</w:t>
            </w:r>
          </w:p>
        </w:tc>
        <w:tc>
          <w:tcPr>
            <w:tcW w:w="931" w:type="pct"/>
            <w:vAlign w:val="center"/>
          </w:tcPr>
          <w:p w14:paraId="1DFFC6F6">
            <w:pPr>
              <w:pStyle w:val="15"/>
            </w:pPr>
            <w:r>
              <w:t>根据预算安排及局计划安排</w:t>
            </w:r>
          </w:p>
        </w:tc>
      </w:tr>
      <w:tr w14:paraId="0059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A3C499E"/>
        </w:tc>
        <w:tc>
          <w:tcPr>
            <w:tcW w:w="644" w:type="pct"/>
            <w:vAlign w:val="center"/>
          </w:tcPr>
          <w:p w14:paraId="2A2998EB">
            <w:pPr>
              <w:pStyle w:val="15"/>
            </w:pPr>
            <w:r>
              <w:t>可持续影响指标</w:t>
            </w:r>
          </w:p>
        </w:tc>
        <w:tc>
          <w:tcPr>
            <w:tcW w:w="673" w:type="pct"/>
            <w:vAlign w:val="center"/>
          </w:tcPr>
          <w:p w14:paraId="40DDC15C">
            <w:pPr>
              <w:pStyle w:val="15"/>
            </w:pPr>
            <w:r>
              <w:t>提升居民生活环境</w:t>
            </w:r>
          </w:p>
        </w:tc>
        <w:tc>
          <w:tcPr>
            <w:tcW w:w="1461" w:type="pct"/>
            <w:vAlign w:val="center"/>
          </w:tcPr>
          <w:p w14:paraId="40007ADF">
            <w:pPr>
              <w:pStyle w:val="15"/>
            </w:pPr>
            <w:r>
              <w:t>完成后对生态文明起到重要影响 为相关部门提供技术支撑</w:t>
            </w:r>
          </w:p>
        </w:tc>
        <w:tc>
          <w:tcPr>
            <w:tcW w:w="644" w:type="pct"/>
            <w:vAlign w:val="center"/>
          </w:tcPr>
          <w:p w14:paraId="38673B7D">
            <w:pPr>
              <w:pStyle w:val="15"/>
            </w:pPr>
            <w:r>
              <w:t>≥90%</w:t>
            </w:r>
          </w:p>
        </w:tc>
        <w:tc>
          <w:tcPr>
            <w:tcW w:w="931" w:type="pct"/>
            <w:vAlign w:val="center"/>
          </w:tcPr>
          <w:p w14:paraId="740C977A">
            <w:pPr>
              <w:pStyle w:val="15"/>
            </w:pPr>
            <w:r>
              <w:t>根据预算安排及局计划安排</w:t>
            </w:r>
          </w:p>
        </w:tc>
      </w:tr>
      <w:tr w14:paraId="3CA6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6350D8B"/>
        </w:tc>
        <w:tc>
          <w:tcPr>
            <w:tcW w:w="644" w:type="pct"/>
            <w:vAlign w:val="center"/>
          </w:tcPr>
          <w:p w14:paraId="20708E25">
            <w:pPr>
              <w:pStyle w:val="15"/>
            </w:pPr>
            <w:r>
              <w:t>经济效益指标</w:t>
            </w:r>
          </w:p>
        </w:tc>
        <w:tc>
          <w:tcPr>
            <w:tcW w:w="673" w:type="pct"/>
            <w:vAlign w:val="center"/>
          </w:tcPr>
          <w:p w14:paraId="6C7FC68F">
            <w:pPr>
              <w:pStyle w:val="15"/>
            </w:pPr>
            <w:r>
              <w:t>国民经济发展贡献率</w:t>
            </w:r>
          </w:p>
        </w:tc>
        <w:tc>
          <w:tcPr>
            <w:tcW w:w="1461" w:type="pct"/>
            <w:vAlign w:val="center"/>
          </w:tcPr>
          <w:p w14:paraId="6EBC37A0">
            <w:pPr>
              <w:pStyle w:val="15"/>
            </w:pPr>
            <w:r>
              <w:t>为我市土地综合整理和开发及使用面积提供有力的保障</w:t>
            </w:r>
          </w:p>
        </w:tc>
        <w:tc>
          <w:tcPr>
            <w:tcW w:w="644" w:type="pct"/>
            <w:vAlign w:val="center"/>
          </w:tcPr>
          <w:p w14:paraId="70DD4223">
            <w:pPr>
              <w:pStyle w:val="15"/>
            </w:pPr>
            <w:r>
              <w:t>≥95%</w:t>
            </w:r>
          </w:p>
        </w:tc>
        <w:tc>
          <w:tcPr>
            <w:tcW w:w="931" w:type="pct"/>
            <w:vAlign w:val="center"/>
          </w:tcPr>
          <w:p w14:paraId="28375246">
            <w:pPr>
              <w:pStyle w:val="15"/>
            </w:pPr>
            <w:r>
              <w:t>根据预算安排及局计划安排</w:t>
            </w:r>
          </w:p>
        </w:tc>
      </w:tr>
      <w:tr w14:paraId="102B3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52D39E1">
            <w:pPr>
              <w:pStyle w:val="16"/>
            </w:pPr>
            <w:r>
              <w:t>满意度指标</w:t>
            </w:r>
          </w:p>
        </w:tc>
        <w:tc>
          <w:tcPr>
            <w:tcW w:w="644" w:type="pct"/>
            <w:vAlign w:val="center"/>
          </w:tcPr>
          <w:p w14:paraId="3983FD96">
            <w:pPr>
              <w:pStyle w:val="15"/>
            </w:pPr>
            <w:r>
              <w:t>服务对象满意度指标</w:t>
            </w:r>
          </w:p>
        </w:tc>
        <w:tc>
          <w:tcPr>
            <w:tcW w:w="673" w:type="pct"/>
            <w:vAlign w:val="center"/>
          </w:tcPr>
          <w:p w14:paraId="23C535E4">
            <w:pPr>
              <w:pStyle w:val="15"/>
            </w:pPr>
            <w:r>
              <w:t>群众满意度</w:t>
            </w:r>
          </w:p>
        </w:tc>
        <w:tc>
          <w:tcPr>
            <w:tcW w:w="1461" w:type="pct"/>
            <w:vAlign w:val="center"/>
          </w:tcPr>
          <w:p w14:paraId="2B0AA41F">
            <w:pPr>
              <w:pStyle w:val="15"/>
            </w:pPr>
            <w:r>
              <w:t>群众满意数量占总数的比例。</w:t>
            </w:r>
          </w:p>
        </w:tc>
        <w:tc>
          <w:tcPr>
            <w:tcW w:w="644" w:type="pct"/>
            <w:vAlign w:val="center"/>
          </w:tcPr>
          <w:p w14:paraId="51320EF0">
            <w:pPr>
              <w:pStyle w:val="15"/>
            </w:pPr>
            <w:r>
              <w:t>≥90%</w:t>
            </w:r>
          </w:p>
        </w:tc>
        <w:tc>
          <w:tcPr>
            <w:tcW w:w="931" w:type="pct"/>
            <w:vAlign w:val="center"/>
          </w:tcPr>
          <w:p w14:paraId="1AD034DB">
            <w:pPr>
              <w:pStyle w:val="15"/>
            </w:pPr>
            <w:r>
              <w:t>根据预算安排及局计划安排</w:t>
            </w:r>
          </w:p>
        </w:tc>
      </w:tr>
    </w:tbl>
    <w:p w14:paraId="68E80A5B">
      <w:pPr>
        <w:sectPr>
          <w:pgSz w:w="16840" w:h="11900" w:orient="landscape"/>
          <w:pgMar w:top="737" w:right="1984" w:bottom="737" w:left="1134" w:header="720" w:footer="720" w:gutter="0"/>
          <w:cols w:space="0" w:num="1"/>
        </w:sectPr>
      </w:pPr>
    </w:p>
    <w:p w14:paraId="157288E5">
      <w:pPr>
        <w:jc w:val="center"/>
      </w:pPr>
      <w:r>
        <w:rPr>
          <w:rFonts w:ascii="方正仿宋_GBK" w:hAnsi="方正仿宋_GBK" w:eastAsia="方正仿宋_GBK" w:cs="方正仿宋_GBK"/>
          <w:color w:val="000000"/>
          <w:sz w:val="28"/>
        </w:rPr>
        <w:t xml:space="preserve"> </w:t>
      </w:r>
    </w:p>
    <w:p w14:paraId="7B71DBDF">
      <w:pPr>
        <w:ind w:firstLine="560"/>
        <w:outlineLvl w:val="3"/>
      </w:pPr>
      <w:bookmarkStart w:id="45" w:name="_Toc_4_4_0000000035"/>
      <w:r>
        <w:rPr>
          <w:rFonts w:ascii="方正仿宋_GBK" w:hAnsi="方正仿宋_GBK" w:eastAsia="方正仿宋_GBK" w:cs="方正仿宋_GBK"/>
          <w:color w:val="000000"/>
          <w:sz w:val="28"/>
        </w:rPr>
        <w:t>32.植树节造林绿化资金绩效目标表</w:t>
      </w:r>
      <w:bookmarkEnd w:id="4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BDFB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0112E93">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0F5063C0">
            <w:pPr>
              <w:pStyle w:val="14"/>
            </w:pPr>
            <w:r>
              <w:t>单位：万元</w:t>
            </w:r>
          </w:p>
        </w:tc>
      </w:tr>
      <w:tr w14:paraId="57ACA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8C9A5DD">
            <w:pPr>
              <w:pStyle w:val="13"/>
            </w:pPr>
            <w:r>
              <w:t>项目编码</w:t>
            </w:r>
          </w:p>
        </w:tc>
        <w:tc>
          <w:tcPr>
            <w:tcW w:w="1317" w:type="pct"/>
            <w:gridSpan w:val="2"/>
            <w:vAlign w:val="center"/>
          </w:tcPr>
          <w:p w14:paraId="34AB39E5">
            <w:pPr>
              <w:pStyle w:val="15"/>
            </w:pPr>
            <w:r>
              <w:t>13028122P003500100019</w:t>
            </w:r>
          </w:p>
        </w:tc>
        <w:tc>
          <w:tcPr>
            <w:tcW w:w="801" w:type="pct"/>
            <w:vAlign w:val="center"/>
          </w:tcPr>
          <w:p w14:paraId="25594084">
            <w:pPr>
              <w:pStyle w:val="13"/>
            </w:pPr>
            <w:r>
              <w:t>项目名称</w:t>
            </w:r>
          </w:p>
        </w:tc>
        <w:tc>
          <w:tcPr>
            <w:tcW w:w="2235" w:type="pct"/>
            <w:gridSpan w:val="3"/>
            <w:vAlign w:val="center"/>
          </w:tcPr>
          <w:p w14:paraId="48B2B2EB">
            <w:pPr>
              <w:pStyle w:val="15"/>
            </w:pPr>
            <w:r>
              <w:t>植树节造林绿化资金</w:t>
            </w:r>
          </w:p>
        </w:tc>
      </w:tr>
      <w:tr w14:paraId="4882A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52F2CD6">
            <w:pPr>
              <w:pStyle w:val="13"/>
            </w:pPr>
            <w:r>
              <w:t>预算规模及资金用途</w:t>
            </w:r>
          </w:p>
        </w:tc>
        <w:tc>
          <w:tcPr>
            <w:tcW w:w="644" w:type="pct"/>
            <w:vAlign w:val="center"/>
          </w:tcPr>
          <w:p w14:paraId="77B1EC8F">
            <w:pPr>
              <w:pStyle w:val="13"/>
            </w:pPr>
            <w:r>
              <w:t>预算数</w:t>
            </w:r>
          </w:p>
        </w:tc>
        <w:tc>
          <w:tcPr>
            <w:tcW w:w="673" w:type="pct"/>
            <w:vAlign w:val="center"/>
          </w:tcPr>
          <w:p w14:paraId="2E79235A">
            <w:pPr>
              <w:pStyle w:val="15"/>
            </w:pPr>
            <w:r>
              <w:t>20.00</w:t>
            </w:r>
          </w:p>
        </w:tc>
        <w:tc>
          <w:tcPr>
            <w:tcW w:w="801" w:type="pct"/>
            <w:vAlign w:val="center"/>
          </w:tcPr>
          <w:p w14:paraId="5F3C6984">
            <w:pPr>
              <w:pStyle w:val="13"/>
            </w:pPr>
            <w:r>
              <w:t>其中：财政    资金</w:t>
            </w:r>
          </w:p>
        </w:tc>
        <w:tc>
          <w:tcPr>
            <w:tcW w:w="658" w:type="pct"/>
            <w:vAlign w:val="center"/>
          </w:tcPr>
          <w:p w14:paraId="50DEC819">
            <w:pPr>
              <w:pStyle w:val="15"/>
            </w:pPr>
            <w:r>
              <w:t>20.00</w:t>
            </w:r>
          </w:p>
        </w:tc>
        <w:tc>
          <w:tcPr>
            <w:tcW w:w="645" w:type="pct"/>
            <w:vAlign w:val="center"/>
          </w:tcPr>
          <w:p w14:paraId="1D726EF7">
            <w:pPr>
              <w:pStyle w:val="13"/>
            </w:pPr>
            <w:r>
              <w:t>其他资金</w:t>
            </w:r>
          </w:p>
        </w:tc>
        <w:tc>
          <w:tcPr>
            <w:tcW w:w="931" w:type="pct"/>
            <w:vAlign w:val="center"/>
          </w:tcPr>
          <w:p w14:paraId="60AD9D28">
            <w:pPr>
              <w:pStyle w:val="15"/>
            </w:pPr>
            <w:r>
              <w:t xml:space="preserve"> </w:t>
            </w:r>
          </w:p>
        </w:tc>
      </w:tr>
      <w:tr w14:paraId="48862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70F94D0"/>
        </w:tc>
        <w:tc>
          <w:tcPr>
            <w:tcW w:w="4355" w:type="pct"/>
            <w:gridSpan w:val="6"/>
            <w:vAlign w:val="center"/>
          </w:tcPr>
          <w:p w14:paraId="06CD0BFF">
            <w:pPr>
              <w:pStyle w:val="15"/>
            </w:pPr>
            <w:r>
              <w:t>我市造林工程任务4万亩，其中人工造林2万亩，封山育林2万亩。为更好地完成造林工程任务，从施工设计，到组织、督促施工及最后迎接检查验收，我局需抽调专业人员、配备专用车辆、购置专用电脑及建档所需物资等，投入大量人力、物力、财力。</w:t>
            </w:r>
            <w:r>
              <w:tab/>
            </w:r>
            <w:r>
              <w:tab/>
            </w:r>
            <w:r>
              <w:tab/>
            </w:r>
            <w:r>
              <w:tab/>
            </w:r>
            <w:r>
              <w:tab/>
            </w:r>
            <w:r>
              <w:tab/>
            </w:r>
          </w:p>
          <w:p w14:paraId="015A3ED3">
            <w:pPr>
              <w:pStyle w:val="15"/>
            </w:pPr>
          </w:p>
        </w:tc>
      </w:tr>
      <w:tr w14:paraId="392E6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0305597">
            <w:pPr>
              <w:pStyle w:val="13"/>
            </w:pPr>
            <w:r>
              <w:t>资金支出计划（%）</w:t>
            </w:r>
          </w:p>
        </w:tc>
        <w:tc>
          <w:tcPr>
            <w:tcW w:w="1317" w:type="pct"/>
            <w:gridSpan w:val="2"/>
            <w:vAlign w:val="center"/>
          </w:tcPr>
          <w:p w14:paraId="05F75667">
            <w:pPr>
              <w:pStyle w:val="13"/>
            </w:pPr>
            <w:r>
              <w:t>3月底</w:t>
            </w:r>
          </w:p>
        </w:tc>
        <w:tc>
          <w:tcPr>
            <w:tcW w:w="801" w:type="pct"/>
            <w:vAlign w:val="center"/>
          </w:tcPr>
          <w:p w14:paraId="4D3B4CA2">
            <w:pPr>
              <w:pStyle w:val="13"/>
            </w:pPr>
            <w:r>
              <w:t>6月底</w:t>
            </w:r>
          </w:p>
        </w:tc>
        <w:tc>
          <w:tcPr>
            <w:tcW w:w="658" w:type="pct"/>
            <w:vAlign w:val="center"/>
          </w:tcPr>
          <w:p w14:paraId="11C15601">
            <w:pPr>
              <w:pStyle w:val="13"/>
            </w:pPr>
            <w:r>
              <w:t>10月底</w:t>
            </w:r>
          </w:p>
        </w:tc>
        <w:tc>
          <w:tcPr>
            <w:tcW w:w="1577" w:type="pct"/>
            <w:gridSpan w:val="2"/>
            <w:vAlign w:val="center"/>
          </w:tcPr>
          <w:p w14:paraId="668669F5">
            <w:pPr>
              <w:pStyle w:val="13"/>
            </w:pPr>
            <w:r>
              <w:t>12月底</w:t>
            </w:r>
          </w:p>
        </w:tc>
      </w:tr>
      <w:tr w14:paraId="07544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7C4666F"/>
        </w:tc>
        <w:tc>
          <w:tcPr>
            <w:tcW w:w="1317" w:type="pct"/>
            <w:gridSpan w:val="2"/>
            <w:vAlign w:val="center"/>
          </w:tcPr>
          <w:p w14:paraId="549D337A">
            <w:pPr>
              <w:pStyle w:val="16"/>
            </w:pPr>
            <w:r>
              <w:rPr>
                <w:rFonts w:hint="eastAsia"/>
                <w:lang w:eastAsia="zh-CN"/>
              </w:rPr>
              <w:t>30</w:t>
            </w:r>
            <w:r>
              <w:t>%</w:t>
            </w:r>
          </w:p>
        </w:tc>
        <w:tc>
          <w:tcPr>
            <w:tcW w:w="801" w:type="pct"/>
            <w:vAlign w:val="center"/>
          </w:tcPr>
          <w:p w14:paraId="6A05B3DD">
            <w:pPr>
              <w:pStyle w:val="16"/>
            </w:pPr>
            <w:r>
              <w:rPr>
                <w:rFonts w:hint="eastAsia"/>
                <w:lang w:eastAsia="zh-CN"/>
              </w:rPr>
              <w:t>60</w:t>
            </w:r>
            <w:r>
              <w:t>%</w:t>
            </w:r>
          </w:p>
        </w:tc>
        <w:tc>
          <w:tcPr>
            <w:tcW w:w="658" w:type="pct"/>
            <w:vAlign w:val="center"/>
          </w:tcPr>
          <w:p w14:paraId="350BA4C3">
            <w:pPr>
              <w:pStyle w:val="16"/>
            </w:pPr>
            <w:r>
              <w:rPr>
                <w:rFonts w:hint="eastAsia"/>
                <w:lang w:eastAsia="zh-CN"/>
              </w:rPr>
              <w:t>90</w:t>
            </w:r>
            <w:r>
              <w:t>%</w:t>
            </w:r>
          </w:p>
        </w:tc>
        <w:tc>
          <w:tcPr>
            <w:tcW w:w="1577" w:type="pct"/>
            <w:gridSpan w:val="2"/>
            <w:vAlign w:val="center"/>
          </w:tcPr>
          <w:p w14:paraId="4D51E763">
            <w:pPr>
              <w:pStyle w:val="16"/>
            </w:pPr>
            <w:r>
              <w:t>100%</w:t>
            </w:r>
          </w:p>
        </w:tc>
      </w:tr>
      <w:tr w14:paraId="2418B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CA645DB">
            <w:pPr>
              <w:pStyle w:val="13"/>
            </w:pPr>
            <w:r>
              <w:t>绩效目标</w:t>
            </w:r>
          </w:p>
        </w:tc>
        <w:tc>
          <w:tcPr>
            <w:tcW w:w="4355" w:type="pct"/>
            <w:gridSpan w:val="6"/>
            <w:vAlign w:val="center"/>
          </w:tcPr>
          <w:p w14:paraId="416CF1A9">
            <w:pPr>
              <w:pStyle w:val="15"/>
            </w:pPr>
            <w:r>
              <w:t>1.我市造林工程任务4万亩，其中人工造林2万亩，封山育林2万亩。为更好地完成造林工程任务，从施工设计，到组织、督促施工及最后迎接检查验收，我局需抽调专业人员、配备专用车辆、购置专用电脑及建档所需物资等，投入大量人力、物力、财力。</w:t>
            </w:r>
          </w:p>
        </w:tc>
      </w:tr>
    </w:tbl>
    <w:p w14:paraId="616B4011">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19E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2F50A44E">
            <w:pPr>
              <w:pStyle w:val="13"/>
            </w:pPr>
            <w:r>
              <w:t>一级指标</w:t>
            </w:r>
          </w:p>
        </w:tc>
        <w:tc>
          <w:tcPr>
            <w:tcW w:w="644" w:type="pct"/>
            <w:vAlign w:val="center"/>
          </w:tcPr>
          <w:p w14:paraId="658E606A">
            <w:pPr>
              <w:pStyle w:val="13"/>
            </w:pPr>
            <w:r>
              <w:t>二级指标</w:t>
            </w:r>
          </w:p>
        </w:tc>
        <w:tc>
          <w:tcPr>
            <w:tcW w:w="673" w:type="pct"/>
            <w:vAlign w:val="center"/>
          </w:tcPr>
          <w:p w14:paraId="15651713">
            <w:pPr>
              <w:pStyle w:val="13"/>
            </w:pPr>
            <w:r>
              <w:t>三级指标</w:t>
            </w:r>
          </w:p>
        </w:tc>
        <w:tc>
          <w:tcPr>
            <w:tcW w:w="1461" w:type="pct"/>
            <w:vAlign w:val="center"/>
          </w:tcPr>
          <w:p w14:paraId="2D2DC320">
            <w:pPr>
              <w:pStyle w:val="13"/>
            </w:pPr>
            <w:r>
              <w:t>绩效指标描述</w:t>
            </w:r>
          </w:p>
        </w:tc>
        <w:tc>
          <w:tcPr>
            <w:tcW w:w="644" w:type="pct"/>
            <w:vAlign w:val="center"/>
          </w:tcPr>
          <w:p w14:paraId="247656A9">
            <w:pPr>
              <w:pStyle w:val="13"/>
            </w:pPr>
            <w:r>
              <w:t>指标值</w:t>
            </w:r>
          </w:p>
        </w:tc>
        <w:tc>
          <w:tcPr>
            <w:tcW w:w="931" w:type="pct"/>
            <w:vAlign w:val="center"/>
          </w:tcPr>
          <w:p w14:paraId="510CC589">
            <w:pPr>
              <w:pStyle w:val="13"/>
            </w:pPr>
            <w:r>
              <w:t>指标值确定依据</w:t>
            </w:r>
          </w:p>
        </w:tc>
      </w:tr>
      <w:tr w14:paraId="7311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5693E8E">
            <w:pPr>
              <w:pStyle w:val="16"/>
            </w:pPr>
            <w:r>
              <w:t>产出指标</w:t>
            </w:r>
          </w:p>
        </w:tc>
        <w:tc>
          <w:tcPr>
            <w:tcW w:w="644" w:type="pct"/>
            <w:vAlign w:val="center"/>
          </w:tcPr>
          <w:p w14:paraId="3DB49DDC">
            <w:pPr>
              <w:pStyle w:val="15"/>
            </w:pPr>
            <w:r>
              <w:t>成本指标</w:t>
            </w:r>
          </w:p>
        </w:tc>
        <w:tc>
          <w:tcPr>
            <w:tcW w:w="673" w:type="pct"/>
            <w:vAlign w:val="center"/>
          </w:tcPr>
          <w:p w14:paraId="592233A9">
            <w:pPr>
              <w:pStyle w:val="15"/>
            </w:pPr>
            <w:r>
              <w:t>高标准果品基地6000亩</w:t>
            </w:r>
          </w:p>
        </w:tc>
        <w:tc>
          <w:tcPr>
            <w:tcW w:w="1461" w:type="pct"/>
            <w:vAlign w:val="center"/>
          </w:tcPr>
          <w:p w14:paraId="39431916">
            <w:pPr>
              <w:pStyle w:val="15"/>
            </w:pPr>
            <w:r>
              <w:t>高标准果品基地6000亩</w:t>
            </w:r>
          </w:p>
        </w:tc>
        <w:tc>
          <w:tcPr>
            <w:tcW w:w="644" w:type="pct"/>
            <w:vAlign w:val="center"/>
          </w:tcPr>
          <w:p w14:paraId="1D66D9F4">
            <w:pPr>
              <w:pStyle w:val="15"/>
            </w:pPr>
            <w:r>
              <w:t>6000亩</w:t>
            </w:r>
          </w:p>
        </w:tc>
        <w:tc>
          <w:tcPr>
            <w:tcW w:w="931" w:type="pct"/>
            <w:vAlign w:val="center"/>
          </w:tcPr>
          <w:p w14:paraId="076942F9">
            <w:pPr>
              <w:pStyle w:val="15"/>
            </w:pPr>
            <w:r>
              <w:t>年初预算安排</w:t>
            </w:r>
          </w:p>
        </w:tc>
      </w:tr>
      <w:tr w14:paraId="7141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7456657"/>
        </w:tc>
        <w:tc>
          <w:tcPr>
            <w:tcW w:w="644" w:type="pct"/>
            <w:vAlign w:val="center"/>
          </w:tcPr>
          <w:p w14:paraId="684D30D2">
            <w:pPr>
              <w:pStyle w:val="15"/>
            </w:pPr>
            <w:r>
              <w:t>数量指标</w:t>
            </w:r>
          </w:p>
        </w:tc>
        <w:tc>
          <w:tcPr>
            <w:tcW w:w="673" w:type="pct"/>
            <w:vAlign w:val="center"/>
          </w:tcPr>
          <w:p w14:paraId="5A9C5A14">
            <w:pPr>
              <w:pStyle w:val="15"/>
            </w:pPr>
            <w:r>
              <w:t>工程完成率</w:t>
            </w:r>
          </w:p>
        </w:tc>
        <w:tc>
          <w:tcPr>
            <w:tcW w:w="1461" w:type="pct"/>
            <w:vAlign w:val="center"/>
          </w:tcPr>
          <w:p w14:paraId="32D69EF1">
            <w:pPr>
              <w:pStyle w:val="15"/>
            </w:pPr>
            <w:r>
              <w:t>工程完成率</w:t>
            </w:r>
          </w:p>
        </w:tc>
        <w:tc>
          <w:tcPr>
            <w:tcW w:w="644" w:type="pct"/>
            <w:vAlign w:val="center"/>
          </w:tcPr>
          <w:p w14:paraId="5889D841">
            <w:pPr>
              <w:pStyle w:val="15"/>
            </w:pPr>
            <w:r>
              <w:t>≥90%</w:t>
            </w:r>
          </w:p>
        </w:tc>
        <w:tc>
          <w:tcPr>
            <w:tcW w:w="931" w:type="pct"/>
            <w:vAlign w:val="center"/>
          </w:tcPr>
          <w:p w14:paraId="139E58AF">
            <w:pPr>
              <w:pStyle w:val="15"/>
            </w:pPr>
            <w:r>
              <w:t>年初预算安排</w:t>
            </w:r>
          </w:p>
        </w:tc>
      </w:tr>
      <w:tr w14:paraId="71B2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2F0234"/>
        </w:tc>
        <w:tc>
          <w:tcPr>
            <w:tcW w:w="644" w:type="pct"/>
            <w:vAlign w:val="center"/>
          </w:tcPr>
          <w:p w14:paraId="522D0679">
            <w:pPr>
              <w:pStyle w:val="15"/>
            </w:pPr>
            <w:r>
              <w:t>质量指标</w:t>
            </w:r>
          </w:p>
        </w:tc>
        <w:tc>
          <w:tcPr>
            <w:tcW w:w="673" w:type="pct"/>
            <w:vAlign w:val="center"/>
          </w:tcPr>
          <w:p w14:paraId="550ABD29">
            <w:pPr>
              <w:pStyle w:val="15"/>
            </w:pPr>
            <w:r>
              <w:t>各项任务完成及时率（%）</w:t>
            </w:r>
          </w:p>
        </w:tc>
        <w:tc>
          <w:tcPr>
            <w:tcW w:w="1461" w:type="pct"/>
            <w:vAlign w:val="center"/>
          </w:tcPr>
          <w:p w14:paraId="3328D3A5">
            <w:pPr>
              <w:pStyle w:val="15"/>
            </w:pPr>
            <w:r>
              <w:t>各项任务完成及时率（%）</w:t>
            </w:r>
          </w:p>
        </w:tc>
        <w:tc>
          <w:tcPr>
            <w:tcW w:w="644" w:type="pct"/>
            <w:vAlign w:val="center"/>
          </w:tcPr>
          <w:p w14:paraId="05AF434E">
            <w:pPr>
              <w:pStyle w:val="15"/>
            </w:pPr>
            <w:r>
              <w:t>≥90%</w:t>
            </w:r>
          </w:p>
        </w:tc>
        <w:tc>
          <w:tcPr>
            <w:tcW w:w="931" w:type="pct"/>
            <w:vAlign w:val="center"/>
          </w:tcPr>
          <w:p w14:paraId="7049BACC">
            <w:pPr>
              <w:pStyle w:val="15"/>
            </w:pPr>
            <w:r>
              <w:t>年初预算安排</w:t>
            </w:r>
          </w:p>
        </w:tc>
      </w:tr>
      <w:tr w14:paraId="1C72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2510A8E"/>
        </w:tc>
        <w:tc>
          <w:tcPr>
            <w:tcW w:w="644" w:type="pct"/>
            <w:vAlign w:val="center"/>
          </w:tcPr>
          <w:p w14:paraId="60DC0E9B">
            <w:pPr>
              <w:pStyle w:val="15"/>
            </w:pPr>
            <w:r>
              <w:t>时效指标</w:t>
            </w:r>
          </w:p>
        </w:tc>
        <w:tc>
          <w:tcPr>
            <w:tcW w:w="673" w:type="pct"/>
            <w:vAlign w:val="center"/>
          </w:tcPr>
          <w:p w14:paraId="15DDE61D">
            <w:pPr>
              <w:pStyle w:val="15"/>
            </w:pPr>
            <w:r>
              <w:t>资金使用率</w:t>
            </w:r>
          </w:p>
        </w:tc>
        <w:tc>
          <w:tcPr>
            <w:tcW w:w="1461" w:type="pct"/>
            <w:vAlign w:val="center"/>
          </w:tcPr>
          <w:p w14:paraId="7A1E48F5">
            <w:pPr>
              <w:pStyle w:val="15"/>
            </w:pPr>
            <w:r>
              <w:t>资金使用率</w:t>
            </w:r>
          </w:p>
        </w:tc>
        <w:tc>
          <w:tcPr>
            <w:tcW w:w="644" w:type="pct"/>
            <w:vAlign w:val="center"/>
          </w:tcPr>
          <w:p w14:paraId="658C5236">
            <w:pPr>
              <w:pStyle w:val="15"/>
            </w:pPr>
            <w:r>
              <w:t>≥100%</w:t>
            </w:r>
          </w:p>
        </w:tc>
        <w:tc>
          <w:tcPr>
            <w:tcW w:w="931" w:type="pct"/>
            <w:vAlign w:val="center"/>
          </w:tcPr>
          <w:p w14:paraId="5AA2FD97">
            <w:pPr>
              <w:pStyle w:val="15"/>
            </w:pPr>
            <w:r>
              <w:t>年初预算安排</w:t>
            </w:r>
          </w:p>
        </w:tc>
      </w:tr>
      <w:tr w14:paraId="0BC60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B3F6CA6">
            <w:pPr>
              <w:pStyle w:val="16"/>
            </w:pPr>
            <w:r>
              <w:t>效益指标</w:t>
            </w:r>
          </w:p>
        </w:tc>
        <w:tc>
          <w:tcPr>
            <w:tcW w:w="644" w:type="pct"/>
            <w:vAlign w:val="center"/>
          </w:tcPr>
          <w:p w14:paraId="1172FA6E">
            <w:pPr>
              <w:pStyle w:val="15"/>
            </w:pPr>
            <w:r>
              <w:t>可持续影响指标</w:t>
            </w:r>
          </w:p>
        </w:tc>
        <w:tc>
          <w:tcPr>
            <w:tcW w:w="673" w:type="pct"/>
            <w:vAlign w:val="center"/>
          </w:tcPr>
          <w:p w14:paraId="56D907F0">
            <w:pPr>
              <w:pStyle w:val="15"/>
            </w:pPr>
            <w:r>
              <w:t>项目建成效果</w:t>
            </w:r>
          </w:p>
        </w:tc>
        <w:tc>
          <w:tcPr>
            <w:tcW w:w="1461" w:type="pct"/>
            <w:vAlign w:val="center"/>
          </w:tcPr>
          <w:p w14:paraId="2B57A293">
            <w:pPr>
              <w:pStyle w:val="15"/>
            </w:pPr>
            <w:r>
              <w:t>项目建成效果</w:t>
            </w:r>
          </w:p>
        </w:tc>
        <w:tc>
          <w:tcPr>
            <w:tcW w:w="644" w:type="pct"/>
            <w:vAlign w:val="center"/>
          </w:tcPr>
          <w:p w14:paraId="77264198">
            <w:pPr>
              <w:pStyle w:val="15"/>
            </w:pPr>
            <w:r>
              <w:t>≥90%</w:t>
            </w:r>
          </w:p>
        </w:tc>
        <w:tc>
          <w:tcPr>
            <w:tcW w:w="931" w:type="pct"/>
            <w:vAlign w:val="center"/>
          </w:tcPr>
          <w:p w14:paraId="7AFE94D5">
            <w:pPr>
              <w:pStyle w:val="15"/>
            </w:pPr>
            <w:r>
              <w:t>年初预算安排</w:t>
            </w:r>
          </w:p>
        </w:tc>
      </w:tr>
      <w:tr w14:paraId="584B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8B34712"/>
        </w:tc>
        <w:tc>
          <w:tcPr>
            <w:tcW w:w="644" w:type="pct"/>
            <w:vAlign w:val="center"/>
          </w:tcPr>
          <w:p w14:paraId="1F253FE7">
            <w:pPr>
              <w:pStyle w:val="15"/>
            </w:pPr>
            <w:r>
              <w:t>经济效益指标</w:t>
            </w:r>
          </w:p>
        </w:tc>
        <w:tc>
          <w:tcPr>
            <w:tcW w:w="673" w:type="pct"/>
            <w:vAlign w:val="center"/>
          </w:tcPr>
          <w:p w14:paraId="30DBB825">
            <w:pPr>
              <w:pStyle w:val="15"/>
            </w:pPr>
            <w:r>
              <w:t>当地群众收入增幅</w:t>
            </w:r>
          </w:p>
        </w:tc>
        <w:tc>
          <w:tcPr>
            <w:tcW w:w="1461" w:type="pct"/>
            <w:vAlign w:val="center"/>
          </w:tcPr>
          <w:p w14:paraId="676097B2">
            <w:pPr>
              <w:pStyle w:val="15"/>
            </w:pPr>
            <w:r>
              <w:t>当地群众收入增幅</w:t>
            </w:r>
          </w:p>
        </w:tc>
        <w:tc>
          <w:tcPr>
            <w:tcW w:w="644" w:type="pct"/>
            <w:vAlign w:val="center"/>
          </w:tcPr>
          <w:p w14:paraId="6E17D598">
            <w:pPr>
              <w:pStyle w:val="15"/>
            </w:pPr>
            <w:r>
              <w:t>≥90%</w:t>
            </w:r>
          </w:p>
        </w:tc>
        <w:tc>
          <w:tcPr>
            <w:tcW w:w="931" w:type="pct"/>
            <w:vAlign w:val="center"/>
          </w:tcPr>
          <w:p w14:paraId="4D1DE34D">
            <w:pPr>
              <w:pStyle w:val="15"/>
            </w:pPr>
            <w:r>
              <w:t>年初预算安排</w:t>
            </w:r>
          </w:p>
        </w:tc>
      </w:tr>
      <w:tr w14:paraId="2EB4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AAC0CA5"/>
        </w:tc>
        <w:tc>
          <w:tcPr>
            <w:tcW w:w="644" w:type="pct"/>
            <w:vAlign w:val="center"/>
          </w:tcPr>
          <w:p w14:paraId="66D75D77">
            <w:pPr>
              <w:pStyle w:val="15"/>
            </w:pPr>
            <w:r>
              <w:t>生态效益指标</w:t>
            </w:r>
          </w:p>
        </w:tc>
        <w:tc>
          <w:tcPr>
            <w:tcW w:w="673" w:type="pct"/>
            <w:vAlign w:val="center"/>
          </w:tcPr>
          <w:p w14:paraId="32FB994F">
            <w:pPr>
              <w:pStyle w:val="15"/>
            </w:pPr>
            <w:r>
              <w:t>当地群众满意率</w:t>
            </w:r>
          </w:p>
        </w:tc>
        <w:tc>
          <w:tcPr>
            <w:tcW w:w="1461" w:type="pct"/>
            <w:vAlign w:val="center"/>
          </w:tcPr>
          <w:p w14:paraId="054784E6">
            <w:pPr>
              <w:pStyle w:val="15"/>
            </w:pPr>
            <w:r>
              <w:t>当地群众满意率</w:t>
            </w:r>
          </w:p>
        </w:tc>
        <w:tc>
          <w:tcPr>
            <w:tcW w:w="644" w:type="pct"/>
            <w:vAlign w:val="center"/>
          </w:tcPr>
          <w:p w14:paraId="48CB150D">
            <w:pPr>
              <w:pStyle w:val="15"/>
            </w:pPr>
            <w:r>
              <w:t>≥90%</w:t>
            </w:r>
          </w:p>
        </w:tc>
        <w:tc>
          <w:tcPr>
            <w:tcW w:w="931" w:type="pct"/>
            <w:vAlign w:val="center"/>
          </w:tcPr>
          <w:p w14:paraId="23D162F3">
            <w:pPr>
              <w:pStyle w:val="15"/>
            </w:pPr>
            <w:r>
              <w:t>年初预算安排</w:t>
            </w:r>
          </w:p>
        </w:tc>
      </w:tr>
      <w:tr w14:paraId="555CD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4DE90DB"/>
        </w:tc>
        <w:tc>
          <w:tcPr>
            <w:tcW w:w="644" w:type="pct"/>
            <w:vAlign w:val="center"/>
          </w:tcPr>
          <w:p w14:paraId="6EC18E10">
            <w:pPr>
              <w:pStyle w:val="15"/>
            </w:pPr>
            <w:r>
              <w:t>社会效益指标</w:t>
            </w:r>
          </w:p>
        </w:tc>
        <w:tc>
          <w:tcPr>
            <w:tcW w:w="673" w:type="pct"/>
            <w:vAlign w:val="center"/>
          </w:tcPr>
          <w:p w14:paraId="2D3EE0C9">
            <w:pPr>
              <w:pStyle w:val="15"/>
            </w:pPr>
            <w:r>
              <w:t>保持水土持续发挥生态作用显著</w:t>
            </w:r>
          </w:p>
        </w:tc>
        <w:tc>
          <w:tcPr>
            <w:tcW w:w="1461" w:type="pct"/>
            <w:vAlign w:val="center"/>
          </w:tcPr>
          <w:p w14:paraId="69D696E2">
            <w:pPr>
              <w:pStyle w:val="15"/>
            </w:pPr>
            <w:r>
              <w:t>保持水土持续发挥生态作用显著</w:t>
            </w:r>
          </w:p>
        </w:tc>
        <w:tc>
          <w:tcPr>
            <w:tcW w:w="644" w:type="pct"/>
            <w:vAlign w:val="center"/>
          </w:tcPr>
          <w:p w14:paraId="11D47880">
            <w:pPr>
              <w:pStyle w:val="15"/>
            </w:pPr>
            <w:r>
              <w:t>≥90%</w:t>
            </w:r>
          </w:p>
        </w:tc>
        <w:tc>
          <w:tcPr>
            <w:tcW w:w="931" w:type="pct"/>
            <w:vAlign w:val="center"/>
          </w:tcPr>
          <w:p w14:paraId="1D0E8525">
            <w:pPr>
              <w:pStyle w:val="15"/>
            </w:pPr>
            <w:r>
              <w:t>年初预算安排</w:t>
            </w:r>
          </w:p>
        </w:tc>
      </w:tr>
      <w:tr w14:paraId="19E5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2DE0F5B">
            <w:pPr>
              <w:pStyle w:val="16"/>
            </w:pPr>
            <w:r>
              <w:t>满意度指标</w:t>
            </w:r>
          </w:p>
        </w:tc>
        <w:tc>
          <w:tcPr>
            <w:tcW w:w="644" w:type="pct"/>
            <w:vAlign w:val="center"/>
          </w:tcPr>
          <w:p w14:paraId="1D37C973">
            <w:pPr>
              <w:pStyle w:val="15"/>
            </w:pPr>
            <w:r>
              <w:t>服务对象满意度指标</w:t>
            </w:r>
          </w:p>
        </w:tc>
        <w:tc>
          <w:tcPr>
            <w:tcW w:w="673" w:type="pct"/>
            <w:vAlign w:val="center"/>
          </w:tcPr>
          <w:p w14:paraId="6C2E3433">
            <w:pPr>
              <w:pStyle w:val="15"/>
            </w:pPr>
            <w:r>
              <w:t>群众满意度</w:t>
            </w:r>
          </w:p>
        </w:tc>
        <w:tc>
          <w:tcPr>
            <w:tcW w:w="1461" w:type="pct"/>
            <w:vAlign w:val="center"/>
          </w:tcPr>
          <w:p w14:paraId="777352C2">
            <w:pPr>
              <w:pStyle w:val="15"/>
            </w:pPr>
            <w:r>
              <w:t>群众满意度</w:t>
            </w:r>
          </w:p>
        </w:tc>
        <w:tc>
          <w:tcPr>
            <w:tcW w:w="644" w:type="pct"/>
            <w:vAlign w:val="center"/>
          </w:tcPr>
          <w:p w14:paraId="6ACE75CD">
            <w:pPr>
              <w:pStyle w:val="15"/>
            </w:pPr>
            <w:r>
              <w:t>≥90%</w:t>
            </w:r>
          </w:p>
        </w:tc>
        <w:tc>
          <w:tcPr>
            <w:tcW w:w="931" w:type="pct"/>
            <w:vAlign w:val="center"/>
          </w:tcPr>
          <w:p w14:paraId="7576131A">
            <w:pPr>
              <w:pStyle w:val="15"/>
            </w:pPr>
            <w:r>
              <w:t>年初预算安排</w:t>
            </w:r>
          </w:p>
        </w:tc>
      </w:tr>
    </w:tbl>
    <w:p w14:paraId="102FC272">
      <w:pPr>
        <w:sectPr>
          <w:pgSz w:w="16840" w:h="11900" w:orient="landscape"/>
          <w:pgMar w:top="737" w:right="1984" w:bottom="737" w:left="1134" w:header="720" w:footer="720" w:gutter="0"/>
          <w:cols w:space="0" w:num="1"/>
        </w:sectPr>
      </w:pPr>
    </w:p>
    <w:p w14:paraId="6486A317">
      <w:pPr>
        <w:jc w:val="center"/>
      </w:pPr>
      <w:r>
        <w:rPr>
          <w:rFonts w:ascii="方正仿宋_GBK" w:hAnsi="方正仿宋_GBK" w:eastAsia="方正仿宋_GBK" w:cs="方正仿宋_GBK"/>
          <w:color w:val="000000"/>
          <w:sz w:val="28"/>
        </w:rPr>
        <w:t xml:space="preserve"> </w:t>
      </w:r>
    </w:p>
    <w:p w14:paraId="482C5494">
      <w:pPr>
        <w:ind w:firstLine="560"/>
        <w:outlineLvl w:val="3"/>
      </w:pPr>
      <w:bookmarkStart w:id="46" w:name="_Toc_4_4_0000000036"/>
      <w:r>
        <w:rPr>
          <w:rFonts w:ascii="方正仿宋_GBK" w:hAnsi="方正仿宋_GBK" w:eastAsia="方正仿宋_GBK" w:cs="方正仿宋_GBK"/>
          <w:color w:val="000000"/>
          <w:sz w:val="28"/>
        </w:rPr>
        <w:t>33.中心城区地块控规动态维护论证规划费绩效目标表</w:t>
      </w:r>
      <w:bookmarkEnd w:id="4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49CC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4115A63">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33F4F215">
            <w:pPr>
              <w:pStyle w:val="14"/>
            </w:pPr>
            <w:r>
              <w:t>单位：万元</w:t>
            </w:r>
          </w:p>
        </w:tc>
      </w:tr>
      <w:tr w14:paraId="7842B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4E0BB93">
            <w:pPr>
              <w:pStyle w:val="13"/>
            </w:pPr>
            <w:r>
              <w:t>项目编码</w:t>
            </w:r>
          </w:p>
        </w:tc>
        <w:tc>
          <w:tcPr>
            <w:tcW w:w="1317" w:type="pct"/>
            <w:gridSpan w:val="2"/>
            <w:vAlign w:val="center"/>
          </w:tcPr>
          <w:p w14:paraId="1364FCF0">
            <w:pPr>
              <w:pStyle w:val="15"/>
            </w:pPr>
            <w:r>
              <w:t>13028122P003494100019</w:t>
            </w:r>
          </w:p>
        </w:tc>
        <w:tc>
          <w:tcPr>
            <w:tcW w:w="801" w:type="pct"/>
            <w:vAlign w:val="center"/>
          </w:tcPr>
          <w:p w14:paraId="0A9062DB">
            <w:pPr>
              <w:pStyle w:val="13"/>
            </w:pPr>
            <w:r>
              <w:t>项目名称</w:t>
            </w:r>
          </w:p>
        </w:tc>
        <w:tc>
          <w:tcPr>
            <w:tcW w:w="2235" w:type="pct"/>
            <w:gridSpan w:val="3"/>
            <w:vAlign w:val="center"/>
          </w:tcPr>
          <w:p w14:paraId="704D1C17">
            <w:pPr>
              <w:pStyle w:val="15"/>
            </w:pPr>
            <w:r>
              <w:t>中心城区地块控规动态维护论证规划费</w:t>
            </w:r>
          </w:p>
        </w:tc>
      </w:tr>
      <w:tr w14:paraId="49CC2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3E28137">
            <w:pPr>
              <w:pStyle w:val="13"/>
            </w:pPr>
            <w:r>
              <w:t>预算规模及资金用途</w:t>
            </w:r>
          </w:p>
        </w:tc>
        <w:tc>
          <w:tcPr>
            <w:tcW w:w="644" w:type="pct"/>
            <w:vAlign w:val="center"/>
          </w:tcPr>
          <w:p w14:paraId="10FFDA18">
            <w:pPr>
              <w:pStyle w:val="13"/>
            </w:pPr>
            <w:r>
              <w:t>预算数</w:t>
            </w:r>
          </w:p>
        </w:tc>
        <w:tc>
          <w:tcPr>
            <w:tcW w:w="673" w:type="pct"/>
            <w:vAlign w:val="center"/>
          </w:tcPr>
          <w:p w14:paraId="5EB1DF5F">
            <w:pPr>
              <w:pStyle w:val="15"/>
            </w:pPr>
            <w:r>
              <w:t>30.00</w:t>
            </w:r>
          </w:p>
        </w:tc>
        <w:tc>
          <w:tcPr>
            <w:tcW w:w="801" w:type="pct"/>
            <w:vAlign w:val="center"/>
          </w:tcPr>
          <w:p w14:paraId="7D829334">
            <w:pPr>
              <w:pStyle w:val="13"/>
            </w:pPr>
            <w:r>
              <w:t>其中：财政    资金</w:t>
            </w:r>
          </w:p>
        </w:tc>
        <w:tc>
          <w:tcPr>
            <w:tcW w:w="658" w:type="pct"/>
            <w:vAlign w:val="center"/>
          </w:tcPr>
          <w:p w14:paraId="36797673">
            <w:pPr>
              <w:pStyle w:val="15"/>
            </w:pPr>
            <w:r>
              <w:t>30.00</w:t>
            </w:r>
          </w:p>
        </w:tc>
        <w:tc>
          <w:tcPr>
            <w:tcW w:w="645" w:type="pct"/>
            <w:vAlign w:val="center"/>
          </w:tcPr>
          <w:p w14:paraId="201AE1F4">
            <w:pPr>
              <w:pStyle w:val="13"/>
            </w:pPr>
            <w:r>
              <w:t>其他资金</w:t>
            </w:r>
          </w:p>
        </w:tc>
        <w:tc>
          <w:tcPr>
            <w:tcW w:w="931" w:type="pct"/>
            <w:vAlign w:val="center"/>
          </w:tcPr>
          <w:p w14:paraId="38C8E214">
            <w:pPr>
              <w:pStyle w:val="15"/>
            </w:pPr>
            <w:r>
              <w:t xml:space="preserve"> </w:t>
            </w:r>
          </w:p>
        </w:tc>
      </w:tr>
      <w:tr w14:paraId="2DB22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1442D6A"/>
        </w:tc>
        <w:tc>
          <w:tcPr>
            <w:tcW w:w="4355" w:type="pct"/>
            <w:gridSpan w:val="6"/>
            <w:vAlign w:val="center"/>
          </w:tcPr>
          <w:p w14:paraId="5B329DBC">
            <w:pPr>
              <w:pStyle w:val="15"/>
            </w:pPr>
            <w:r>
              <w:t>专项包括水系统、给水、排水、绿地系统、道路竖向、道路交通等，总体规划确定遵化市中心城区人口为55万人（59.6平方公里）</w:t>
            </w:r>
            <w:r>
              <w:tab/>
            </w:r>
            <w:r>
              <w:tab/>
            </w:r>
            <w:r>
              <w:tab/>
            </w:r>
            <w:r>
              <w:tab/>
            </w:r>
            <w:r>
              <w:tab/>
            </w:r>
            <w:r>
              <w:tab/>
            </w:r>
          </w:p>
          <w:p w14:paraId="7C749950">
            <w:pPr>
              <w:pStyle w:val="15"/>
            </w:pPr>
          </w:p>
        </w:tc>
      </w:tr>
      <w:tr w14:paraId="01D07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595BBC7">
            <w:pPr>
              <w:pStyle w:val="13"/>
            </w:pPr>
            <w:r>
              <w:t>资金支出计划（%）</w:t>
            </w:r>
          </w:p>
        </w:tc>
        <w:tc>
          <w:tcPr>
            <w:tcW w:w="1317" w:type="pct"/>
            <w:gridSpan w:val="2"/>
            <w:vAlign w:val="center"/>
          </w:tcPr>
          <w:p w14:paraId="604CDBF9">
            <w:pPr>
              <w:pStyle w:val="13"/>
            </w:pPr>
            <w:r>
              <w:t>3月底</w:t>
            </w:r>
          </w:p>
        </w:tc>
        <w:tc>
          <w:tcPr>
            <w:tcW w:w="801" w:type="pct"/>
            <w:vAlign w:val="center"/>
          </w:tcPr>
          <w:p w14:paraId="7C8850A8">
            <w:pPr>
              <w:pStyle w:val="13"/>
            </w:pPr>
            <w:r>
              <w:t>6月底</w:t>
            </w:r>
          </w:p>
        </w:tc>
        <w:tc>
          <w:tcPr>
            <w:tcW w:w="658" w:type="pct"/>
            <w:vAlign w:val="center"/>
          </w:tcPr>
          <w:p w14:paraId="75852D0B">
            <w:pPr>
              <w:pStyle w:val="13"/>
            </w:pPr>
            <w:r>
              <w:t>10月底</w:t>
            </w:r>
          </w:p>
        </w:tc>
        <w:tc>
          <w:tcPr>
            <w:tcW w:w="1577" w:type="pct"/>
            <w:gridSpan w:val="2"/>
            <w:vAlign w:val="center"/>
          </w:tcPr>
          <w:p w14:paraId="0A3F475E">
            <w:pPr>
              <w:pStyle w:val="13"/>
            </w:pPr>
            <w:r>
              <w:t>12月底</w:t>
            </w:r>
          </w:p>
        </w:tc>
      </w:tr>
      <w:tr w14:paraId="25C34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DCC8F6E"/>
        </w:tc>
        <w:tc>
          <w:tcPr>
            <w:tcW w:w="1317" w:type="pct"/>
            <w:gridSpan w:val="2"/>
            <w:vAlign w:val="center"/>
          </w:tcPr>
          <w:p w14:paraId="7FD73799">
            <w:pPr>
              <w:pStyle w:val="16"/>
            </w:pPr>
            <w:r>
              <w:rPr>
                <w:rFonts w:hint="eastAsia"/>
                <w:lang w:eastAsia="zh-CN"/>
              </w:rPr>
              <w:t>30</w:t>
            </w:r>
            <w:r>
              <w:t>%</w:t>
            </w:r>
          </w:p>
        </w:tc>
        <w:tc>
          <w:tcPr>
            <w:tcW w:w="801" w:type="pct"/>
            <w:vAlign w:val="center"/>
          </w:tcPr>
          <w:p w14:paraId="52B95AAD">
            <w:pPr>
              <w:pStyle w:val="16"/>
            </w:pPr>
            <w:r>
              <w:rPr>
                <w:rFonts w:hint="eastAsia"/>
                <w:lang w:eastAsia="zh-CN"/>
              </w:rPr>
              <w:t>60</w:t>
            </w:r>
            <w:r>
              <w:t>%</w:t>
            </w:r>
          </w:p>
        </w:tc>
        <w:tc>
          <w:tcPr>
            <w:tcW w:w="658" w:type="pct"/>
            <w:vAlign w:val="center"/>
          </w:tcPr>
          <w:p w14:paraId="2F631E92">
            <w:pPr>
              <w:pStyle w:val="16"/>
            </w:pPr>
            <w:r>
              <w:rPr>
                <w:rFonts w:hint="eastAsia"/>
                <w:lang w:eastAsia="zh-CN"/>
              </w:rPr>
              <w:t>90</w:t>
            </w:r>
            <w:r>
              <w:t>%</w:t>
            </w:r>
          </w:p>
        </w:tc>
        <w:tc>
          <w:tcPr>
            <w:tcW w:w="1577" w:type="pct"/>
            <w:gridSpan w:val="2"/>
            <w:vAlign w:val="center"/>
          </w:tcPr>
          <w:p w14:paraId="1E6DFBE7">
            <w:pPr>
              <w:pStyle w:val="16"/>
            </w:pPr>
            <w:r>
              <w:t>100%</w:t>
            </w:r>
          </w:p>
        </w:tc>
      </w:tr>
      <w:tr w14:paraId="6FB3C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8576870">
            <w:pPr>
              <w:pStyle w:val="13"/>
            </w:pPr>
            <w:r>
              <w:t>绩效目标</w:t>
            </w:r>
          </w:p>
        </w:tc>
        <w:tc>
          <w:tcPr>
            <w:tcW w:w="4355" w:type="pct"/>
            <w:gridSpan w:val="6"/>
            <w:vAlign w:val="center"/>
          </w:tcPr>
          <w:p w14:paraId="79CAB40E">
            <w:pPr>
              <w:pStyle w:val="15"/>
            </w:pPr>
            <w:r>
              <w:t>1.专项包括水系统、给水、排水、绿地系统、道路竖向、道路交通等，总体规划确定遵化市中心城区人口为55万人（59.6平方公里）</w:t>
            </w:r>
          </w:p>
        </w:tc>
      </w:tr>
    </w:tbl>
    <w:p w14:paraId="45A229CA">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C58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0FC1911">
            <w:pPr>
              <w:pStyle w:val="13"/>
            </w:pPr>
            <w:r>
              <w:t>一级指标</w:t>
            </w:r>
          </w:p>
        </w:tc>
        <w:tc>
          <w:tcPr>
            <w:tcW w:w="644" w:type="pct"/>
            <w:vAlign w:val="center"/>
          </w:tcPr>
          <w:p w14:paraId="242A8E56">
            <w:pPr>
              <w:pStyle w:val="13"/>
            </w:pPr>
            <w:r>
              <w:t>二级指标</w:t>
            </w:r>
          </w:p>
        </w:tc>
        <w:tc>
          <w:tcPr>
            <w:tcW w:w="673" w:type="pct"/>
            <w:vAlign w:val="center"/>
          </w:tcPr>
          <w:p w14:paraId="1E36A832">
            <w:pPr>
              <w:pStyle w:val="13"/>
            </w:pPr>
            <w:r>
              <w:t>三级指标</w:t>
            </w:r>
          </w:p>
        </w:tc>
        <w:tc>
          <w:tcPr>
            <w:tcW w:w="1461" w:type="pct"/>
            <w:vAlign w:val="center"/>
          </w:tcPr>
          <w:p w14:paraId="40779C4D">
            <w:pPr>
              <w:pStyle w:val="13"/>
            </w:pPr>
            <w:r>
              <w:t>绩效指标描述</w:t>
            </w:r>
          </w:p>
        </w:tc>
        <w:tc>
          <w:tcPr>
            <w:tcW w:w="644" w:type="pct"/>
            <w:vAlign w:val="center"/>
          </w:tcPr>
          <w:p w14:paraId="64738AA4">
            <w:pPr>
              <w:pStyle w:val="13"/>
            </w:pPr>
            <w:r>
              <w:t>指标值</w:t>
            </w:r>
          </w:p>
        </w:tc>
        <w:tc>
          <w:tcPr>
            <w:tcW w:w="931" w:type="pct"/>
            <w:vAlign w:val="center"/>
          </w:tcPr>
          <w:p w14:paraId="6A0CD042">
            <w:pPr>
              <w:pStyle w:val="13"/>
            </w:pPr>
            <w:r>
              <w:t>指标值确定依据</w:t>
            </w:r>
          </w:p>
        </w:tc>
      </w:tr>
      <w:tr w14:paraId="35A3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1E05F7B">
            <w:pPr>
              <w:pStyle w:val="16"/>
            </w:pPr>
            <w:r>
              <w:t>产出指标</w:t>
            </w:r>
          </w:p>
        </w:tc>
        <w:tc>
          <w:tcPr>
            <w:tcW w:w="644" w:type="pct"/>
            <w:vAlign w:val="center"/>
          </w:tcPr>
          <w:p w14:paraId="3AEB1727">
            <w:pPr>
              <w:pStyle w:val="15"/>
            </w:pPr>
            <w:r>
              <w:t>成本指标</w:t>
            </w:r>
          </w:p>
        </w:tc>
        <w:tc>
          <w:tcPr>
            <w:tcW w:w="673" w:type="pct"/>
            <w:vAlign w:val="center"/>
          </w:tcPr>
          <w:p w14:paraId="47D56AB3">
            <w:pPr>
              <w:pStyle w:val="15"/>
            </w:pPr>
            <w:r>
              <w:t>资金成本</w:t>
            </w:r>
          </w:p>
        </w:tc>
        <w:tc>
          <w:tcPr>
            <w:tcW w:w="1461" w:type="pct"/>
            <w:vAlign w:val="center"/>
          </w:tcPr>
          <w:p w14:paraId="48B38E61">
            <w:pPr>
              <w:pStyle w:val="15"/>
            </w:pPr>
            <w:r>
              <w:t>支出资金与预算资金比</w:t>
            </w:r>
          </w:p>
        </w:tc>
        <w:tc>
          <w:tcPr>
            <w:tcW w:w="644" w:type="pct"/>
            <w:vAlign w:val="center"/>
          </w:tcPr>
          <w:p w14:paraId="637B021C">
            <w:pPr>
              <w:pStyle w:val="15"/>
            </w:pPr>
            <w:r>
              <w:t>≥99%</w:t>
            </w:r>
          </w:p>
        </w:tc>
        <w:tc>
          <w:tcPr>
            <w:tcW w:w="931" w:type="pct"/>
            <w:vAlign w:val="center"/>
          </w:tcPr>
          <w:p w14:paraId="27BD1567">
            <w:pPr>
              <w:pStyle w:val="15"/>
            </w:pPr>
            <w:r>
              <w:t>根据年初预算及全市资金安排</w:t>
            </w:r>
          </w:p>
        </w:tc>
      </w:tr>
      <w:tr w14:paraId="6291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833DFBA"/>
        </w:tc>
        <w:tc>
          <w:tcPr>
            <w:tcW w:w="644" w:type="pct"/>
            <w:vAlign w:val="center"/>
          </w:tcPr>
          <w:p w14:paraId="647B2A05">
            <w:pPr>
              <w:pStyle w:val="15"/>
            </w:pPr>
            <w:r>
              <w:t>数量指标</w:t>
            </w:r>
          </w:p>
        </w:tc>
        <w:tc>
          <w:tcPr>
            <w:tcW w:w="673" w:type="pct"/>
            <w:vAlign w:val="center"/>
          </w:tcPr>
          <w:p w14:paraId="6D6D11FD">
            <w:pPr>
              <w:pStyle w:val="15"/>
            </w:pPr>
            <w:r>
              <w:t>规划设计资金需求</w:t>
            </w:r>
          </w:p>
        </w:tc>
        <w:tc>
          <w:tcPr>
            <w:tcW w:w="1461" w:type="pct"/>
            <w:vAlign w:val="center"/>
          </w:tcPr>
          <w:p w14:paraId="7201EA10">
            <w:pPr>
              <w:pStyle w:val="15"/>
            </w:pPr>
            <w:r>
              <w:t>规划设计资金需求</w:t>
            </w:r>
          </w:p>
        </w:tc>
        <w:tc>
          <w:tcPr>
            <w:tcW w:w="644" w:type="pct"/>
            <w:vAlign w:val="center"/>
          </w:tcPr>
          <w:p w14:paraId="335E8FB8">
            <w:pPr>
              <w:pStyle w:val="15"/>
            </w:pPr>
            <w:r>
              <w:t>30万元</w:t>
            </w:r>
          </w:p>
        </w:tc>
        <w:tc>
          <w:tcPr>
            <w:tcW w:w="931" w:type="pct"/>
            <w:vAlign w:val="center"/>
          </w:tcPr>
          <w:p w14:paraId="55729530">
            <w:pPr>
              <w:pStyle w:val="15"/>
            </w:pPr>
            <w:r>
              <w:t>根据年初预算及全市资金安排</w:t>
            </w:r>
          </w:p>
        </w:tc>
      </w:tr>
      <w:tr w14:paraId="2B52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B9580F1"/>
        </w:tc>
        <w:tc>
          <w:tcPr>
            <w:tcW w:w="644" w:type="pct"/>
            <w:vAlign w:val="center"/>
          </w:tcPr>
          <w:p w14:paraId="58EC1755">
            <w:pPr>
              <w:pStyle w:val="15"/>
            </w:pPr>
            <w:r>
              <w:t>质量指标</w:t>
            </w:r>
          </w:p>
        </w:tc>
        <w:tc>
          <w:tcPr>
            <w:tcW w:w="673" w:type="pct"/>
            <w:vAlign w:val="center"/>
          </w:tcPr>
          <w:p w14:paraId="4DA62B43">
            <w:pPr>
              <w:pStyle w:val="15"/>
            </w:pPr>
            <w:r>
              <w:t>完成的准确性</w:t>
            </w:r>
          </w:p>
        </w:tc>
        <w:tc>
          <w:tcPr>
            <w:tcW w:w="1461" w:type="pct"/>
            <w:vAlign w:val="center"/>
          </w:tcPr>
          <w:p w14:paraId="70D04F83">
            <w:pPr>
              <w:pStyle w:val="15"/>
            </w:pPr>
            <w:r>
              <w:t>完成的成果与合同要求的内容比</w:t>
            </w:r>
          </w:p>
        </w:tc>
        <w:tc>
          <w:tcPr>
            <w:tcW w:w="644" w:type="pct"/>
            <w:vAlign w:val="center"/>
          </w:tcPr>
          <w:p w14:paraId="3EA4CE71">
            <w:pPr>
              <w:pStyle w:val="15"/>
            </w:pPr>
            <w:r>
              <w:t>≥90%</w:t>
            </w:r>
          </w:p>
        </w:tc>
        <w:tc>
          <w:tcPr>
            <w:tcW w:w="931" w:type="pct"/>
            <w:vAlign w:val="center"/>
          </w:tcPr>
          <w:p w14:paraId="35646F19">
            <w:pPr>
              <w:pStyle w:val="15"/>
            </w:pPr>
            <w:r>
              <w:t>根据年初预算及全市资金安排</w:t>
            </w:r>
          </w:p>
        </w:tc>
      </w:tr>
      <w:tr w14:paraId="067C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F15A82"/>
        </w:tc>
        <w:tc>
          <w:tcPr>
            <w:tcW w:w="644" w:type="pct"/>
            <w:vAlign w:val="center"/>
          </w:tcPr>
          <w:p w14:paraId="34D74208">
            <w:pPr>
              <w:pStyle w:val="15"/>
            </w:pPr>
            <w:r>
              <w:t>时效指标</w:t>
            </w:r>
          </w:p>
        </w:tc>
        <w:tc>
          <w:tcPr>
            <w:tcW w:w="673" w:type="pct"/>
            <w:vAlign w:val="center"/>
          </w:tcPr>
          <w:p w14:paraId="2F9756C2">
            <w:pPr>
              <w:pStyle w:val="15"/>
            </w:pPr>
            <w:r>
              <w:t>完成的及时性</w:t>
            </w:r>
          </w:p>
        </w:tc>
        <w:tc>
          <w:tcPr>
            <w:tcW w:w="1461" w:type="pct"/>
            <w:vAlign w:val="center"/>
          </w:tcPr>
          <w:p w14:paraId="53E73AA4">
            <w:pPr>
              <w:pStyle w:val="15"/>
            </w:pPr>
            <w:r>
              <w:t>完成时间与合同约定时限比</w:t>
            </w:r>
          </w:p>
        </w:tc>
        <w:tc>
          <w:tcPr>
            <w:tcW w:w="644" w:type="pct"/>
            <w:vAlign w:val="center"/>
          </w:tcPr>
          <w:p w14:paraId="06C465D4">
            <w:pPr>
              <w:pStyle w:val="15"/>
            </w:pPr>
            <w:r>
              <w:t>≥90%</w:t>
            </w:r>
          </w:p>
        </w:tc>
        <w:tc>
          <w:tcPr>
            <w:tcW w:w="931" w:type="pct"/>
            <w:vAlign w:val="center"/>
          </w:tcPr>
          <w:p w14:paraId="046B9D18">
            <w:pPr>
              <w:pStyle w:val="15"/>
            </w:pPr>
            <w:r>
              <w:t>根据年初预算及全市资金安排</w:t>
            </w:r>
          </w:p>
        </w:tc>
      </w:tr>
      <w:tr w14:paraId="65F31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50A4A49">
            <w:pPr>
              <w:pStyle w:val="16"/>
            </w:pPr>
            <w:r>
              <w:t>效益指标</w:t>
            </w:r>
          </w:p>
        </w:tc>
        <w:tc>
          <w:tcPr>
            <w:tcW w:w="644" w:type="pct"/>
            <w:vAlign w:val="center"/>
          </w:tcPr>
          <w:p w14:paraId="44E81D9D">
            <w:pPr>
              <w:pStyle w:val="15"/>
            </w:pPr>
            <w:r>
              <w:t>可持续影响指标</w:t>
            </w:r>
          </w:p>
        </w:tc>
        <w:tc>
          <w:tcPr>
            <w:tcW w:w="673" w:type="pct"/>
            <w:vAlign w:val="center"/>
          </w:tcPr>
          <w:p w14:paraId="4140EE09">
            <w:pPr>
              <w:pStyle w:val="15"/>
            </w:pPr>
            <w:r>
              <w:t>为标准编制提供指导</w:t>
            </w:r>
          </w:p>
        </w:tc>
        <w:tc>
          <w:tcPr>
            <w:tcW w:w="1461" w:type="pct"/>
            <w:vAlign w:val="center"/>
          </w:tcPr>
          <w:p w14:paraId="40D45ADD">
            <w:pPr>
              <w:pStyle w:val="15"/>
            </w:pPr>
            <w:r>
              <w:t>为标准编制提供指导</w:t>
            </w:r>
          </w:p>
        </w:tc>
        <w:tc>
          <w:tcPr>
            <w:tcW w:w="644" w:type="pct"/>
            <w:vAlign w:val="center"/>
          </w:tcPr>
          <w:p w14:paraId="7E8A0E9B">
            <w:pPr>
              <w:pStyle w:val="15"/>
            </w:pPr>
            <w:r>
              <w:t>≥90%</w:t>
            </w:r>
          </w:p>
        </w:tc>
        <w:tc>
          <w:tcPr>
            <w:tcW w:w="931" w:type="pct"/>
            <w:vAlign w:val="center"/>
          </w:tcPr>
          <w:p w14:paraId="178D969D">
            <w:pPr>
              <w:pStyle w:val="15"/>
            </w:pPr>
            <w:r>
              <w:t>根据年初预算及全市资金安排</w:t>
            </w:r>
          </w:p>
        </w:tc>
      </w:tr>
      <w:tr w14:paraId="47E2E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4C6AD4E"/>
        </w:tc>
        <w:tc>
          <w:tcPr>
            <w:tcW w:w="644" w:type="pct"/>
            <w:vAlign w:val="center"/>
          </w:tcPr>
          <w:p w14:paraId="046465B6">
            <w:pPr>
              <w:pStyle w:val="15"/>
            </w:pPr>
            <w:r>
              <w:t>经济效益指标</w:t>
            </w:r>
          </w:p>
        </w:tc>
        <w:tc>
          <w:tcPr>
            <w:tcW w:w="673" w:type="pct"/>
            <w:vAlign w:val="center"/>
          </w:tcPr>
          <w:p w14:paraId="0649742B">
            <w:pPr>
              <w:pStyle w:val="15"/>
            </w:pPr>
            <w:r>
              <w:t>推动城乡统筹发展</w:t>
            </w:r>
          </w:p>
        </w:tc>
        <w:tc>
          <w:tcPr>
            <w:tcW w:w="1461" w:type="pct"/>
            <w:vAlign w:val="center"/>
          </w:tcPr>
          <w:p w14:paraId="7BC39766">
            <w:pPr>
              <w:pStyle w:val="15"/>
            </w:pPr>
            <w:r>
              <w:t>完成后对我市的各个项目落地提供科学依据</w:t>
            </w:r>
          </w:p>
        </w:tc>
        <w:tc>
          <w:tcPr>
            <w:tcW w:w="644" w:type="pct"/>
            <w:vAlign w:val="center"/>
          </w:tcPr>
          <w:p w14:paraId="2AFB3465">
            <w:pPr>
              <w:pStyle w:val="15"/>
            </w:pPr>
            <w:r>
              <w:t>≥90%</w:t>
            </w:r>
          </w:p>
        </w:tc>
        <w:tc>
          <w:tcPr>
            <w:tcW w:w="931" w:type="pct"/>
            <w:vAlign w:val="center"/>
          </w:tcPr>
          <w:p w14:paraId="3D01585C">
            <w:pPr>
              <w:pStyle w:val="15"/>
            </w:pPr>
            <w:r>
              <w:t>根据年初预算及全市资金安排</w:t>
            </w:r>
          </w:p>
        </w:tc>
      </w:tr>
      <w:tr w14:paraId="35B7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1BECFEF"/>
        </w:tc>
        <w:tc>
          <w:tcPr>
            <w:tcW w:w="644" w:type="pct"/>
            <w:vAlign w:val="center"/>
          </w:tcPr>
          <w:p w14:paraId="532F9D00">
            <w:pPr>
              <w:pStyle w:val="15"/>
            </w:pPr>
            <w:r>
              <w:t>生态效益指标</w:t>
            </w:r>
          </w:p>
        </w:tc>
        <w:tc>
          <w:tcPr>
            <w:tcW w:w="673" w:type="pct"/>
            <w:vAlign w:val="center"/>
          </w:tcPr>
          <w:p w14:paraId="737D065D">
            <w:pPr>
              <w:pStyle w:val="15"/>
            </w:pPr>
            <w:r>
              <w:t>对自然资源合理利用</w:t>
            </w:r>
          </w:p>
        </w:tc>
        <w:tc>
          <w:tcPr>
            <w:tcW w:w="1461" w:type="pct"/>
            <w:vAlign w:val="center"/>
          </w:tcPr>
          <w:p w14:paraId="5697E21E">
            <w:pPr>
              <w:pStyle w:val="15"/>
            </w:pPr>
            <w:r>
              <w:t>完成后对自然资源的管理和使用指明方向</w:t>
            </w:r>
          </w:p>
        </w:tc>
        <w:tc>
          <w:tcPr>
            <w:tcW w:w="644" w:type="pct"/>
            <w:vAlign w:val="center"/>
          </w:tcPr>
          <w:p w14:paraId="4A8FEBB4">
            <w:pPr>
              <w:pStyle w:val="15"/>
            </w:pPr>
            <w:r>
              <w:t>≥90%</w:t>
            </w:r>
          </w:p>
        </w:tc>
        <w:tc>
          <w:tcPr>
            <w:tcW w:w="931" w:type="pct"/>
            <w:vAlign w:val="center"/>
          </w:tcPr>
          <w:p w14:paraId="120631C6">
            <w:pPr>
              <w:pStyle w:val="15"/>
            </w:pPr>
            <w:r>
              <w:t>根据年初预算及全市资金安排</w:t>
            </w:r>
          </w:p>
        </w:tc>
      </w:tr>
      <w:tr w14:paraId="6D8C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CA243F8"/>
        </w:tc>
        <w:tc>
          <w:tcPr>
            <w:tcW w:w="644" w:type="pct"/>
            <w:vAlign w:val="center"/>
          </w:tcPr>
          <w:p w14:paraId="09508FA0">
            <w:pPr>
              <w:pStyle w:val="15"/>
            </w:pPr>
            <w:r>
              <w:t>社会效益指标</w:t>
            </w:r>
          </w:p>
        </w:tc>
        <w:tc>
          <w:tcPr>
            <w:tcW w:w="673" w:type="pct"/>
            <w:vAlign w:val="center"/>
          </w:tcPr>
          <w:p w14:paraId="7CFD01E6">
            <w:pPr>
              <w:pStyle w:val="15"/>
            </w:pPr>
            <w:r>
              <w:t>提升居民生活环境</w:t>
            </w:r>
          </w:p>
        </w:tc>
        <w:tc>
          <w:tcPr>
            <w:tcW w:w="1461" w:type="pct"/>
            <w:vAlign w:val="center"/>
          </w:tcPr>
          <w:p w14:paraId="3761492B">
            <w:pPr>
              <w:pStyle w:val="15"/>
            </w:pPr>
            <w:r>
              <w:t>完成后对生态文明起到重要影响 为相关部门提供技术支撑</w:t>
            </w:r>
          </w:p>
        </w:tc>
        <w:tc>
          <w:tcPr>
            <w:tcW w:w="644" w:type="pct"/>
            <w:vAlign w:val="center"/>
          </w:tcPr>
          <w:p w14:paraId="6F9CF3FC">
            <w:pPr>
              <w:pStyle w:val="15"/>
            </w:pPr>
            <w:r>
              <w:t>≥90%</w:t>
            </w:r>
          </w:p>
        </w:tc>
        <w:tc>
          <w:tcPr>
            <w:tcW w:w="931" w:type="pct"/>
            <w:vAlign w:val="center"/>
          </w:tcPr>
          <w:p w14:paraId="6D7C60D5">
            <w:pPr>
              <w:pStyle w:val="15"/>
            </w:pPr>
            <w:r>
              <w:t>根据年初预算及全市资金安排</w:t>
            </w:r>
          </w:p>
        </w:tc>
      </w:tr>
      <w:tr w14:paraId="3D10F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70397C8">
            <w:pPr>
              <w:pStyle w:val="16"/>
            </w:pPr>
            <w:r>
              <w:t>满意度指标</w:t>
            </w:r>
          </w:p>
        </w:tc>
        <w:tc>
          <w:tcPr>
            <w:tcW w:w="644" w:type="pct"/>
            <w:vAlign w:val="center"/>
          </w:tcPr>
          <w:p w14:paraId="373BAA15">
            <w:pPr>
              <w:pStyle w:val="15"/>
            </w:pPr>
            <w:r>
              <w:t>服务对象满意度指标</w:t>
            </w:r>
          </w:p>
        </w:tc>
        <w:tc>
          <w:tcPr>
            <w:tcW w:w="673" w:type="pct"/>
            <w:vAlign w:val="center"/>
          </w:tcPr>
          <w:p w14:paraId="3E009571">
            <w:pPr>
              <w:pStyle w:val="15"/>
            </w:pPr>
            <w:r>
              <w:t>群众满意度</w:t>
            </w:r>
          </w:p>
        </w:tc>
        <w:tc>
          <w:tcPr>
            <w:tcW w:w="1461" w:type="pct"/>
            <w:vAlign w:val="center"/>
          </w:tcPr>
          <w:p w14:paraId="3310A7A5">
            <w:pPr>
              <w:pStyle w:val="15"/>
            </w:pPr>
            <w:r>
              <w:t>群众满意数量占总数的比例。</w:t>
            </w:r>
          </w:p>
        </w:tc>
        <w:tc>
          <w:tcPr>
            <w:tcW w:w="644" w:type="pct"/>
            <w:vAlign w:val="center"/>
          </w:tcPr>
          <w:p w14:paraId="7585443C">
            <w:pPr>
              <w:pStyle w:val="15"/>
            </w:pPr>
            <w:r>
              <w:t>≥90%</w:t>
            </w:r>
          </w:p>
        </w:tc>
        <w:tc>
          <w:tcPr>
            <w:tcW w:w="931" w:type="pct"/>
            <w:vAlign w:val="center"/>
          </w:tcPr>
          <w:p w14:paraId="3E115735">
            <w:pPr>
              <w:pStyle w:val="15"/>
            </w:pPr>
            <w:r>
              <w:t>根据年初预算及全市资金安排</w:t>
            </w:r>
          </w:p>
        </w:tc>
      </w:tr>
    </w:tbl>
    <w:p w14:paraId="6F77C922">
      <w:pPr>
        <w:sectPr>
          <w:pgSz w:w="16840" w:h="11900" w:orient="landscape"/>
          <w:pgMar w:top="737" w:right="1984" w:bottom="737" w:left="1134" w:header="720" w:footer="720" w:gutter="0"/>
          <w:cols w:space="0" w:num="1"/>
        </w:sectPr>
      </w:pPr>
    </w:p>
    <w:p w14:paraId="752A724A">
      <w:pPr>
        <w:jc w:val="center"/>
      </w:pPr>
      <w:r>
        <w:rPr>
          <w:rFonts w:ascii="方正仿宋_GBK" w:hAnsi="方正仿宋_GBK" w:eastAsia="方正仿宋_GBK" w:cs="方正仿宋_GBK"/>
          <w:color w:val="000000"/>
          <w:sz w:val="28"/>
        </w:rPr>
        <w:t xml:space="preserve"> </w:t>
      </w:r>
    </w:p>
    <w:p w14:paraId="6ADE6390">
      <w:pPr>
        <w:ind w:firstLine="560"/>
        <w:outlineLvl w:val="3"/>
      </w:pPr>
      <w:bookmarkStart w:id="47" w:name="_Toc_4_4_0000000037"/>
      <w:r>
        <w:rPr>
          <w:rFonts w:ascii="方正仿宋_GBK" w:hAnsi="方正仿宋_GBK" w:eastAsia="方正仿宋_GBK" w:cs="方正仿宋_GBK"/>
          <w:color w:val="000000"/>
          <w:sz w:val="28"/>
        </w:rPr>
        <w:t>34.自然资源统一确权登记费绩效目标表</w:t>
      </w:r>
      <w:bookmarkEnd w:id="4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9"/>
        <w:gridCol w:w="2593"/>
      </w:tblGrid>
      <w:tr w14:paraId="6249D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4069" w:type="pct"/>
            <w:gridSpan w:val="6"/>
            <w:tcBorders>
              <w:top w:val="single" w:color="FFFFFF" w:sz="6" w:space="0"/>
              <w:left w:val="single" w:color="FFFFFF" w:sz="6" w:space="0"/>
              <w:right w:val="single" w:color="FFFFFF" w:sz="6" w:space="0"/>
            </w:tcBorders>
            <w:vAlign w:val="center"/>
          </w:tcPr>
          <w:p w14:paraId="52412643">
            <w:pPr>
              <w:pStyle w:val="19"/>
            </w:pPr>
            <w:r>
              <w:t>324001遵化市自然资源和规划局部门</w:t>
            </w:r>
          </w:p>
        </w:tc>
        <w:tc>
          <w:tcPr>
            <w:tcW w:w="930" w:type="pct"/>
            <w:tcBorders>
              <w:top w:val="single" w:color="FFFFFF" w:sz="6" w:space="0"/>
              <w:left w:val="single" w:color="FFFFFF" w:sz="6" w:space="0"/>
              <w:right w:val="single" w:color="FFFFFF" w:sz="6" w:space="0"/>
            </w:tcBorders>
            <w:vAlign w:val="center"/>
          </w:tcPr>
          <w:p w14:paraId="00D1DA36">
            <w:pPr>
              <w:pStyle w:val="14"/>
            </w:pPr>
            <w:r>
              <w:t>单位：万元</w:t>
            </w:r>
          </w:p>
        </w:tc>
      </w:tr>
      <w:tr w14:paraId="6EA32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644" w:type="pct"/>
            <w:vAlign w:val="center"/>
          </w:tcPr>
          <w:p w14:paraId="583E7FDE">
            <w:pPr>
              <w:pStyle w:val="13"/>
            </w:pPr>
            <w:r>
              <w:t>项目编码</w:t>
            </w:r>
          </w:p>
        </w:tc>
        <w:tc>
          <w:tcPr>
            <w:tcW w:w="1317" w:type="pct"/>
            <w:gridSpan w:val="2"/>
            <w:vAlign w:val="center"/>
          </w:tcPr>
          <w:p w14:paraId="05DD14E3">
            <w:pPr>
              <w:pStyle w:val="15"/>
            </w:pPr>
            <w:r>
              <w:t>13028122P00348810001Q</w:t>
            </w:r>
          </w:p>
        </w:tc>
        <w:tc>
          <w:tcPr>
            <w:tcW w:w="801" w:type="pct"/>
            <w:vAlign w:val="center"/>
          </w:tcPr>
          <w:p w14:paraId="48296772">
            <w:pPr>
              <w:pStyle w:val="13"/>
            </w:pPr>
            <w:r>
              <w:t>项目名称</w:t>
            </w:r>
          </w:p>
        </w:tc>
        <w:tc>
          <w:tcPr>
            <w:tcW w:w="2236" w:type="pct"/>
            <w:gridSpan w:val="3"/>
            <w:vAlign w:val="center"/>
          </w:tcPr>
          <w:p w14:paraId="76D06D44">
            <w:pPr>
              <w:pStyle w:val="15"/>
            </w:pPr>
            <w:r>
              <w:t>自然资源统一确权登记费</w:t>
            </w:r>
          </w:p>
        </w:tc>
      </w:tr>
      <w:tr w14:paraId="3A692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644" w:type="pct"/>
            <w:vMerge w:val="restart"/>
            <w:vAlign w:val="center"/>
          </w:tcPr>
          <w:p w14:paraId="4ECC3D6F">
            <w:pPr>
              <w:pStyle w:val="13"/>
            </w:pPr>
            <w:r>
              <w:t>预算规模及资金用途</w:t>
            </w:r>
          </w:p>
        </w:tc>
        <w:tc>
          <w:tcPr>
            <w:tcW w:w="644" w:type="pct"/>
            <w:vAlign w:val="center"/>
          </w:tcPr>
          <w:p w14:paraId="216736B5">
            <w:pPr>
              <w:pStyle w:val="13"/>
            </w:pPr>
            <w:r>
              <w:t>预算数</w:t>
            </w:r>
          </w:p>
        </w:tc>
        <w:tc>
          <w:tcPr>
            <w:tcW w:w="673" w:type="pct"/>
            <w:vAlign w:val="center"/>
          </w:tcPr>
          <w:p w14:paraId="570D7C5D">
            <w:pPr>
              <w:pStyle w:val="15"/>
            </w:pPr>
            <w:r>
              <w:t>50.00</w:t>
            </w:r>
          </w:p>
        </w:tc>
        <w:tc>
          <w:tcPr>
            <w:tcW w:w="801" w:type="pct"/>
            <w:vAlign w:val="center"/>
          </w:tcPr>
          <w:p w14:paraId="1DC69DA6">
            <w:pPr>
              <w:pStyle w:val="13"/>
            </w:pPr>
            <w:r>
              <w:t>其中：财政    资金</w:t>
            </w:r>
          </w:p>
        </w:tc>
        <w:tc>
          <w:tcPr>
            <w:tcW w:w="658" w:type="pct"/>
            <w:vAlign w:val="center"/>
          </w:tcPr>
          <w:p w14:paraId="6DD473DB">
            <w:pPr>
              <w:pStyle w:val="15"/>
            </w:pPr>
            <w:r>
              <w:t>50.00</w:t>
            </w:r>
          </w:p>
        </w:tc>
        <w:tc>
          <w:tcPr>
            <w:tcW w:w="647" w:type="pct"/>
            <w:vAlign w:val="center"/>
          </w:tcPr>
          <w:p w14:paraId="7342F9E8">
            <w:pPr>
              <w:pStyle w:val="13"/>
            </w:pPr>
            <w:r>
              <w:t>其他资金</w:t>
            </w:r>
          </w:p>
        </w:tc>
        <w:tc>
          <w:tcPr>
            <w:tcW w:w="930" w:type="pct"/>
            <w:vAlign w:val="center"/>
          </w:tcPr>
          <w:p w14:paraId="0D1DCF6C">
            <w:pPr>
              <w:pStyle w:val="15"/>
            </w:pPr>
            <w:r>
              <w:t xml:space="preserve"> </w:t>
            </w:r>
          </w:p>
        </w:tc>
      </w:tr>
      <w:tr w14:paraId="6CFB1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644" w:type="pct"/>
            <w:vMerge w:val="continue"/>
          </w:tcPr>
          <w:p w14:paraId="724410C8"/>
        </w:tc>
        <w:tc>
          <w:tcPr>
            <w:tcW w:w="4355" w:type="pct"/>
            <w:gridSpan w:val="6"/>
            <w:vAlign w:val="center"/>
          </w:tcPr>
          <w:p w14:paraId="11FF4AFF">
            <w:pPr>
              <w:pStyle w:val="15"/>
            </w:pPr>
            <w:r>
              <w:t>全市层面重要自然生态空间和自然资源统一确权登记</w:t>
            </w:r>
            <w:r>
              <w:tab/>
            </w:r>
            <w:r>
              <w:tab/>
            </w:r>
            <w:r>
              <w:tab/>
            </w:r>
            <w:r>
              <w:tab/>
            </w:r>
            <w:r>
              <w:tab/>
            </w:r>
            <w:r>
              <w:tab/>
            </w:r>
          </w:p>
          <w:p w14:paraId="659474B0">
            <w:pPr>
              <w:pStyle w:val="15"/>
            </w:pPr>
          </w:p>
        </w:tc>
      </w:tr>
      <w:tr w14:paraId="0831B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644" w:type="pct"/>
            <w:vMerge w:val="restart"/>
            <w:vAlign w:val="center"/>
          </w:tcPr>
          <w:p w14:paraId="66E26198">
            <w:pPr>
              <w:pStyle w:val="13"/>
            </w:pPr>
            <w:r>
              <w:t>资金支出计划（%）</w:t>
            </w:r>
          </w:p>
        </w:tc>
        <w:tc>
          <w:tcPr>
            <w:tcW w:w="1317" w:type="pct"/>
            <w:gridSpan w:val="2"/>
            <w:vAlign w:val="center"/>
          </w:tcPr>
          <w:p w14:paraId="31AB283E">
            <w:pPr>
              <w:pStyle w:val="13"/>
            </w:pPr>
            <w:r>
              <w:t>3月底</w:t>
            </w:r>
          </w:p>
        </w:tc>
        <w:tc>
          <w:tcPr>
            <w:tcW w:w="801" w:type="pct"/>
            <w:vAlign w:val="center"/>
          </w:tcPr>
          <w:p w14:paraId="596BEA73">
            <w:pPr>
              <w:pStyle w:val="13"/>
            </w:pPr>
            <w:r>
              <w:t>6月底</w:t>
            </w:r>
          </w:p>
        </w:tc>
        <w:tc>
          <w:tcPr>
            <w:tcW w:w="658" w:type="pct"/>
            <w:vAlign w:val="center"/>
          </w:tcPr>
          <w:p w14:paraId="4FF17BC3">
            <w:pPr>
              <w:pStyle w:val="13"/>
            </w:pPr>
            <w:r>
              <w:t>10月底</w:t>
            </w:r>
          </w:p>
        </w:tc>
        <w:tc>
          <w:tcPr>
            <w:tcW w:w="1578" w:type="pct"/>
            <w:gridSpan w:val="2"/>
            <w:vAlign w:val="center"/>
          </w:tcPr>
          <w:p w14:paraId="6AC7B437">
            <w:pPr>
              <w:pStyle w:val="13"/>
            </w:pPr>
            <w:r>
              <w:t>12月底</w:t>
            </w:r>
          </w:p>
        </w:tc>
      </w:tr>
      <w:tr w14:paraId="353B4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644" w:type="pct"/>
            <w:vMerge w:val="continue"/>
          </w:tcPr>
          <w:p w14:paraId="77BCE7B9"/>
        </w:tc>
        <w:tc>
          <w:tcPr>
            <w:tcW w:w="1317" w:type="pct"/>
            <w:gridSpan w:val="2"/>
            <w:vAlign w:val="center"/>
          </w:tcPr>
          <w:p w14:paraId="0605255D">
            <w:pPr>
              <w:pStyle w:val="16"/>
            </w:pPr>
            <w:r>
              <w:rPr>
                <w:rFonts w:hint="eastAsia"/>
                <w:lang w:eastAsia="zh-CN"/>
              </w:rPr>
              <w:t>30</w:t>
            </w:r>
            <w:r>
              <w:t>%</w:t>
            </w:r>
          </w:p>
        </w:tc>
        <w:tc>
          <w:tcPr>
            <w:tcW w:w="801" w:type="pct"/>
            <w:vAlign w:val="center"/>
          </w:tcPr>
          <w:p w14:paraId="6C53C5CF">
            <w:pPr>
              <w:pStyle w:val="16"/>
            </w:pPr>
            <w:r>
              <w:rPr>
                <w:rFonts w:hint="eastAsia"/>
                <w:lang w:eastAsia="zh-CN"/>
              </w:rPr>
              <w:t>60</w:t>
            </w:r>
            <w:r>
              <w:t>%</w:t>
            </w:r>
          </w:p>
        </w:tc>
        <w:tc>
          <w:tcPr>
            <w:tcW w:w="658" w:type="pct"/>
            <w:vAlign w:val="center"/>
          </w:tcPr>
          <w:p w14:paraId="01B6EEB6">
            <w:pPr>
              <w:pStyle w:val="16"/>
            </w:pPr>
            <w:r>
              <w:rPr>
                <w:rFonts w:hint="eastAsia"/>
                <w:lang w:eastAsia="zh-CN"/>
              </w:rPr>
              <w:t>90</w:t>
            </w:r>
            <w:r>
              <w:t>%</w:t>
            </w:r>
          </w:p>
        </w:tc>
        <w:tc>
          <w:tcPr>
            <w:tcW w:w="1578" w:type="pct"/>
            <w:gridSpan w:val="2"/>
            <w:vAlign w:val="center"/>
          </w:tcPr>
          <w:p w14:paraId="6B765FD2">
            <w:pPr>
              <w:pStyle w:val="16"/>
            </w:pPr>
            <w:r>
              <w:t>100%</w:t>
            </w:r>
          </w:p>
        </w:tc>
      </w:tr>
      <w:tr w14:paraId="693E4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44" w:type="pct"/>
            <w:vAlign w:val="center"/>
          </w:tcPr>
          <w:p w14:paraId="21B8363B">
            <w:pPr>
              <w:pStyle w:val="13"/>
            </w:pPr>
            <w:r>
              <w:t>绩效目标</w:t>
            </w:r>
          </w:p>
        </w:tc>
        <w:tc>
          <w:tcPr>
            <w:tcW w:w="4355" w:type="pct"/>
            <w:gridSpan w:val="6"/>
            <w:vAlign w:val="center"/>
          </w:tcPr>
          <w:p w14:paraId="3378D5DB">
            <w:pPr>
              <w:pStyle w:val="15"/>
            </w:pPr>
            <w:r>
              <w:t>1.全市层面重要自然生态空间和自然资源统一确权登记</w:t>
            </w:r>
          </w:p>
        </w:tc>
      </w:tr>
    </w:tbl>
    <w:p w14:paraId="4108D60E">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5"/>
        <w:gridCol w:w="2598"/>
      </w:tblGrid>
      <w:tr w14:paraId="70B39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644" w:type="pct"/>
            <w:vAlign w:val="center"/>
          </w:tcPr>
          <w:p w14:paraId="11233114">
            <w:pPr>
              <w:pStyle w:val="13"/>
            </w:pPr>
            <w:r>
              <w:t>一级指标</w:t>
            </w:r>
          </w:p>
        </w:tc>
        <w:tc>
          <w:tcPr>
            <w:tcW w:w="644" w:type="pct"/>
            <w:vAlign w:val="center"/>
          </w:tcPr>
          <w:p w14:paraId="15E4F391">
            <w:pPr>
              <w:pStyle w:val="13"/>
            </w:pPr>
            <w:r>
              <w:t>二级指标</w:t>
            </w:r>
          </w:p>
        </w:tc>
        <w:tc>
          <w:tcPr>
            <w:tcW w:w="673" w:type="pct"/>
            <w:vAlign w:val="center"/>
          </w:tcPr>
          <w:p w14:paraId="34367E64">
            <w:pPr>
              <w:pStyle w:val="13"/>
            </w:pPr>
            <w:r>
              <w:t>三级指标</w:t>
            </w:r>
          </w:p>
        </w:tc>
        <w:tc>
          <w:tcPr>
            <w:tcW w:w="1461" w:type="pct"/>
            <w:vAlign w:val="center"/>
          </w:tcPr>
          <w:p w14:paraId="6369BA6E">
            <w:pPr>
              <w:pStyle w:val="13"/>
            </w:pPr>
            <w:r>
              <w:t>绩效指标描述</w:t>
            </w:r>
          </w:p>
        </w:tc>
        <w:tc>
          <w:tcPr>
            <w:tcW w:w="644" w:type="pct"/>
            <w:vAlign w:val="center"/>
          </w:tcPr>
          <w:p w14:paraId="43D04ABB">
            <w:pPr>
              <w:pStyle w:val="13"/>
            </w:pPr>
            <w:r>
              <w:t>指标值</w:t>
            </w:r>
          </w:p>
        </w:tc>
        <w:tc>
          <w:tcPr>
            <w:tcW w:w="932" w:type="pct"/>
            <w:vAlign w:val="center"/>
          </w:tcPr>
          <w:p w14:paraId="18856361">
            <w:pPr>
              <w:pStyle w:val="13"/>
            </w:pPr>
            <w:r>
              <w:t>指标值确定依据</w:t>
            </w:r>
          </w:p>
        </w:tc>
      </w:tr>
      <w:tr w14:paraId="09BA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restart"/>
            <w:vAlign w:val="center"/>
          </w:tcPr>
          <w:p w14:paraId="2FD6C38A">
            <w:pPr>
              <w:pStyle w:val="16"/>
            </w:pPr>
            <w:r>
              <w:t>产出指标</w:t>
            </w:r>
          </w:p>
        </w:tc>
        <w:tc>
          <w:tcPr>
            <w:tcW w:w="644" w:type="pct"/>
            <w:vAlign w:val="center"/>
          </w:tcPr>
          <w:p w14:paraId="0FD91AB5">
            <w:pPr>
              <w:pStyle w:val="15"/>
            </w:pPr>
            <w:r>
              <w:t>质量指标</w:t>
            </w:r>
          </w:p>
        </w:tc>
        <w:tc>
          <w:tcPr>
            <w:tcW w:w="673" w:type="pct"/>
            <w:vAlign w:val="center"/>
          </w:tcPr>
          <w:p w14:paraId="55C7493D">
            <w:pPr>
              <w:pStyle w:val="15"/>
            </w:pPr>
            <w:r>
              <w:t>项目实地完整率</w:t>
            </w:r>
          </w:p>
        </w:tc>
        <w:tc>
          <w:tcPr>
            <w:tcW w:w="1461" w:type="pct"/>
            <w:vAlign w:val="center"/>
          </w:tcPr>
          <w:p w14:paraId="2C3AD256">
            <w:pPr>
              <w:pStyle w:val="15"/>
            </w:pPr>
            <w:r>
              <w:t>土地纳入年度任务项目实地实施的比例</w:t>
            </w:r>
          </w:p>
        </w:tc>
        <w:tc>
          <w:tcPr>
            <w:tcW w:w="644" w:type="pct"/>
            <w:vAlign w:val="center"/>
          </w:tcPr>
          <w:p w14:paraId="0339FB16">
            <w:pPr>
              <w:pStyle w:val="15"/>
            </w:pPr>
            <w:r>
              <w:t>≥90%</w:t>
            </w:r>
          </w:p>
        </w:tc>
        <w:tc>
          <w:tcPr>
            <w:tcW w:w="932" w:type="pct"/>
            <w:vAlign w:val="center"/>
          </w:tcPr>
          <w:p w14:paraId="7F8BCA28">
            <w:pPr>
              <w:pStyle w:val="15"/>
            </w:pPr>
            <w:r>
              <w:t>根据预算安排及局计划安排</w:t>
            </w:r>
          </w:p>
        </w:tc>
      </w:tr>
      <w:tr w14:paraId="7715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644" w:type="pct"/>
            <w:vMerge w:val="continue"/>
            <w:vAlign w:val="center"/>
          </w:tcPr>
          <w:p w14:paraId="1A59D5C5"/>
        </w:tc>
        <w:tc>
          <w:tcPr>
            <w:tcW w:w="644" w:type="pct"/>
            <w:vAlign w:val="center"/>
          </w:tcPr>
          <w:p w14:paraId="564840DE">
            <w:pPr>
              <w:pStyle w:val="15"/>
            </w:pPr>
            <w:r>
              <w:t>时效指标</w:t>
            </w:r>
          </w:p>
        </w:tc>
        <w:tc>
          <w:tcPr>
            <w:tcW w:w="673" w:type="pct"/>
            <w:vAlign w:val="center"/>
          </w:tcPr>
          <w:p w14:paraId="3E4C8513">
            <w:pPr>
              <w:pStyle w:val="15"/>
            </w:pPr>
            <w:r>
              <w:t>各项任务完成及时率（%）</w:t>
            </w:r>
          </w:p>
        </w:tc>
        <w:tc>
          <w:tcPr>
            <w:tcW w:w="1461" w:type="pct"/>
            <w:vAlign w:val="center"/>
          </w:tcPr>
          <w:p w14:paraId="1A958C4F">
            <w:pPr>
              <w:pStyle w:val="15"/>
            </w:pPr>
            <w:r>
              <w:t>各项任务完成及时率（%）</w:t>
            </w:r>
          </w:p>
        </w:tc>
        <w:tc>
          <w:tcPr>
            <w:tcW w:w="644" w:type="pct"/>
            <w:vAlign w:val="center"/>
          </w:tcPr>
          <w:p w14:paraId="69DE175C">
            <w:pPr>
              <w:pStyle w:val="15"/>
            </w:pPr>
            <w:r>
              <w:t>≥95%</w:t>
            </w:r>
          </w:p>
        </w:tc>
        <w:tc>
          <w:tcPr>
            <w:tcW w:w="932" w:type="pct"/>
            <w:vAlign w:val="center"/>
          </w:tcPr>
          <w:p w14:paraId="25FB109C">
            <w:pPr>
              <w:pStyle w:val="15"/>
            </w:pPr>
            <w:r>
              <w:t>根据预算安排及局计划安排</w:t>
            </w:r>
          </w:p>
        </w:tc>
      </w:tr>
      <w:tr w14:paraId="6F3A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7EC85F03"/>
        </w:tc>
        <w:tc>
          <w:tcPr>
            <w:tcW w:w="644" w:type="pct"/>
            <w:vAlign w:val="center"/>
          </w:tcPr>
          <w:p w14:paraId="22858ECD">
            <w:pPr>
              <w:pStyle w:val="15"/>
            </w:pPr>
            <w:r>
              <w:t>成本指标</w:t>
            </w:r>
          </w:p>
        </w:tc>
        <w:tc>
          <w:tcPr>
            <w:tcW w:w="673" w:type="pct"/>
            <w:vAlign w:val="center"/>
          </w:tcPr>
          <w:p w14:paraId="375124C6">
            <w:pPr>
              <w:pStyle w:val="15"/>
            </w:pPr>
            <w:r>
              <w:t>对自然资源合理利用</w:t>
            </w:r>
          </w:p>
        </w:tc>
        <w:tc>
          <w:tcPr>
            <w:tcW w:w="1461" w:type="pct"/>
            <w:vAlign w:val="center"/>
          </w:tcPr>
          <w:p w14:paraId="0A398672">
            <w:pPr>
              <w:pStyle w:val="15"/>
            </w:pPr>
            <w:r>
              <w:t>完成后对自然资源的管理和使用指明方向</w:t>
            </w:r>
          </w:p>
        </w:tc>
        <w:tc>
          <w:tcPr>
            <w:tcW w:w="644" w:type="pct"/>
            <w:vAlign w:val="center"/>
          </w:tcPr>
          <w:p w14:paraId="616F9A12">
            <w:pPr>
              <w:pStyle w:val="15"/>
            </w:pPr>
            <w:r>
              <w:t>≥90%</w:t>
            </w:r>
          </w:p>
        </w:tc>
        <w:tc>
          <w:tcPr>
            <w:tcW w:w="932" w:type="pct"/>
            <w:vAlign w:val="center"/>
          </w:tcPr>
          <w:p w14:paraId="6FC8CBB0">
            <w:pPr>
              <w:pStyle w:val="15"/>
            </w:pPr>
            <w:r>
              <w:t>根据预算安排及局计划安排</w:t>
            </w:r>
          </w:p>
        </w:tc>
      </w:tr>
      <w:tr w14:paraId="3629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798C2D17"/>
        </w:tc>
        <w:tc>
          <w:tcPr>
            <w:tcW w:w="644" w:type="pct"/>
            <w:vAlign w:val="center"/>
          </w:tcPr>
          <w:p w14:paraId="07E5AB13">
            <w:pPr>
              <w:pStyle w:val="15"/>
            </w:pPr>
            <w:r>
              <w:t>数量指标</w:t>
            </w:r>
          </w:p>
        </w:tc>
        <w:tc>
          <w:tcPr>
            <w:tcW w:w="673" w:type="pct"/>
            <w:vAlign w:val="center"/>
          </w:tcPr>
          <w:p w14:paraId="224FFD55">
            <w:pPr>
              <w:pStyle w:val="15"/>
            </w:pPr>
            <w:r>
              <w:t>资金利用率提高</w:t>
            </w:r>
          </w:p>
        </w:tc>
        <w:tc>
          <w:tcPr>
            <w:tcW w:w="1461" w:type="pct"/>
            <w:vAlign w:val="center"/>
          </w:tcPr>
          <w:p w14:paraId="2F62C9D0">
            <w:pPr>
              <w:pStyle w:val="15"/>
            </w:pPr>
            <w:r>
              <w:t>全市土地确权登记</w:t>
            </w:r>
          </w:p>
        </w:tc>
        <w:tc>
          <w:tcPr>
            <w:tcW w:w="644" w:type="pct"/>
            <w:vAlign w:val="center"/>
          </w:tcPr>
          <w:p w14:paraId="76D292FD">
            <w:pPr>
              <w:pStyle w:val="15"/>
            </w:pPr>
            <w:r>
              <w:t>50万元</w:t>
            </w:r>
          </w:p>
        </w:tc>
        <w:tc>
          <w:tcPr>
            <w:tcW w:w="932" w:type="pct"/>
            <w:vAlign w:val="center"/>
          </w:tcPr>
          <w:p w14:paraId="4BE9CB73">
            <w:pPr>
              <w:pStyle w:val="15"/>
            </w:pPr>
            <w:r>
              <w:t>根据预算安排及局计划安排</w:t>
            </w:r>
          </w:p>
        </w:tc>
      </w:tr>
      <w:tr w14:paraId="438F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644" w:type="pct"/>
            <w:vMerge w:val="restart"/>
            <w:vAlign w:val="center"/>
          </w:tcPr>
          <w:p w14:paraId="7C3447B0">
            <w:pPr>
              <w:pStyle w:val="16"/>
            </w:pPr>
            <w:r>
              <w:t>效益指标</w:t>
            </w:r>
          </w:p>
        </w:tc>
        <w:tc>
          <w:tcPr>
            <w:tcW w:w="644" w:type="pct"/>
            <w:vAlign w:val="center"/>
          </w:tcPr>
          <w:p w14:paraId="526D0A58">
            <w:pPr>
              <w:pStyle w:val="15"/>
            </w:pPr>
            <w:r>
              <w:t>社会效益指标</w:t>
            </w:r>
          </w:p>
        </w:tc>
        <w:tc>
          <w:tcPr>
            <w:tcW w:w="673" w:type="pct"/>
            <w:vAlign w:val="center"/>
          </w:tcPr>
          <w:p w14:paraId="3CDBBF4B">
            <w:pPr>
              <w:pStyle w:val="15"/>
            </w:pPr>
            <w:r>
              <w:t>土地利用率明显提高</w:t>
            </w:r>
          </w:p>
        </w:tc>
        <w:tc>
          <w:tcPr>
            <w:tcW w:w="1461" w:type="pct"/>
            <w:vAlign w:val="center"/>
          </w:tcPr>
          <w:p w14:paraId="5E9B03D7">
            <w:pPr>
              <w:pStyle w:val="15"/>
            </w:pPr>
            <w:r>
              <w:t>推动城乡统筹发展，优化土地利用格局，土地利用率明显提高</w:t>
            </w:r>
          </w:p>
        </w:tc>
        <w:tc>
          <w:tcPr>
            <w:tcW w:w="644" w:type="pct"/>
            <w:vAlign w:val="center"/>
          </w:tcPr>
          <w:p w14:paraId="38AC5D55">
            <w:pPr>
              <w:pStyle w:val="15"/>
            </w:pPr>
            <w:r>
              <w:t>≤95%</w:t>
            </w:r>
          </w:p>
        </w:tc>
        <w:tc>
          <w:tcPr>
            <w:tcW w:w="932" w:type="pct"/>
            <w:vAlign w:val="center"/>
          </w:tcPr>
          <w:p w14:paraId="6C3ABEE3">
            <w:pPr>
              <w:pStyle w:val="15"/>
            </w:pPr>
            <w:r>
              <w:t>根据预算安排及局计划安排</w:t>
            </w:r>
          </w:p>
        </w:tc>
      </w:tr>
      <w:tr w14:paraId="0A2D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7C13D772"/>
        </w:tc>
        <w:tc>
          <w:tcPr>
            <w:tcW w:w="644" w:type="pct"/>
            <w:vAlign w:val="center"/>
          </w:tcPr>
          <w:p w14:paraId="2826CCA3">
            <w:pPr>
              <w:pStyle w:val="15"/>
            </w:pPr>
            <w:r>
              <w:t>生态效益指标</w:t>
            </w:r>
          </w:p>
        </w:tc>
        <w:tc>
          <w:tcPr>
            <w:tcW w:w="673" w:type="pct"/>
            <w:vAlign w:val="center"/>
          </w:tcPr>
          <w:p w14:paraId="009572D7">
            <w:pPr>
              <w:pStyle w:val="15"/>
            </w:pPr>
            <w:r>
              <w:t>生态效益增值率</w:t>
            </w:r>
          </w:p>
        </w:tc>
        <w:tc>
          <w:tcPr>
            <w:tcW w:w="1461" w:type="pct"/>
            <w:vAlign w:val="center"/>
          </w:tcPr>
          <w:p w14:paraId="69786292">
            <w:pPr>
              <w:pStyle w:val="15"/>
            </w:pPr>
            <w:r>
              <w:t>项目实施后生态效益增长率</w:t>
            </w:r>
          </w:p>
        </w:tc>
        <w:tc>
          <w:tcPr>
            <w:tcW w:w="644" w:type="pct"/>
            <w:vAlign w:val="center"/>
          </w:tcPr>
          <w:p w14:paraId="5599B861">
            <w:pPr>
              <w:pStyle w:val="15"/>
            </w:pPr>
            <w:r>
              <w:t>≥90%</w:t>
            </w:r>
          </w:p>
        </w:tc>
        <w:tc>
          <w:tcPr>
            <w:tcW w:w="932" w:type="pct"/>
            <w:vAlign w:val="center"/>
          </w:tcPr>
          <w:p w14:paraId="403BDE4E">
            <w:pPr>
              <w:pStyle w:val="15"/>
            </w:pPr>
            <w:r>
              <w:t>根据预算安排及局计划安排</w:t>
            </w:r>
          </w:p>
        </w:tc>
      </w:tr>
      <w:tr w14:paraId="38EA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644" w:type="pct"/>
            <w:vMerge w:val="continue"/>
            <w:vAlign w:val="center"/>
          </w:tcPr>
          <w:p w14:paraId="3594D8DD"/>
        </w:tc>
        <w:tc>
          <w:tcPr>
            <w:tcW w:w="644" w:type="pct"/>
            <w:vAlign w:val="center"/>
          </w:tcPr>
          <w:p w14:paraId="07DE9402">
            <w:pPr>
              <w:pStyle w:val="15"/>
            </w:pPr>
            <w:r>
              <w:t>可持续影响指标</w:t>
            </w:r>
          </w:p>
        </w:tc>
        <w:tc>
          <w:tcPr>
            <w:tcW w:w="673" w:type="pct"/>
            <w:vAlign w:val="center"/>
          </w:tcPr>
          <w:p w14:paraId="55342A20">
            <w:pPr>
              <w:pStyle w:val="15"/>
            </w:pPr>
            <w:r>
              <w:t>提升居民生活环境</w:t>
            </w:r>
          </w:p>
        </w:tc>
        <w:tc>
          <w:tcPr>
            <w:tcW w:w="1461" w:type="pct"/>
            <w:vAlign w:val="center"/>
          </w:tcPr>
          <w:p w14:paraId="065D396D">
            <w:pPr>
              <w:pStyle w:val="15"/>
            </w:pPr>
            <w:r>
              <w:t>完成后对生态文明起到重要影响 为相关部门提供技术支撑</w:t>
            </w:r>
          </w:p>
        </w:tc>
        <w:tc>
          <w:tcPr>
            <w:tcW w:w="644" w:type="pct"/>
            <w:vAlign w:val="center"/>
          </w:tcPr>
          <w:p w14:paraId="50D4879D">
            <w:pPr>
              <w:pStyle w:val="15"/>
            </w:pPr>
            <w:r>
              <w:t>≥90%</w:t>
            </w:r>
          </w:p>
        </w:tc>
        <w:tc>
          <w:tcPr>
            <w:tcW w:w="932" w:type="pct"/>
            <w:vAlign w:val="center"/>
          </w:tcPr>
          <w:p w14:paraId="78AA90FC">
            <w:pPr>
              <w:pStyle w:val="15"/>
            </w:pPr>
            <w:r>
              <w:t>根据预算安排及局计划安排</w:t>
            </w:r>
          </w:p>
        </w:tc>
      </w:tr>
      <w:tr w14:paraId="5B73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4F1AEB40"/>
        </w:tc>
        <w:tc>
          <w:tcPr>
            <w:tcW w:w="644" w:type="pct"/>
            <w:vAlign w:val="center"/>
          </w:tcPr>
          <w:p w14:paraId="4B1C78DA">
            <w:pPr>
              <w:pStyle w:val="15"/>
            </w:pPr>
            <w:r>
              <w:t>经济效益指标</w:t>
            </w:r>
          </w:p>
        </w:tc>
        <w:tc>
          <w:tcPr>
            <w:tcW w:w="673" w:type="pct"/>
            <w:vAlign w:val="center"/>
          </w:tcPr>
          <w:p w14:paraId="38E6931F">
            <w:pPr>
              <w:pStyle w:val="15"/>
            </w:pPr>
            <w:r>
              <w:t>国民经济发展贡献率</w:t>
            </w:r>
          </w:p>
        </w:tc>
        <w:tc>
          <w:tcPr>
            <w:tcW w:w="1461" w:type="pct"/>
            <w:vAlign w:val="center"/>
          </w:tcPr>
          <w:p w14:paraId="2F9E0C8C">
            <w:pPr>
              <w:pStyle w:val="15"/>
            </w:pPr>
            <w:r>
              <w:t>为我市土地综合整理和开发及使用面积提供有力的保障</w:t>
            </w:r>
          </w:p>
        </w:tc>
        <w:tc>
          <w:tcPr>
            <w:tcW w:w="644" w:type="pct"/>
            <w:vAlign w:val="center"/>
          </w:tcPr>
          <w:p w14:paraId="35A5D5E0">
            <w:pPr>
              <w:pStyle w:val="15"/>
            </w:pPr>
            <w:r>
              <w:t>≥95%</w:t>
            </w:r>
          </w:p>
        </w:tc>
        <w:tc>
          <w:tcPr>
            <w:tcW w:w="932" w:type="pct"/>
            <w:vAlign w:val="center"/>
          </w:tcPr>
          <w:p w14:paraId="5971990C">
            <w:pPr>
              <w:pStyle w:val="15"/>
            </w:pPr>
            <w:r>
              <w:t>根据预算安排及局计划安排</w:t>
            </w:r>
          </w:p>
        </w:tc>
      </w:tr>
      <w:tr w14:paraId="0BF6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644" w:type="pct"/>
            <w:vAlign w:val="center"/>
          </w:tcPr>
          <w:p w14:paraId="436DEC5A">
            <w:pPr>
              <w:pStyle w:val="16"/>
            </w:pPr>
            <w:r>
              <w:t>满意度指标</w:t>
            </w:r>
          </w:p>
        </w:tc>
        <w:tc>
          <w:tcPr>
            <w:tcW w:w="644" w:type="pct"/>
            <w:vAlign w:val="center"/>
          </w:tcPr>
          <w:p w14:paraId="582F6849">
            <w:pPr>
              <w:pStyle w:val="15"/>
            </w:pPr>
            <w:r>
              <w:t>服务对象满意度指标</w:t>
            </w:r>
          </w:p>
        </w:tc>
        <w:tc>
          <w:tcPr>
            <w:tcW w:w="673" w:type="pct"/>
            <w:vAlign w:val="center"/>
          </w:tcPr>
          <w:p w14:paraId="3F08BB9C">
            <w:pPr>
              <w:pStyle w:val="15"/>
            </w:pPr>
            <w:r>
              <w:t>群众满意度</w:t>
            </w:r>
          </w:p>
        </w:tc>
        <w:tc>
          <w:tcPr>
            <w:tcW w:w="1461" w:type="pct"/>
            <w:vAlign w:val="center"/>
          </w:tcPr>
          <w:p w14:paraId="1FBFD162">
            <w:pPr>
              <w:pStyle w:val="15"/>
            </w:pPr>
            <w:r>
              <w:t>群众满意数量占总数的比例。</w:t>
            </w:r>
          </w:p>
        </w:tc>
        <w:tc>
          <w:tcPr>
            <w:tcW w:w="644" w:type="pct"/>
            <w:vAlign w:val="center"/>
          </w:tcPr>
          <w:p w14:paraId="77D06B63">
            <w:pPr>
              <w:pStyle w:val="15"/>
            </w:pPr>
            <w:r>
              <w:t>≥90%</w:t>
            </w:r>
          </w:p>
        </w:tc>
        <w:tc>
          <w:tcPr>
            <w:tcW w:w="932" w:type="pct"/>
            <w:vAlign w:val="center"/>
          </w:tcPr>
          <w:p w14:paraId="7D495ECC">
            <w:pPr>
              <w:pStyle w:val="15"/>
            </w:pPr>
            <w:r>
              <w:t>根据预算安排及局计划安排</w:t>
            </w:r>
          </w:p>
        </w:tc>
      </w:tr>
    </w:tbl>
    <w:p w14:paraId="11B466A9">
      <w:pPr>
        <w:sectPr>
          <w:pgSz w:w="16840" w:h="11900" w:orient="landscape"/>
          <w:pgMar w:top="737" w:right="1984" w:bottom="737" w:left="1134" w:header="720" w:footer="720" w:gutter="0"/>
          <w:cols w:space="0" w:num="1"/>
        </w:sectPr>
      </w:pPr>
    </w:p>
    <w:p w14:paraId="33589EDB">
      <w:pPr>
        <w:jc w:val="center"/>
      </w:pPr>
      <w:r>
        <w:rPr>
          <w:rFonts w:ascii="方正仿宋_GBK" w:hAnsi="方正仿宋_GBK" w:eastAsia="方正仿宋_GBK" w:cs="方正仿宋_GBK"/>
          <w:color w:val="000000"/>
          <w:sz w:val="28"/>
        </w:rPr>
        <w:t xml:space="preserve"> </w:t>
      </w:r>
    </w:p>
    <w:p w14:paraId="79062449">
      <w:pPr>
        <w:ind w:firstLine="560"/>
        <w:outlineLvl w:val="3"/>
      </w:pPr>
      <w:bookmarkStart w:id="48" w:name="_Toc_4_4_0000000038"/>
      <w:r>
        <w:rPr>
          <w:rFonts w:ascii="方正仿宋_GBK" w:hAnsi="方正仿宋_GBK" w:eastAsia="方正仿宋_GBK" w:cs="方正仿宋_GBK"/>
          <w:color w:val="000000"/>
          <w:sz w:val="28"/>
        </w:rPr>
        <w:t>35.自然资源执法评估费绩效目标表</w:t>
      </w:r>
      <w:bookmarkEnd w:id="4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7CFE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821B4D3">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1C1C68B1">
            <w:pPr>
              <w:pStyle w:val="14"/>
            </w:pPr>
            <w:r>
              <w:t>单位：万元</w:t>
            </w:r>
          </w:p>
        </w:tc>
      </w:tr>
      <w:tr w14:paraId="144AA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0C9482A">
            <w:pPr>
              <w:pStyle w:val="13"/>
            </w:pPr>
            <w:r>
              <w:t>项目编码</w:t>
            </w:r>
          </w:p>
        </w:tc>
        <w:tc>
          <w:tcPr>
            <w:tcW w:w="1317" w:type="pct"/>
            <w:gridSpan w:val="2"/>
            <w:vAlign w:val="center"/>
          </w:tcPr>
          <w:p w14:paraId="489911F9">
            <w:pPr>
              <w:pStyle w:val="15"/>
            </w:pPr>
            <w:r>
              <w:t>13028122P003481100011</w:t>
            </w:r>
          </w:p>
        </w:tc>
        <w:tc>
          <w:tcPr>
            <w:tcW w:w="801" w:type="pct"/>
            <w:vAlign w:val="center"/>
          </w:tcPr>
          <w:p w14:paraId="1A851942">
            <w:pPr>
              <w:pStyle w:val="13"/>
            </w:pPr>
            <w:r>
              <w:t>项目名称</w:t>
            </w:r>
          </w:p>
        </w:tc>
        <w:tc>
          <w:tcPr>
            <w:tcW w:w="2235" w:type="pct"/>
            <w:gridSpan w:val="3"/>
            <w:vAlign w:val="center"/>
          </w:tcPr>
          <w:p w14:paraId="33E073E1">
            <w:pPr>
              <w:pStyle w:val="15"/>
            </w:pPr>
            <w:r>
              <w:t>自然资源执法评估费</w:t>
            </w:r>
          </w:p>
        </w:tc>
      </w:tr>
      <w:tr w14:paraId="04C65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3E5C0E7">
            <w:pPr>
              <w:pStyle w:val="13"/>
            </w:pPr>
            <w:r>
              <w:t>预算规模及资金用途</w:t>
            </w:r>
          </w:p>
        </w:tc>
        <w:tc>
          <w:tcPr>
            <w:tcW w:w="644" w:type="pct"/>
            <w:vAlign w:val="center"/>
          </w:tcPr>
          <w:p w14:paraId="70236DDE">
            <w:pPr>
              <w:pStyle w:val="13"/>
            </w:pPr>
            <w:r>
              <w:t>预算数</w:t>
            </w:r>
          </w:p>
        </w:tc>
        <w:tc>
          <w:tcPr>
            <w:tcW w:w="673" w:type="pct"/>
            <w:vAlign w:val="center"/>
          </w:tcPr>
          <w:p w14:paraId="0418431B">
            <w:pPr>
              <w:pStyle w:val="15"/>
            </w:pPr>
            <w:r>
              <w:t>100.00</w:t>
            </w:r>
          </w:p>
        </w:tc>
        <w:tc>
          <w:tcPr>
            <w:tcW w:w="801" w:type="pct"/>
            <w:vAlign w:val="center"/>
          </w:tcPr>
          <w:p w14:paraId="67FAA221">
            <w:pPr>
              <w:pStyle w:val="13"/>
            </w:pPr>
            <w:r>
              <w:t>其中：财政    资金</w:t>
            </w:r>
          </w:p>
        </w:tc>
        <w:tc>
          <w:tcPr>
            <w:tcW w:w="658" w:type="pct"/>
            <w:vAlign w:val="center"/>
          </w:tcPr>
          <w:p w14:paraId="34BCAC29">
            <w:pPr>
              <w:pStyle w:val="15"/>
            </w:pPr>
            <w:r>
              <w:t>100.00</w:t>
            </w:r>
          </w:p>
        </w:tc>
        <w:tc>
          <w:tcPr>
            <w:tcW w:w="645" w:type="pct"/>
            <w:vAlign w:val="center"/>
          </w:tcPr>
          <w:p w14:paraId="266AC814">
            <w:pPr>
              <w:pStyle w:val="13"/>
            </w:pPr>
            <w:r>
              <w:t>其他资金</w:t>
            </w:r>
          </w:p>
        </w:tc>
        <w:tc>
          <w:tcPr>
            <w:tcW w:w="931" w:type="pct"/>
            <w:vAlign w:val="center"/>
          </w:tcPr>
          <w:p w14:paraId="2645FD72">
            <w:pPr>
              <w:pStyle w:val="15"/>
            </w:pPr>
            <w:r>
              <w:t xml:space="preserve"> </w:t>
            </w:r>
          </w:p>
        </w:tc>
      </w:tr>
      <w:tr w14:paraId="67F61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5218F7C"/>
        </w:tc>
        <w:tc>
          <w:tcPr>
            <w:tcW w:w="4355" w:type="pct"/>
            <w:gridSpan w:val="6"/>
            <w:vAlign w:val="center"/>
          </w:tcPr>
          <w:p w14:paraId="4664747E">
            <w:pPr>
              <w:pStyle w:val="15"/>
            </w:pPr>
            <w:r>
              <w:t>按照上级要求针对国土资源执法，对全市违规占地进行评估</w:t>
            </w:r>
            <w:r>
              <w:tab/>
            </w:r>
            <w:r>
              <w:tab/>
            </w:r>
            <w:r>
              <w:tab/>
            </w:r>
            <w:r>
              <w:tab/>
            </w:r>
            <w:r>
              <w:tab/>
            </w:r>
            <w:r>
              <w:tab/>
            </w:r>
          </w:p>
          <w:p w14:paraId="636F954D">
            <w:pPr>
              <w:pStyle w:val="15"/>
            </w:pPr>
          </w:p>
        </w:tc>
      </w:tr>
      <w:tr w14:paraId="3CF0A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05D9C71">
            <w:pPr>
              <w:pStyle w:val="13"/>
            </w:pPr>
            <w:r>
              <w:t>资金支出计划（%）</w:t>
            </w:r>
          </w:p>
        </w:tc>
        <w:tc>
          <w:tcPr>
            <w:tcW w:w="1317" w:type="pct"/>
            <w:gridSpan w:val="2"/>
            <w:vAlign w:val="center"/>
          </w:tcPr>
          <w:p w14:paraId="5B265643">
            <w:pPr>
              <w:pStyle w:val="13"/>
            </w:pPr>
            <w:r>
              <w:t>3月底</w:t>
            </w:r>
          </w:p>
        </w:tc>
        <w:tc>
          <w:tcPr>
            <w:tcW w:w="801" w:type="pct"/>
            <w:vAlign w:val="center"/>
          </w:tcPr>
          <w:p w14:paraId="2BF8C26A">
            <w:pPr>
              <w:pStyle w:val="13"/>
            </w:pPr>
            <w:r>
              <w:t>6月底</w:t>
            </w:r>
          </w:p>
        </w:tc>
        <w:tc>
          <w:tcPr>
            <w:tcW w:w="658" w:type="pct"/>
            <w:vAlign w:val="center"/>
          </w:tcPr>
          <w:p w14:paraId="1A94C2B7">
            <w:pPr>
              <w:pStyle w:val="13"/>
            </w:pPr>
            <w:r>
              <w:t>10月底</w:t>
            </w:r>
          </w:p>
        </w:tc>
        <w:tc>
          <w:tcPr>
            <w:tcW w:w="1577" w:type="pct"/>
            <w:gridSpan w:val="2"/>
            <w:vAlign w:val="center"/>
          </w:tcPr>
          <w:p w14:paraId="40A303EA">
            <w:pPr>
              <w:pStyle w:val="13"/>
            </w:pPr>
            <w:r>
              <w:t>12月底</w:t>
            </w:r>
          </w:p>
        </w:tc>
      </w:tr>
      <w:tr w14:paraId="6B855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A0321EC"/>
        </w:tc>
        <w:tc>
          <w:tcPr>
            <w:tcW w:w="1317" w:type="pct"/>
            <w:gridSpan w:val="2"/>
            <w:vAlign w:val="center"/>
          </w:tcPr>
          <w:p w14:paraId="3926EB20">
            <w:pPr>
              <w:pStyle w:val="16"/>
            </w:pPr>
            <w:r>
              <w:rPr>
                <w:rFonts w:hint="eastAsia"/>
                <w:lang w:eastAsia="zh-CN"/>
              </w:rPr>
              <w:t>30</w:t>
            </w:r>
            <w:r>
              <w:t>%</w:t>
            </w:r>
          </w:p>
        </w:tc>
        <w:tc>
          <w:tcPr>
            <w:tcW w:w="801" w:type="pct"/>
            <w:vAlign w:val="center"/>
          </w:tcPr>
          <w:p w14:paraId="0F5B0627">
            <w:pPr>
              <w:pStyle w:val="16"/>
            </w:pPr>
            <w:r>
              <w:rPr>
                <w:rFonts w:hint="eastAsia"/>
                <w:lang w:eastAsia="zh-CN"/>
              </w:rPr>
              <w:t>60</w:t>
            </w:r>
            <w:r>
              <w:t>%</w:t>
            </w:r>
          </w:p>
        </w:tc>
        <w:tc>
          <w:tcPr>
            <w:tcW w:w="658" w:type="pct"/>
            <w:vAlign w:val="center"/>
          </w:tcPr>
          <w:p w14:paraId="56959C80">
            <w:pPr>
              <w:pStyle w:val="16"/>
            </w:pPr>
            <w:r>
              <w:rPr>
                <w:rFonts w:hint="eastAsia"/>
                <w:lang w:eastAsia="zh-CN"/>
              </w:rPr>
              <w:t>90</w:t>
            </w:r>
            <w:r>
              <w:t>%</w:t>
            </w:r>
          </w:p>
        </w:tc>
        <w:tc>
          <w:tcPr>
            <w:tcW w:w="1577" w:type="pct"/>
            <w:gridSpan w:val="2"/>
            <w:vAlign w:val="center"/>
          </w:tcPr>
          <w:p w14:paraId="7B8CA07C">
            <w:pPr>
              <w:pStyle w:val="16"/>
            </w:pPr>
            <w:r>
              <w:t>100%</w:t>
            </w:r>
          </w:p>
        </w:tc>
      </w:tr>
      <w:tr w14:paraId="6C8FA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B261CEA">
            <w:pPr>
              <w:pStyle w:val="13"/>
            </w:pPr>
            <w:r>
              <w:t>绩效目标</w:t>
            </w:r>
          </w:p>
        </w:tc>
        <w:tc>
          <w:tcPr>
            <w:tcW w:w="4355" w:type="pct"/>
            <w:gridSpan w:val="6"/>
            <w:vAlign w:val="center"/>
          </w:tcPr>
          <w:p w14:paraId="4C156358">
            <w:pPr>
              <w:pStyle w:val="15"/>
            </w:pPr>
            <w:r>
              <w:t>1.按照上级要求针对国土资源执法，对全市违规占地进行评估</w:t>
            </w:r>
          </w:p>
        </w:tc>
      </w:tr>
    </w:tbl>
    <w:p w14:paraId="4A094AFC">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585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650D9AC">
            <w:pPr>
              <w:pStyle w:val="13"/>
            </w:pPr>
            <w:r>
              <w:t>一级指标</w:t>
            </w:r>
          </w:p>
        </w:tc>
        <w:tc>
          <w:tcPr>
            <w:tcW w:w="644" w:type="pct"/>
            <w:vAlign w:val="center"/>
          </w:tcPr>
          <w:p w14:paraId="446AD261">
            <w:pPr>
              <w:pStyle w:val="13"/>
            </w:pPr>
            <w:r>
              <w:t>二级指标</w:t>
            </w:r>
          </w:p>
        </w:tc>
        <w:tc>
          <w:tcPr>
            <w:tcW w:w="673" w:type="pct"/>
            <w:vAlign w:val="center"/>
          </w:tcPr>
          <w:p w14:paraId="3D5CEC05">
            <w:pPr>
              <w:pStyle w:val="13"/>
            </w:pPr>
            <w:r>
              <w:t>三级指标</w:t>
            </w:r>
          </w:p>
        </w:tc>
        <w:tc>
          <w:tcPr>
            <w:tcW w:w="1461" w:type="pct"/>
            <w:vAlign w:val="center"/>
          </w:tcPr>
          <w:p w14:paraId="12655FFE">
            <w:pPr>
              <w:pStyle w:val="13"/>
            </w:pPr>
            <w:r>
              <w:t>绩效指标描述</w:t>
            </w:r>
          </w:p>
        </w:tc>
        <w:tc>
          <w:tcPr>
            <w:tcW w:w="644" w:type="pct"/>
            <w:vAlign w:val="center"/>
          </w:tcPr>
          <w:p w14:paraId="2A35DB1D">
            <w:pPr>
              <w:pStyle w:val="13"/>
            </w:pPr>
            <w:r>
              <w:t>指标值</w:t>
            </w:r>
          </w:p>
        </w:tc>
        <w:tc>
          <w:tcPr>
            <w:tcW w:w="931" w:type="pct"/>
            <w:vAlign w:val="center"/>
          </w:tcPr>
          <w:p w14:paraId="01C3F54D">
            <w:pPr>
              <w:pStyle w:val="13"/>
            </w:pPr>
            <w:r>
              <w:t>指标值确定依据</w:t>
            </w:r>
          </w:p>
        </w:tc>
      </w:tr>
      <w:tr w14:paraId="246C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5BE0AA8">
            <w:pPr>
              <w:pStyle w:val="16"/>
            </w:pPr>
            <w:r>
              <w:t>产出指标</w:t>
            </w:r>
          </w:p>
        </w:tc>
        <w:tc>
          <w:tcPr>
            <w:tcW w:w="644" w:type="pct"/>
            <w:vAlign w:val="center"/>
          </w:tcPr>
          <w:p w14:paraId="66D48824">
            <w:pPr>
              <w:pStyle w:val="15"/>
            </w:pPr>
            <w:r>
              <w:t>质量指标</w:t>
            </w:r>
          </w:p>
        </w:tc>
        <w:tc>
          <w:tcPr>
            <w:tcW w:w="673" w:type="pct"/>
            <w:vAlign w:val="center"/>
          </w:tcPr>
          <w:p w14:paraId="330B5EEE">
            <w:pPr>
              <w:pStyle w:val="15"/>
            </w:pPr>
            <w:r>
              <w:t>项目实地完整率</w:t>
            </w:r>
          </w:p>
        </w:tc>
        <w:tc>
          <w:tcPr>
            <w:tcW w:w="1461" w:type="pct"/>
            <w:vAlign w:val="center"/>
          </w:tcPr>
          <w:p w14:paraId="0C1397F4">
            <w:pPr>
              <w:pStyle w:val="15"/>
            </w:pPr>
            <w:r>
              <w:t>土地纳入年度任务项目实地实施的比例</w:t>
            </w:r>
          </w:p>
        </w:tc>
        <w:tc>
          <w:tcPr>
            <w:tcW w:w="644" w:type="pct"/>
            <w:vAlign w:val="center"/>
          </w:tcPr>
          <w:p w14:paraId="2BEFBA72">
            <w:pPr>
              <w:pStyle w:val="15"/>
            </w:pPr>
            <w:r>
              <w:t>≥90%</w:t>
            </w:r>
          </w:p>
        </w:tc>
        <w:tc>
          <w:tcPr>
            <w:tcW w:w="931" w:type="pct"/>
            <w:vAlign w:val="center"/>
          </w:tcPr>
          <w:p w14:paraId="492520F6">
            <w:pPr>
              <w:pStyle w:val="15"/>
            </w:pPr>
            <w:r>
              <w:t>根据预算安排及局计划安排</w:t>
            </w:r>
          </w:p>
        </w:tc>
      </w:tr>
      <w:tr w14:paraId="25AF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83DB657"/>
        </w:tc>
        <w:tc>
          <w:tcPr>
            <w:tcW w:w="644" w:type="pct"/>
            <w:vAlign w:val="center"/>
          </w:tcPr>
          <w:p w14:paraId="6B8DCE11">
            <w:pPr>
              <w:pStyle w:val="15"/>
            </w:pPr>
            <w:r>
              <w:t>时效指标</w:t>
            </w:r>
          </w:p>
        </w:tc>
        <w:tc>
          <w:tcPr>
            <w:tcW w:w="673" w:type="pct"/>
            <w:vAlign w:val="center"/>
          </w:tcPr>
          <w:p w14:paraId="0B703D34">
            <w:pPr>
              <w:pStyle w:val="15"/>
            </w:pPr>
            <w:r>
              <w:t>各项任务完成及时率（%）</w:t>
            </w:r>
          </w:p>
        </w:tc>
        <w:tc>
          <w:tcPr>
            <w:tcW w:w="1461" w:type="pct"/>
            <w:vAlign w:val="center"/>
          </w:tcPr>
          <w:p w14:paraId="5C7C1EC5">
            <w:pPr>
              <w:pStyle w:val="15"/>
            </w:pPr>
            <w:r>
              <w:t>各项任务完成及时率（%）</w:t>
            </w:r>
          </w:p>
        </w:tc>
        <w:tc>
          <w:tcPr>
            <w:tcW w:w="644" w:type="pct"/>
            <w:vAlign w:val="center"/>
          </w:tcPr>
          <w:p w14:paraId="4DD8C557">
            <w:pPr>
              <w:pStyle w:val="15"/>
            </w:pPr>
            <w:r>
              <w:t>≥95%</w:t>
            </w:r>
          </w:p>
        </w:tc>
        <w:tc>
          <w:tcPr>
            <w:tcW w:w="931" w:type="pct"/>
            <w:vAlign w:val="center"/>
          </w:tcPr>
          <w:p w14:paraId="192880F8">
            <w:pPr>
              <w:pStyle w:val="15"/>
            </w:pPr>
            <w:r>
              <w:t>根据预算安排及局计划安排</w:t>
            </w:r>
          </w:p>
        </w:tc>
      </w:tr>
      <w:tr w14:paraId="50DD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32C454"/>
        </w:tc>
        <w:tc>
          <w:tcPr>
            <w:tcW w:w="644" w:type="pct"/>
            <w:vAlign w:val="center"/>
          </w:tcPr>
          <w:p w14:paraId="0C88123C">
            <w:pPr>
              <w:pStyle w:val="15"/>
            </w:pPr>
            <w:r>
              <w:t>成本指标</w:t>
            </w:r>
          </w:p>
        </w:tc>
        <w:tc>
          <w:tcPr>
            <w:tcW w:w="673" w:type="pct"/>
            <w:vAlign w:val="center"/>
          </w:tcPr>
          <w:p w14:paraId="183CC7CA">
            <w:pPr>
              <w:pStyle w:val="15"/>
            </w:pPr>
            <w:r>
              <w:t>对自然资源合理利用</w:t>
            </w:r>
          </w:p>
        </w:tc>
        <w:tc>
          <w:tcPr>
            <w:tcW w:w="1461" w:type="pct"/>
            <w:vAlign w:val="center"/>
          </w:tcPr>
          <w:p w14:paraId="008D965E">
            <w:pPr>
              <w:pStyle w:val="15"/>
            </w:pPr>
            <w:r>
              <w:t>完成后对自然资源的管理和使用指明方向</w:t>
            </w:r>
          </w:p>
        </w:tc>
        <w:tc>
          <w:tcPr>
            <w:tcW w:w="644" w:type="pct"/>
            <w:vAlign w:val="center"/>
          </w:tcPr>
          <w:p w14:paraId="25F5D0B0">
            <w:pPr>
              <w:pStyle w:val="15"/>
            </w:pPr>
            <w:r>
              <w:t>≥90%</w:t>
            </w:r>
          </w:p>
        </w:tc>
        <w:tc>
          <w:tcPr>
            <w:tcW w:w="931" w:type="pct"/>
            <w:vAlign w:val="center"/>
          </w:tcPr>
          <w:p w14:paraId="4AE652D0">
            <w:pPr>
              <w:pStyle w:val="15"/>
            </w:pPr>
            <w:r>
              <w:t>根据预算安排及局计划安排</w:t>
            </w:r>
          </w:p>
        </w:tc>
      </w:tr>
      <w:tr w14:paraId="6861A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5EFF0BF"/>
        </w:tc>
        <w:tc>
          <w:tcPr>
            <w:tcW w:w="644" w:type="pct"/>
            <w:vAlign w:val="center"/>
          </w:tcPr>
          <w:p w14:paraId="39D60D1B">
            <w:pPr>
              <w:pStyle w:val="15"/>
            </w:pPr>
            <w:r>
              <w:t>数量指标</w:t>
            </w:r>
          </w:p>
        </w:tc>
        <w:tc>
          <w:tcPr>
            <w:tcW w:w="673" w:type="pct"/>
            <w:vAlign w:val="center"/>
          </w:tcPr>
          <w:p w14:paraId="0C5215BC">
            <w:pPr>
              <w:pStyle w:val="15"/>
            </w:pPr>
            <w:r>
              <w:t>资金利用率提高</w:t>
            </w:r>
          </w:p>
        </w:tc>
        <w:tc>
          <w:tcPr>
            <w:tcW w:w="1461" w:type="pct"/>
            <w:vAlign w:val="center"/>
          </w:tcPr>
          <w:p w14:paraId="5D5E28AB">
            <w:pPr>
              <w:pStyle w:val="15"/>
            </w:pPr>
            <w:r>
              <w:t>确保我单位职能正常运转</w:t>
            </w:r>
          </w:p>
        </w:tc>
        <w:tc>
          <w:tcPr>
            <w:tcW w:w="644" w:type="pct"/>
            <w:vAlign w:val="center"/>
          </w:tcPr>
          <w:p w14:paraId="478836B0">
            <w:pPr>
              <w:pStyle w:val="15"/>
            </w:pPr>
            <w:r>
              <w:t>100万元</w:t>
            </w:r>
          </w:p>
        </w:tc>
        <w:tc>
          <w:tcPr>
            <w:tcW w:w="931" w:type="pct"/>
            <w:vAlign w:val="center"/>
          </w:tcPr>
          <w:p w14:paraId="43879B7E">
            <w:pPr>
              <w:pStyle w:val="15"/>
            </w:pPr>
            <w:r>
              <w:t>根据预算安排及局计划安排</w:t>
            </w:r>
          </w:p>
        </w:tc>
      </w:tr>
      <w:tr w14:paraId="19B3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DCF9D9C">
            <w:pPr>
              <w:pStyle w:val="16"/>
            </w:pPr>
            <w:r>
              <w:t>效益指标</w:t>
            </w:r>
          </w:p>
        </w:tc>
        <w:tc>
          <w:tcPr>
            <w:tcW w:w="644" w:type="pct"/>
            <w:vAlign w:val="center"/>
          </w:tcPr>
          <w:p w14:paraId="2C6AD68A">
            <w:pPr>
              <w:pStyle w:val="15"/>
            </w:pPr>
            <w:r>
              <w:t>社会效益指标</w:t>
            </w:r>
          </w:p>
        </w:tc>
        <w:tc>
          <w:tcPr>
            <w:tcW w:w="673" w:type="pct"/>
            <w:vAlign w:val="center"/>
          </w:tcPr>
          <w:p w14:paraId="1AF7F1C2">
            <w:pPr>
              <w:pStyle w:val="15"/>
            </w:pPr>
            <w:r>
              <w:t>推动城乡统筹发展，优化土地利用格局，土地利用率明显提高</w:t>
            </w:r>
          </w:p>
        </w:tc>
        <w:tc>
          <w:tcPr>
            <w:tcW w:w="1461" w:type="pct"/>
            <w:vAlign w:val="center"/>
          </w:tcPr>
          <w:p w14:paraId="7767155C">
            <w:pPr>
              <w:pStyle w:val="15"/>
            </w:pPr>
            <w:r>
              <w:t>推动城乡统筹发展，优化土地利用格局，土地利用率明显提高</w:t>
            </w:r>
          </w:p>
        </w:tc>
        <w:tc>
          <w:tcPr>
            <w:tcW w:w="644" w:type="pct"/>
            <w:vAlign w:val="center"/>
          </w:tcPr>
          <w:p w14:paraId="4EA0FD38">
            <w:pPr>
              <w:pStyle w:val="15"/>
            </w:pPr>
            <w:r>
              <w:t>≤95%</w:t>
            </w:r>
          </w:p>
        </w:tc>
        <w:tc>
          <w:tcPr>
            <w:tcW w:w="931" w:type="pct"/>
            <w:vAlign w:val="center"/>
          </w:tcPr>
          <w:p w14:paraId="1B4F5AC1">
            <w:pPr>
              <w:pStyle w:val="15"/>
            </w:pPr>
            <w:r>
              <w:t>根据预算安排及局计划安排</w:t>
            </w:r>
          </w:p>
        </w:tc>
      </w:tr>
      <w:tr w14:paraId="0D7F4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2F86C9C"/>
        </w:tc>
        <w:tc>
          <w:tcPr>
            <w:tcW w:w="644" w:type="pct"/>
            <w:vAlign w:val="center"/>
          </w:tcPr>
          <w:p w14:paraId="31615C77">
            <w:pPr>
              <w:pStyle w:val="15"/>
            </w:pPr>
            <w:r>
              <w:t>生态效益指标</w:t>
            </w:r>
          </w:p>
        </w:tc>
        <w:tc>
          <w:tcPr>
            <w:tcW w:w="673" w:type="pct"/>
            <w:vAlign w:val="center"/>
          </w:tcPr>
          <w:p w14:paraId="1073DBC8">
            <w:pPr>
              <w:pStyle w:val="15"/>
            </w:pPr>
            <w:r>
              <w:t>生态效益增值率</w:t>
            </w:r>
          </w:p>
        </w:tc>
        <w:tc>
          <w:tcPr>
            <w:tcW w:w="1461" w:type="pct"/>
            <w:vAlign w:val="center"/>
          </w:tcPr>
          <w:p w14:paraId="409B5DF5">
            <w:pPr>
              <w:pStyle w:val="15"/>
            </w:pPr>
            <w:r>
              <w:t>项目实施后生态效益增长率</w:t>
            </w:r>
          </w:p>
        </w:tc>
        <w:tc>
          <w:tcPr>
            <w:tcW w:w="644" w:type="pct"/>
            <w:vAlign w:val="center"/>
          </w:tcPr>
          <w:p w14:paraId="1C5C89B9">
            <w:pPr>
              <w:pStyle w:val="15"/>
            </w:pPr>
            <w:r>
              <w:t>≥90%</w:t>
            </w:r>
          </w:p>
        </w:tc>
        <w:tc>
          <w:tcPr>
            <w:tcW w:w="931" w:type="pct"/>
            <w:vAlign w:val="center"/>
          </w:tcPr>
          <w:p w14:paraId="7ECA2240">
            <w:pPr>
              <w:pStyle w:val="15"/>
            </w:pPr>
            <w:r>
              <w:t>根据预算安排及局计划安排</w:t>
            </w:r>
          </w:p>
        </w:tc>
      </w:tr>
      <w:tr w14:paraId="79D7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7E4CF52"/>
        </w:tc>
        <w:tc>
          <w:tcPr>
            <w:tcW w:w="644" w:type="pct"/>
            <w:vAlign w:val="center"/>
          </w:tcPr>
          <w:p w14:paraId="607D8E6F">
            <w:pPr>
              <w:pStyle w:val="15"/>
            </w:pPr>
            <w:r>
              <w:t>可持续影响指标</w:t>
            </w:r>
          </w:p>
        </w:tc>
        <w:tc>
          <w:tcPr>
            <w:tcW w:w="673" w:type="pct"/>
            <w:vAlign w:val="center"/>
          </w:tcPr>
          <w:p w14:paraId="1A95EA6C">
            <w:pPr>
              <w:pStyle w:val="15"/>
            </w:pPr>
            <w:r>
              <w:t>提升居民生活环境</w:t>
            </w:r>
          </w:p>
        </w:tc>
        <w:tc>
          <w:tcPr>
            <w:tcW w:w="1461" w:type="pct"/>
            <w:vAlign w:val="center"/>
          </w:tcPr>
          <w:p w14:paraId="5C248F4D">
            <w:pPr>
              <w:pStyle w:val="15"/>
            </w:pPr>
            <w:r>
              <w:t>完成后对生态文明起到重要影响 为相关部门提供技术支撑</w:t>
            </w:r>
          </w:p>
        </w:tc>
        <w:tc>
          <w:tcPr>
            <w:tcW w:w="644" w:type="pct"/>
            <w:vAlign w:val="center"/>
          </w:tcPr>
          <w:p w14:paraId="0F8F75EF">
            <w:pPr>
              <w:pStyle w:val="15"/>
            </w:pPr>
            <w:r>
              <w:t>≥90%</w:t>
            </w:r>
          </w:p>
        </w:tc>
        <w:tc>
          <w:tcPr>
            <w:tcW w:w="931" w:type="pct"/>
            <w:vAlign w:val="center"/>
          </w:tcPr>
          <w:p w14:paraId="2B8D596D">
            <w:pPr>
              <w:pStyle w:val="15"/>
            </w:pPr>
            <w:r>
              <w:t>根据预算安排及局计划安排</w:t>
            </w:r>
          </w:p>
        </w:tc>
      </w:tr>
      <w:tr w14:paraId="4131D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8952922"/>
        </w:tc>
        <w:tc>
          <w:tcPr>
            <w:tcW w:w="644" w:type="pct"/>
            <w:vAlign w:val="center"/>
          </w:tcPr>
          <w:p w14:paraId="66A3F715">
            <w:pPr>
              <w:pStyle w:val="15"/>
            </w:pPr>
            <w:r>
              <w:t>经济效益指标</w:t>
            </w:r>
          </w:p>
        </w:tc>
        <w:tc>
          <w:tcPr>
            <w:tcW w:w="673" w:type="pct"/>
            <w:vAlign w:val="center"/>
          </w:tcPr>
          <w:p w14:paraId="6443304F">
            <w:pPr>
              <w:pStyle w:val="15"/>
            </w:pPr>
            <w:r>
              <w:t>国民经济发展贡献率</w:t>
            </w:r>
          </w:p>
        </w:tc>
        <w:tc>
          <w:tcPr>
            <w:tcW w:w="1461" w:type="pct"/>
            <w:vAlign w:val="center"/>
          </w:tcPr>
          <w:p w14:paraId="4272E06B">
            <w:pPr>
              <w:pStyle w:val="15"/>
            </w:pPr>
            <w:r>
              <w:t>为我市土地综合整理和开发及使用面积提供有力的保障</w:t>
            </w:r>
          </w:p>
        </w:tc>
        <w:tc>
          <w:tcPr>
            <w:tcW w:w="644" w:type="pct"/>
            <w:vAlign w:val="center"/>
          </w:tcPr>
          <w:p w14:paraId="2841D009">
            <w:pPr>
              <w:pStyle w:val="15"/>
            </w:pPr>
            <w:r>
              <w:t>≥95%</w:t>
            </w:r>
          </w:p>
        </w:tc>
        <w:tc>
          <w:tcPr>
            <w:tcW w:w="931" w:type="pct"/>
            <w:vAlign w:val="center"/>
          </w:tcPr>
          <w:p w14:paraId="29769F8C">
            <w:pPr>
              <w:pStyle w:val="15"/>
            </w:pPr>
            <w:r>
              <w:t>根据预算安排及局计划安排</w:t>
            </w:r>
          </w:p>
        </w:tc>
      </w:tr>
      <w:tr w14:paraId="38AF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56EB89F">
            <w:pPr>
              <w:pStyle w:val="16"/>
            </w:pPr>
            <w:r>
              <w:t>满意度指标</w:t>
            </w:r>
          </w:p>
        </w:tc>
        <w:tc>
          <w:tcPr>
            <w:tcW w:w="644" w:type="pct"/>
            <w:vAlign w:val="center"/>
          </w:tcPr>
          <w:p w14:paraId="23A0BD5B">
            <w:pPr>
              <w:pStyle w:val="15"/>
            </w:pPr>
            <w:r>
              <w:t>服务对象满意度指标</w:t>
            </w:r>
          </w:p>
        </w:tc>
        <w:tc>
          <w:tcPr>
            <w:tcW w:w="673" w:type="pct"/>
            <w:vAlign w:val="center"/>
          </w:tcPr>
          <w:p w14:paraId="4872D9BB">
            <w:pPr>
              <w:pStyle w:val="15"/>
            </w:pPr>
            <w:r>
              <w:t>群众满意度</w:t>
            </w:r>
          </w:p>
        </w:tc>
        <w:tc>
          <w:tcPr>
            <w:tcW w:w="1461" w:type="pct"/>
            <w:vAlign w:val="center"/>
          </w:tcPr>
          <w:p w14:paraId="120943B6">
            <w:pPr>
              <w:pStyle w:val="15"/>
            </w:pPr>
            <w:r>
              <w:t>群众满意数量占总数的比例。</w:t>
            </w:r>
          </w:p>
        </w:tc>
        <w:tc>
          <w:tcPr>
            <w:tcW w:w="644" w:type="pct"/>
            <w:vAlign w:val="center"/>
          </w:tcPr>
          <w:p w14:paraId="1344EFB0">
            <w:pPr>
              <w:pStyle w:val="15"/>
            </w:pPr>
            <w:r>
              <w:t>≥90%</w:t>
            </w:r>
          </w:p>
        </w:tc>
        <w:tc>
          <w:tcPr>
            <w:tcW w:w="931" w:type="pct"/>
            <w:vAlign w:val="center"/>
          </w:tcPr>
          <w:p w14:paraId="7DD75428">
            <w:pPr>
              <w:pStyle w:val="15"/>
            </w:pPr>
            <w:r>
              <w:t>根据预算安排及局计划安排</w:t>
            </w:r>
          </w:p>
        </w:tc>
      </w:tr>
    </w:tbl>
    <w:p w14:paraId="1D5851F4">
      <w:pPr>
        <w:sectPr>
          <w:pgSz w:w="16840" w:h="11900" w:orient="landscape"/>
          <w:pgMar w:top="737" w:right="1984" w:bottom="737" w:left="1134" w:header="720" w:footer="720" w:gutter="0"/>
          <w:cols w:space="0" w:num="1"/>
        </w:sectPr>
      </w:pPr>
    </w:p>
    <w:p w14:paraId="0F2118E7">
      <w:pPr>
        <w:jc w:val="center"/>
      </w:pPr>
      <w:r>
        <w:rPr>
          <w:rFonts w:ascii="方正仿宋_GBK" w:hAnsi="方正仿宋_GBK" w:eastAsia="方正仿宋_GBK" w:cs="方正仿宋_GBK"/>
          <w:color w:val="000000"/>
          <w:sz w:val="28"/>
        </w:rPr>
        <w:t xml:space="preserve"> </w:t>
      </w:r>
    </w:p>
    <w:p w14:paraId="68C7B2CA">
      <w:pPr>
        <w:ind w:firstLine="560"/>
        <w:outlineLvl w:val="3"/>
      </w:pPr>
      <w:bookmarkStart w:id="49" w:name="_Toc_4_4_0000000039"/>
      <w:r>
        <w:rPr>
          <w:rFonts w:ascii="方正仿宋_GBK" w:hAnsi="方正仿宋_GBK" w:eastAsia="方正仿宋_GBK" w:cs="方正仿宋_GBK"/>
          <w:color w:val="000000"/>
          <w:sz w:val="28"/>
        </w:rPr>
        <w:t>36.遵化市国土空间生态修复规划（2021-2035年）编制费绩效目标表</w:t>
      </w:r>
      <w:bookmarkEnd w:id="4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5"/>
      </w:tblGrid>
      <w:tr w14:paraId="38443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692484F">
            <w:pPr>
              <w:pStyle w:val="19"/>
            </w:pPr>
            <w:r>
              <w:t>324001遵化市自然资源和规划局部门</w:t>
            </w:r>
          </w:p>
        </w:tc>
        <w:tc>
          <w:tcPr>
            <w:tcW w:w="931" w:type="pct"/>
            <w:tcBorders>
              <w:top w:val="single" w:color="FFFFFF" w:sz="6" w:space="0"/>
              <w:left w:val="single" w:color="FFFFFF" w:sz="6" w:space="0"/>
              <w:right w:val="single" w:color="FFFFFF" w:sz="6" w:space="0"/>
            </w:tcBorders>
            <w:vAlign w:val="center"/>
          </w:tcPr>
          <w:p w14:paraId="7360C085">
            <w:pPr>
              <w:pStyle w:val="14"/>
            </w:pPr>
            <w:r>
              <w:t>单位：万元</w:t>
            </w:r>
          </w:p>
        </w:tc>
      </w:tr>
      <w:tr w14:paraId="7E719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CE48467">
            <w:pPr>
              <w:pStyle w:val="13"/>
            </w:pPr>
            <w:r>
              <w:t>项目编码</w:t>
            </w:r>
          </w:p>
        </w:tc>
        <w:tc>
          <w:tcPr>
            <w:tcW w:w="1317" w:type="pct"/>
            <w:gridSpan w:val="2"/>
            <w:vAlign w:val="center"/>
          </w:tcPr>
          <w:p w14:paraId="6BDA83AF">
            <w:pPr>
              <w:pStyle w:val="15"/>
            </w:pPr>
            <w:r>
              <w:t>13028122P00348510001P</w:t>
            </w:r>
          </w:p>
        </w:tc>
        <w:tc>
          <w:tcPr>
            <w:tcW w:w="801" w:type="pct"/>
            <w:vAlign w:val="center"/>
          </w:tcPr>
          <w:p w14:paraId="19B9BCDB">
            <w:pPr>
              <w:pStyle w:val="13"/>
            </w:pPr>
            <w:r>
              <w:t>项目名称</w:t>
            </w:r>
          </w:p>
        </w:tc>
        <w:tc>
          <w:tcPr>
            <w:tcW w:w="2235" w:type="pct"/>
            <w:gridSpan w:val="3"/>
            <w:vAlign w:val="center"/>
          </w:tcPr>
          <w:p w14:paraId="6366C12B">
            <w:pPr>
              <w:pStyle w:val="15"/>
            </w:pPr>
            <w:r>
              <w:t>遵化市国土空间生态修复规划（2021-2035年）编制费</w:t>
            </w:r>
          </w:p>
        </w:tc>
      </w:tr>
      <w:tr w14:paraId="4722F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784F8DF">
            <w:pPr>
              <w:pStyle w:val="13"/>
            </w:pPr>
            <w:r>
              <w:t>预算规模及资金用途</w:t>
            </w:r>
          </w:p>
        </w:tc>
        <w:tc>
          <w:tcPr>
            <w:tcW w:w="644" w:type="pct"/>
            <w:vAlign w:val="center"/>
          </w:tcPr>
          <w:p w14:paraId="76144B41">
            <w:pPr>
              <w:pStyle w:val="13"/>
            </w:pPr>
            <w:r>
              <w:t>预算数</w:t>
            </w:r>
          </w:p>
        </w:tc>
        <w:tc>
          <w:tcPr>
            <w:tcW w:w="673" w:type="pct"/>
            <w:vAlign w:val="center"/>
          </w:tcPr>
          <w:p w14:paraId="665AA6E9">
            <w:pPr>
              <w:pStyle w:val="15"/>
            </w:pPr>
            <w:r>
              <w:t>78.00</w:t>
            </w:r>
          </w:p>
        </w:tc>
        <w:tc>
          <w:tcPr>
            <w:tcW w:w="801" w:type="pct"/>
            <w:vAlign w:val="center"/>
          </w:tcPr>
          <w:p w14:paraId="049B5EE7">
            <w:pPr>
              <w:pStyle w:val="13"/>
            </w:pPr>
            <w:r>
              <w:t>其中：财政    资金</w:t>
            </w:r>
          </w:p>
        </w:tc>
        <w:tc>
          <w:tcPr>
            <w:tcW w:w="658" w:type="pct"/>
            <w:vAlign w:val="center"/>
          </w:tcPr>
          <w:p w14:paraId="3EBAD783">
            <w:pPr>
              <w:pStyle w:val="15"/>
            </w:pPr>
            <w:r>
              <w:t>78.00</w:t>
            </w:r>
          </w:p>
        </w:tc>
        <w:tc>
          <w:tcPr>
            <w:tcW w:w="645" w:type="pct"/>
            <w:vAlign w:val="center"/>
          </w:tcPr>
          <w:p w14:paraId="38D48E74">
            <w:pPr>
              <w:pStyle w:val="13"/>
            </w:pPr>
            <w:r>
              <w:t>其他资金</w:t>
            </w:r>
          </w:p>
        </w:tc>
        <w:tc>
          <w:tcPr>
            <w:tcW w:w="931" w:type="pct"/>
            <w:vAlign w:val="center"/>
          </w:tcPr>
          <w:p w14:paraId="2E52C88B">
            <w:pPr>
              <w:pStyle w:val="15"/>
            </w:pPr>
            <w:r>
              <w:t xml:space="preserve"> </w:t>
            </w:r>
          </w:p>
        </w:tc>
      </w:tr>
      <w:tr w14:paraId="361AF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644" w:type="pct"/>
            <w:vMerge w:val="continue"/>
          </w:tcPr>
          <w:p w14:paraId="60F09B6C"/>
        </w:tc>
        <w:tc>
          <w:tcPr>
            <w:tcW w:w="4355" w:type="pct"/>
            <w:gridSpan w:val="6"/>
            <w:vAlign w:val="center"/>
          </w:tcPr>
          <w:p w14:paraId="7F59922A">
            <w:pPr>
              <w:pStyle w:val="15"/>
            </w:pPr>
            <w:r>
              <w:t>遵化市人口70.71万人，遵化市总面积1521平方千米，计费单价应按照2.5万元/平方千米</w:t>
            </w:r>
          </w:p>
        </w:tc>
      </w:tr>
      <w:tr w14:paraId="46F13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8C71506">
            <w:pPr>
              <w:pStyle w:val="13"/>
            </w:pPr>
            <w:r>
              <w:t>资金支出计划（%）</w:t>
            </w:r>
          </w:p>
        </w:tc>
        <w:tc>
          <w:tcPr>
            <w:tcW w:w="1317" w:type="pct"/>
            <w:gridSpan w:val="2"/>
            <w:vAlign w:val="center"/>
          </w:tcPr>
          <w:p w14:paraId="6AA015E3">
            <w:pPr>
              <w:pStyle w:val="13"/>
            </w:pPr>
            <w:r>
              <w:t>3月底</w:t>
            </w:r>
          </w:p>
        </w:tc>
        <w:tc>
          <w:tcPr>
            <w:tcW w:w="801" w:type="pct"/>
            <w:vAlign w:val="center"/>
          </w:tcPr>
          <w:p w14:paraId="4B2D3EAE">
            <w:pPr>
              <w:pStyle w:val="13"/>
            </w:pPr>
            <w:r>
              <w:t>6月底</w:t>
            </w:r>
          </w:p>
        </w:tc>
        <w:tc>
          <w:tcPr>
            <w:tcW w:w="658" w:type="pct"/>
            <w:vAlign w:val="center"/>
          </w:tcPr>
          <w:p w14:paraId="25BDFF8C">
            <w:pPr>
              <w:pStyle w:val="13"/>
            </w:pPr>
            <w:r>
              <w:t>10月底</w:t>
            </w:r>
          </w:p>
        </w:tc>
        <w:tc>
          <w:tcPr>
            <w:tcW w:w="1576" w:type="pct"/>
            <w:gridSpan w:val="2"/>
            <w:vAlign w:val="center"/>
          </w:tcPr>
          <w:p w14:paraId="32314559">
            <w:pPr>
              <w:pStyle w:val="13"/>
            </w:pPr>
            <w:r>
              <w:t>12月底</w:t>
            </w:r>
          </w:p>
        </w:tc>
      </w:tr>
      <w:tr w14:paraId="57D4E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2DE8BE9"/>
        </w:tc>
        <w:tc>
          <w:tcPr>
            <w:tcW w:w="1317" w:type="pct"/>
            <w:gridSpan w:val="2"/>
            <w:vAlign w:val="center"/>
          </w:tcPr>
          <w:p w14:paraId="207DA659">
            <w:pPr>
              <w:pStyle w:val="16"/>
            </w:pPr>
            <w:r>
              <w:rPr>
                <w:rFonts w:hint="eastAsia"/>
                <w:lang w:eastAsia="zh-CN"/>
              </w:rPr>
              <w:t>30</w:t>
            </w:r>
            <w:r>
              <w:t>%</w:t>
            </w:r>
          </w:p>
        </w:tc>
        <w:tc>
          <w:tcPr>
            <w:tcW w:w="801" w:type="pct"/>
            <w:vAlign w:val="center"/>
          </w:tcPr>
          <w:p w14:paraId="6059C382">
            <w:pPr>
              <w:pStyle w:val="16"/>
            </w:pPr>
            <w:r>
              <w:rPr>
                <w:rFonts w:hint="eastAsia"/>
                <w:lang w:eastAsia="zh-CN"/>
              </w:rPr>
              <w:t>60</w:t>
            </w:r>
            <w:r>
              <w:t>%</w:t>
            </w:r>
          </w:p>
        </w:tc>
        <w:tc>
          <w:tcPr>
            <w:tcW w:w="658" w:type="pct"/>
            <w:vAlign w:val="center"/>
          </w:tcPr>
          <w:p w14:paraId="31CF1DF8">
            <w:pPr>
              <w:pStyle w:val="16"/>
            </w:pPr>
            <w:r>
              <w:rPr>
                <w:rFonts w:hint="eastAsia"/>
                <w:lang w:eastAsia="zh-CN"/>
              </w:rPr>
              <w:t>90</w:t>
            </w:r>
            <w:r>
              <w:t>%</w:t>
            </w:r>
          </w:p>
        </w:tc>
        <w:tc>
          <w:tcPr>
            <w:tcW w:w="1576" w:type="pct"/>
            <w:gridSpan w:val="2"/>
            <w:vAlign w:val="center"/>
          </w:tcPr>
          <w:p w14:paraId="7011FAAF">
            <w:pPr>
              <w:pStyle w:val="16"/>
            </w:pPr>
            <w:r>
              <w:t>100%</w:t>
            </w:r>
          </w:p>
        </w:tc>
      </w:tr>
      <w:tr w14:paraId="53244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0D3E203">
            <w:pPr>
              <w:pStyle w:val="13"/>
            </w:pPr>
            <w:r>
              <w:t>绩效目标</w:t>
            </w:r>
          </w:p>
        </w:tc>
        <w:tc>
          <w:tcPr>
            <w:tcW w:w="4355" w:type="pct"/>
            <w:gridSpan w:val="6"/>
            <w:vAlign w:val="center"/>
          </w:tcPr>
          <w:p w14:paraId="446252B5">
            <w:pPr>
              <w:pStyle w:val="15"/>
            </w:pPr>
            <w:r>
              <w:t>1.遵化市人口70.71万人，遵化市总面积1521平方千米，计费单价应按照2.5万元/平方千米</w:t>
            </w:r>
          </w:p>
        </w:tc>
      </w:tr>
    </w:tbl>
    <w:p w14:paraId="58181A41">
      <w:pPr>
        <w:spacing w:line="2" w:lineRule="exact"/>
        <w:jc w:val="center"/>
      </w:pPr>
      <w:r>
        <w:rPr>
          <w:rFonts w:ascii="方正书宋_GBK" w:hAnsi="方正书宋_GBK" w:eastAsia="方正书宋_GBK" w:cs="方正书宋_GBK"/>
          <w:color w:val="000000"/>
          <w:sz w:val="21"/>
        </w:rPr>
        <w:t xml:space="preserve"> </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6"/>
        <w:gridCol w:w="1877"/>
        <w:gridCol w:w="4074"/>
        <w:gridCol w:w="1796"/>
        <w:gridCol w:w="2596"/>
      </w:tblGrid>
      <w:tr w14:paraId="0525D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8D41521">
            <w:pPr>
              <w:pStyle w:val="13"/>
            </w:pPr>
            <w:r>
              <w:t>一级指标</w:t>
            </w:r>
          </w:p>
        </w:tc>
        <w:tc>
          <w:tcPr>
            <w:tcW w:w="644" w:type="pct"/>
            <w:vAlign w:val="center"/>
          </w:tcPr>
          <w:p w14:paraId="18966915">
            <w:pPr>
              <w:pStyle w:val="13"/>
            </w:pPr>
            <w:r>
              <w:t>二级指标</w:t>
            </w:r>
          </w:p>
        </w:tc>
        <w:tc>
          <w:tcPr>
            <w:tcW w:w="673" w:type="pct"/>
            <w:vAlign w:val="center"/>
          </w:tcPr>
          <w:p w14:paraId="1F5C72B6">
            <w:pPr>
              <w:pStyle w:val="13"/>
            </w:pPr>
            <w:r>
              <w:t>三级指标</w:t>
            </w:r>
          </w:p>
        </w:tc>
        <w:tc>
          <w:tcPr>
            <w:tcW w:w="1461" w:type="pct"/>
            <w:vAlign w:val="center"/>
          </w:tcPr>
          <w:p w14:paraId="4BA30B22">
            <w:pPr>
              <w:pStyle w:val="13"/>
            </w:pPr>
            <w:r>
              <w:t>绩效指标描述</w:t>
            </w:r>
          </w:p>
        </w:tc>
        <w:tc>
          <w:tcPr>
            <w:tcW w:w="644" w:type="pct"/>
            <w:vAlign w:val="center"/>
          </w:tcPr>
          <w:p w14:paraId="77D4A219">
            <w:pPr>
              <w:pStyle w:val="13"/>
            </w:pPr>
            <w:r>
              <w:t>指标值</w:t>
            </w:r>
          </w:p>
        </w:tc>
        <w:tc>
          <w:tcPr>
            <w:tcW w:w="931" w:type="pct"/>
            <w:vAlign w:val="center"/>
          </w:tcPr>
          <w:p w14:paraId="46BD15E6">
            <w:pPr>
              <w:pStyle w:val="13"/>
            </w:pPr>
            <w:r>
              <w:t>指标值确定依据</w:t>
            </w:r>
          </w:p>
        </w:tc>
      </w:tr>
      <w:tr w14:paraId="020F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CE01DC2">
            <w:pPr>
              <w:pStyle w:val="16"/>
            </w:pPr>
            <w:r>
              <w:t>产出指标</w:t>
            </w:r>
          </w:p>
        </w:tc>
        <w:tc>
          <w:tcPr>
            <w:tcW w:w="644" w:type="pct"/>
            <w:vAlign w:val="center"/>
          </w:tcPr>
          <w:p w14:paraId="6233FBEA">
            <w:pPr>
              <w:pStyle w:val="15"/>
            </w:pPr>
            <w:r>
              <w:t>成本指标</w:t>
            </w:r>
          </w:p>
        </w:tc>
        <w:tc>
          <w:tcPr>
            <w:tcW w:w="673" w:type="pct"/>
            <w:vAlign w:val="center"/>
          </w:tcPr>
          <w:p w14:paraId="14F80B0B">
            <w:pPr>
              <w:pStyle w:val="15"/>
            </w:pPr>
            <w:r>
              <w:t>资金成本</w:t>
            </w:r>
          </w:p>
        </w:tc>
        <w:tc>
          <w:tcPr>
            <w:tcW w:w="1461" w:type="pct"/>
            <w:vAlign w:val="center"/>
          </w:tcPr>
          <w:p w14:paraId="3557BD2F">
            <w:pPr>
              <w:pStyle w:val="15"/>
            </w:pPr>
            <w:r>
              <w:t>支出资金与预算资金比</w:t>
            </w:r>
          </w:p>
        </w:tc>
        <w:tc>
          <w:tcPr>
            <w:tcW w:w="644" w:type="pct"/>
            <w:vAlign w:val="center"/>
          </w:tcPr>
          <w:p w14:paraId="7EA5CED0">
            <w:pPr>
              <w:pStyle w:val="15"/>
            </w:pPr>
            <w:r>
              <w:t>≥98%</w:t>
            </w:r>
          </w:p>
        </w:tc>
        <w:tc>
          <w:tcPr>
            <w:tcW w:w="931" w:type="pct"/>
            <w:vAlign w:val="center"/>
          </w:tcPr>
          <w:p w14:paraId="7068FD11">
            <w:pPr>
              <w:pStyle w:val="15"/>
            </w:pPr>
            <w:r>
              <w:t>根据年初预算及全市资金安排</w:t>
            </w:r>
          </w:p>
        </w:tc>
      </w:tr>
      <w:tr w14:paraId="214F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0192909"/>
        </w:tc>
        <w:tc>
          <w:tcPr>
            <w:tcW w:w="644" w:type="pct"/>
            <w:vAlign w:val="center"/>
          </w:tcPr>
          <w:p w14:paraId="413B0475">
            <w:pPr>
              <w:pStyle w:val="15"/>
            </w:pPr>
            <w:r>
              <w:t>数量指标</w:t>
            </w:r>
          </w:p>
        </w:tc>
        <w:tc>
          <w:tcPr>
            <w:tcW w:w="673" w:type="pct"/>
            <w:vAlign w:val="center"/>
          </w:tcPr>
          <w:p w14:paraId="09BA7669">
            <w:pPr>
              <w:pStyle w:val="15"/>
            </w:pPr>
            <w:r>
              <w:t>规划设计资金需求</w:t>
            </w:r>
          </w:p>
        </w:tc>
        <w:tc>
          <w:tcPr>
            <w:tcW w:w="1461" w:type="pct"/>
            <w:vAlign w:val="center"/>
          </w:tcPr>
          <w:p w14:paraId="36198E13">
            <w:pPr>
              <w:pStyle w:val="15"/>
            </w:pPr>
            <w:r>
              <w:t>规划设计资金需求</w:t>
            </w:r>
          </w:p>
        </w:tc>
        <w:tc>
          <w:tcPr>
            <w:tcW w:w="644" w:type="pct"/>
            <w:vAlign w:val="center"/>
          </w:tcPr>
          <w:p w14:paraId="399F374F">
            <w:pPr>
              <w:pStyle w:val="15"/>
            </w:pPr>
            <w:r>
              <w:t>78万元</w:t>
            </w:r>
          </w:p>
        </w:tc>
        <w:tc>
          <w:tcPr>
            <w:tcW w:w="931" w:type="pct"/>
            <w:vAlign w:val="center"/>
          </w:tcPr>
          <w:p w14:paraId="1B06854B">
            <w:pPr>
              <w:pStyle w:val="15"/>
            </w:pPr>
            <w:r>
              <w:t>根据年初预算及全市资金安排</w:t>
            </w:r>
          </w:p>
        </w:tc>
      </w:tr>
      <w:tr w14:paraId="6F8DF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07E0644"/>
        </w:tc>
        <w:tc>
          <w:tcPr>
            <w:tcW w:w="644" w:type="pct"/>
            <w:vAlign w:val="center"/>
          </w:tcPr>
          <w:p w14:paraId="67F4A780">
            <w:pPr>
              <w:pStyle w:val="15"/>
            </w:pPr>
            <w:r>
              <w:t>质量指标</w:t>
            </w:r>
          </w:p>
        </w:tc>
        <w:tc>
          <w:tcPr>
            <w:tcW w:w="673" w:type="pct"/>
            <w:vAlign w:val="center"/>
          </w:tcPr>
          <w:p w14:paraId="00C3CFC0">
            <w:pPr>
              <w:pStyle w:val="15"/>
            </w:pPr>
            <w:r>
              <w:t>完成的准确性</w:t>
            </w:r>
          </w:p>
        </w:tc>
        <w:tc>
          <w:tcPr>
            <w:tcW w:w="1461" w:type="pct"/>
            <w:vAlign w:val="center"/>
          </w:tcPr>
          <w:p w14:paraId="28CB1254">
            <w:pPr>
              <w:pStyle w:val="15"/>
            </w:pPr>
            <w:r>
              <w:t>完成的成果与合同要求的内容比</w:t>
            </w:r>
          </w:p>
        </w:tc>
        <w:tc>
          <w:tcPr>
            <w:tcW w:w="644" w:type="pct"/>
            <w:vAlign w:val="center"/>
          </w:tcPr>
          <w:p w14:paraId="498E0F57">
            <w:pPr>
              <w:pStyle w:val="15"/>
            </w:pPr>
            <w:r>
              <w:t>≥90%</w:t>
            </w:r>
          </w:p>
        </w:tc>
        <w:tc>
          <w:tcPr>
            <w:tcW w:w="931" w:type="pct"/>
            <w:vAlign w:val="center"/>
          </w:tcPr>
          <w:p w14:paraId="3AA5ECDA">
            <w:pPr>
              <w:pStyle w:val="15"/>
            </w:pPr>
            <w:r>
              <w:t>根据年初预算及全市资金安排</w:t>
            </w:r>
          </w:p>
        </w:tc>
      </w:tr>
      <w:tr w14:paraId="58F7C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296A002"/>
        </w:tc>
        <w:tc>
          <w:tcPr>
            <w:tcW w:w="644" w:type="pct"/>
            <w:vAlign w:val="center"/>
          </w:tcPr>
          <w:p w14:paraId="3216BED6">
            <w:pPr>
              <w:pStyle w:val="15"/>
            </w:pPr>
            <w:r>
              <w:t>时效指标</w:t>
            </w:r>
          </w:p>
        </w:tc>
        <w:tc>
          <w:tcPr>
            <w:tcW w:w="673" w:type="pct"/>
            <w:vAlign w:val="center"/>
          </w:tcPr>
          <w:p w14:paraId="7F41451D">
            <w:pPr>
              <w:pStyle w:val="15"/>
            </w:pPr>
            <w:r>
              <w:t>完成的及时性</w:t>
            </w:r>
          </w:p>
        </w:tc>
        <w:tc>
          <w:tcPr>
            <w:tcW w:w="1461" w:type="pct"/>
            <w:vAlign w:val="center"/>
          </w:tcPr>
          <w:p w14:paraId="026D8143">
            <w:pPr>
              <w:pStyle w:val="15"/>
            </w:pPr>
            <w:r>
              <w:t>完成时间与合同约定时限比</w:t>
            </w:r>
          </w:p>
        </w:tc>
        <w:tc>
          <w:tcPr>
            <w:tcW w:w="644" w:type="pct"/>
            <w:vAlign w:val="center"/>
          </w:tcPr>
          <w:p w14:paraId="057713CE">
            <w:pPr>
              <w:pStyle w:val="15"/>
            </w:pPr>
            <w:r>
              <w:t>≥90%</w:t>
            </w:r>
          </w:p>
        </w:tc>
        <w:tc>
          <w:tcPr>
            <w:tcW w:w="931" w:type="pct"/>
            <w:vAlign w:val="center"/>
          </w:tcPr>
          <w:p w14:paraId="3AF37AAF">
            <w:pPr>
              <w:pStyle w:val="15"/>
            </w:pPr>
            <w:r>
              <w:t>根据年初预算及全市资金安排</w:t>
            </w:r>
          </w:p>
        </w:tc>
      </w:tr>
      <w:tr w14:paraId="0511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7378518">
            <w:pPr>
              <w:pStyle w:val="16"/>
            </w:pPr>
            <w:r>
              <w:t>效益指标</w:t>
            </w:r>
          </w:p>
        </w:tc>
        <w:tc>
          <w:tcPr>
            <w:tcW w:w="644" w:type="pct"/>
            <w:vAlign w:val="center"/>
          </w:tcPr>
          <w:p w14:paraId="699D6DB5">
            <w:pPr>
              <w:pStyle w:val="15"/>
            </w:pPr>
            <w:r>
              <w:t>可持续影响指标</w:t>
            </w:r>
          </w:p>
        </w:tc>
        <w:tc>
          <w:tcPr>
            <w:tcW w:w="673" w:type="pct"/>
            <w:vAlign w:val="center"/>
          </w:tcPr>
          <w:p w14:paraId="750B8C4B">
            <w:pPr>
              <w:pStyle w:val="15"/>
            </w:pPr>
            <w:r>
              <w:t>为标准编制提供指导</w:t>
            </w:r>
          </w:p>
        </w:tc>
        <w:tc>
          <w:tcPr>
            <w:tcW w:w="1461" w:type="pct"/>
            <w:vAlign w:val="center"/>
          </w:tcPr>
          <w:p w14:paraId="2CB2E93B">
            <w:pPr>
              <w:pStyle w:val="15"/>
            </w:pPr>
            <w:r>
              <w:t>为标准编制提供指导</w:t>
            </w:r>
          </w:p>
        </w:tc>
        <w:tc>
          <w:tcPr>
            <w:tcW w:w="644" w:type="pct"/>
            <w:vAlign w:val="center"/>
          </w:tcPr>
          <w:p w14:paraId="65DB3759">
            <w:pPr>
              <w:pStyle w:val="15"/>
            </w:pPr>
            <w:r>
              <w:t>≥90%</w:t>
            </w:r>
          </w:p>
        </w:tc>
        <w:tc>
          <w:tcPr>
            <w:tcW w:w="931" w:type="pct"/>
            <w:vAlign w:val="center"/>
          </w:tcPr>
          <w:p w14:paraId="52483C20">
            <w:pPr>
              <w:pStyle w:val="15"/>
            </w:pPr>
            <w:r>
              <w:t>根据年初预算及全市资金安排</w:t>
            </w:r>
          </w:p>
        </w:tc>
      </w:tr>
      <w:tr w14:paraId="6A0E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E547CC6"/>
        </w:tc>
        <w:tc>
          <w:tcPr>
            <w:tcW w:w="644" w:type="pct"/>
            <w:vAlign w:val="center"/>
          </w:tcPr>
          <w:p w14:paraId="452F93A6">
            <w:pPr>
              <w:pStyle w:val="15"/>
            </w:pPr>
            <w:r>
              <w:t>经济效益指标</w:t>
            </w:r>
          </w:p>
        </w:tc>
        <w:tc>
          <w:tcPr>
            <w:tcW w:w="673" w:type="pct"/>
            <w:vAlign w:val="center"/>
          </w:tcPr>
          <w:p w14:paraId="225A675A">
            <w:pPr>
              <w:pStyle w:val="15"/>
            </w:pPr>
            <w:r>
              <w:t>推动城乡统筹发展</w:t>
            </w:r>
          </w:p>
        </w:tc>
        <w:tc>
          <w:tcPr>
            <w:tcW w:w="1461" w:type="pct"/>
            <w:vAlign w:val="center"/>
          </w:tcPr>
          <w:p w14:paraId="1FB88D62">
            <w:pPr>
              <w:pStyle w:val="15"/>
            </w:pPr>
            <w:r>
              <w:t>完成后对我市的各个项目落地提供科学依据</w:t>
            </w:r>
          </w:p>
        </w:tc>
        <w:tc>
          <w:tcPr>
            <w:tcW w:w="644" w:type="pct"/>
            <w:vAlign w:val="center"/>
          </w:tcPr>
          <w:p w14:paraId="1FF08A5C">
            <w:pPr>
              <w:pStyle w:val="15"/>
            </w:pPr>
            <w:r>
              <w:t>≥90%</w:t>
            </w:r>
          </w:p>
        </w:tc>
        <w:tc>
          <w:tcPr>
            <w:tcW w:w="931" w:type="pct"/>
            <w:vAlign w:val="center"/>
          </w:tcPr>
          <w:p w14:paraId="7BC54823">
            <w:pPr>
              <w:pStyle w:val="15"/>
            </w:pPr>
            <w:r>
              <w:t>根据年初预算及全市资金安排</w:t>
            </w:r>
          </w:p>
        </w:tc>
      </w:tr>
      <w:tr w14:paraId="2906A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3BE980C"/>
        </w:tc>
        <w:tc>
          <w:tcPr>
            <w:tcW w:w="644" w:type="pct"/>
            <w:vAlign w:val="center"/>
          </w:tcPr>
          <w:p w14:paraId="7BB25D94">
            <w:pPr>
              <w:pStyle w:val="15"/>
            </w:pPr>
            <w:r>
              <w:t>生态效益指标</w:t>
            </w:r>
          </w:p>
        </w:tc>
        <w:tc>
          <w:tcPr>
            <w:tcW w:w="673" w:type="pct"/>
            <w:vAlign w:val="center"/>
          </w:tcPr>
          <w:p w14:paraId="414E47CB">
            <w:pPr>
              <w:pStyle w:val="15"/>
            </w:pPr>
            <w:r>
              <w:t>对自然资源合理利用</w:t>
            </w:r>
          </w:p>
        </w:tc>
        <w:tc>
          <w:tcPr>
            <w:tcW w:w="1461" w:type="pct"/>
            <w:vAlign w:val="center"/>
          </w:tcPr>
          <w:p w14:paraId="14255176">
            <w:pPr>
              <w:pStyle w:val="15"/>
            </w:pPr>
            <w:r>
              <w:t>完成后对自然资源的管理和使用指明方向</w:t>
            </w:r>
          </w:p>
        </w:tc>
        <w:tc>
          <w:tcPr>
            <w:tcW w:w="644" w:type="pct"/>
            <w:vAlign w:val="center"/>
          </w:tcPr>
          <w:p w14:paraId="4E80A996">
            <w:pPr>
              <w:pStyle w:val="15"/>
            </w:pPr>
            <w:r>
              <w:t>≥90%</w:t>
            </w:r>
          </w:p>
        </w:tc>
        <w:tc>
          <w:tcPr>
            <w:tcW w:w="931" w:type="pct"/>
            <w:vAlign w:val="center"/>
          </w:tcPr>
          <w:p w14:paraId="5EA0A790">
            <w:pPr>
              <w:pStyle w:val="15"/>
            </w:pPr>
            <w:r>
              <w:t>根据年初预算及全市资金安排</w:t>
            </w:r>
          </w:p>
        </w:tc>
      </w:tr>
      <w:tr w14:paraId="44D2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04CFD08"/>
        </w:tc>
        <w:tc>
          <w:tcPr>
            <w:tcW w:w="644" w:type="pct"/>
            <w:vAlign w:val="center"/>
          </w:tcPr>
          <w:p w14:paraId="5BAB231F">
            <w:pPr>
              <w:pStyle w:val="15"/>
            </w:pPr>
            <w:r>
              <w:t>社会效益指标</w:t>
            </w:r>
          </w:p>
        </w:tc>
        <w:tc>
          <w:tcPr>
            <w:tcW w:w="673" w:type="pct"/>
            <w:vAlign w:val="center"/>
          </w:tcPr>
          <w:p w14:paraId="389E6BAC">
            <w:pPr>
              <w:pStyle w:val="15"/>
            </w:pPr>
            <w:r>
              <w:t>提升居民生活环境</w:t>
            </w:r>
          </w:p>
        </w:tc>
        <w:tc>
          <w:tcPr>
            <w:tcW w:w="1461" w:type="pct"/>
            <w:vAlign w:val="center"/>
          </w:tcPr>
          <w:p w14:paraId="0C87A51A">
            <w:pPr>
              <w:pStyle w:val="15"/>
            </w:pPr>
            <w:r>
              <w:t>完成后对生态文明起到重要影响 为相关部门提供技术支撑</w:t>
            </w:r>
          </w:p>
        </w:tc>
        <w:tc>
          <w:tcPr>
            <w:tcW w:w="644" w:type="pct"/>
            <w:vAlign w:val="center"/>
          </w:tcPr>
          <w:p w14:paraId="60936EED">
            <w:pPr>
              <w:pStyle w:val="15"/>
            </w:pPr>
            <w:r>
              <w:t>≥90%</w:t>
            </w:r>
          </w:p>
        </w:tc>
        <w:tc>
          <w:tcPr>
            <w:tcW w:w="931" w:type="pct"/>
            <w:vAlign w:val="center"/>
          </w:tcPr>
          <w:p w14:paraId="4469FDFF">
            <w:pPr>
              <w:pStyle w:val="15"/>
            </w:pPr>
            <w:r>
              <w:t>根据年初预算及全市资金安排</w:t>
            </w:r>
          </w:p>
        </w:tc>
      </w:tr>
      <w:tr w14:paraId="1CE08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E72FD84">
            <w:pPr>
              <w:pStyle w:val="16"/>
            </w:pPr>
            <w:r>
              <w:t>满意度指标</w:t>
            </w:r>
          </w:p>
        </w:tc>
        <w:tc>
          <w:tcPr>
            <w:tcW w:w="644" w:type="pct"/>
            <w:vAlign w:val="center"/>
          </w:tcPr>
          <w:p w14:paraId="74191C72">
            <w:pPr>
              <w:pStyle w:val="15"/>
            </w:pPr>
            <w:r>
              <w:t>服务对象满意度指标</w:t>
            </w:r>
          </w:p>
        </w:tc>
        <w:tc>
          <w:tcPr>
            <w:tcW w:w="673" w:type="pct"/>
            <w:vAlign w:val="center"/>
          </w:tcPr>
          <w:p w14:paraId="22866379">
            <w:pPr>
              <w:pStyle w:val="15"/>
            </w:pPr>
            <w:r>
              <w:t>群众满意度</w:t>
            </w:r>
          </w:p>
        </w:tc>
        <w:tc>
          <w:tcPr>
            <w:tcW w:w="1461" w:type="pct"/>
            <w:vAlign w:val="center"/>
          </w:tcPr>
          <w:p w14:paraId="12F38825">
            <w:pPr>
              <w:pStyle w:val="15"/>
            </w:pPr>
            <w:r>
              <w:t>群众满意数量占总数的比例。</w:t>
            </w:r>
          </w:p>
        </w:tc>
        <w:tc>
          <w:tcPr>
            <w:tcW w:w="644" w:type="pct"/>
            <w:vAlign w:val="center"/>
          </w:tcPr>
          <w:p w14:paraId="30FF2FB0">
            <w:pPr>
              <w:pStyle w:val="15"/>
            </w:pPr>
            <w:r>
              <w:t>≥90%</w:t>
            </w:r>
          </w:p>
        </w:tc>
        <w:tc>
          <w:tcPr>
            <w:tcW w:w="931" w:type="pct"/>
            <w:vAlign w:val="center"/>
          </w:tcPr>
          <w:p w14:paraId="1CF398A4">
            <w:pPr>
              <w:pStyle w:val="15"/>
            </w:pPr>
            <w:r>
              <w:t>根据年初预算及全市资金安排</w:t>
            </w:r>
          </w:p>
        </w:tc>
      </w:tr>
    </w:tbl>
    <w:p w14:paraId="3735B53E"/>
    <w:p w14:paraId="29FB87CC">
      <w:pPr>
        <w:ind w:firstLine="640" w:firstLineChars="200"/>
        <w:jc w:val="both"/>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14:paraId="3153FF2F">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w:t>
      </w:r>
      <w:r>
        <w:rPr>
          <w:rFonts w:eastAsia="方正仿宋_GBK"/>
          <w:color w:val="000000"/>
          <w:sz w:val="28"/>
        </w:rPr>
        <w:t>，遵</w:t>
      </w:r>
      <w:r>
        <w:rPr>
          <w:rFonts w:hint="eastAsia" w:ascii="方正仿宋简体" w:hAnsi="方正仿宋简体" w:eastAsia="方正仿宋简体" w:cs="方正仿宋简体"/>
          <w:sz w:val="32"/>
          <w:szCs w:val="32"/>
        </w:rPr>
        <w:t>化市自然资源和规划局安排政府采购预算0.00万元。具体内容见下表。</w:t>
      </w:r>
    </w:p>
    <w:p w14:paraId="72E720F9">
      <w:pPr>
        <w:spacing w:line="50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7"/>
        <w:gridCol w:w="839"/>
        <w:gridCol w:w="984"/>
        <w:gridCol w:w="984"/>
        <w:gridCol w:w="616"/>
        <w:gridCol w:w="739"/>
        <w:gridCol w:w="747"/>
        <w:gridCol w:w="836"/>
        <w:gridCol w:w="836"/>
        <w:gridCol w:w="836"/>
        <w:gridCol w:w="836"/>
        <w:gridCol w:w="836"/>
        <w:gridCol w:w="836"/>
        <w:gridCol w:w="836"/>
        <w:gridCol w:w="856"/>
        <w:gridCol w:w="840"/>
      </w:tblGrid>
      <w:tr w14:paraId="7EC17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14:paraId="2AA3D7A7">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324遵化市自然资源和规划局</w:t>
            </w:r>
          </w:p>
        </w:tc>
        <w:tc>
          <w:tcPr>
            <w:tcW w:w="2708" w:type="pct"/>
            <w:gridSpan w:val="9"/>
            <w:tcBorders>
              <w:top w:val="single" w:color="FFFFFF" w:sz="6" w:space="0"/>
              <w:left w:val="single" w:color="FFFFFF" w:sz="6" w:space="0"/>
              <w:right w:val="single" w:color="FFFFFF" w:sz="6" w:space="0"/>
            </w:tcBorders>
            <w:vAlign w:val="center"/>
          </w:tcPr>
          <w:p w14:paraId="2BD0D980">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1A22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14:paraId="086F60FF">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政府采购项目来源</w:t>
            </w:r>
          </w:p>
        </w:tc>
        <w:tc>
          <w:tcPr>
            <w:tcW w:w="353" w:type="pct"/>
            <w:vMerge w:val="restart"/>
            <w:vAlign w:val="center"/>
          </w:tcPr>
          <w:p w14:paraId="2C308DFE">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采购物品名称</w:t>
            </w:r>
          </w:p>
        </w:tc>
        <w:tc>
          <w:tcPr>
            <w:tcW w:w="353" w:type="pct"/>
            <w:vMerge w:val="restart"/>
            <w:vAlign w:val="center"/>
          </w:tcPr>
          <w:p w14:paraId="164F5673">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政府采购目录序号</w:t>
            </w:r>
          </w:p>
        </w:tc>
        <w:tc>
          <w:tcPr>
            <w:tcW w:w="221" w:type="pct"/>
            <w:vMerge w:val="restart"/>
            <w:vAlign w:val="center"/>
          </w:tcPr>
          <w:p w14:paraId="6325E69A">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计量  单位</w:t>
            </w:r>
          </w:p>
        </w:tc>
        <w:tc>
          <w:tcPr>
            <w:tcW w:w="265" w:type="pct"/>
            <w:vMerge w:val="restart"/>
            <w:vAlign w:val="center"/>
          </w:tcPr>
          <w:p w14:paraId="5D678E48">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w:t>
            </w:r>
          </w:p>
        </w:tc>
        <w:tc>
          <w:tcPr>
            <w:tcW w:w="266" w:type="pct"/>
            <w:vMerge w:val="restart"/>
            <w:vAlign w:val="center"/>
          </w:tcPr>
          <w:p w14:paraId="7AB0E131">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单价</w:t>
            </w:r>
          </w:p>
        </w:tc>
        <w:tc>
          <w:tcPr>
            <w:tcW w:w="2407" w:type="pct"/>
            <w:gridSpan w:val="8"/>
            <w:vAlign w:val="center"/>
          </w:tcPr>
          <w:p w14:paraId="48DC30B3">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政府采购金额（当年部门预算安排资金）</w:t>
            </w:r>
          </w:p>
        </w:tc>
        <w:tc>
          <w:tcPr>
            <w:tcW w:w="300" w:type="pct"/>
            <w:vMerge w:val="restart"/>
            <w:vAlign w:val="center"/>
          </w:tcPr>
          <w:p w14:paraId="214C901F">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  预留中  小微企  业份额</w:t>
            </w:r>
          </w:p>
        </w:tc>
      </w:tr>
      <w:tr w14:paraId="619F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14:paraId="1718C124">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300" w:type="pct"/>
            <w:vAlign w:val="center"/>
          </w:tcPr>
          <w:p w14:paraId="2F146195">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    资金</w:t>
            </w:r>
          </w:p>
        </w:tc>
        <w:tc>
          <w:tcPr>
            <w:tcW w:w="353" w:type="pct"/>
            <w:vMerge w:val="continue"/>
          </w:tcPr>
          <w:p w14:paraId="3B4D18F0">
            <w:pPr>
              <w:rPr>
                <w:rFonts w:ascii="方正仿宋简体" w:hAnsi="方正仿宋简体" w:eastAsia="方正仿宋简体" w:cs="方正仿宋简体"/>
                <w:bCs/>
              </w:rPr>
            </w:pPr>
          </w:p>
        </w:tc>
        <w:tc>
          <w:tcPr>
            <w:tcW w:w="353" w:type="pct"/>
            <w:vMerge w:val="continue"/>
          </w:tcPr>
          <w:p w14:paraId="63C6EF58">
            <w:pPr>
              <w:rPr>
                <w:rFonts w:ascii="方正仿宋简体" w:hAnsi="方正仿宋简体" w:eastAsia="方正仿宋简体" w:cs="方正仿宋简体"/>
                <w:bCs/>
              </w:rPr>
            </w:pPr>
          </w:p>
        </w:tc>
        <w:tc>
          <w:tcPr>
            <w:tcW w:w="221" w:type="pct"/>
            <w:vMerge w:val="continue"/>
          </w:tcPr>
          <w:p w14:paraId="36018A65">
            <w:pPr>
              <w:rPr>
                <w:rFonts w:ascii="方正仿宋简体" w:hAnsi="方正仿宋简体" w:eastAsia="方正仿宋简体" w:cs="方正仿宋简体"/>
                <w:bCs/>
              </w:rPr>
            </w:pPr>
          </w:p>
        </w:tc>
        <w:tc>
          <w:tcPr>
            <w:tcW w:w="265" w:type="pct"/>
            <w:vMerge w:val="continue"/>
          </w:tcPr>
          <w:p w14:paraId="62FA3EF2">
            <w:pPr>
              <w:rPr>
                <w:rFonts w:ascii="方正仿宋简体" w:hAnsi="方正仿宋简体" w:eastAsia="方正仿宋简体" w:cs="方正仿宋简体"/>
                <w:bCs/>
              </w:rPr>
            </w:pPr>
          </w:p>
        </w:tc>
        <w:tc>
          <w:tcPr>
            <w:tcW w:w="266" w:type="pct"/>
            <w:vMerge w:val="continue"/>
          </w:tcPr>
          <w:p w14:paraId="5D6B9479">
            <w:pPr>
              <w:rPr>
                <w:rFonts w:ascii="方正仿宋简体" w:hAnsi="方正仿宋简体" w:eastAsia="方正仿宋简体" w:cs="方正仿宋简体"/>
                <w:bCs/>
              </w:rPr>
            </w:pPr>
          </w:p>
        </w:tc>
        <w:tc>
          <w:tcPr>
            <w:tcW w:w="300" w:type="pct"/>
            <w:vAlign w:val="center"/>
          </w:tcPr>
          <w:p w14:paraId="06C62136">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300" w:type="pct"/>
            <w:vAlign w:val="center"/>
          </w:tcPr>
          <w:p w14:paraId="56293D34">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一般公共预算拨款</w:t>
            </w:r>
          </w:p>
        </w:tc>
        <w:tc>
          <w:tcPr>
            <w:tcW w:w="300" w:type="pct"/>
            <w:vAlign w:val="center"/>
          </w:tcPr>
          <w:p w14:paraId="08C55D69">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基金预算拨款</w:t>
            </w:r>
          </w:p>
        </w:tc>
        <w:tc>
          <w:tcPr>
            <w:tcW w:w="300" w:type="pct"/>
            <w:vAlign w:val="center"/>
          </w:tcPr>
          <w:p w14:paraId="67E91971">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国有资本经营预算拨款</w:t>
            </w:r>
          </w:p>
        </w:tc>
        <w:tc>
          <w:tcPr>
            <w:tcW w:w="300" w:type="pct"/>
            <w:vAlign w:val="center"/>
          </w:tcPr>
          <w:p w14:paraId="23D3F375">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财政专户核拨</w:t>
            </w:r>
          </w:p>
        </w:tc>
        <w:tc>
          <w:tcPr>
            <w:tcW w:w="300" w:type="pct"/>
            <w:vAlign w:val="center"/>
          </w:tcPr>
          <w:p w14:paraId="1C7C9022">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    资金</w:t>
            </w:r>
          </w:p>
        </w:tc>
        <w:tc>
          <w:tcPr>
            <w:tcW w:w="300" w:type="pct"/>
            <w:vAlign w:val="center"/>
          </w:tcPr>
          <w:p w14:paraId="0DC67C25">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财政拨    款结转</w:t>
            </w:r>
          </w:p>
        </w:tc>
        <w:tc>
          <w:tcPr>
            <w:tcW w:w="302" w:type="pct"/>
            <w:vAlign w:val="center"/>
          </w:tcPr>
          <w:p w14:paraId="35FF7D57">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非财政    拨款结    转结余</w:t>
            </w:r>
          </w:p>
        </w:tc>
        <w:tc>
          <w:tcPr>
            <w:tcW w:w="300" w:type="pct"/>
            <w:vMerge w:val="continue"/>
          </w:tcPr>
          <w:p w14:paraId="5528B05A">
            <w:pPr>
              <w:rPr>
                <w:rFonts w:ascii="方正仿宋简体" w:hAnsi="方正仿宋简体" w:eastAsia="方正仿宋简体" w:cs="方正仿宋简体"/>
                <w:bCs/>
              </w:rPr>
            </w:pPr>
          </w:p>
        </w:tc>
      </w:tr>
      <w:tr w14:paraId="0E28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14:paraId="79470C07">
            <w:pPr>
              <w:pStyle w:val="13"/>
              <w:rPr>
                <w:rFonts w:ascii="方正仿宋简体" w:hAnsi="方正仿宋简体" w:eastAsia="方正仿宋简体" w:cs="方正仿宋简体"/>
                <w:b w:val="0"/>
                <w:bCs/>
              </w:rPr>
            </w:pPr>
          </w:p>
        </w:tc>
        <w:tc>
          <w:tcPr>
            <w:tcW w:w="300" w:type="pct"/>
            <w:vAlign w:val="center"/>
          </w:tcPr>
          <w:p w14:paraId="196AD21A">
            <w:pPr>
              <w:pStyle w:val="13"/>
              <w:rPr>
                <w:rFonts w:ascii="方正仿宋简体" w:hAnsi="方正仿宋简体" w:eastAsia="方正仿宋简体" w:cs="方正仿宋简体"/>
                <w:b w:val="0"/>
                <w:bCs/>
              </w:rPr>
            </w:pPr>
          </w:p>
        </w:tc>
        <w:tc>
          <w:tcPr>
            <w:tcW w:w="353" w:type="pct"/>
          </w:tcPr>
          <w:p w14:paraId="638C5EB4">
            <w:pPr>
              <w:rPr>
                <w:rFonts w:ascii="方正仿宋简体" w:hAnsi="方正仿宋简体" w:eastAsia="方正仿宋简体" w:cs="方正仿宋简体"/>
                <w:bCs/>
              </w:rPr>
            </w:pPr>
          </w:p>
        </w:tc>
        <w:tc>
          <w:tcPr>
            <w:tcW w:w="353" w:type="pct"/>
          </w:tcPr>
          <w:p w14:paraId="1D07C3AB">
            <w:pPr>
              <w:rPr>
                <w:rFonts w:ascii="方正仿宋简体" w:hAnsi="方正仿宋简体" w:eastAsia="方正仿宋简体" w:cs="方正仿宋简体"/>
                <w:bCs/>
              </w:rPr>
            </w:pPr>
          </w:p>
        </w:tc>
        <w:tc>
          <w:tcPr>
            <w:tcW w:w="221" w:type="pct"/>
          </w:tcPr>
          <w:p w14:paraId="2482662E">
            <w:pPr>
              <w:rPr>
                <w:rFonts w:ascii="方正仿宋简体" w:hAnsi="方正仿宋简体" w:eastAsia="方正仿宋简体" w:cs="方正仿宋简体"/>
                <w:bCs/>
              </w:rPr>
            </w:pPr>
          </w:p>
        </w:tc>
        <w:tc>
          <w:tcPr>
            <w:tcW w:w="265" w:type="pct"/>
          </w:tcPr>
          <w:p w14:paraId="062D7BD2">
            <w:pPr>
              <w:rPr>
                <w:rFonts w:ascii="方正仿宋简体" w:hAnsi="方正仿宋简体" w:eastAsia="方正仿宋简体" w:cs="方正仿宋简体"/>
                <w:bCs/>
              </w:rPr>
            </w:pPr>
          </w:p>
        </w:tc>
        <w:tc>
          <w:tcPr>
            <w:tcW w:w="266" w:type="pct"/>
          </w:tcPr>
          <w:p w14:paraId="2E1A6D44">
            <w:pPr>
              <w:rPr>
                <w:rFonts w:ascii="方正仿宋简体" w:hAnsi="方正仿宋简体" w:eastAsia="方正仿宋简体" w:cs="方正仿宋简体"/>
                <w:bCs/>
              </w:rPr>
            </w:pPr>
          </w:p>
        </w:tc>
        <w:tc>
          <w:tcPr>
            <w:tcW w:w="300" w:type="pct"/>
            <w:vAlign w:val="center"/>
          </w:tcPr>
          <w:p w14:paraId="5B48FE04">
            <w:pPr>
              <w:pStyle w:val="13"/>
              <w:rPr>
                <w:rFonts w:ascii="方正仿宋简体" w:hAnsi="方正仿宋简体" w:eastAsia="方正仿宋简体" w:cs="方正仿宋简体"/>
                <w:b w:val="0"/>
                <w:bCs/>
              </w:rPr>
            </w:pPr>
          </w:p>
        </w:tc>
        <w:tc>
          <w:tcPr>
            <w:tcW w:w="300" w:type="pct"/>
            <w:vAlign w:val="center"/>
          </w:tcPr>
          <w:p w14:paraId="6A71A718">
            <w:pPr>
              <w:pStyle w:val="13"/>
              <w:rPr>
                <w:rFonts w:ascii="方正仿宋简体" w:hAnsi="方正仿宋简体" w:eastAsia="方正仿宋简体" w:cs="方正仿宋简体"/>
                <w:b w:val="0"/>
                <w:bCs/>
              </w:rPr>
            </w:pPr>
          </w:p>
        </w:tc>
        <w:tc>
          <w:tcPr>
            <w:tcW w:w="300" w:type="pct"/>
            <w:vAlign w:val="center"/>
          </w:tcPr>
          <w:p w14:paraId="786B060B">
            <w:pPr>
              <w:pStyle w:val="13"/>
              <w:rPr>
                <w:rFonts w:ascii="方正仿宋简体" w:hAnsi="方正仿宋简体" w:eastAsia="方正仿宋简体" w:cs="方正仿宋简体"/>
                <w:b w:val="0"/>
                <w:bCs/>
              </w:rPr>
            </w:pPr>
          </w:p>
        </w:tc>
        <w:tc>
          <w:tcPr>
            <w:tcW w:w="300" w:type="pct"/>
            <w:vAlign w:val="center"/>
          </w:tcPr>
          <w:p w14:paraId="6CBCEB47">
            <w:pPr>
              <w:pStyle w:val="13"/>
              <w:rPr>
                <w:rFonts w:ascii="方正仿宋简体" w:hAnsi="方正仿宋简体" w:eastAsia="方正仿宋简体" w:cs="方正仿宋简体"/>
                <w:b w:val="0"/>
                <w:bCs/>
              </w:rPr>
            </w:pPr>
          </w:p>
        </w:tc>
        <w:tc>
          <w:tcPr>
            <w:tcW w:w="300" w:type="pct"/>
            <w:vAlign w:val="center"/>
          </w:tcPr>
          <w:p w14:paraId="57A8016F">
            <w:pPr>
              <w:pStyle w:val="13"/>
              <w:rPr>
                <w:rFonts w:ascii="方正仿宋简体" w:hAnsi="方正仿宋简体" w:eastAsia="方正仿宋简体" w:cs="方正仿宋简体"/>
                <w:b w:val="0"/>
                <w:bCs/>
              </w:rPr>
            </w:pPr>
          </w:p>
        </w:tc>
        <w:tc>
          <w:tcPr>
            <w:tcW w:w="300" w:type="pct"/>
            <w:vAlign w:val="center"/>
          </w:tcPr>
          <w:p w14:paraId="5F0AE331">
            <w:pPr>
              <w:pStyle w:val="13"/>
              <w:rPr>
                <w:rFonts w:ascii="方正仿宋简体" w:hAnsi="方正仿宋简体" w:eastAsia="方正仿宋简体" w:cs="方正仿宋简体"/>
                <w:b w:val="0"/>
                <w:bCs/>
              </w:rPr>
            </w:pPr>
          </w:p>
        </w:tc>
        <w:tc>
          <w:tcPr>
            <w:tcW w:w="300" w:type="pct"/>
            <w:vAlign w:val="center"/>
          </w:tcPr>
          <w:p w14:paraId="2E1EBF77">
            <w:pPr>
              <w:pStyle w:val="13"/>
              <w:rPr>
                <w:rFonts w:ascii="方正仿宋简体" w:hAnsi="方正仿宋简体" w:eastAsia="方正仿宋简体" w:cs="方正仿宋简体"/>
                <w:b w:val="0"/>
                <w:bCs/>
              </w:rPr>
            </w:pPr>
          </w:p>
        </w:tc>
        <w:tc>
          <w:tcPr>
            <w:tcW w:w="302" w:type="pct"/>
            <w:vAlign w:val="center"/>
          </w:tcPr>
          <w:p w14:paraId="046E338D">
            <w:pPr>
              <w:pStyle w:val="13"/>
              <w:rPr>
                <w:rFonts w:ascii="方正仿宋简体" w:hAnsi="方正仿宋简体" w:eastAsia="方正仿宋简体" w:cs="方正仿宋简体"/>
                <w:b w:val="0"/>
                <w:bCs/>
              </w:rPr>
            </w:pPr>
          </w:p>
        </w:tc>
        <w:tc>
          <w:tcPr>
            <w:tcW w:w="300" w:type="pct"/>
          </w:tcPr>
          <w:p w14:paraId="389A53E7">
            <w:pPr>
              <w:rPr>
                <w:rFonts w:ascii="方正仿宋简体" w:hAnsi="方正仿宋简体" w:eastAsia="方正仿宋简体" w:cs="方正仿宋简体"/>
                <w:bCs/>
              </w:rPr>
            </w:pPr>
          </w:p>
        </w:tc>
      </w:tr>
    </w:tbl>
    <w:p w14:paraId="7496AE61">
      <w:pPr>
        <w:ind w:firstLine="4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注：无政府采购预算</w:t>
      </w:r>
      <w:r>
        <w:rPr>
          <w:rFonts w:hint="eastAsia" w:ascii="方正仿宋简体" w:hAnsi="方正仿宋简体" w:eastAsia="方正仿宋简体" w:cs="方正仿宋简体"/>
          <w:color w:val="000000"/>
          <w:sz w:val="28"/>
          <w:szCs w:val="28"/>
          <w:lang w:eastAsia="zh-CN"/>
        </w:rPr>
        <w:t>财政拨款预算</w:t>
      </w:r>
      <w:r>
        <w:rPr>
          <w:rFonts w:hint="eastAsia" w:ascii="方正仿宋简体" w:hAnsi="方正仿宋简体" w:eastAsia="方正仿宋简体" w:cs="方正仿宋简体"/>
          <w:color w:val="000000"/>
          <w:sz w:val="28"/>
          <w:szCs w:val="28"/>
        </w:rPr>
        <w:t>，空表列示。</w:t>
      </w:r>
    </w:p>
    <w:p w14:paraId="7F1E9B41">
      <w:pPr>
        <w:spacing w:before="10" w:after="10"/>
        <w:ind w:firstLine="640"/>
        <w:outlineLvl w:val="2"/>
      </w:pPr>
      <w:bookmarkStart w:id="50" w:name="_Toc_3_3_0000000016"/>
      <w:r>
        <w:rPr>
          <w:rFonts w:ascii="黑体" w:hAnsi="黑体" w:eastAsia="黑体" w:cs="黑体"/>
          <w:color w:val="000000"/>
          <w:sz w:val="32"/>
        </w:rPr>
        <w:t>七、国有资产信息</w:t>
      </w:r>
      <w:bookmarkEnd w:id="50"/>
    </w:p>
    <w:p w14:paraId="16812C64">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遵化市自然资源和规划局（含所属单位）上年末固定资产金额为</w:t>
      </w:r>
      <w:r>
        <w:rPr>
          <w:rFonts w:hint="eastAsia" w:ascii="方正仿宋简体" w:hAnsi="方正仿宋简体" w:eastAsia="方正仿宋简体" w:cs="方正仿宋简体"/>
          <w:color w:val="000000"/>
          <w:sz w:val="32"/>
          <w:szCs w:val="32"/>
          <w:lang w:eastAsia="zh-CN"/>
        </w:rPr>
        <w:t>1576.1</w:t>
      </w:r>
      <w:r>
        <w:rPr>
          <w:rFonts w:hint="eastAsia" w:ascii="方正仿宋简体" w:hAnsi="方正仿宋简体" w:eastAsia="方正仿宋简体" w:cs="方正仿宋简体"/>
          <w:color w:val="000000"/>
          <w:sz w:val="32"/>
          <w:szCs w:val="32"/>
        </w:rPr>
        <w:t>万元（详见下表）。本年度拟购置固定资产总额为0.00万元，已按要求列入政府采购预算，详见政府采购预算表。</w:t>
      </w:r>
    </w:p>
    <w:p w14:paraId="6A214B9A">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8E9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0345BF">
            <w:pPr>
              <w:pStyle w:val="12"/>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324遵化市自然资源和规划局</w:t>
            </w:r>
          </w:p>
        </w:tc>
        <w:tc>
          <w:tcPr>
            <w:tcW w:w="5670" w:type="dxa"/>
            <w:gridSpan w:val="2"/>
            <w:tcBorders>
              <w:top w:val="single" w:color="FFFFFF" w:sz="6" w:space="0"/>
              <w:left w:val="single" w:color="FFFFFF" w:sz="6" w:space="0"/>
              <w:right w:val="single" w:color="FFFFFF" w:sz="6" w:space="0"/>
            </w:tcBorders>
            <w:vAlign w:val="center"/>
          </w:tcPr>
          <w:p w14:paraId="2C55068D">
            <w:pPr>
              <w:pStyle w:val="1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截止时间：2021-12-31</w:t>
            </w:r>
          </w:p>
        </w:tc>
      </w:tr>
      <w:tr w14:paraId="2AB7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959AFB">
            <w:pPr>
              <w:pStyle w:val="13"/>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项   目</w:t>
            </w:r>
          </w:p>
        </w:tc>
        <w:tc>
          <w:tcPr>
            <w:tcW w:w="2835" w:type="dxa"/>
            <w:vAlign w:val="center"/>
          </w:tcPr>
          <w:p w14:paraId="3F2DE0C2">
            <w:pPr>
              <w:pStyle w:val="13"/>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数量</w:t>
            </w:r>
          </w:p>
        </w:tc>
        <w:tc>
          <w:tcPr>
            <w:tcW w:w="2835" w:type="dxa"/>
            <w:vAlign w:val="center"/>
          </w:tcPr>
          <w:p w14:paraId="77D48A65">
            <w:pPr>
              <w:pStyle w:val="13"/>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价值（金额单位：万元）</w:t>
            </w:r>
          </w:p>
        </w:tc>
      </w:tr>
      <w:tr w14:paraId="28CCC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C6DD26">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835" w:type="dxa"/>
            <w:vAlign w:val="center"/>
          </w:tcPr>
          <w:p w14:paraId="5B496561">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2835" w:type="dxa"/>
            <w:vAlign w:val="center"/>
          </w:tcPr>
          <w:p w14:paraId="7396FD2B">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1576.1</w:t>
            </w:r>
          </w:p>
        </w:tc>
      </w:tr>
      <w:tr w14:paraId="6658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329EED">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835" w:type="dxa"/>
            <w:vAlign w:val="center"/>
          </w:tcPr>
          <w:p w14:paraId="206E3551">
            <w:pPr>
              <w:spacing w:line="560" w:lineRule="exact"/>
              <w:ind w:firstLine="640" w:firstLineChars="200"/>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4750</w:t>
            </w:r>
          </w:p>
        </w:tc>
        <w:tc>
          <w:tcPr>
            <w:tcW w:w="2835" w:type="dxa"/>
            <w:vAlign w:val="center"/>
          </w:tcPr>
          <w:p w14:paraId="473FD4BC">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605.78</w:t>
            </w:r>
          </w:p>
        </w:tc>
      </w:tr>
      <w:tr w14:paraId="15BD1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973343">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835" w:type="dxa"/>
            <w:vAlign w:val="center"/>
          </w:tcPr>
          <w:p w14:paraId="3259C95F">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eastAsia="zh-CN"/>
              </w:rPr>
              <w:t>4750</w:t>
            </w:r>
          </w:p>
        </w:tc>
        <w:tc>
          <w:tcPr>
            <w:tcW w:w="2835" w:type="dxa"/>
            <w:vAlign w:val="center"/>
          </w:tcPr>
          <w:p w14:paraId="41B3D37D">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605.78</w:t>
            </w:r>
          </w:p>
        </w:tc>
      </w:tr>
      <w:tr w14:paraId="6EDD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054EFC">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835" w:type="dxa"/>
            <w:vAlign w:val="center"/>
          </w:tcPr>
          <w:p w14:paraId="0FE4645D">
            <w:pPr>
              <w:spacing w:line="560" w:lineRule="exact"/>
              <w:ind w:firstLine="640" w:firstLineChars="200"/>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31</w:t>
            </w:r>
          </w:p>
        </w:tc>
        <w:tc>
          <w:tcPr>
            <w:tcW w:w="2835" w:type="dxa"/>
            <w:vAlign w:val="center"/>
          </w:tcPr>
          <w:p w14:paraId="6B6855CF">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319.91</w:t>
            </w:r>
          </w:p>
        </w:tc>
      </w:tr>
      <w:tr w14:paraId="22C5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572621">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835" w:type="dxa"/>
            <w:vAlign w:val="center"/>
          </w:tcPr>
          <w:p w14:paraId="42D5EA93">
            <w:pPr>
              <w:spacing w:line="560" w:lineRule="exact"/>
              <w:ind w:firstLine="640" w:firstLineChars="200"/>
              <w:rPr>
                <w:rFonts w:ascii="方正仿宋简体" w:hAnsi="方正仿宋简体" w:eastAsia="方正仿宋简体" w:cs="方正仿宋简体"/>
                <w:bCs/>
                <w:sz w:val="32"/>
                <w:szCs w:val="32"/>
              </w:rPr>
            </w:pPr>
          </w:p>
        </w:tc>
        <w:tc>
          <w:tcPr>
            <w:tcW w:w="2835" w:type="dxa"/>
            <w:vAlign w:val="center"/>
          </w:tcPr>
          <w:p w14:paraId="50F1DAD4">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0</w:t>
            </w:r>
          </w:p>
        </w:tc>
      </w:tr>
      <w:tr w14:paraId="5AFFF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D70CCE">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835" w:type="dxa"/>
            <w:vAlign w:val="center"/>
          </w:tcPr>
          <w:p w14:paraId="73867FBA">
            <w:pPr>
              <w:spacing w:line="560" w:lineRule="exact"/>
              <w:ind w:firstLine="640" w:firstLineChars="200"/>
              <w:rPr>
                <w:rFonts w:ascii="方正仿宋简体" w:hAnsi="方正仿宋简体" w:eastAsia="方正仿宋简体" w:cs="方正仿宋简体"/>
                <w:bCs/>
                <w:sz w:val="32"/>
                <w:szCs w:val="32"/>
                <w:lang w:eastAsia="zh-CN"/>
              </w:rPr>
            </w:pPr>
          </w:p>
        </w:tc>
        <w:tc>
          <w:tcPr>
            <w:tcW w:w="2835" w:type="dxa"/>
            <w:vAlign w:val="center"/>
          </w:tcPr>
          <w:p w14:paraId="1E9C3FAD">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650.41</w:t>
            </w:r>
          </w:p>
        </w:tc>
      </w:tr>
    </w:tbl>
    <w:p w14:paraId="32883877">
      <w:pPr>
        <w:ind w:firstLine="640"/>
      </w:pPr>
      <w:r>
        <w:rPr>
          <w:rFonts w:hint="eastAsia" w:ascii="方正仿宋简体" w:hAnsi="方正仿宋简体" w:eastAsia="方正仿宋简体" w:cs="方正仿宋简体"/>
          <w:color w:val="000000"/>
          <w:sz w:val="28"/>
          <w:szCs w:val="28"/>
        </w:rPr>
        <w:t xml:space="preserve"> </w:t>
      </w:r>
    </w:p>
    <w:p w14:paraId="246890DD">
      <w:pPr>
        <w:widowControl w:val="0"/>
        <w:spacing w:line="560" w:lineRule="exact"/>
        <w:ind w:firstLine="640" w:firstLineChars="200"/>
        <w:rPr>
          <w:rFonts w:ascii="方正黑体简体" w:hAnsi="方正黑体简体" w:eastAsia="方正黑体简体" w:cs="方正黑体简体"/>
          <w:kern w:val="2"/>
          <w:sz w:val="32"/>
          <w:szCs w:val="32"/>
          <w:lang w:eastAsia="zh-CN"/>
        </w:rPr>
      </w:pPr>
      <w:bookmarkStart w:id="51" w:name="_Toc68791552"/>
      <w:r>
        <w:rPr>
          <w:rFonts w:hint="eastAsia" w:ascii="方正黑体简体" w:hAnsi="方正黑体简体" w:eastAsia="方正黑体简体" w:cs="方正黑体简体"/>
          <w:kern w:val="2"/>
          <w:sz w:val="32"/>
          <w:szCs w:val="32"/>
          <w:lang w:eastAsia="zh-CN"/>
        </w:rPr>
        <w:t>八、名词解释</w:t>
      </w:r>
      <w:bookmarkEnd w:id="51"/>
    </w:p>
    <w:p w14:paraId="42FAFB41">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1、一般公共预算拨款收入：指财政当年拨付的资金。</w:t>
      </w:r>
    </w:p>
    <w:p w14:paraId="40820EC0">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2、事业收入：指事业单位开展专业业务活动及辅助活动所取得的收入。</w:t>
      </w:r>
    </w:p>
    <w:p w14:paraId="714D1C96">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14:paraId="447EEEBB">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14:paraId="4AC59A09">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14:paraId="3CD2FE04">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6、上缴上级支出：指下级单位上缴上级的支出。</w:t>
      </w:r>
    </w:p>
    <w:p w14:paraId="4E8A478A">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w:t>
      </w:r>
      <w:r>
        <w:rPr>
          <w:rFonts w:hint="eastAsia" w:ascii="方正仿宋简体" w:hAnsi="方正仿宋简体" w:eastAsia="方正仿宋简体" w:cs="方正仿宋简体"/>
          <w:kern w:val="2"/>
          <w:sz w:val="32"/>
          <w:szCs w:val="32"/>
          <w:cs/>
          <w:lang w:eastAsia="zh-CN"/>
        </w:rPr>
        <w:t>“</w:t>
      </w:r>
      <w:r>
        <w:rPr>
          <w:rFonts w:hint="eastAsia" w:ascii="方正仿宋简体" w:hAnsi="方正仿宋简体" w:eastAsia="方正仿宋简体" w:cs="方正仿宋简体"/>
          <w:kern w:val="2"/>
          <w:sz w:val="32"/>
          <w:szCs w:val="32"/>
          <w:lang w:eastAsia="zh-CN"/>
        </w:rPr>
        <w:t>三公</w:t>
      </w:r>
      <w:r>
        <w:rPr>
          <w:rFonts w:hint="eastAsia" w:ascii="方正仿宋简体" w:hAnsi="方正仿宋简体" w:eastAsia="方正仿宋简体" w:cs="方正仿宋简体"/>
          <w:kern w:val="2"/>
          <w:sz w:val="32"/>
          <w:szCs w:val="32"/>
          <w:cs/>
          <w:lang w:eastAsia="zh-CN"/>
        </w:rPr>
        <w:t>”</w:t>
      </w:r>
      <w:r>
        <w:rPr>
          <w:rFonts w:hint="eastAsia" w:ascii="方正仿宋简体" w:hAnsi="方正仿宋简体" w:eastAsia="方正仿宋简体" w:cs="方正仿宋简体"/>
          <w:kern w:val="2"/>
          <w:sz w:val="32"/>
          <w:szCs w:val="32"/>
          <w:lang w:eastAsia="zh-CN"/>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5BC8F4">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8D601EB">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9、上年结转：指以前年度尚未完成、结转到本年仍按原规定用途继续使用的资金。</w:t>
      </w:r>
    </w:p>
    <w:p w14:paraId="336CCEA1">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14:paraId="7D7BB996">
      <w:pPr>
        <w:widowControl w:val="0"/>
        <w:spacing w:line="560" w:lineRule="exact"/>
        <w:ind w:firstLine="640" w:firstLineChars="200"/>
        <w:rPr>
          <w:rFonts w:ascii="方正黑体简体" w:hAnsi="方正黑体简体" w:eastAsia="方正黑体简体" w:cs="方正黑体简体"/>
          <w:kern w:val="2"/>
          <w:sz w:val="32"/>
          <w:szCs w:val="32"/>
          <w:lang w:eastAsia="zh-CN"/>
        </w:rPr>
      </w:pPr>
      <w:bookmarkStart w:id="52" w:name="_Toc68791553"/>
      <w:r>
        <w:rPr>
          <w:rFonts w:hint="eastAsia" w:ascii="方正黑体简体" w:hAnsi="方正黑体简体" w:eastAsia="方正黑体简体" w:cs="方正黑体简体"/>
          <w:kern w:val="2"/>
          <w:sz w:val="32"/>
          <w:szCs w:val="32"/>
          <w:lang w:eastAsia="zh-CN"/>
        </w:rPr>
        <w:t>九、其他需要说明的事项</w:t>
      </w:r>
      <w:bookmarkEnd w:id="52"/>
    </w:p>
    <w:p w14:paraId="5076FD28">
      <w:pPr>
        <w:spacing w:line="560" w:lineRule="exact"/>
        <w:ind w:firstLine="640" w:firstLineChars="200"/>
        <w:rPr>
          <w:rFonts w:ascii="方正仿宋简体" w:hAnsi="方正仿宋简体" w:eastAsia="方正仿宋简体" w:cs="方正仿宋简体"/>
          <w:kern w:val="2"/>
          <w:sz w:val="32"/>
          <w:szCs w:val="32"/>
          <w:lang w:eastAsia="zh-CN"/>
        </w:rPr>
        <w:sectPr>
          <w:footerReference r:id="rId5" w:type="default"/>
          <w:pgSz w:w="16839" w:h="11907" w:orient="landscape"/>
          <w:pgMar w:top="737" w:right="1984" w:bottom="737" w:left="1134" w:header="851" w:footer="992" w:gutter="0"/>
          <w:cols w:space="0" w:num="1"/>
          <w:docGrid w:type="lines" w:linePitch="312" w:charSpace="0"/>
        </w:sectPr>
      </w:pPr>
      <w:r>
        <w:rPr>
          <w:rFonts w:hint="eastAsia" w:ascii="方正仿宋简体" w:hAnsi="方正仿宋简体" w:eastAsia="方正仿宋简体" w:cs="方正仿宋简体"/>
          <w:kern w:val="2"/>
          <w:sz w:val="32"/>
          <w:szCs w:val="32"/>
          <w:lang w:eastAsia="zh-CN"/>
        </w:rPr>
        <w:t>本部门无其他需要说明的事项。</w:t>
      </w:r>
    </w:p>
    <w:p w14:paraId="12AC523A">
      <w:pPr>
        <w:rPr>
          <w:rFonts w:eastAsiaTheme="minorEastAsia"/>
          <w:lang w:eastAsia="zh-CN"/>
        </w:rPr>
      </w:pPr>
    </w:p>
    <w:p w14:paraId="08E5E851">
      <w:pPr>
        <w:rPr>
          <w:rFonts w:eastAsiaTheme="minorEastAsia"/>
          <w:lang w:eastAsia="zh-CN"/>
        </w:rPr>
      </w:pPr>
    </w:p>
    <w:p w14:paraId="17DF552C">
      <w:pPr>
        <w:rPr>
          <w:rFonts w:eastAsiaTheme="minorEastAsia"/>
          <w:lang w:eastAsia="zh-CN"/>
        </w:rPr>
      </w:pPr>
    </w:p>
    <w:p w14:paraId="411C7586">
      <w:pPr>
        <w:rPr>
          <w:rFonts w:eastAsiaTheme="minorEastAsia"/>
          <w:lang w:eastAsia="zh-CN"/>
        </w:rPr>
      </w:pPr>
    </w:p>
    <w:p w14:paraId="25AFD237">
      <w:pPr>
        <w:rPr>
          <w:rFonts w:eastAsiaTheme="minorEastAsia"/>
          <w:lang w:eastAsia="zh-CN"/>
        </w:rPr>
      </w:pPr>
    </w:p>
    <w:p w14:paraId="58A48B31">
      <w:pPr>
        <w:rPr>
          <w:rFonts w:eastAsiaTheme="minorEastAsia"/>
          <w:lang w:eastAsia="zh-CN"/>
        </w:rPr>
      </w:pPr>
    </w:p>
    <w:p w14:paraId="16B16210">
      <w:pPr>
        <w:rPr>
          <w:rFonts w:eastAsiaTheme="minorEastAsia"/>
          <w:lang w:eastAsia="zh-CN"/>
        </w:rPr>
      </w:pPr>
    </w:p>
    <w:p w14:paraId="0BEC7336">
      <w:pPr>
        <w:rPr>
          <w:rFonts w:eastAsiaTheme="minorEastAsia"/>
          <w:lang w:eastAsia="zh-CN"/>
        </w:rPr>
      </w:pPr>
    </w:p>
    <w:p w14:paraId="64D9A403">
      <w:pPr>
        <w:rPr>
          <w:rFonts w:eastAsiaTheme="minorEastAsia"/>
          <w:lang w:eastAsia="zh-CN"/>
        </w:rPr>
      </w:pPr>
    </w:p>
    <w:p w14:paraId="67AF3FCA">
      <w:pPr>
        <w:rPr>
          <w:rFonts w:eastAsiaTheme="minorEastAsia"/>
          <w:lang w:eastAsia="zh-CN"/>
        </w:rPr>
      </w:pPr>
    </w:p>
    <w:p w14:paraId="28B004A0">
      <w:pPr>
        <w:rPr>
          <w:rFonts w:eastAsiaTheme="minorEastAsia"/>
          <w:lang w:eastAsia="zh-CN"/>
        </w:rPr>
      </w:pPr>
    </w:p>
    <w:p w14:paraId="00CBA02A">
      <w:pPr>
        <w:rPr>
          <w:rFonts w:eastAsiaTheme="minorEastAsia"/>
          <w:lang w:eastAsia="zh-CN"/>
        </w:rPr>
      </w:pPr>
    </w:p>
    <w:p w14:paraId="72FB3EC7">
      <w:pPr>
        <w:rPr>
          <w:rFonts w:eastAsiaTheme="minorEastAsia"/>
          <w:lang w:eastAsia="zh-CN"/>
        </w:rPr>
      </w:pPr>
    </w:p>
    <w:p w14:paraId="400FD8CE">
      <w:pPr>
        <w:rPr>
          <w:rFonts w:eastAsiaTheme="minorEastAsia"/>
          <w:lang w:eastAsia="zh-CN"/>
        </w:rPr>
      </w:pPr>
    </w:p>
    <w:p w14:paraId="4C24FF79">
      <w:pPr>
        <w:rPr>
          <w:rFonts w:eastAsiaTheme="minorEastAsia"/>
          <w:lang w:eastAsia="zh-CN"/>
        </w:rPr>
      </w:pPr>
    </w:p>
    <w:p w14:paraId="0C5BA11A">
      <w:pPr>
        <w:rPr>
          <w:rFonts w:eastAsiaTheme="minorEastAsia"/>
          <w:lang w:eastAsia="zh-CN"/>
        </w:rPr>
      </w:pPr>
    </w:p>
    <w:p w14:paraId="10A6214E">
      <w:pPr>
        <w:rPr>
          <w:rFonts w:eastAsiaTheme="minorEastAsia"/>
          <w:lang w:eastAsia="zh-CN"/>
        </w:rPr>
      </w:pPr>
    </w:p>
    <w:p w14:paraId="6609112E">
      <w:pPr>
        <w:rPr>
          <w:rFonts w:eastAsiaTheme="minorEastAsia"/>
          <w:lang w:eastAsia="zh-CN"/>
        </w:rPr>
      </w:pPr>
    </w:p>
    <w:p w14:paraId="642A0CEE">
      <w:pPr>
        <w:rPr>
          <w:rFonts w:eastAsiaTheme="minorEastAsia"/>
          <w:lang w:eastAsia="zh-CN"/>
        </w:rPr>
      </w:pPr>
    </w:p>
    <w:p w14:paraId="353066E0">
      <w:pPr>
        <w:rPr>
          <w:rFonts w:eastAsiaTheme="minorEastAsia"/>
          <w:lang w:eastAsia="zh-CN"/>
        </w:rPr>
      </w:pPr>
    </w:p>
    <w:p w14:paraId="6CD1DE45">
      <w:pPr>
        <w:rPr>
          <w:rFonts w:eastAsiaTheme="minorEastAsia"/>
          <w:lang w:eastAsia="zh-CN"/>
        </w:rPr>
      </w:pPr>
    </w:p>
    <w:p w14:paraId="340FCCFD">
      <w:pPr>
        <w:rPr>
          <w:rFonts w:eastAsiaTheme="minorEastAsia"/>
          <w:lang w:eastAsia="zh-CN"/>
        </w:rPr>
      </w:pPr>
    </w:p>
    <w:p w14:paraId="6B012CD1">
      <w:pPr>
        <w:rPr>
          <w:rFonts w:eastAsiaTheme="minorEastAsia"/>
          <w:lang w:eastAsia="zh-CN"/>
        </w:rPr>
      </w:pPr>
    </w:p>
    <w:p w14:paraId="3CB003B7">
      <w:pPr>
        <w:rPr>
          <w:rFonts w:eastAsiaTheme="minorEastAsia"/>
          <w:lang w:eastAsia="zh-CN"/>
        </w:rPr>
      </w:pPr>
    </w:p>
    <w:p w14:paraId="11EACEE8">
      <w:pPr>
        <w:rPr>
          <w:rFonts w:eastAsiaTheme="minorEastAsia"/>
          <w:lang w:eastAsia="zh-CN"/>
        </w:rPr>
      </w:pPr>
    </w:p>
    <w:p w14:paraId="2447A3F3">
      <w:pPr>
        <w:rPr>
          <w:rFonts w:eastAsiaTheme="minorEastAsia"/>
          <w:lang w:eastAsia="zh-CN"/>
        </w:rPr>
      </w:pPr>
    </w:p>
    <w:p w14:paraId="599AF87C">
      <w:pPr>
        <w:rPr>
          <w:rFonts w:eastAsiaTheme="minorEastAsia"/>
          <w:lang w:eastAsia="zh-CN"/>
        </w:rPr>
      </w:pPr>
    </w:p>
    <w:p w14:paraId="72A2514D">
      <w:pPr>
        <w:rPr>
          <w:lang w:eastAsia="zh-CN"/>
        </w:rPr>
      </w:pPr>
    </w:p>
    <w:p w14:paraId="5971FC35">
      <w:pPr>
        <w:rPr>
          <w:lang w:eastAsia="zh-CN"/>
        </w:rPr>
      </w:pPr>
    </w:p>
    <w:p w14:paraId="5471B57D">
      <w:pPr>
        <w:rPr>
          <w:lang w:eastAsia="zh-CN"/>
        </w:rPr>
      </w:pPr>
    </w:p>
    <w:p w14:paraId="27C11EEB">
      <w:pPr>
        <w:jc w:val="center"/>
        <w:rPr>
          <w:rFonts w:eastAsiaTheme="minorEastAsia"/>
          <w:lang w:eastAsia="zh-CN"/>
        </w:rPr>
      </w:pPr>
    </w:p>
    <w:sectPr>
      <w:footerReference r:id="rId6" w:type="default"/>
      <w:footerReference r:id="rId7" w:type="even"/>
      <w:pgSz w:w="16840" w:h="11900" w:orient="landscape"/>
      <w:pgMar w:top="1587" w:right="1134" w:bottom="1361" w:left="113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3ABD">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CB15">
    <w:r>
      <w:fldChar w:fldCharType="begin"/>
    </w:r>
    <w:r>
      <w:instrText xml:space="preserve">PAGE "page number"</w:instrText>
    </w:r>
    <w:r>
      <w:fldChar w:fldCharType="separate"/>
    </w:r>
    <w: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2210">
    <w:pPr>
      <w:widowControl w:val="0"/>
      <w:tabs>
        <w:tab w:val="center" w:pos="4153"/>
        <w:tab w:val="right" w:pos="8306"/>
      </w:tabs>
      <w:snapToGrid w:val="0"/>
      <w:ind w:right="360" w:firstLine="360"/>
      <w:rPr>
        <w:rFonts w:ascii="Calibri" w:hAnsi="Calibri" w:eastAsia="宋体"/>
        <w:kern w:val="2"/>
        <w:sz w:val="18"/>
        <w:szCs w:val="18"/>
        <w:lang w:eastAsia="zh-CN"/>
      </w:rPr>
    </w:pPr>
    <w:r>
      <w:rPr>
        <w:rFonts w:ascii="Calibri" w:hAnsi="Calibri" w:eastAsia="宋体"/>
        <w:kern w:val="2"/>
        <w:sz w:val="18"/>
        <w:szCs w:val="18"/>
        <w:lang w:eastAsia="zh-CN"/>
      </w:rPr>
      <w:pict>
        <v:shape id="文本框 1031" o:spid="_x0000_s3073"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path/>
          <v:fill on="f" focussize="0,0"/>
          <v:stroke on="f" joinstyle="miter"/>
          <v:imagedata o:title=""/>
          <o:lock v:ext="edit"/>
          <v:textbox inset="0mm,0mm,0mm,0mm" style="mso-fit-shape-to-text:t;">
            <w:txbxContent>
              <w:p w14:paraId="120E6889">
                <w:pPr>
                  <w:widowControl w:val="0"/>
                  <w:tabs>
                    <w:tab w:val="center" w:pos="4153"/>
                    <w:tab w:val="right" w:pos="8306"/>
                  </w:tabs>
                  <w:snapToGrid w:val="0"/>
                  <w:rPr>
                    <w:rFonts w:ascii="Calibri" w:hAnsi="Calibri" w:eastAsia="宋体"/>
                    <w:kern w:val="2"/>
                    <w:sz w:val="18"/>
                    <w:szCs w:val="18"/>
                    <w:lang w:eastAsia="zh-CN"/>
                  </w:rPr>
                </w:pPr>
                <w:r>
                  <w:rPr>
                    <w:rFonts w:ascii="Calibri" w:hAnsi="Calibri" w:eastAsia="宋体"/>
                    <w:kern w:val="2"/>
                    <w:sz w:val="18"/>
                    <w:szCs w:val="18"/>
                    <w:lang w:eastAsia="zh-CN"/>
                  </w:rPr>
                  <w:fldChar w:fldCharType="begin"/>
                </w:r>
                <w:r>
                  <w:rPr>
                    <w:rFonts w:ascii="Calibri" w:hAnsi="Calibri" w:eastAsia="宋体"/>
                    <w:kern w:val="2"/>
                    <w:sz w:val="18"/>
                    <w:szCs w:val="18"/>
                    <w:lang w:eastAsia="zh-CN"/>
                  </w:rPr>
                  <w:instrText xml:space="preserve"> PAGE  \* MERGEFORMAT </w:instrText>
                </w:r>
                <w:r>
                  <w:rPr>
                    <w:rFonts w:ascii="Calibri" w:hAnsi="Calibri" w:eastAsia="宋体"/>
                    <w:kern w:val="2"/>
                    <w:sz w:val="18"/>
                    <w:szCs w:val="18"/>
                    <w:lang w:eastAsia="zh-CN"/>
                  </w:rPr>
                  <w:fldChar w:fldCharType="separate"/>
                </w:r>
                <w:r>
                  <w:rPr>
                    <w:rFonts w:ascii="Calibri" w:hAnsi="Calibri" w:eastAsia="宋体"/>
                    <w:kern w:val="2"/>
                    <w:sz w:val="18"/>
                    <w:szCs w:val="18"/>
                    <w:lang w:eastAsia="zh-CN"/>
                  </w:rPr>
                  <w:t>91</w:t>
                </w:r>
                <w:r>
                  <w:rPr>
                    <w:rFonts w:ascii="Calibri" w:hAnsi="Calibri" w:eastAsia="宋体"/>
                    <w:kern w:val="2"/>
                    <w:sz w:val="18"/>
                    <w:szCs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7CDF">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757C">
    <w:r>
      <w:fldChar w:fldCharType="begin"/>
    </w:r>
    <w:r>
      <w:instrText xml:space="preserve">PAGE "page number"</w:instrText>
    </w:r>
    <w:r>
      <w:fldChar w:fldCharType="separate"/>
    </w:r>
    <w:r>
      <w:t>86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D3130"/>
    <w:multiLevelType w:val="singleLevel"/>
    <w:tmpl w:val="B34D313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M2RjZWQzNThiZjExMTIyMmVjMzBjNjBhODc1ODRkZjkifQ=="/>
  </w:docVars>
  <w:rsids>
    <w:rsidRoot w:val="00EA5CC3"/>
    <w:rsid w:val="00083425"/>
    <w:rsid w:val="004C2788"/>
    <w:rsid w:val="00501C2B"/>
    <w:rsid w:val="005B06C5"/>
    <w:rsid w:val="00BD7F46"/>
    <w:rsid w:val="00C81E01"/>
    <w:rsid w:val="00CA2415"/>
    <w:rsid w:val="00EA5CC3"/>
    <w:rsid w:val="00F95C3C"/>
    <w:rsid w:val="00FE5F67"/>
    <w:rsid w:val="0FA901D0"/>
    <w:rsid w:val="10331ECE"/>
    <w:rsid w:val="115A550F"/>
    <w:rsid w:val="1C3E475E"/>
    <w:rsid w:val="2DFD79DA"/>
    <w:rsid w:val="2E285CFA"/>
    <w:rsid w:val="2E4E72E9"/>
    <w:rsid w:val="34A92FDF"/>
    <w:rsid w:val="388E2157"/>
    <w:rsid w:val="40094A04"/>
    <w:rsid w:val="44604411"/>
    <w:rsid w:val="487B5E0B"/>
    <w:rsid w:val="60264ACB"/>
    <w:rsid w:val="6310785D"/>
    <w:rsid w:val="750C2A5C"/>
    <w:rsid w:val="794C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customXml" Target="../customXml/item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theme" Target="theme/theme1.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5.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6" Type="http://schemas.openxmlformats.org/officeDocument/2006/relationships/fontTable" Target="fontTable.xml"/><Relationship Id="rId165" Type="http://schemas.openxmlformats.org/officeDocument/2006/relationships/customXml" Target="../customXml/item156.xml"/><Relationship Id="rId164" Type="http://schemas.openxmlformats.org/officeDocument/2006/relationships/customXml" Target="../customXml/item155.xml"/><Relationship Id="rId163" Type="http://schemas.openxmlformats.org/officeDocument/2006/relationships/customXml" Target="../customXml/item154.xml"/><Relationship Id="rId162" Type="http://schemas.openxmlformats.org/officeDocument/2006/relationships/customXml" Target="../customXml/item153.xml"/><Relationship Id="rId161" Type="http://schemas.openxmlformats.org/officeDocument/2006/relationships/customXml" Target="../customXml/item152.xml"/><Relationship Id="rId160" Type="http://schemas.openxmlformats.org/officeDocument/2006/relationships/customXml" Target="../customXml/item151.xml"/><Relationship Id="rId16" Type="http://schemas.openxmlformats.org/officeDocument/2006/relationships/customXml" Target="../customXml/item7.xml"/><Relationship Id="rId159" Type="http://schemas.openxmlformats.org/officeDocument/2006/relationships/customXml" Target="../customXml/item150.xml"/><Relationship Id="rId158" Type="http://schemas.openxmlformats.org/officeDocument/2006/relationships/customXml" Target="../customXml/item149.xml"/><Relationship Id="rId157" Type="http://schemas.openxmlformats.org/officeDocument/2006/relationships/customXml" Target="../customXml/item148.xml"/><Relationship Id="rId156" Type="http://schemas.openxmlformats.org/officeDocument/2006/relationships/customXml" Target="../customXml/item147.xml"/><Relationship Id="rId155" Type="http://schemas.openxmlformats.org/officeDocument/2006/relationships/customXml" Target="../customXml/item146.xml"/><Relationship Id="rId154" Type="http://schemas.openxmlformats.org/officeDocument/2006/relationships/customXml" Target="../customXml/item145.xml"/><Relationship Id="rId153" Type="http://schemas.openxmlformats.org/officeDocument/2006/relationships/customXml" Target="../customXml/item144.xml"/><Relationship Id="rId152" Type="http://schemas.openxmlformats.org/officeDocument/2006/relationships/customXml" Target="../customXml/item143.xml"/><Relationship Id="rId151" Type="http://schemas.openxmlformats.org/officeDocument/2006/relationships/customXml" Target="../customXml/item142.xml"/><Relationship Id="rId150" Type="http://schemas.openxmlformats.org/officeDocument/2006/relationships/customXml" Target="../customXml/item141.xml"/><Relationship Id="rId15" Type="http://schemas.openxmlformats.org/officeDocument/2006/relationships/customXml" Target="../customXml/item6.xml"/><Relationship Id="rId149" Type="http://schemas.openxmlformats.org/officeDocument/2006/relationships/customXml" Target="../customXml/item140.xml"/><Relationship Id="rId148" Type="http://schemas.openxmlformats.org/officeDocument/2006/relationships/customXml" Target="../customXml/item139.xml"/><Relationship Id="rId147" Type="http://schemas.openxmlformats.org/officeDocument/2006/relationships/customXml" Target="../customXml/item138.xml"/><Relationship Id="rId146" Type="http://schemas.openxmlformats.org/officeDocument/2006/relationships/customXml" Target="../customXml/item137.xml"/><Relationship Id="rId145" Type="http://schemas.openxmlformats.org/officeDocument/2006/relationships/customXml" Target="../customXml/item136.xml"/><Relationship Id="rId144" Type="http://schemas.openxmlformats.org/officeDocument/2006/relationships/customXml" Target="../customXml/item135.xml"/><Relationship Id="rId143" Type="http://schemas.openxmlformats.org/officeDocument/2006/relationships/customXml" Target="../customXml/item134.xml"/><Relationship Id="rId142" Type="http://schemas.openxmlformats.org/officeDocument/2006/relationships/customXml" Target="../customXml/item133.xml"/><Relationship Id="rId141" Type="http://schemas.openxmlformats.org/officeDocument/2006/relationships/customXml" Target="../customXml/item132.xml"/><Relationship Id="rId140" Type="http://schemas.openxmlformats.org/officeDocument/2006/relationships/customXml" Target="../customXml/item131.xml"/><Relationship Id="rId14" Type="http://schemas.openxmlformats.org/officeDocument/2006/relationships/customXml" Target="../customXml/item5.xml"/><Relationship Id="rId139" Type="http://schemas.openxmlformats.org/officeDocument/2006/relationships/customXml" Target="../customXml/item130.xml"/><Relationship Id="rId138" Type="http://schemas.openxmlformats.org/officeDocument/2006/relationships/customXml" Target="../customXml/item129.xml"/><Relationship Id="rId137" Type="http://schemas.openxmlformats.org/officeDocument/2006/relationships/customXml" Target="../customXml/item128.xml"/><Relationship Id="rId136" Type="http://schemas.openxmlformats.org/officeDocument/2006/relationships/customXml" Target="../customXml/item127.xml"/><Relationship Id="rId135" Type="http://schemas.openxmlformats.org/officeDocument/2006/relationships/customXml" Target="../customXml/item126.xml"/><Relationship Id="rId134" Type="http://schemas.openxmlformats.org/officeDocument/2006/relationships/customXml" Target="../customXml/item125.xml"/><Relationship Id="rId133" Type="http://schemas.openxmlformats.org/officeDocument/2006/relationships/customXml" Target="../customXml/item124.xml"/><Relationship Id="rId132" Type="http://schemas.openxmlformats.org/officeDocument/2006/relationships/customXml" Target="../customXml/item123.xml"/><Relationship Id="rId131" Type="http://schemas.openxmlformats.org/officeDocument/2006/relationships/customXml" Target="../customXml/item122.xml"/><Relationship Id="rId130" Type="http://schemas.openxmlformats.org/officeDocument/2006/relationships/customXml" Target="../customXml/item121.xml"/><Relationship Id="rId13" Type="http://schemas.openxmlformats.org/officeDocument/2006/relationships/customXml" Target="../customXml/item4.xml"/><Relationship Id="rId129" Type="http://schemas.openxmlformats.org/officeDocument/2006/relationships/customXml" Target="../customXml/item120.xml"/><Relationship Id="rId128" Type="http://schemas.openxmlformats.org/officeDocument/2006/relationships/customXml" Target="../customXml/item119.xml"/><Relationship Id="rId127" Type="http://schemas.openxmlformats.org/officeDocument/2006/relationships/customXml" Target="../customXml/item118.xml"/><Relationship Id="rId126" Type="http://schemas.openxmlformats.org/officeDocument/2006/relationships/customXml" Target="../customXml/item117.xml"/><Relationship Id="rId125" Type="http://schemas.openxmlformats.org/officeDocument/2006/relationships/customXml" Target="../customXml/item116.xml"/><Relationship Id="rId124" Type="http://schemas.openxmlformats.org/officeDocument/2006/relationships/customXml" Target="../customXml/item115.xml"/><Relationship Id="rId123" Type="http://schemas.openxmlformats.org/officeDocument/2006/relationships/customXml" Target="../customXml/item114.xml"/><Relationship Id="rId122" Type="http://schemas.openxmlformats.org/officeDocument/2006/relationships/customXml" Target="../customXml/item113.xml"/><Relationship Id="rId121" Type="http://schemas.openxmlformats.org/officeDocument/2006/relationships/customXml" Target="../customXml/item112.xml"/><Relationship Id="rId120" Type="http://schemas.openxmlformats.org/officeDocument/2006/relationships/customXml" Target="../customXml/item111.xml"/><Relationship Id="rId12" Type="http://schemas.openxmlformats.org/officeDocument/2006/relationships/customXml" Target="../customXml/item3.xml"/><Relationship Id="rId119" Type="http://schemas.openxmlformats.org/officeDocument/2006/relationships/customXml" Target="../customXml/item110.xml"/><Relationship Id="rId118" Type="http://schemas.openxmlformats.org/officeDocument/2006/relationships/customXml" Target="../customXml/item109.xml"/><Relationship Id="rId117" Type="http://schemas.openxmlformats.org/officeDocument/2006/relationships/customXml" Target="../customXml/item108.xml"/><Relationship Id="rId116" Type="http://schemas.openxmlformats.org/officeDocument/2006/relationships/customXml" Target="../customXml/item107.xml"/><Relationship Id="rId115" Type="http://schemas.openxmlformats.org/officeDocument/2006/relationships/customXml" Target="../customXml/item106.xml"/><Relationship Id="rId114" Type="http://schemas.openxmlformats.org/officeDocument/2006/relationships/customXml" Target="../customXml/item105.xml"/><Relationship Id="rId113" Type="http://schemas.openxmlformats.org/officeDocument/2006/relationships/customXml" Target="../customXml/item104.xml"/><Relationship Id="rId112" Type="http://schemas.openxmlformats.org/officeDocument/2006/relationships/customXml" Target="../customXml/item103.xml"/><Relationship Id="rId111" Type="http://schemas.openxmlformats.org/officeDocument/2006/relationships/customXml" Target="../customXml/item102.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2022-04-06T14:23:00Z</dcterms:created>
  <dcterms:modified xsi:type="dcterms:W3CDTF">2022-04-06T06:23:00Z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2022-04-06T14:23:05Z</dcterms:created>
  <dcterms:modified xsi:type="dcterms:W3CDTF">2022-04-06T06:23:05Z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2022-04-06T14:23:07Z</dcterms:created>
  <dcterms:modified xsi:type="dcterms:W3CDTF">2022-04-06T06:23:07Z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2022-04-06T14:23:05Z</dcterms:created>
  <dcterms:modified xsi:type="dcterms:W3CDTF">2022-04-06T06:23:05Z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2022-04-06T14:23:05Z</dcterms:created>
  <dcterms:modified xsi:type="dcterms:W3CDTF">2022-04-06T06:23:05Z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CF1BBEA-8107-4186-B7DD-7C3D3981048E}">
  <ds:schemaRefs/>
</ds:datastoreItem>
</file>

<file path=customXml/itemProps100.xml><?xml version="1.0" encoding="utf-8"?>
<ds:datastoreItem xmlns:ds="http://schemas.openxmlformats.org/officeDocument/2006/customXml" ds:itemID="{95582DD2-4E5D-4251-ACFB-87F4BFB0B00F}">
  <ds:schemaRefs/>
</ds:datastoreItem>
</file>

<file path=customXml/itemProps101.xml><?xml version="1.0" encoding="utf-8"?>
<ds:datastoreItem xmlns:ds="http://schemas.openxmlformats.org/officeDocument/2006/customXml" ds:itemID="{69C6A78E-9FDD-4594-9B4F-96360F8CB535}">
  <ds:schemaRefs/>
</ds:datastoreItem>
</file>

<file path=customXml/itemProps102.xml><?xml version="1.0" encoding="utf-8"?>
<ds:datastoreItem xmlns:ds="http://schemas.openxmlformats.org/officeDocument/2006/customXml" ds:itemID="{477C64CB-75BE-4E92-9B2A-29B877E7D62D}">
  <ds:schemaRefs/>
</ds:datastoreItem>
</file>

<file path=customXml/itemProps103.xml><?xml version="1.0" encoding="utf-8"?>
<ds:datastoreItem xmlns:ds="http://schemas.openxmlformats.org/officeDocument/2006/customXml" ds:itemID="{A8EF190D-EF9C-4A35-B534-48A47855AFB3}">
  <ds:schemaRefs/>
</ds:datastoreItem>
</file>

<file path=customXml/itemProps104.xml><?xml version="1.0" encoding="utf-8"?>
<ds:datastoreItem xmlns:ds="http://schemas.openxmlformats.org/officeDocument/2006/customXml" ds:itemID="{436686C7-85CC-4BEA-8997-45D6617F2C0C}">
  <ds:schemaRefs/>
</ds:datastoreItem>
</file>

<file path=customXml/itemProps105.xml><?xml version="1.0" encoding="utf-8"?>
<ds:datastoreItem xmlns:ds="http://schemas.openxmlformats.org/officeDocument/2006/customXml" ds:itemID="{6812B948-AFB4-48CB-8B58-39FF27EDB3EF}">
  <ds:schemaRefs/>
</ds:datastoreItem>
</file>

<file path=customXml/itemProps106.xml><?xml version="1.0" encoding="utf-8"?>
<ds:datastoreItem xmlns:ds="http://schemas.openxmlformats.org/officeDocument/2006/customXml" ds:itemID="{60DB21EF-F259-43C8-97AF-A6DC06E128DC}">
  <ds:schemaRefs/>
</ds:datastoreItem>
</file>

<file path=customXml/itemProps107.xml><?xml version="1.0" encoding="utf-8"?>
<ds:datastoreItem xmlns:ds="http://schemas.openxmlformats.org/officeDocument/2006/customXml" ds:itemID="{0CB09D27-9477-4E46-BA76-B95CEC827949}">
  <ds:schemaRefs/>
</ds:datastoreItem>
</file>

<file path=customXml/itemProps108.xml><?xml version="1.0" encoding="utf-8"?>
<ds:datastoreItem xmlns:ds="http://schemas.openxmlformats.org/officeDocument/2006/customXml" ds:itemID="{EFFC1567-0585-457C-B321-0F4FAB50A228}">
  <ds:schemaRefs/>
</ds:datastoreItem>
</file>

<file path=customXml/itemProps109.xml><?xml version="1.0" encoding="utf-8"?>
<ds:datastoreItem xmlns:ds="http://schemas.openxmlformats.org/officeDocument/2006/customXml" ds:itemID="{6AD1161A-77B6-43DC-8E36-0874BF4D98CF}">
  <ds:schemaRefs/>
</ds:datastoreItem>
</file>

<file path=customXml/itemProps11.xml><?xml version="1.0" encoding="utf-8"?>
<ds:datastoreItem xmlns:ds="http://schemas.openxmlformats.org/officeDocument/2006/customXml" ds:itemID="{42AEDBCE-2F54-4143-B1D3-117671D68EA2}">
  <ds:schemaRefs/>
</ds:datastoreItem>
</file>

<file path=customXml/itemProps110.xml><?xml version="1.0" encoding="utf-8"?>
<ds:datastoreItem xmlns:ds="http://schemas.openxmlformats.org/officeDocument/2006/customXml" ds:itemID="{582FA672-9093-46A6-AD8A-163E3B12AC69}">
  <ds:schemaRefs/>
</ds:datastoreItem>
</file>

<file path=customXml/itemProps111.xml><?xml version="1.0" encoding="utf-8"?>
<ds:datastoreItem xmlns:ds="http://schemas.openxmlformats.org/officeDocument/2006/customXml" ds:itemID="{9C0FC3A1-8E49-419F-863E-3A1444C26D2A}">
  <ds:schemaRefs/>
</ds:datastoreItem>
</file>

<file path=customXml/itemProps112.xml><?xml version="1.0" encoding="utf-8"?>
<ds:datastoreItem xmlns:ds="http://schemas.openxmlformats.org/officeDocument/2006/customXml" ds:itemID="{F8A268D8-F682-48C3-BA0C-3FA99478F584}">
  <ds:schemaRefs/>
</ds:datastoreItem>
</file>

<file path=customXml/itemProps113.xml><?xml version="1.0" encoding="utf-8"?>
<ds:datastoreItem xmlns:ds="http://schemas.openxmlformats.org/officeDocument/2006/customXml" ds:itemID="{477FFC82-84B9-4BDA-8C3A-CB0B65B958E7}">
  <ds:schemaRefs/>
</ds:datastoreItem>
</file>

<file path=customXml/itemProps114.xml><?xml version="1.0" encoding="utf-8"?>
<ds:datastoreItem xmlns:ds="http://schemas.openxmlformats.org/officeDocument/2006/customXml" ds:itemID="{62E34DB1-5F78-4BB5-9357-17DC29B5CE30}">
  <ds:schemaRefs/>
</ds:datastoreItem>
</file>

<file path=customXml/itemProps115.xml><?xml version="1.0" encoding="utf-8"?>
<ds:datastoreItem xmlns:ds="http://schemas.openxmlformats.org/officeDocument/2006/customXml" ds:itemID="{F86C373A-2C14-438F-A573-7928BD4D8530}">
  <ds:schemaRefs/>
</ds:datastoreItem>
</file>

<file path=customXml/itemProps116.xml><?xml version="1.0" encoding="utf-8"?>
<ds:datastoreItem xmlns:ds="http://schemas.openxmlformats.org/officeDocument/2006/customXml" ds:itemID="{11565CED-58F6-4E72-978A-685EEE8E47E7}">
  <ds:schemaRefs/>
</ds:datastoreItem>
</file>

<file path=customXml/itemProps117.xml><?xml version="1.0" encoding="utf-8"?>
<ds:datastoreItem xmlns:ds="http://schemas.openxmlformats.org/officeDocument/2006/customXml" ds:itemID="{DCE54BD1-77EE-4BFF-9B35-1F0212DA5F88}">
  <ds:schemaRefs/>
</ds:datastoreItem>
</file>

<file path=customXml/itemProps118.xml><?xml version="1.0" encoding="utf-8"?>
<ds:datastoreItem xmlns:ds="http://schemas.openxmlformats.org/officeDocument/2006/customXml" ds:itemID="{D8524612-AEF2-459C-BBC1-0DAA5A7B03A8}">
  <ds:schemaRefs/>
</ds:datastoreItem>
</file>

<file path=customXml/itemProps119.xml><?xml version="1.0" encoding="utf-8"?>
<ds:datastoreItem xmlns:ds="http://schemas.openxmlformats.org/officeDocument/2006/customXml" ds:itemID="{41F4AF08-8DCE-45EC-80F2-EDE7C60711AC}">
  <ds:schemaRefs/>
</ds:datastoreItem>
</file>

<file path=customXml/itemProps12.xml><?xml version="1.0" encoding="utf-8"?>
<ds:datastoreItem xmlns:ds="http://schemas.openxmlformats.org/officeDocument/2006/customXml" ds:itemID="{03CC0C87-91C6-4BBD-80AC-1FCA4D6DD1BD}">
  <ds:schemaRefs/>
</ds:datastoreItem>
</file>

<file path=customXml/itemProps120.xml><?xml version="1.0" encoding="utf-8"?>
<ds:datastoreItem xmlns:ds="http://schemas.openxmlformats.org/officeDocument/2006/customXml" ds:itemID="{0520255D-BB1E-4CDD-ADE3-C198508D3197}">
  <ds:schemaRefs/>
</ds:datastoreItem>
</file>

<file path=customXml/itemProps121.xml><?xml version="1.0" encoding="utf-8"?>
<ds:datastoreItem xmlns:ds="http://schemas.openxmlformats.org/officeDocument/2006/customXml" ds:itemID="{A2F6C39D-FD5D-42F5-A954-4C1DEDF05A7C}">
  <ds:schemaRefs/>
</ds:datastoreItem>
</file>

<file path=customXml/itemProps122.xml><?xml version="1.0" encoding="utf-8"?>
<ds:datastoreItem xmlns:ds="http://schemas.openxmlformats.org/officeDocument/2006/customXml" ds:itemID="{4412B03A-A895-40B9-A079-2EB71385F6B4}">
  <ds:schemaRefs/>
</ds:datastoreItem>
</file>

<file path=customXml/itemProps123.xml><?xml version="1.0" encoding="utf-8"?>
<ds:datastoreItem xmlns:ds="http://schemas.openxmlformats.org/officeDocument/2006/customXml" ds:itemID="{0A0B9472-21FF-43F6-81C9-C7BDB50D0156}">
  <ds:schemaRefs/>
</ds:datastoreItem>
</file>

<file path=customXml/itemProps124.xml><?xml version="1.0" encoding="utf-8"?>
<ds:datastoreItem xmlns:ds="http://schemas.openxmlformats.org/officeDocument/2006/customXml" ds:itemID="{6701DAA5-C359-4A74-9919-F0E966ED4011}">
  <ds:schemaRefs/>
</ds:datastoreItem>
</file>

<file path=customXml/itemProps125.xml><?xml version="1.0" encoding="utf-8"?>
<ds:datastoreItem xmlns:ds="http://schemas.openxmlformats.org/officeDocument/2006/customXml" ds:itemID="{5A7D2D54-6CA8-4CDE-8262-EBFDD271532F}">
  <ds:schemaRefs/>
</ds:datastoreItem>
</file>

<file path=customXml/itemProps126.xml><?xml version="1.0" encoding="utf-8"?>
<ds:datastoreItem xmlns:ds="http://schemas.openxmlformats.org/officeDocument/2006/customXml" ds:itemID="{90CEFC9D-B3CF-46EA-AE65-26839EBF6BBB}">
  <ds:schemaRefs/>
</ds:datastoreItem>
</file>

<file path=customXml/itemProps127.xml><?xml version="1.0" encoding="utf-8"?>
<ds:datastoreItem xmlns:ds="http://schemas.openxmlformats.org/officeDocument/2006/customXml" ds:itemID="{A5AA1E31-8316-43AB-91F5-48DDD6B9BC60}">
  <ds:schemaRefs/>
</ds:datastoreItem>
</file>

<file path=customXml/itemProps128.xml><?xml version="1.0" encoding="utf-8"?>
<ds:datastoreItem xmlns:ds="http://schemas.openxmlformats.org/officeDocument/2006/customXml" ds:itemID="{6CE03987-9101-47B2-9731-628753170E22}">
  <ds:schemaRefs/>
</ds:datastoreItem>
</file>

<file path=customXml/itemProps129.xml><?xml version="1.0" encoding="utf-8"?>
<ds:datastoreItem xmlns:ds="http://schemas.openxmlformats.org/officeDocument/2006/customXml" ds:itemID="{695C7178-6784-47C9-BA53-16A4E08BC2D8}">
  <ds:schemaRefs/>
</ds:datastoreItem>
</file>

<file path=customXml/itemProps13.xml><?xml version="1.0" encoding="utf-8"?>
<ds:datastoreItem xmlns:ds="http://schemas.openxmlformats.org/officeDocument/2006/customXml" ds:itemID="{7159D17A-3630-4027-A127-088DCAAA9864}">
  <ds:schemaRefs/>
</ds:datastoreItem>
</file>

<file path=customXml/itemProps130.xml><?xml version="1.0" encoding="utf-8"?>
<ds:datastoreItem xmlns:ds="http://schemas.openxmlformats.org/officeDocument/2006/customXml" ds:itemID="{0344FDE5-41CF-4AA9-9A3E-F022BE6F39B2}">
  <ds:schemaRefs/>
</ds:datastoreItem>
</file>

<file path=customXml/itemProps131.xml><?xml version="1.0" encoding="utf-8"?>
<ds:datastoreItem xmlns:ds="http://schemas.openxmlformats.org/officeDocument/2006/customXml" ds:itemID="{5C3CB761-8090-413C-BCBB-F8AAD5BC777F}">
  <ds:schemaRefs/>
</ds:datastoreItem>
</file>

<file path=customXml/itemProps132.xml><?xml version="1.0" encoding="utf-8"?>
<ds:datastoreItem xmlns:ds="http://schemas.openxmlformats.org/officeDocument/2006/customXml" ds:itemID="{F35E19C5-B7D4-4A8B-8346-CEAE960E4D0E}">
  <ds:schemaRefs/>
</ds:datastoreItem>
</file>

<file path=customXml/itemProps133.xml><?xml version="1.0" encoding="utf-8"?>
<ds:datastoreItem xmlns:ds="http://schemas.openxmlformats.org/officeDocument/2006/customXml" ds:itemID="{2224F1D5-4858-4BCD-8832-25536DD8E978}">
  <ds:schemaRefs/>
</ds:datastoreItem>
</file>

<file path=customXml/itemProps134.xml><?xml version="1.0" encoding="utf-8"?>
<ds:datastoreItem xmlns:ds="http://schemas.openxmlformats.org/officeDocument/2006/customXml" ds:itemID="{4F9F1B37-A8FB-4532-8857-C5811720B9FE}">
  <ds:schemaRefs/>
</ds:datastoreItem>
</file>

<file path=customXml/itemProps135.xml><?xml version="1.0" encoding="utf-8"?>
<ds:datastoreItem xmlns:ds="http://schemas.openxmlformats.org/officeDocument/2006/customXml" ds:itemID="{B86A0186-4A7D-4791-99A8-2621066312BB}">
  <ds:schemaRefs/>
</ds:datastoreItem>
</file>

<file path=customXml/itemProps136.xml><?xml version="1.0" encoding="utf-8"?>
<ds:datastoreItem xmlns:ds="http://schemas.openxmlformats.org/officeDocument/2006/customXml" ds:itemID="{1615E660-4056-4735-81C6-F36052712A7A}">
  <ds:schemaRefs/>
</ds:datastoreItem>
</file>

<file path=customXml/itemProps137.xml><?xml version="1.0" encoding="utf-8"?>
<ds:datastoreItem xmlns:ds="http://schemas.openxmlformats.org/officeDocument/2006/customXml" ds:itemID="{026DC82E-2FC5-409F-AAA0-9835161E7FC6}">
  <ds:schemaRefs/>
</ds:datastoreItem>
</file>

<file path=customXml/itemProps138.xml><?xml version="1.0" encoding="utf-8"?>
<ds:datastoreItem xmlns:ds="http://schemas.openxmlformats.org/officeDocument/2006/customXml" ds:itemID="{F36509D5-D923-4015-9D09-5EF7F2219B7F}">
  <ds:schemaRefs/>
</ds:datastoreItem>
</file>

<file path=customXml/itemProps139.xml><?xml version="1.0" encoding="utf-8"?>
<ds:datastoreItem xmlns:ds="http://schemas.openxmlformats.org/officeDocument/2006/customXml" ds:itemID="{3048CADE-FECD-478E-8F6C-70709282B41F}">
  <ds:schemaRefs/>
</ds:datastoreItem>
</file>

<file path=customXml/itemProps14.xml><?xml version="1.0" encoding="utf-8"?>
<ds:datastoreItem xmlns:ds="http://schemas.openxmlformats.org/officeDocument/2006/customXml" ds:itemID="{9258B104-4F7C-46E7-A18D-4BD7416D3938}">
  <ds:schemaRefs/>
</ds:datastoreItem>
</file>

<file path=customXml/itemProps140.xml><?xml version="1.0" encoding="utf-8"?>
<ds:datastoreItem xmlns:ds="http://schemas.openxmlformats.org/officeDocument/2006/customXml" ds:itemID="{B884C337-3404-4C87-9240-F5A94AC7E055}">
  <ds:schemaRefs/>
</ds:datastoreItem>
</file>

<file path=customXml/itemProps141.xml><?xml version="1.0" encoding="utf-8"?>
<ds:datastoreItem xmlns:ds="http://schemas.openxmlformats.org/officeDocument/2006/customXml" ds:itemID="{71009A0E-C9EC-4129-8BE4-3BF7DAE3BC9E}">
  <ds:schemaRefs/>
</ds:datastoreItem>
</file>

<file path=customXml/itemProps142.xml><?xml version="1.0" encoding="utf-8"?>
<ds:datastoreItem xmlns:ds="http://schemas.openxmlformats.org/officeDocument/2006/customXml" ds:itemID="{014F1784-9067-4E45-AE90-AC938E060DF9}">
  <ds:schemaRefs/>
</ds:datastoreItem>
</file>

<file path=customXml/itemProps143.xml><?xml version="1.0" encoding="utf-8"?>
<ds:datastoreItem xmlns:ds="http://schemas.openxmlformats.org/officeDocument/2006/customXml" ds:itemID="{74A866B7-5F03-4695-933E-5C42A1A6DEA1}">
  <ds:schemaRefs/>
</ds:datastoreItem>
</file>

<file path=customXml/itemProps144.xml><?xml version="1.0" encoding="utf-8"?>
<ds:datastoreItem xmlns:ds="http://schemas.openxmlformats.org/officeDocument/2006/customXml" ds:itemID="{31778D38-8250-4983-9000-0219162A1FAF}">
  <ds:schemaRefs/>
</ds:datastoreItem>
</file>

<file path=customXml/itemProps145.xml><?xml version="1.0" encoding="utf-8"?>
<ds:datastoreItem xmlns:ds="http://schemas.openxmlformats.org/officeDocument/2006/customXml" ds:itemID="{3C9AE552-DC1D-46EC-AF0B-CEEF50E484A3}">
  <ds:schemaRefs/>
</ds:datastoreItem>
</file>

<file path=customXml/itemProps146.xml><?xml version="1.0" encoding="utf-8"?>
<ds:datastoreItem xmlns:ds="http://schemas.openxmlformats.org/officeDocument/2006/customXml" ds:itemID="{61E200DA-B586-4071-A7BE-E830E22BC49A}">
  <ds:schemaRefs/>
</ds:datastoreItem>
</file>

<file path=customXml/itemProps147.xml><?xml version="1.0" encoding="utf-8"?>
<ds:datastoreItem xmlns:ds="http://schemas.openxmlformats.org/officeDocument/2006/customXml" ds:itemID="{AF994E9D-E77A-4DE2-98C0-C50F8EC8432B}">
  <ds:schemaRefs/>
</ds:datastoreItem>
</file>

<file path=customXml/itemProps148.xml><?xml version="1.0" encoding="utf-8"?>
<ds:datastoreItem xmlns:ds="http://schemas.openxmlformats.org/officeDocument/2006/customXml" ds:itemID="{7C80A973-ACBD-42EB-9D3E-1903C66D695B}">
  <ds:schemaRefs/>
</ds:datastoreItem>
</file>

<file path=customXml/itemProps149.xml><?xml version="1.0" encoding="utf-8"?>
<ds:datastoreItem xmlns:ds="http://schemas.openxmlformats.org/officeDocument/2006/customXml" ds:itemID="{7036CF80-742B-4A74-8C9D-65EDAE17B62F}">
  <ds:schemaRefs/>
</ds:datastoreItem>
</file>

<file path=customXml/itemProps15.xml><?xml version="1.0" encoding="utf-8"?>
<ds:datastoreItem xmlns:ds="http://schemas.openxmlformats.org/officeDocument/2006/customXml" ds:itemID="{32BCA1C9-DB5D-4B6F-8C20-0D0D5062A84B}">
  <ds:schemaRefs/>
</ds:datastoreItem>
</file>

<file path=customXml/itemProps150.xml><?xml version="1.0" encoding="utf-8"?>
<ds:datastoreItem xmlns:ds="http://schemas.openxmlformats.org/officeDocument/2006/customXml" ds:itemID="{F1B51D0C-6CBD-4081-B5E5-527D109ED2F3}">
  <ds:schemaRefs/>
</ds:datastoreItem>
</file>

<file path=customXml/itemProps151.xml><?xml version="1.0" encoding="utf-8"?>
<ds:datastoreItem xmlns:ds="http://schemas.openxmlformats.org/officeDocument/2006/customXml" ds:itemID="{9BAE8C6D-61C8-42F6-A115-904225C83906}">
  <ds:schemaRefs/>
</ds:datastoreItem>
</file>

<file path=customXml/itemProps152.xml><?xml version="1.0" encoding="utf-8"?>
<ds:datastoreItem xmlns:ds="http://schemas.openxmlformats.org/officeDocument/2006/customXml" ds:itemID="{F59BB94B-D2F3-4066-9DA5-0F9170D8D0C3}">
  <ds:schemaRefs/>
</ds:datastoreItem>
</file>

<file path=customXml/itemProps153.xml><?xml version="1.0" encoding="utf-8"?>
<ds:datastoreItem xmlns:ds="http://schemas.openxmlformats.org/officeDocument/2006/customXml" ds:itemID="{321A937C-5F3B-42F4-B43D-CFDBA9340787}">
  <ds:schemaRefs/>
</ds:datastoreItem>
</file>

<file path=customXml/itemProps154.xml><?xml version="1.0" encoding="utf-8"?>
<ds:datastoreItem xmlns:ds="http://schemas.openxmlformats.org/officeDocument/2006/customXml" ds:itemID="{9215F1C5-DCA8-47F4-8590-2BDAE9927245}">
  <ds:schemaRefs/>
</ds:datastoreItem>
</file>

<file path=customXml/itemProps155.xml><?xml version="1.0" encoding="utf-8"?>
<ds:datastoreItem xmlns:ds="http://schemas.openxmlformats.org/officeDocument/2006/customXml" ds:itemID="{1FE3C94D-160E-48C3-A446-9001CEB78E3E}">
  <ds:schemaRefs/>
</ds:datastoreItem>
</file>

<file path=customXml/itemProps156.xml><?xml version="1.0" encoding="utf-8"?>
<ds:datastoreItem xmlns:ds="http://schemas.openxmlformats.org/officeDocument/2006/customXml" ds:itemID="{A453EED4-F4FB-407C-9C73-98EADCB95714}">
  <ds:schemaRefs/>
</ds:datastoreItem>
</file>

<file path=customXml/itemProps16.xml><?xml version="1.0" encoding="utf-8"?>
<ds:datastoreItem xmlns:ds="http://schemas.openxmlformats.org/officeDocument/2006/customXml" ds:itemID="{EF181CCD-68E3-4302-ABBB-F33B84E41166}">
  <ds:schemaRefs/>
</ds:datastoreItem>
</file>

<file path=customXml/itemProps17.xml><?xml version="1.0" encoding="utf-8"?>
<ds:datastoreItem xmlns:ds="http://schemas.openxmlformats.org/officeDocument/2006/customXml" ds:itemID="{6DD4C0A8-4F7F-45B4-B873-648A15AFDAE9}">
  <ds:schemaRefs/>
</ds:datastoreItem>
</file>

<file path=customXml/itemProps18.xml><?xml version="1.0" encoding="utf-8"?>
<ds:datastoreItem xmlns:ds="http://schemas.openxmlformats.org/officeDocument/2006/customXml" ds:itemID="{39846FBF-37F5-4782-A108-205351497988}">
  <ds:schemaRefs/>
</ds:datastoreItem>
</file>

<file path=customXml/itemProps19.xml><?xml version="1.0" encoding="utf-8"?>
<ds:datastoreItem xmlns:ds="http://schemas.openxmlformats.org/officeDocument/2006/customXml" ds:itemID="{CA683E54-D4FB-445E-BADF-CFE6A0DFAADB}">
  <ds:schemaRefs/>
</ds:datastoreItem>
</file>

<file path=customXml/itemProps2.xml><?xml version="1.0" encoding="utf-8"?>
<ds:datastoreItem xmlns:ds="http://schemas.openxmlformats.org/officeDocument/2006/customXml" ds:itemID="{A269A908-AB13-4221-BBB2-406FBF5B3BD2}">
  <ds:schemaRefs/>
</ds:datastoreItem>
</file>

<file path=customXml/itemProps20.xml><?xml version="1.0" encoding="utf-8"?>
<ds:datastoreItem xmlns:ds="http://schemas.openxmlformats.org/officeDocument/2006/customXml" ds:itemID="{873EB20B-2B8F-48A5-B6A6-1F7826845C49}">
  <ds:schemaRefs/>
</ds:datastoreItem>
</file>

<file path=customXml/itemProps21.xml><?xml version="1.0" encoding="utf-8"?>
<ds:datastoreItem xmlns:ds="http://schemas.openxmlformats.org/officeDocument/2006/customXml" ds:itemID="{FD530F7B-1046-4774-8C98-8B6E13A5D7FB}">
  <ds:schemaRefs/>
</ds:datastoreItem>
</file>

<file path=customXml/itemProps22.xml><?xml version="1.0" encoding="utf-8"?>
<ds:datastoreItem xmlns:ds="http://schemas.openxmlformats.org/officeDocument/2006/customXml" ds:itemID="{3E6A6C5E-90B3-40FB-979E-4AB254C3BED5}">
  <ds:schemaRefs/>
</ds:datastoreItem>
</file>

<file path=customXml/itemProps23.xml><?xml version="1.0" encoding="utf-8"?>
<ds:datastoreItem xmlns:ds="http://schemas.openxmlformats.org/officeDocument/2006/customXml" ds:itemID="{5ECEE5B4-9B9D-4A55-AA49-0D35F8282149}">
  <ds:schemaRefs/>
</ds:datastoreItem>
</file>

<file path=customXml/itemProps24.xml><?xml version="1.0" encoding="utf-8"?>
<ds:datastoreItem xmlns:ds="http://schemas.openxmlformats.org/officeDocument/2006/customXml" ds:itemID="{12E85EC0-559B-4282-BF93-0244AD2708B4}">
  <ds:schemaRefs/>
</ds:datastoreItem>
</file>

<file path=customXml/itemProps25.xml><?xml version="1.0" encoding="utf-8"?>
<ds:datastoreItem xmlns:ds="http://schemas.openxmlformats.org/officeDocument/2006/customXml" ds:itemID="{384C1464-5DD6-4B9D-9239-4B2A7D6E2D03}">
  <ds:schemaRefs/>
</ds:datastoreItem>
</file>

<file path=customXml/itemProps26.xml><?xml version="1.0" encoding="utf-8"?>
<ds:datastoreItem xmlns:ds="http://schemas.openxmlformats.org/officeDocument/2006/customXml" ds:itemID="{0DD88C8B-CC4D-4D5E-84BB-69DF8D8652CD}">
  <ds:schemaRefs/>
</ds:datastoreItem>
</file>

<file path=customXml/itemProps27.xml><?xml version="1.0" encoding="utf-8"?>
<ds:datastoreItem xmlns:ds="http://schemas.openxmlformats.org/officeDocument/2006/customXml" ds:itemID="{51D28CC2-70C6-4342-B389-C844E2B0D487}">
  <ds:schemaRefs/>
</ds:datastoreItem>
</file>

<file path=customXml/itemProps28.xml><?xml version="1.0" encoding="utf-8"?>
<ds:datastoreItem xmlns:ds="http://schemas.openxmlformats.org/officeDocument/2006/customXml" ds:itemID="{B7F9E326-CE35-4774-98B9-48F7A70CE0D9}">
  <ds:schemaRefs/>
</ds:datastoreItem>
</file>

<file path=customXml/itemProps29.xml><?xml version="1.0" encoding="utf-8"?>
<ds:datastoreItem xmlns:ds="http://schemas.openxmlformats.org/officeDocument/2006/customXml" ds:itemID="{7760877B-26B9-43E0-A24B-8709EA233053}">
  <ds:schemaRefs/>
</ds:datastoreItem>
</file>

<file path=customXml/itemProps3.xml><?xml version="1.0" encoding="utf-8"?>
<ds:datastoreItem xmlns:ds="http://schemas.openxmlformats.org/officeDocument/2006/customXml" ds:itemID="{D347F982-3F5D-4F65-AFEA-992B8B2FDBB4}">
  <ds:schemaRefs/>
</ds:datastoreItem>
</file>

<file path=customXml/itemProps30.xml><?xml version="1.0" encoding="utf-8"?>
<ds:datastoreItem xmlns:ds="http://schemas.openxmlformats.org/officeDocument/2006/customXml" ds:itemID="{3D7B2248-6207-48CB-85B9-1CF6CC7B3941}">
  <ds:schemaRefs/>
</ds:datastoreItem>
</file>

<file path=customXml/itemProps31.xml><?xml version="1.0" encoding="utf-8"?>
<ds:datastoreItem xmlns:ds="http://schemas.openxmlformats.org/officeDocument/2006/customXml" ds:itemID="{6C7092AE-8530-4B38-98FD-14096EA9C7F9}">
  <ds:schemaRefs/>
</ds:datastoreItem>
</file>

<file path=customXml/itemProps32.xml><?xml version="1.0" encoding="utf-8"?>
<ds:datastoreItem xmlns:ds="http://schemas.openxmlformats.org/officeDocument/2006/customXml" ds:itemID="{6E676AF4-CEF1-4298-92AB-C13F03755B99}">
  <ds:schemaRefs/>
</ds:datastoreItem>
</file>

<file path=customXml/itemProps33.xml><?xml version="1.0" encoding="utf-8"?>
<ds:datastoreItem xmlns:ds="http://schemas.openxmlformats.org/officeDocument/2006/customXml" ds:itemID="{703803EC-8EF0-4F7C-8577-E717DF606EE3}">
  <ds:schemaRefs/>
</ds:datastoreItem>
</file>

<file path=customXml/itemProps34.xml><?xml version="1.0" encoding="utf-8"?>
<ds:datastoreItem xmlns:ds="http://schemas.openxmlformats.org/officeDocument/2006/customXml" ds:itemID="{9DA7A983-C4A7-4EE3-B346-AC8097CF95C1}">
  <ds:schemaRefs/>
</ds:datastoreItem>
</file>

<file path=customXml/itemProps35.xml><?xml version="1.0" encoding="utf-8"?>
<ds:datastoreItem xmlns:ds="http://schemas.openxmlformats.org/officeDocument/2006/customXml" ds:itemID="{9422260E-38F8-41D4-AC90-E49F5658B257}">
  <ds:schemaRefs/>
</ds:datastoreItem>
</file>

<file path=customXml/itemProps36.xml><?xml version="1.0" encoding="utf-8"?>
<ds:datastoreItem xmlns:ds="http://schemas.openxmlformats.org/officeDocument/2006/customXml" ds:itemID="{F97DA8DA-042B-4818-88BF-5DCDC6013DA5}">
  <ds:schemaRefs/>
</ds:datastoreItem>
</file>

<file path=customXml/itemProps37.xml><?xml version="1.0" encoding="utf-8"?>
<ds:datastoreItem xmlns:ds="http://schemas.openxmlformats.org/officeDocument/2006/customXml" ds:itemID="{794D790B-DD55-4D7B-A036-ADD6DBB65575}">
  <ds:schemaRefs/>
</ds:datastoreItem>
</file>

<file path=customXml/itemProps38.xml><?xml version="1.0" encoding="utf-8"?>
<ds:datastoreItem xmlns:ds="http://schemas.openxmlformats.org/officeDocument/2006/customXml" ds:itemID="{6DAAD4AD-8719-402E-AF93-F49C7BC7504B}">
  <ds:schemaRefs/>
</ds:datastoreItem>
</file>

<file path=customXml/itemProps39.xml><?xml version="1.0" encoding="utf-8"?>
<ds:datastoreItem xmlns:ds="http://schemas.openxmlformats.org/officeDocument/2006/customXml" ds:itemID="{2A9672DA-47DF-4D98-976E-D7A7FEE0A076}">
  <ds:schemaRefs/>
</ds:datastoreItem>
</file>

<file path=customXml/itemProps4.xml><?xml version="1.0" encoding="utf-8"?>
<ds:datastoreItem xmlns:ds="http://schemas.openxmlformats.org/officeDocument/2006/customXml" ds:itemID="{E2A79E93-4FBE-4517-ADFF-F93132D52683}">
  <ds:schemaRefs/>
</ds:datastoreItem>
</file>

<file path=customXml/itemProps40.xml><?xml version="1.0" encoding="utf-8"?>
<ds:datastoreItem xmlns:ds="http://schemas.openxmlformats.org/officeDocument/2006/customXml" ds:itemID="{BBBAF0AE-167F-40F4-9F67-326D101A496F}">
  <ds:schemaRefs/>
</ds:datastoreItem>
</file>

<file path=customXml/itemProps41.xml><?xml version="1.0" encoding="utf-8"?>
<ds:datastoreItem xmlns:ds="http://schemas.openxmlformats.org/officeDocument/2006/customXml" ds:itemID="{16DE19A2-ED45-4F11-B14B-83D614DCEE12}">
  <ds:schemaRefs/>
</ds:datastoreItem>
</file>

<file path=customXml/itemProps42.xml><?xml version="1.0" encoding="utf-8"?>
<ds:datastoreItem xmlns:ds="http://schemas.openxmlformats.org/officeDocument/2006/customXml" ds:itemID="{5F235C2B-7D5A-4CA2-9163-C619E1D8C879}">
  <ds:schemaRefs/>
</ds:datastoreItem>
</file>

<file path=customXml/itemProps43.xml><?xml version="1.0" encoding="utf-8"?>
<ds:datastoreItem xmlns:ds="http://schemas.openxmlformats.org/officeDocument/2006/customXml" ds:itemID="{E87DDDF1-5FF6-4760-B77A-0A61D319F82D}">
  <ds:schemaRefs/>
</ds:datastoreItem>
</file>

<file path=customXml/itemProps44.xml><?xml version="1.0" encoding="utf-8"?>
<ds:datastoreItem xmlns:ds="http://schemas.openxmlformats.org/officeDocument/2006/customXml" ds:itemID="{BCE4F581-FA4E-4681-9E14-D06AB30EB15E}">
  <ds:schemaRefs/>
</ds:datastoreItem>
</file>

<file path=customXml/itemProps45.xml><?xml version="1.0" encoding="utf-8"?>
<ds:datastoreItem xmlns:ds="http://schemas.openxmlformats.org/officeDocument/2006/customXml" ds:itemID="{EBCE752F-FE90-4B33-A9F0-E2C9E705F960}">
  <ds:schemaRefs/>
</ds:datastoreItem>
</file>

<file path=customXml/itemProps46.xml><?xml version="1.0" encoding="utf-8"?>
<ds:datastoreItem xmlns:ds="http://schemas.openxmlformats.org/officeDocument/2006/customXml" ds:itemID="{5C5C9B50-7F02-4CDA-A452-FBB3AC491EC7}">
  <ds:schemaRefs/>
</ds:datastoreItem>
</file>

<file path=customXml/itemProps47.xml><?xml version="1.0" encoding="utf-8"?>
<ds:datastoreItem xmlns:ds="http://schemas.openxmlformats.org/officeDocument/2006/customXml" ds:itemID="{BF73C461-D4DD-4654-995E-CE5D204C7048}">
  <ds:schemaRefs/>
</ds:datastoreItem>
</file>

<file path=customXml/itemProps48.xml><?xml version="1.0" encoding="utf-8"?>
<ds:datastoreItem xmlns:ds="http://schemas.openxmlformats.org/officeDocument/2006/customXml" ds:itemID="{1DCA371A-241E-42F8-BAAD-35D743EA887A}">
  <ds:schemaRefs/>
</ds:datastoreItem>
</file>

<file path=customXml/itemProps49.xml><?xml version="1.0" encoding="utf-8"?>
<ds:datastoreItem xmlns:ds="http://schemas.openxmlformats.org/officeDocument/2006/customXml" ds:itemID="{9060B276-2B12-40E5-A354-E70E8800DFBD}">
  <ds:schemaRefs/>
</ds:datastoreItem>
</file>

<file path=customXml/itemProps5.xml><?xml version="1.0" encoding="utf-8"?>
<ds:datastoreItem xmlns:ds="http://schemas.openxmlformats.org/officeDocument/2006/customXml" ds:itemID="{C3AF09D0-8B74-4D43-8FB4-5E0A254CE2E1}">
  <ds:schemaRefs/>
</ds:datastoreItem>
</file>

<file path=customXml/itemProps50.xml><?xml version="1.0" encoding="utf-8"?>
<ds:datastoreItem xmlns:ds="http://schemas.openxmlformats.org/officeDocument/2006/customXml" ds:itemID="{B8FA07E9-5CCB-4F75-AC0D-D143F1B122C2}">
  <ds:schemaRefs/>
</ds:datastoreItem>
</file>

<file path=customXml/itemProps51.xml><?xml version="1.0" encoding="utf-8"?>
<ds:datastoreItem xmlns:ds="http://schemas.openxmlformats.org/officeDocument/2006/customXml" ds:itemID="{4DE28CDA-E897-4B61-8865-7F89673C9CFC}">
  <ds:schemaRefs/>
</ds:datastoreItem>
</file>

<file path=customXml/itemProps52.xml><?xml version="1.0" encoding="utf-8"?>
<ds:datastoreItem xmlns:ds="http://schemas.openxmlformats.org/officeDocument/2006/customXml" ds:itemID="{C3339FA1-188D-46A4-B3CA-8A2FDEC11818}">
  <ds:schemaRefs/>
</ds:datastoreItem>
</file>

<file path=customXml/itemProps53.xml><?xml version="1.0" encoding="utf-8"?>
<ds:datastoreItem xmlns:ds="http://schemas.openxmlformats.org/officeDocument/2006/customXml" ds:itemID="{6493DD18-2B98-4A88-87E2-9813A610B41A}">
  <ds:schemaRefs/>
</ds:datastoreItem>
</file>

<file path=customXml/itemProps54.xml><?xml version="1.0" encoding="utf-8"?>
<ds:datastoreItem xmlns:ds="http://schemas.openxmlformats.org/officeDocument/2006/customXml" ds:itemID="{C9E63473-9624-4C4D-9A66-BAB1D6AA1D50}">
  <ds:schemaRefs/>
</ds:datastoreItem>
</file>

<file path=customXml/itemProps55.xml><?xml version="1.0" encoding="utf-8"?>
<ds:datastoreItem xmlns:ds="http://schemas.openxmlformats.org/officeDocument/2006/customXml" ds:itemID="{979D0E8D-2C3B-464D-92A0-F3B82905154B}">
  <ds:schemaRefs/>
</ds:datastoreItem>
</file>

<file path=customXml/itemProps56.xml><?xml version="1.0" encoding="utf-8"?>
<ds:datastoreItem xmlns:ds="http://schemas.openxmlformats.org/officeDocument/2006/customXml" ds:itemID="{8EF681B8-5CBF-40AD-8F46-310C786B35CF}">
  <ds:schemaRefs/>
</ds:datastoreItem>
</file>

<file path=customXml/itemProps57.xml><?xml version="1.0" encoding="utf-8"?>
<ds:datastoreItem xmlns:ds="http://schemas.openxmlformats.org/officeDocument/2006/customXml" ds:itemID="{C698AEDE-1753-4366-B8D1-597009056024}">
  <ds:schemaRefs/>
</ds:datastoreItem>
</file>

<file path=customXml/itemProps58.xml><?xml version="1.0" encoding="utf-8"?>
<ds:datastoreItem xmlns:ds="http://schemas.openxmlformats.org/officeDocument/2006/customXml" ds:itemID="{307CE897-CC84-40AD-BA85-F64FA1BE864D}">
  <ds:schemaRefs/>
</ds:datastoreItem>
</file>

<file path=customXml/itemProps59.xml><?xml version="1.0" encoding="utf-8"?>
<ds:datastoreItem xmlns:ds="http://schemas.openxmlformats.org/officeDocument/2006/customXml" ds:itemID="{1DF44D60-9E59-41F4-A9B1-0B1E3C5DD568}">
  <ds:schemaRefs/>
</ds:datastoreItem>
</file>

<file path=customXml/itemProps6.xml><?xml version="1.0" encoding="utf-8"?>
<ds:datastoreItem xmlns:ds="http://schemas.openxmlformats.org/officeDocument/2006/customXml" ds:itemID="{935C5906-EDCE-41AB-9B66-CBB0FA2937A9}">
  <ds:schemaRefs/>
</ds:datastoreItem>
</file>

<file path=customXml/itemProps60.xml><?xml version="1.0" encoding="utf-8"?>
<ds:datastoreItem xmlns:ds="http://schemas.openxmlformats.org/officeDocument/2006/customXml" ds:itemID="{77C009D3-0D46-421D-BCFE-12C85AE05A6E}">
  <ds:schemaRefs/>
</ds:datastoreItem>
</file>

<file path=customXml/itemProps61.xml><?xml version="1.0" encoding="utf-8"?>
<ds:datastoreItem xmlns:ds="http://schemas.openxmlformats.org/officeDocument/2006/customXml" ds:itemID="{B997D45E-6998-4695-AEC2-E5BA473CAC94}">
  <ds:schemaRefs/>
</ds:datastoreItem>
</file>

<file path=customXml/itemProps62.xml><?xml version="1.0" encoding="utf-8"?>
<ds:datastoreItem xmlns:ds="http://schemas.openxmlformats.org/officeDocument/2006/customXml" ds:itemID="{7921F0D1-45CC-49D3-82EE-D4AEDB893B07}">
  <ds:schemaRefs/>
</ds:datastoreItem>
</file>

<file path=customXml/itemProps63.xml><?xml version="1.0" encoding="utf-8"?>
<ds:datastoreItem xmlns:ds="http://schemas.openxmlformats.org/officeDocument/2006/customXml" ds:itemID="{B16292A4-49CE-4333-9D08-B5F7666E4F1E}">
  <ds:schemaRefs/>
</ds:datastoreItem>
</file>

<file path=customXml/itemProps64.xml><?xml version="1.0" encoding="utf-8"?>
<ds:datastoreItem xmlns:ds="http://schemas.openxmlformats.org/officeDocument/2006/customXml" ds:itemID="{1A1C6C6E-A898-4F40-BC25-94214CB78526}">
  <ds:schemaRefs/>
</ds:datastoreItem>
</file>

<file path=customXml/itemProps65.xml><?xml version="1.0" encoding="utf-8"?>
<ds:datastoreItem xmlns:ds="http://schemas.openxmlformats.org/officeDocument/2006/customXml" ds:itemID="{9A0097E7-1889-4C89-BB66-AC47D32468BE}">
  <ds:schemaRefs/>
</ds:datastoreItem>
</file>

<file path=customXml/itemProps66.xml><?xml version="1.0" encoding="utf-8"?>
<ds:datastoreItem xmlns:ds="http://schemas.openxmlformats.org/officeDocument/2006/customXml" ds:itemID="{2BFC8402-667C-4BA5-ACCF-BE69D1279C3F}">
  <ds:schemaRefs/>
</ds:datastoreItem>
</file>

<file path=customXml/itemProps67.xml><?xml version="1.0" encoding="utf-8"?>
<ds:datastoreItem xmlns:ds="http://schemas.openxmlformats.org/officeDocument/2006/customXml" ds:itemID="{AEE1504D-FB63-49E3-8304-03AC6C8F5E8E}">
  <ds:schemaRefs/>
</ds:datastoreItem>
</file>

<file path=customXml/itemProps68.xml><?xml version="1.0" encoding="utf-8"?>
<ds:datastoreItem xmlns:ds="http://schemas.openxmlformats.org/officeDocument/2006/customXml" ds:itemID="{1059E06C-249A-4781-81EA-3B66918ECCC3}">
  <ds:schemaRefs/>
</ds:datastoreItem>
</file>

<file path=customXml/itemProps69.xml><?xml version="1.0" encoding="utf-8"?>
<ds:datastoreItem xmlns:ds="http://schemas.openxmlformats.org/officeDocument/2006/customXml" ds:itemID="{32AB5EE4-ADEA-426C-952F-0A477305598A}">
  <ds:schemaRefs/>
</ds:datastoreItem>
</file>

<file path=customXml/itemProps7.xml><?xml version="1.0" encoding="utf-8"?>
<ds:datastoreItem xmlns:ds="http://schemas.openxmlformats.org/officeDocument/2006/customXml" ds:itemID="{DE29ABD3-C27B-4BD9-980A-BBC6581D8EE3}">
  <ds:schemaRefs/>
</ds:datastoreItem>
</file>

<file path=customXml/itemProps70.xml><?xml version="1.0" encoding="utf-8"?>
<ds:datastoreItem xmlns:ds="http://schemas.openxmlformats.org/officeDocument/2006/customXml" ds:itemID="{A01BEFE4-89D5-40E5-9985-2374918099B6}">
  <ds:schemaRefs/>
</ds:datastoreItem>
</file>

<file path=customXml/itemProps71.xml><?xml version="1.0" encoding="utf-8"?>
<ds:datastoreItem xmlns:ds="http://schemas.openxmlformats.org/officeDocument/2006/customXml" ds:itemID="{48B9E1DC-86B9-499D-B376-1847DC0B6F3C}">
  <ds:schemaRefs/>
</ds:datastoreItem>
</file>

<file path=customXml/itemProps72.xml><?xml version="1.0" encoding="utf-8"?>
<ds:datastoreItem xmlns:ds="http://schemas.openxmlformats.org/officeDocument/2006/customXml" ds:itemID="{8A63E3B6-1CCF-4CAD-B316-D2B07AC98C3D}">
  <ds:schemaRefs/>
</ds:datastoreItem>
</file>

<file path=customXml/itemProps73.xml><?xml version="1.0" encoding="utf-8"?>
<ds:datastoreItem xmlns:ds="http://schemas.openxmlformats.org/officeDocument/2006/customXml" ds:itemID="{DF717535-19F6-4709-8BF1-945A41C79751}">
  <ds:schemaRefs/>
</ds:datastoreItem>
</file>

<file path=customXml/itemProps74.xml><?xml version="1.0" encoding="utf-8"?>
<ds:datastoreItem xmlns:ds="http://schemas.openxmlformats.org/officeDocument/2006/customXml" ds:itemID="{8526C6B6-EC7F-4182-A11B-35016F149C2B}">
  <ds:schemaRefs/>
</ds:datastoreItem>
</file>

<file path=customXml/itemProps75.xml><?xml version="1.0" encoding="utf-8"?>
<ds:datastoreItem xmlns:ds="http://schemas.openxmlformats.org/officeDocument/2006/customXml" ds:itemID="{79C966E0-85C7-4232-9CAA-068559F622AA}">
  <ds:schemaRefs/>
</ds:datastoreItem>
</file>

<file path=customXml/itemProps76.xml><?xml version="1.0" encoding="utf-8"?>
<ds:datastoreItem xmlns:ds="http://schemas.openxmlformats.org/officeDocument/2006/customXml" ds:itemID="{AA18B170-459A-42CE-A5F9-6C439497181F}">
  <ds:schemaRefs/>
</ds:datastoreItem>
</file>

<file path=customXml/itemProps77.xml><?xml version="1.0" encoding="utf-8"?>
<ds:datastoreItem xmlns:ds="http://schemas.openxmlformats.org/officeDocument/2006/customXml" ds:itemID="{D936D039-601B-45C7-B821-BBD2A16A331D}">
  <ds:schemaRefs/>
</ds:datastoreItem>
</file>

<file path=customXml/itemProps78.xml><?xml version="1.0" encoding="utf-8"?>
<ds:datastoreItem xmlns:ds="http://schemas.openxmlformats.org/officeDocument/2006/customXml" ds:itemID="{17383057-D8A3-4817-84E0-4987ACD3E06D}">
  <ds:schemaRefs/>
</ds:datastoreItem>
</file>

<file path=customXml/itemProps79.xml><?xml version="1.0" encoding="utf-8"?>
<ds:datastoreItem xmlns:ds="http://schemas.openxmlformats.org/officeDocument/2006/customXml" ds:itemID="{D9DA9970-9FDC-40E2-9210-70ABCAFF58D7}">
  <ds:schemaRefs/>
</ds:datastoreItem>
</file>

<file path=customXml/itemProps8.xml><?xml version="1.0" encoding="utf-8"?>
<ds:datastoreItem xmlns:ds="http://schemas.openxmlformats.org/officeDocument/2006/customXml" ds:itemID="{E663813C-B93F-4B69-98F6-6B11A4BA158E}">
  <ds:schemaRefs/>
</ds:datastoreItem>
</file>

<file path=customXml/itemProps80.xml><?xml version="1.0" encoding="utf-8"?>
<ds:datastoreItem xmlns:ds="http://schemas.openxmlformats.org/officeDocument/2006/customXml" ds:itemID="{4974A426-33BE-4F4A-A6A2-744C8EA14B21}">
  <ds:schemaRefs/>
</ds:datastoreItem>
</file>

<file path=customXml/itemProps81.xml><?xml version="1.0" encoding="utf-8"?>
<ds:datastoreItem xmlns:ds="http://schemas.openxmlformats.org/officeDocument/2006/customXml" ds:itemID="{EC7CA7FE-3D27-4DDD-A3DF-F1CF63A07ACA}">
  <ds:schemaRefs/>
</ds:datastoreItem>
</file>

<file path=customXml/itemProps82.xml><?xml version="1.0" encoding="utf-8"?>
<ds:datastoreItem xmlns:ds="http://schemas.openxmlformats.org/officeDocument/2006/customXml" ds:itemID="{895209E4-737C-4E04-8502-DF0FACCACD50}">
  <ds:schemaRefs/>
</ds:datastoreItem>
</file>

<file path=customXml/itemProps83.xml><?xml version="1.0" encoding="utf-8"?>
<ds:datastoreItem xmlns:ds="http://schemas.openxmlformats.org/officeDocument/2006/customXml" ds:itemID="{F2666C6E-F0FF-44B0-922C-59DA81B9EE13}">
  <ds:schemaRefs/>
</ds:datastoreItem>
</file>

<file path=customXml/itemProps84.xml><?xml version="1.0" encoding="utf-8"?>
<ds:datastoreItem xmlns:ds="http://schemas.openxmlformats.org/officeDocument/2006/customXml" ds:itemID="{992AB42C-C185-4ED2-8C63-4EB796EAA483}">
  <ds:schemaRefs/>
</ds:datastoreItem>
</file>

<file path=customXml/itemProps85.xml><?xml version="1.0" encoding="utf-8"?>
<ds:datastoreItem xmlns:ds="http://schemas.openxmlformats.org/officeDocument/2006/customXml" ds:itemID="{BC7C2B11-04F8-42D8-A135-96365CF3536F}">
  <ds:schemaRefs/>
</ds:datastoreItem>
</file>

<file path=customXml/itemProps86.xml><?xml version="1.0" encoding="utf-8"?>
<ds:datastoreItem xmlns:ds="http://schemas.openxmlformats.org/officeDocument/2006/customXml" ds:itemID="{4CC9B7BB-73CF-46CA-87A6-70A249C8C894}">
  <ds:schemaRefs/>
</ds:datastoreItem>
</file>

<file path=customXml/itemProps87.xml><?xml version="1.0" encoding="utf-8"?>
<ds:datastoreItem xmlns:ds="http://schemas.openxmlformats.org/officeDocument/2006/customXml" ds:itemID="{BAD0D77C-1DF8-41A2-9FCF-0FBD781922CD}">
  <ds:schemaRefs/>
</ds:datastoreItem>
</file>

<file path=customXml/itemProps88.xml><?xml version="1.0" encoding="utf-8"?>
<ds:datastoreItem xmlns:ds="http://schemas.openxmlformats.org/officeDocument/2006/customXml" ds:itemID="{11B88B25-C403-4508-8C88-12794E59E7FA}">
  <ds:schemaRefs/>
</ds:datastoreItem>
</file>

<file path=customXml/itemProps89.xml><?xml version="1.0" encoding="utf-8"?>
<ds:datastoreItem xmlns:ds="http://schemas.openxmlformats.org/officeDocument/2006/customXml" ds:itemID="{2A7D5C16-2143-4F71-A700-844B218294D0}">
  <ds:schemaRefs/>
</ds:datastoreItem>
</file>

<file path=customXml/itemProps9.xml><?xml version="1.0" encoding="utf-8"?>
<ds:datastoreItem xmlns:ds="http://schemas.openxmlformats.org/officeDocument/2006/customXml" ds:itemID="{EFC2099D-1883-44FC-93BC-1E75FEDFE8C0}">
  <ds:schemaRefs/>
</ds:datastoreItem>
</file>

<file path=customXml/itemProps90.xml><?xml version="1.0" encoding="utf-8"?>
<ds:datastoreItem xmlns:ds="http://schemas.openxmlformats.org/officeDocument/2006/customXml" ds:itemID="{D7B28DDE-1AB3-406F-8EEF-C29DD22439FF}">
  <ds:schemaRefs/>
</ds:datastoreItem>
</file>

<file path=customXml/itemProps91.xml><?xml version="1.0" encoding="utf-8"?>
<ds:datastoreItem xmlns:ds="http://schemas.openxmlformats.org/officeDocument/2006/customXml" ds:itemID="{47C2E012-4442-4C6D-8AB8-6B1E02674026}">
  <ds:schemaRefs/>
</ds:datastoreItem>
</file>

<file path=customXml/itemProps92.xml><?xml version="1.0" encoding="utf-8"?>
<ds:datastoreItem xmlns:ds="http://schemas.openxmlformats.org/officeDocument/2006/customXml" ds:itemID="{ADDB3C15-14F3-4608-9E29-6603AA544446}">
  <ds:schemaRefs/>
</ds:datastoreItem>
</file>

<file path=customXml/itemProps93.xml><?xml version="1.0" encoding="utf-8"?>
<ds:datastoreItem xmlns:ds="http://schemas.openxmlformats.org/officeDocument/2006/customXml" ds:itemID="{F557C7F8-4F4D-4CEE-A9EF-D79FE753E921}">
  <ds:schemaRefs/>
</ds:datastoreItem>
</file>

<file path=customXml/itemProps94.xml><?xml version="1.0" encoding="utf-8"?>
<ds:datastoreItem xmlns:ds="http://schemas.openxmlformats.org/officeDocument/2006/customXml" ds:itemID="{F39E075F-48EB-4B73-9FBF-998468DF4451}">
  <ds:schemaRefs/>
</ds:datastoreItem>
</file>

<file path=customXml/itemProps95.xml><?xml version="1.0" encoding="utf-8"?>
<ds:datastoreItem xmlns:ds="http://schemas.openxmlformats.org/officeDocument/2006/customXml" ds:itemID="{08A321CB-BB1A-48D8-9176-A586A2A7BAFA}">
  <ds:schemaRefs/>
</ds:datastoreItem>
</file>

<file path=customXml/itemProps96.xml><?xml version="1.0" encoding="utf-8"?>
<ds:datastoreItem xmlns:ds="http://schemas.openxmlformats.org/officeDocument/2006/customXml" ds:itemID="{4F3A1149-3B06-4641-872D-4B5C83A04A14}">
  <ds:schemaRefs/>
</ds:datastoreItem>
</file>

<file path=customXml/itemProps97.xml><?xml version="1.0" encoding="utf-8"?>
<ds:datastoreItem xmlns:ds="http://schemas.openxmlformats.org/officeDocument/2006/customXml" ds:itemID="{87637E9C-03C2-423F-9D6B-E9C8A956282E}">
  <ds:schemaRefs/>
</ds:datastoreItem>
</file>

<file path=customXml/itemProps98.xml><?xml version="1.0" encoding="utf-8"?>
<ds:datastoreItem xmlns:ds="http://schemas.openxmlformats.org/officeDocument/2006/customXml" ds:itemID="{C9BDC513-0247-4827-80CD-A7A98E56610F}">
  <ds:schemaRefs/>
</ds:datastoreItem>
</file>

<file path=customXml/itemProps99.xml><?xml version="1.0" encoding="utf-8"?>
<ds:datastoreItem xmlns:ds="http://schemas.openxmlformats.org/officeDocument/2006/customXml" ds:itemID="{37BEB0A8-3041-4DB8-B49D-E6CAF436E9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41660</Words>
  <Characters>46759</Characters>
  <Lines>386</Lines>
  <Paragraphs>108</Paragraphs>
  <TotalTime>25</TotalTime>
  <ScaleCrop>false</ScaleCrop>
  <LinksUpToDate>false</LinksUpToDate>
  <CharactersWithSpaces>47416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2022-04-06T14:23:00Z</dcterms:created>
  <dc:creator>dell</dc:creator>
  <cp:lastModifiedBy>Administrator</cp:lastModifiedBy>
  <cp:lastPrinted>2022-06-24T10:06:00Z</cp:lastPrinted>
  <dcterms:modified xsi:type="dcterms:W3CDTF">2024-08-24T12:33:49Z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D6DC72B127E641629B4E282B43FCEEEC</vt:lpwstr>
  </property>
</Properties>
</file>