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AE67E">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1D2F22A4">
      <w:pPr>
        <w:jc w:val="center"/>
      </w:pPr>
      <w:r>
        <w:rPr>
          <w:rFonts w:ascii="黑体" w:hAnsi="黑体" w:eastAsia="黑体" w:cs="黑体"/>
          <w:b/>
          <w:color w:val="000000"/>
          <w:sz w:val="30"/>
        </w:rPr>
        <w:t xml:space="preserve"> </w:t>
      </w:r>
    </w:p>
    <w:p w14:paraId="5619D7D0">
      <w:r>
        <w:rPr>
          <w:rFonts w:ascii="方正楷体_GBK" w:hAnsi="方正楷体_GBK" w:eastAsia="方正楷体_GBK" w:cs="方正楷体_GBK"/>
          <w:b/>
          <w:color w:val="000000"/>
          <w:sz w:val="28"/>
        </w:rPr>
        <w:t>本级预算公开表</w:t>
      </w:r>
    </w:p>
    <w:p w14:paraId="6A8CDD6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本级预算收支总表</w:t>
      </w:r>
      <w:r>
        <w:tab/>
      </w:r>
      <w:r>
        <w:fldChar w:fldCharType="begin"/>
      </w:r>
      <w:r>
        <w:instrText xml:space="preserve">PAGEREF _Toc_2_2_0000000001 \h</w:instrText>
      </w:r>
      <w:r>
        <w:fldChar w:fldCharType="separate"/>
      </w:r>
      <w:r>
        <w:t>3</w:t>
      </w:r>
      <w:r>
        <w:fldChar w:fldCharType="end"/>
      </w:r>
      <w:r>
        <w:fldChar w:fldCharType="end"/>
      </w:r>
    </w:p>
    <w:p w14:paraId="5BB4D41B">
      <w:pPr>
        <w:pStyle w:val="3"/>
        <w:tabs>
          <w:tab w:val="right" w:leader="dot" w:pos="14562"/>
        </w:tabs>
      </w:pPr>
      <w:r>
        <w:fldChar w:fldCharType="begin"/>
      </w:r>
      <w:r>
        <w:instrText xml:space="preserve"> HYPERLINK \l "_Toc_2_2_0000000002" </w:instrText>
      </w:r>
      <w:r>
        <w:fldChar w:fldCharType="separate"/>
      </w:r>
      <w:r>
        <w:t>本级预算收入总表</w:t>
      </w:r>
      <w:r>
        <w:tab/>
      </w:r>
      <w:r>
        <w:fldChar w:fldCharType="begin"/>
      </w:r>
      <w:r>
        <w:instrText xml:space="preserve">PAGEREF _Toc_2_2_0000000002 \h</w:instrText>
      </w:r>
      <w:r>
        <w:fldChar w:fldCharType="separate"/>
      </w:r>
      <w:r>
        <w:t>5</w:t>
      </w:r>
      <w:r>
        <w:fldChar w:fldCharType="end"/>
      </w:r>
      <w:r>
        <w:fldChar w:fldCharType="end"/>
      </w:r>
    </w:p>
    <w:p w14:paraId="06C0C826">
      <w:pPr>
        <w:pStyle w:val="3"/>
        <w:tabs>
          <w:tab w:val="right" w:leader="dot" w:pos="14562"/>
        </w:tabs>
      </w:pPr>
      <w:r>
        <w:fldChar w:fldCharType="begin"/>
      </w:r>
      <w:r>
        <w:instrText xml:space="preserve"> HYPERLINK \l "_Toc_2_2_0000000003" </w:instrText>
      </w:r>
      <w:r>
        <w:fldChar w:fldCharType="separate"/>
      </w:r>
      <w:r>
        <w:t>本级预算支出总表</w:t>
      </w:r>
      <w:r>
        <w:tab/>
      </w:r>
      <w:r>
        <w:fldChar w:fldCharType="begin"/>
      </w:r>
      <w:r>
        <w:instrText xml:space="preserve">PAGEREF _Toc_2_2_0000000003 \h</w:instrText>
      </w:r>
      <w:r>
        <w:fldChar w:fldCharType="separate"/>
      </w:r>
      <w:r>
        <w:t>10</w:t>
      </w:r>
      <w:r>
        <w:fldChar w:fldCharType="end"/>
      </w:r>
      <w:r>
        <w:fldChar w:fldCharType="end"/>
      </w:r>
    </w:p>
    <w:p w14:paraId="7C2D56B2">
      <w:pPr>
        <w:pStyle w:val="3"/>
        <w:tabs>
          <w:tab w:val="right" w:leader="dot" w:pos="14562"/>
        </w:tabs>
      </w:pPr>
      <w:r>
        <w:fldChar w:fldCharType="begin"/>
      </w:r>
      <w:r>
        <w:instrText xml:space="preserve"> HYPERLINK \l "_Toc_2_2_0000000004" </w:instrText>
      </w:r>
      <w:r>
        <w:fldChar w:fldCharType="separate"/>
      </w:r>
      <w:r>
        <w:t>本级预算财政拨款收支总表</w:t>
      </w:r>
      <w:r>
        <w:tab/>
      </w:r>
      <w:r>
        <w:fldChar w:fldCharType="begin"/>
      </w:r>
      <w:r>
        <w:instrText xml:space="preserve">PAGEREF _Toc_2_2_0000000004 \h</w:instrText>
      </w:r>
      <w:r>
        <w:fldChar w:fldCharType="separate"/>
      </w:r>
      <w:r>
        <w:t>13</w:t>
      </w:r>
      <w:r>
        <w:fldChar w:fldCharType="end"/>
      </w:r>
      <w:r>
        <w:fldChar w:fldCharType="end"/>
      </w:r>
    </w:p>
    <w:p w14:paraId="4B0722D3">
      <w:pPr>
        <w:pStyle w:val="3"/>
        <w:tabs>
          <w:tab w:val="right" w:leader="dot" w:pos="14562"/>
        </w:tabs>
      </w:pPr>
      <w:r>
        <w:fldChar w:fldCharType="begin"/>
      </w:r>
      <w:r>
        <w:instrText xml:space="preserve"> HYPERLINK \l "_Toc_2_2_0000000005" </w:instrText>
      </w:r>
      <w:r>
        <w:fldChar w:fldCharType="separate"/>
      </w:r>
      <w:r>
        <w:t>本级预算一般公共预算财政拨款支出表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14:paraId="68B6F702">
      <w:pPr>
        <w:pStyle w:val="3"/>
        <w:tabs>
          <w:tab w:val="right" w:leader="dot" w:pos="14562"/>
        </w:tabs>
      </w:pPr>
      <w:r>
        <w:fldChar w:fldCharType="begin"/>
      </w:r>
      <w:r>
        <w:instrText xml:space="preserve"> HYPERLINK \l "_Toc_2_2_0000000006" </w:instrText>
      </w:r>
      <w:r>
        <w:fldChar w:fldCharType="separate"/>
      </w:r>
      <w:r>
        <w:t>本级预算一般公共预算财政拨款基本支出表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25BB70C3">
      <w:pPr>
        <w:pStyle w:val="3"/>
        <w:tabs>
          <w:tab w:val="right" w:leader="dot" w:pos="14562"/>
        </w:tabs>
      </w:pPr>
      <w:r>
        <w:fldChar w:fldCharType="begin"/>
      </w:r>
      <w:r>
        <w:instrText xml:space="preserve"> HYPERLINK \l "_Toc_2_2_0000000007" </w:instrText>
      </w:r>
      <w:r>
        <w:fldChar w:fldCharType="separate"/>
      </w:r>
      <w:r>
        <w:t>本级预算政府基金预算财政拨款支出表</w:t>
      </w:r>
      <w:r>
        <w:tab/>
      </w:r>
      <w:r>
        <w:fldChar w:fldCharType="begin"/>
      </w:r>
      <w:r>
        <w:instrText xml:space="preserve">PAGEREF _Toc_2_2_0000000007 \h</w:instrText>
      </w:r>
      <w:r>
        <w:fldChar w:fldCharType="separate"/>
      </w:r>
      <w:r>
        <w:t>21</w:t>
      </w:r>
      <w:r>
        <w:fldChar w:fldCharType="end"/>
      </w:r>
      <w:r>
        <w:fldChar w:fldCharType="end"/>
      </w:r>
    </w:p>
    <w:p w14:paraId="0DE0B9B6">
      <w:pPr>
        <w:pStyle w:val="3"/>
        <w:tabs>
          <w:tab w:val="right" w:leader="dot" w:pos="14562"/>
        </w:tabs>
      </w:pPr>
      <w:r>
        <w:fldChar w:fldCharType="begin"/>
      </w:r>
      <w:r>
        <w:instrText xml:space="preserve"> HYPERLINK \l "_Toc_2_2_0000000008" </w:instrText>
      </w:r>
      <w:r>
        <w:fldChar w:fldCharType="separate"/>
      </w:r>
      <w:r>
        <w:t>本级预算国有资本经营预算财政拨款支出表</w:t>
      </w:r>
      <w:r>
        <w:tab/>
      </w:r>
      <w:r>
        <w:fldChar w:fldCharType="begin"/>
      </w:r>
      <w:r>
        <w:instrText xml:space="preserve">PAGEREF _Toc_2_2_0000000008 \h</w:instrText>
      </w:r>
      <w:r>
        <w:fldChar w:fldCharType="separate"/>
      </w:r>
      <w:r>
        <w:t>22</w:t>
      </w:r>
      <w:r>
        <w:fldChar w:fldCharType="end"/>
      </w:r>
      <w:r>
        <w:fldChar w:fldCharType="end"/>
      </w:r>
    </w:p>
    <w:p w14:paraId="70C90C7A">
      <w:pPr>
        <w:pStyle w:val="3"/>
        <w:tabs>
          <w:tab w:val="right" w:leader="dot" w:pos="14562"/>
        </w:tabs>
      </w:pPr>
      <w:r>
        <w:fldChar w:fldCharType="begin"/>
      </w:r>
      <w:r>
        <w:instrText xml:space="preserve"> HYPERLINK \l "_Toc_2_2_0000000009" </w:instrText>
      </w:r>
      <w:r>
        <w:fldChar w:fldCharType="separate"/>
      </w:r>
      <w:r>
        <w:t>本级预算财政拨款“三公”经费支出表</w:t>
      </w:r>
      <w:r>
        <w:tab/>
      </w:r>
      <w:r>
        <w:fldChar w:fldCharType="begin"/>
      </w:r>
      <w:r>
        <w:instrText xml:space="preserve">PAGEREF _Toc_2_2_0000000009 \h</w:instrText>
      </w:r>
      <w:r>
        <w:fldChar w:fldCharType="separate"/>
      </w:r>
      <w:r>
        <w:t>23</w:t>
      </w:r>
      <w:r>
        <w:fldChar w:fldCharType="end"/>
      </w:r>
      <w:r>
        <w:fldChar w:fldCharType="end"/>
      </w:r>
    </w:p>
    <w:p w14:paraId="14B3F904">
      <w:r>
        <w:fldChar w:fldCharType="end"/>
      </w:r>
    </w:p>
    <w:p w14:paraId="5B61775B">
      <w:r>
        <w:rPr>
          <w:rFonts w:ascii="方正楷体_GBK" w:hAnsi="方正楷体_GBK" w:eastAsia="方正楷体_GBK" w:cs="方正楷体_GBK"/>
          <w:b/>
          <w:color w:val="000000"/>
          <w:sz w:val="28"/>
        </w:rPr>
        <w:t>本级预算信息公开情况说明</w:t>
      </w:r>
    </w:p>
    <w:p w14:paraId="5258A230">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一、本级职责及机构设置情况</w:t>
      </w:r>
      <w:r>
        <w:tab/>
      </w:r>
      <w:r>
        <w:rPr>
          <w:rFonts w:hint="eastAsia"/>
          <w:lang w:eastAsia="zh-CN"/>
        </w:rPr>
        <w:t>2</w:t>
      </w:r>
      <w:r>
        <w:rPr>
          <w:rFonts w:hint="eastAsia"/>
          <w:lang w:eastAsia="zh-CN"/>
        </w:rPr>
        <w:fldChar w:fldCharType="end"/>
      </w:r>
      <w:r>
        <w:rPr>
          <w:rFonts w:hint="eastAsia"/>
          <w:lang w:eastAsia="zh-CN"/>
        </w:rPr>
        <w:t>5</w:t>
      </w:r>
    </w:p>
    <w:p w14:paraId="709A7996">
      <w:pPr>
        <w:pStyle w:val="3"/>
        <w:tabs>
          <w:tab w:val="right" w:leader="dot" w:pos="14562"/>
        </w:tabs>
        <w:rPr>
          <w:lang w:eastAsia="zh-CN"/>
        </w:rPr>
      </w:pPr>
      <w:r>
        <w:fldChar w:fldCharType="begin"/>
      </w:r>
      <w:r>
        <w:instrText xml:space="preserve"> HYPERLINK \l "_Toc_3_3_0000000011" </w:instrText>
      </w:r>
      <w:r>
        <w:fldChar w:fldCharType="separate"/>
      </w:r>
      <w:r>
        <w:t>二、本级预算安排的总体情况</w:t>
      </w:r>
      <w:r>
        <w:tab/>
      </w:r>
      <w:r>
        <w:rPr>
          <w:rFonts w:hint="eastAsia"/>
          <w:lang w:eastAsia="zh-CN"/>
        </w:rPr>
        <w:t>4</w:t>
      </w:r>
      <w:r>
        <w:rPr>
          <w:rFonts w:hint="eastAsia"/>
          <w:lang w:eastAsia="zh-CN"/>
        </w:rPr>
        <w:fldChar w:fldCharType="end"/>
      </w:r>
      <w:r>
        <w:rPr>
          <w:rFonts w:hint="eastAsia"/>
          <w:lang w:eastAsia="zh-CN"/>
        </w:rPr>
        <w:t>1</w:t>
      </w:r>
    </w:p>
    <w:p w14:paraId="3DE5C152">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4</w:t>
      </w:r>
      <w:r>
        <w:rPr>
          <w:rFonts w:hint="eastAsia"/>
          <w:lang w:eastAsia="zh-CN"/>
        </w:rPr>
        <w:fldChar w:fldCharType="end"/>
      </w:r>
      <w:r>
        <w:rPr>
          <w:rFonts w:hint="eastAsia"/>
          <w:lang w:eastAsia="zh-CN"/>
        </w:rPr>
        <w:t>2</w:t>
      </w:r>
    </w:p>
    <w:p w14:paraId="44F1D3D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42</w:t>
      </w:r>
      <w:r>
        <w:fldChar w:fldCharType="end"/>
      </w:r>
      <w:r>
        <w:fldChar w:fldCharType="end"/>
      </w:r>
    </w:p>
    <w:p w14:paraId="691914BF">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4</w:t>
      </w:r>
      <w:r>
        <w:rPr>
          <w:rFonts w:hint="eastAsia"/>
          <w:lang w:eastAsia="zh-CN"/>
        </w:rPr>
        <w:fldChar w:fldCharType="end"/>
      </w:r>
      <w:r>
        <w:rPr>
          <w:rFonts w:hint="eastAsia"/>
          <w:lang w:eastAsia="zh-CN"/>
        </w:rPr>
        <w:t>3</w:t>
      </w:r>
    </w:p>
    <w:p w14:paraId="668FF419">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8</w:t>
      </w:r>
      <w:r>
        <w:rPr>
          <w:rFonts w:hint="eastAsia"/>
          <w:lang w:eastAsia="zh-CN"/>
        </w:rPr>
        <w:fldChar w:fldCharType="end"/>
      </w:r>
      <w:r>
        <w:rPr>
          <w:rFonts w:hint="eastAsia"/>
          <w:lang w:eastAsia="zh-CN"/>
        </w:rPr>
        <w:t>6</w:t>
      </w:r>
    </w:p>
    <w:p w14:paraId="2C13E758">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86</w:t>
      </w:r>
      <w:r>
        <w:fldChar w:fldCharType="end"/>
      </w:r>
      <w:r>
        <w:fldChar w:fldCharType="end"/>
      </w:r>
    </w:p>
    <w:p w14:paraId="4B9A588D">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8</w:t>
      </w:r>
      <w:r>
        <w:rPr>
          <w:rFonts w:hint="eastAsia"/>
          <w:lang w:eastAsia="zh-CN"/>
        </w:rPr>
        <w:fldChar w:fldCharType="end"/>
      </w:r>
      <w:r>
        <w:rPr>
          <w:rFonts w:hint="eastAsia"/>
          <w:lang w:eastAsia="zh-CN"/>
        </w:rPr>
        <w:t>7</w:t>
      </w:r>
    </w:p>
    <w:p w14:paraId="499F916F">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8</w:t>
      </w:r>
      <w:r>
        <w:rPr>
          <w:rFonts w:hint="eastAsia"/>
          <w:lang w:eastAsia="zh-CN"/>
        </w:rPr>
        <w:fldChar w:fldCharType="end"/>
      </w:r>
      <w:r>
        <w:rPr>
          <w:rFonts w:hint="eastAsia"/>
          <w:lang w:eastAsia="zh-CN"/>
        </w:rPr>
        <w:t>8</w:t>
      </w:r>
    </w:p>
    <w:p w14:paraId="1F02631F">
      <w:r>
        <w:fldChar w:fldCharType="end"/>
      </w:r>
    </w:p>
    <w:p w14:paraId="3C5620DE">
      <w:pPr>
        <w:sectPr>
          <w:pgSz w:w="16840" w:h="11900" w:orient="landscape"/>
          <w:pgMar w:top="1587" w:right="1134" w:bottom="1361" w:left="1134" w:header="720" w:footer="720" w:gutter="0"/>
          <w:pgNumType w:start="1"/>
          <w:cols w:space="720" w:num="1"/>
        </w:sectPr>
      </w:pPr>
    </w:p>
    <w:p w14:paraId="73201437">
      <w:pP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lang w:eastAsia="zh-CN"/>
        </w:rPr>
        <w:t>附表1-1</w:t>
      </w:r>
      <w:r>
        <w:rPr>
          <w:rFonts w:hint="eastAsia" w:ascii="方正仿宋简体" w:hAnsi="方正仿宋简体" w:eastAsia="方正仿宋简体" w:cs="方正仿宋简体"/>
          <w:color w:val="000000"/>
          <w:sz w:val="28"/>
          <w:szCs w:val="28"/>
        </w:rPr>
        <w:t xml:space="preserve"> </w:t>
      </w:r>
    </w:p>
    <w:p w14:paraId="0048D111">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 xml:space="preserve"> </w:t>
      </w:r>
      <w:bookmarkStart w:id="0" w:name="_Toc_2_2_0000000001"/>
      <w:r>
        <w:rPr>
          <w:rStyle w:val="9"/>
          <w:rFonts w:hint="eastAsia" w:ascii="方正小标宋简体" w:hAnsi="方正小标宋简体" w:eastAsia="方正小标宋简体" w:cs="方正小标宋简体"/>
          <w:color w:val="auto"/>
          <w:kern w:val="2"/>
          <w:sz w:val="44"/>
          <w:szCs w:val="44"/>
          <w:u w:val="none"/>
          <w:lang w:eastAsia="zh-CN"/>
        </w:rPr>
        <w:t>本级预算收支总表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384"/>
        <w:gridCol w:w="4277"/>
        <w:gridCol w:w="2126"/>
      </w:tblGrid>
      <w:tr w14:paraId="103AC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06E9A3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384" w:type="dxa"/>
            <w:tcBorders>
              <w:top w:val="single" w:color="FFFFFF" w:sz="6" w:space="0"/>
              <w:left w:val="single" w:color="FFFFFF" w:sz="6" w:space="0"/>
              <w:right w:val="single" w:color="FFFFFF" w:sz="6" w:space="0"/>
            </w:tcBorders>
            <w:vAlign w:val="center"/>
          </w:tcPr>
          <w:p w14:paraId="2A9EFC3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6403" w:type="dxa"/>
            <w:gridSpan w:val="2"/>
            <w:tcBorders>
              <w:top w:val="single" w:color="FFFFFF" w:sz="6" w:space="0"/>
              <w:left w:val="single" w:color="FFFFFF" w:sz="6" w:space="0"/>
              <w:right w:val="single" w:color="FFFFFF" w:sz="6" w:space="0"/>
            </w:tcBorders>
            <w:vAlign w:val="center"/>
          </w:tcPr>
          <w:p w14:paraId="3E66C3D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33F5F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5AE86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6920" w:type="dxa"/>
            <w:gridSpan w:val="2"/>
            <w:vAlign w:val="center"/>
          </w:tcPr>
          <w:p w14:paraId="6F4E6B7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收入</w:t>
            </w:r>
          </w:p>
        </w:tc>
        <w:tc>
          <w:tcPr>
            <w:tcW w:w="6403" w:type="dxa"/>
            <w:gridSpan w:val="2"/>
            <w:vAlign w:val="center"/>
          </w:tcPr>
          <w:p w14:paraId="51AE555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支出</w:t>
            </w:r>
          </w:p>
        </w:tc>
      </w:tr>
      <w:tr w14:paraId="5410D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404A98">
            <w:pPr>
              <w:rPr>
                <w:rFonts w:ascii="方正仿宋简体" w:hAnsi="方正仿宋简体" w:eastAsia="方正仿宋简体" w:cs="方正仿宋简体"/>
                <w:color w:val="000000"/>
                <w:sz w:val="28"/>
                <w:szCs w:val="28"/>
                <w:lang w:eastAsia="zh-CN"/>
              </w:rPr>
            </w:pPr>
          </w:p>
        </w:tc>
        <w:tc>
          <w:tcPr>
            <w:tcW w:w="4536" w:type="dxa"/>
            <w:vAlign w:val="center"/>
          </w:tcPr>
          <w:p w14:paraId="4A13399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  目</w:t>
            </w:r>
          </w:p>
        </w:tc>
        <w:tc>
          <w:tcPr>
            <w:tcW w:w="2384" w:type="dxa"/>
            <w:vAlign w:val="center"/>
          </w:tcPr>
          <w:p w14:paraId="31F64A4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预算数</w:t>
            </w:r>
          </w:p>
        </w:tc>
        <w:tc>
          <w:tcPr>
            <w:tcW w:w="4277" w:type="dxa"/>
            <w:vAlign w:val="center"/>
          </w:tcPr>
          <w:p w14:paraId="049B0CD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  目</w:t>
            </w:r>
          </w:p>
        </w:tc>
        <w:tc>
          <w:tcPr>
            <w:tcW w:w="2126" w:type="dxa"/>
            <w:vAlign w:val="center"/>
          </w:tcPr>
          <w:p w14:paraId="115D9A8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预算数</w:t>
            </w:r>
          </w:p>
        </w:tc>
      </w:tr>
      <w:tr w14:paraId="7792A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1FE76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4536" w:type="dxa"/>
            <w:vAlign w:val="center"/>
          </w:tcPr>
          <w:p w14:paraId="4855E38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2384" w:type="dxa"/>
            <w:vAlign w:val="center"/>
          </w:tcPr>
          <w:p w14:paraId="4DEA086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4277" w:type="dxa"/>
            <w:vAlign w:val="center"/>
          </w:tcPr>
          <w:p w14:paraId="000CC2B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2126" w:type="dxa"/>
            <w:vAlign w:val="center"/>
          </w:tcPr>
          <w:p w14:paraId="6B11B0A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r>
      <w:tr w14:paraId="18EB3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D42A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4536" w:type="dxa"/>
            <w:vAlign w:val="center"/>
          </w:tcPr>
          <w:p w14:paraId="25ED07F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一、一般公共预算拨款收入</w:t>
            </w:r>
          </w:p>
        </w:tc>
        <w:tc>
          <w:tcPr>
            <w:tcW w:w="2384" w:type="dxa"/>
            <w:vAlign w:val="center"/>
          </w:tcPr>
          <w:p w14:paraId="32384D3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4876.77</w:t>
            </w:r>
          </w:p>
        </w:tc>
        <w:tc>
          <w:tcPr>
            <w:tcW w:w="4277" w:type="dxa"/>
            <w:vAlign w:val="center"/>
          </w:tcPr>
          <w:p w14:paraId="7EC2A4E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一、一般公共服务支出</w:t>
            </w:r>
          </w:p>
        </w:tc>
        <w:tc>
          <w:tcPr>
            <w:tcW w:w="2126" w:type="dxa"/>
            <w:vAlign w:val="center"/>
          </w:tcPr>
          <w:p w14:paraId="67DFBC01">
            <w:pPr>
              <w:rPr>
                <w:rFonts w:ascii="方正仿宋简体" w:hAnsi="方正仿宋简体" w:eastAsia="方正仿宋简体" w:cs="方正仿宋简体"/>
                <w:color w:val="000000"/>
                <w:sz w:val="28"/>
                <w:szCs w:val="28"/>
                <w:lang w:eastAsia="zh-CN"/>
              </w:rPr>
            </w:pPr>
          </w:p>
        </w:tc>
      </w:tr>
      <w:tr w14:paraId="10304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F636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4536" w:type="dxa"/>
            <w:vAlign w:val="center"/>
          </w:tcPr>
          <w:p w14:paraId="6207ED7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二、政府性基金预算拨款收入</w:t>
            </w:r>
          </w:p>
        </w:tc>
        <w:tc>
          <w:tcPr>
            <w:tcW w:w="2384" w:type="dxa"/>
            <w:vAlign w:val="center"/>
          </w:tcPr>
          <w:p w14:paraId="223B78F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4277" w:type="dxa"/>
            <w:vAlign w:val="center"/>
          </w:tcPr>
          <w:p w14:paraId="27700BF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二、外交支出</w:t>
            </w:r>
          </w:p>
        </w:tc>
        <w:tc>
          <w:tcPr>
            <w:tcW w:w="2126" w:type="dxa"/>
            <w:vAlign w:val="center"/>
          </w:tcPr>
          <w:p w14:paraId="69733280">
            <w:pPr>
              <w:rPr>
                <w:rFonts w:ascii="方正仿宋简体" w:hAnsi="方正仿宋简体" w:eastAsia="方正仿宋简体" w:cs="方正仿宋简体"/>
                <w:color w:val="000000"/>
                <w:sz w:val="28"/>
                <w:szCs w:val="28"/>
                <w:lang w:eastAsia="zh-CN"/>
              </w:rPr>
            </w:pPr>
          </w:p>
        </w:tc>
      </w:tr>
      <w:tr w14:paraId="33F8C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12DC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4536" w:type="dxa"/>
            <w:vAlign w:val="center"/>
          </w:tcPr>
          <w:p w14:paraId="576CB8C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三、国有资本经营预算拨款收入</w:t>
            </w:r>
          </w:p>
        </w:tc>
        <w:tc>
          <w:tcPr>
            <w:tcW w:w="2384" w:type="dxa"/>
            <w:vAlign w:val="center"/>
          </w:tcPr>
          <w:p w14:paraId="5F08DBF9">
            <w:pPr>
              <w:rPr>
                <w:rFonts w:ascii="方正仿宋简体" w:hAnsi="方正仿宋简体" w:eastAsia="方正仿宋简体" w:cs="方正仿宋简体"/>
                <w:color w:val="000000"/>
                <w:sz w:val="28"/>
                <w:szCs w:val="28"/>
                <w:lang w:eastAsia="zh-CN"/>
              </w:rPr>
            </w:pPr>
          </w:p>
        </w:tc>
        <w:tc>
          <w:tcPr>
            <w:tcW w:w="4277" w:type="dxa"/>
            <w:vAlign w:val="center"/>
          </w:tcPr>
          <w:p w14:paraId="42ED69D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三、国防支出</w:t>
            </w:r>
          </w:p>
        </w:tc>
        <w:tc>
          <w:tcPr>
            <w:tcW w:w="2126" w:type="dxa"/>
            <w:vAlign w:val="center"/>
          </w:tcPr>
          <w:p w14:paraId="18E03B6A">
            <w:pPr>
              <w:rPr>
                <w:rFonts w:ascii="方正仿宋简体" w:hAnsi="方正仿宋简体" w:eastAsia="方正仿宋简体" w:cs="方正仿宋简体"/>
                <w:color w:val="000000"/>
                <w:sz w:val="28"/>
                <w:szCs w:val="28"/>
                <w:lang w:eastAsia="zh-CN"/>
              </w:rPr>
            </w:pPr>
          </w:p>
        </w:tc>
      </w:tr>
      <w:tr w14:paraId="09C5C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CAFB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4536" w:type="dxa"/>
            <w:vAlign w:val="center"/>
          </w:tcPr>
          <w:p w14:paraId="7BEBE68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四、财政专户管理资金收入</w:t>
            </w:r>
          </w:p>
        </w:tc>
        <w:tc>
          <w:tcPr>
            <w:tcW w:w="2384" w:type="dxa"/>
            <w:vAlign w:val="center"/>
          </w:tcPr>
          <w:p w14:paraId="2DC208FA">
            <w:pPr>
              <w:rPr>
                <w:rFonts w:ascii="方正仿宋简体" w:hAnsi="方正仿宋简体" w:eastAsia="方正仿宋简体" w:cs="方正仿宋简体"/>
                <w:color w:val="000000"/>
                <w:sz w:val="28"/>
                <w:szCs w:val="28"/>
                <w:lang w:eastAsia="zh-CN"/>
              </w:rPr>
            </w:pPr>
          </w:p>
        </w:tc>
        <w:tc>
          <w:tcPr>
            <w:tcW w:w="4277" w:type="dxa"/>
            <w:vAlign w:val="center"/>
          </w:tcPr>
          <w:p w14:paraId="55D2157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四、公共安全支出</w:t>
            </w:r>
          </w:p>
        </w:tc>
        <w:tc>
          <w:tcPr>
            <w:tcW w:w="2126" w:type="dxa"/>
            <w:vAlign w:val="center"/>
          </w:tcPr>
          <w:p w14:paraId="40775ABC">
            <w:pPr>
              <w:rPr>
                <w:rFonts w:ascii="方正仿宋简体" w:hAnsi="方正仿宋简体" w:eastAsia="方正仿宋简体" w:cs="方正仿宋简体"/>
                <w:color w:val="000000"/>
                <w:sz w:val="28"/>
                <w:szCs w:val="28"/>
                <w:lang w:eastAsia="zh-CN"/>
              </w:rPr>
            </w:pPr>
          </w:p>
        </w:tc>
      </w:tr>
      <w:tr w14:paraId="1DB9D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A26A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4536" w:type="dxa"/>
            <w:vAlign w:val="center"/>
          </w:tcPr>
          <w:p w14:paraId="0981AA5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五、事业收入</w:t>
            </w:r>
          </w:p>
        </w:tc>
        <w:tc>
          <w:tcPr>
            <w:tcW w:w="2384" w:type="dxa"/>
            <w:vAlign w:val="center"/>
          </w:tcPr>
          <w:p w14:paraId="66A40760">
            <w:pPr>
              <w:rPr>
                <w:rFonts w:ascii="方正仿宋简体" w:hAnsi="方正仿宋简体" w:eastAsia="方正仿宋简体" w:cs="方正仿宋简体"/>
                <w:color w:val="000000"/>
                <w:sz w:val="28"/>
                <w:szCs w:val="28"/>
                <w:lang w:eastAsia="zh-CN"/>
              </w:rPr>
            </w:pPr>
          </w:p>
        </w:tc>
        <w:tc>
          <w:tcPr>
            <w:tcW w:w="4277" w:type="dxa"/>
            <w:vAlign w:val="center"/>
          </w:tcPr>
          <w:p w14:paraId="52E0D20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五、教育支出</w:t>
            </w:r>
          </w:p>
        </w:tc>
        <w:tc>
          <w:tcPr>
            <w:tcW w:w="2126" w:type="dxa"/>
            <w:vAlign w:val="center"/>
          </w:tcPr>
          <w:p w14:paraId="1048415B">
            <w:pPr>
              <w:rPr>
                <w:rFonts w:ascii="方正仿宋简体" w:hAnsi="方正仿宋简体" w:eastAsia="方正仿宋简体" w:cs="方正仿宋简体"/>
                <w:color w:val="000000"/>
                <w:sz w:val="28"/>
                <w:szCs w:val="28"/>
                <w:lang w:eastAsia="zh-CN"/>
              </w:rPr>
            </w:pPr>
          </w:p>
        </w:tc>
      </w:tr>
      <w:tr w14:paraId="3B49C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76EE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4536" w:type="dxa"/>
            <w:vAlign w:val="center"/>
          </w:tcPr>
          <w:p w14:paraId="46318B0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六、事业单位经营收入</w:t>
            </w:r>
          </w:p>
        </w:tc>
        <w:tc>
          <w:tcPr>
            <w:tcW w:w="2384" w:type="dxa"/>
            <w:vAlign w:val="center"/>
          </w:tcPr>
          <w:p w14:paraId="45DB7F2D">
            <w:pPr>
              <w:rPr>
                <w:rFonts w:ascii="方正仿宋简体" w:hAnsi="方正仿宋简体" w:eastAsia="方正仿宋简体" w:cs="方正仿宋简体"/>
                <w:color w:val="000000"/>
                <w:sz w:val="28"/>
                <w:szCs w:val="28"/>
                <w:lang w:eastAsia="zh-CN"/>
              </w:rPr>
            </w:pPr>
          </w:p>
        </w:tc>
        <w:tc>
          <w:tcPr>
            <w:tcW w:w="4277" w:type="dxa"/>
            <w:vAlign w:val="center"/>
          </w:tcPr>
          <w:p w14:paraId="4583F89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六、科学技术支出</w:t>
            </w:r>
          </w:p>
        </w:tc>
        <w:tc>
          <w:tcPr>
            <w:tcW w:w="2126" w:type="dxa"/>
            <w:vAlign w:val="center"/>
          </w:tcPr>
          <w:p w14:paraId="38B7F9C1">
            <w:pPr>
              <w:rPr>
                <w:rFonts w:ascii="方正仿宋简体" w:hAnsi="方正仿宋简体" w:eastAsia="方正仿宋简体" w:cs="方正仿宋简体"/>
                <w:color w:val="000000"/>
                <w:sz w:val="28"/>
                <w:szCs w:val="28"/>
                <w:lang w:eastAsia="zh-CN"/>
              </w:rPr>
            </w:pPr>
          </w:p>
        </w:tc>
      </w:tr>
      <w:tr w14:paraId="22538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ED5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4536" w:type="dxa"/>
            <w:vAlign w:val="center"/>
          </w:tcPr>
          <w:p w14:paraId="083B5F8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七、上级补助收入</w:t>
            </w:r>
          </w:p>
        </w:tc>
        <w:tc>
          <w:tcPr>
            <w:tcW w:w="2384" w:type="dxa"/>
            <w:vAlign w:val="center"/>
          </w:tcPr>
          <w:p w14:paraId="54F68002">
            <w:pPr>
              <w:rPr>
                <w:rFonts w:ascii="方正仿宋简体" w:hAnsi="方正仿宋简体" w:eastAsia="方正仿宋简体" w:cs="方正仿宋简体"/>
                <w:color w:val="000000"/>
                <w:sz w:val="28"/>
                <w:szCs w:val="28"/>
                <w:lang w:eastAsia="zh-CN"/>
              </w:rPr>
            </w:pPr>
          </w:p>
        </w:tc>
        <w:tc>
          <w:tcPr>
            <w:tcW w:w="4277" w:type="dxa"/>
            <w:vAlign w:val="center"/>
          </w:tcPr>
          <w:p w14:paraId="5424FAA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七、文化旅游体育与传媒支出</w:t>
            </w:r>
          </w:p>
        </w:tc>
        <w:tc>
          <w:tcPr>
            <w:tcW w:w="2126" w:type="dxa"/>
            <w:vAlign w:val="center"/>
          </w:tcPr>
          <w:p w14:paraId="0DAB058F">
            <w:pPr>
              <w:rPr>
                <w:rFonts w:ascii="方正仿宋简体" w:hAnsi="方正仿宋简体" w:eastAsia="方正仿宋简体" w:cs="方正仿宋简体"/>
                <w:color w:val="000000"/>
                <w:sz w:val="28"/>
                <w:szCs w:val="28"/>
                <w:lang w:eastAsia="zh-CN"/>
              </w:rPr>
            </w:pPr>
          </w:p>
        </w:tc>
      </w:tr>
      <w:tr w14:paraId="7A3B9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DDA7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4536" w:type="dxa"/>
            <w:vAlign w:val="center"/>
          </w:tcPr>
          <w:p w14:paraId="5BD6A8E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八、附属单位上缴收入</w:t>
            </w:r>
          </w:p>
        </w:tc>
        <w:tc>
          <w:tcPr>
            <w:tcW w:w="2384" w:type="dxa"/>
            <w:vAlign w:val="center"/>
          </w:tcPr>
          <w:p w14:paraId="584B4791">
            <w:pPr>
              <w:rPr>
                <w:rFonts w:ascii="方正仿宋简体" w:hAnsi="方正仿宋简体" w:eastAsia="方正仿宋简体" w:cs="方正仿宋简体"/>
                <w:color w:val="000000"/>
                <w:sz w:val="28"/>
                <w:szCs w:val="28"/>
                <w:lang w:eastAsia="zh-CN"/>
              </w:rPr>
            </w:pPr>
          </w:p>
        </w:tc>
        <w:tc>
          <w:tcPr>
            <w:tcW w:w="4277" w:type="dxa"/>
            <w:vAlign w:val="center"/>
          </w:tcPr>
          <w:p w14:paraId="37F518F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八、社会保障和就业支出</w:t>
            </w:r>
          </w:p>
        </w:tc>
        <w:tc>
          <w:tcPr>
            <w:tcW w:w="2126" w:type="dxa"/>
            <w:vAlign w:val="center"/>
          </w:tcPr>
          <w:p w14:paraId="08010CF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r>
      <w:tr w14:paraId="017D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9814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4536" w:type="dxa"/>
            <w:vAlign w:val="center"/>
          </w:tcPr>
          <w:p w14:paraId="5FD7511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九、其他收入</w:t>
            </w:r>
          </w:p>
        </w:tc>
        <w:tc>
          <w:tcPr>
            <w:tcW w:w="2384" w:type="dxa"/>
            <w:vAlign w:val="center"/>
          </w:tcPr>
          <w:p w14:paraId="3640B16D">
            <w:pPr>
              <w:rPr>
                <w:rFonts w:ascii="方正仿宋简体" w:hAnsi="方正仿宋简体" w:eastAsia="方正仿宋简体" w:cs="方正仿宋简体"/>
                <w:color w:val="000000"/>
                <w:sz w:val="28"/>
                <w:szCs w:val="28"/>
                <w:lang w:eastAsia="zh-CN"/>
              </w:rPr>
            </w:pPr>
          </w:p>
        </w:tc>
        <w:tc>
          <w:tcPr>
            <w:tcW w:w="4277" w:type="dxa"/>
          </w:tcPr>
          <w:p w14:paraId="3716BF8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九、卫生健康支出</w:t>
            </w:r>
          </w:p>
        </w:tc>
        <w:tc>
          <w:tcPr>
            <w:tcW w:w="2126" w:type="dxa"/>
            <w:vAlign w:val="center"/>
          </w:tcPr>
          <w:p w14:paraId="2D397B9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r>
      <w:tr w14:paraId="4ADE9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F647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4536" w:type="dxa"/>
            <w:vAlign w:val="center"/>
          </w:tcPr>
          <w:p w14:paraId="04DAE8B3">
            <w:pPr>
              <w:rPr>
                <w:rFonts w:ascii="方正仿宋简体" w:hAnsi="方正仿宋简体" w:eastAsia="方正仿宋简体" w:cs="方正仿宋简体"/>
                <w:color w:val="000000"/>
                <w:sz w:val="28"/>
                <w:szCs w:val="28"/>
                <w:lang w:eastAsia="zh-CN"/>
              </w:rPr>
            </w:pPr>
          </w:p>
        </w:tc>
        <w:tc>
          <w:tcPr>
            <w:tcW w:w="2384" w:type="dxa"/>
            <w:vAlign w:val="center"/>
          </w:tcPr>
          <w:p w14:paraId="7FC2760F">
            <w:pPr>
              <w:rPr>
                <w:rFonts w:ascii="方正仿宋简体" w:hAnsi="方正仿宋简体" w:eastAsia="方正仿宋简体" w:cs="方正仿宋简体"/>
                <w:color w:val="000000"/>
                <w:sz w:val="28"/>
                <w:szCs w:val="28"/>
                <w:lang w:eastAsia="zh-CN"/>
              </w:rPr>
            </w:pPr>
          </w:p>
        </w:tc>
        <w:tc>
          <w:tcPr>
            <w:tcW w:w="4277" w:type="dxa"/>
          </w:tcPr>
          <w:p w14:paraId="7B47BB7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十、节能环保支出</w:t>
            </w:r>
          </w:p>
        </w:tc>
        <w:tc>
          <w:tcPr>
            <w:tcW w:w="2126" w:type="dxa"/>
            <w:vAlign w:val="center"/>
          </w:tcPr>
          <w:p w14:paraId="40AD642F">
            <w:pPr>
              <w:rPr>
                <w:rFonts w:ascii="方正仿宋简体" w:hAnsi="方正仿宋简体" w:eastAsia="方正仿宋简体" w:cs="方正仿宋简体"/>
                <w:color w:val="000000"/>
                <w:sz w:val="28"/>
                <w:szCs w:val="28"/>
                <w:lang w:eastAsia="zh-CN"/>
              </w:rPr>
            </w:pPr>
          </w:p>
        </w:tc>
      </w:tr>
      <w:tr w14:paraId="31E10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FD55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4536" w:type="dxa"/>
            <w:vAlign w:val="center"/>
          </w:tcPr>
          <w:p w14:paraId="0C8E6024">
            <w:pPr>
              <w:rPr>
                <w:rFonts w:ascii="方正仿宋简体" w:hAnsi="方正仿宋简体" w:eastAsia="方正仿宋简体" w:cs="方正仿宋简体"/>
                <w:color w:val="000000"/>
                <w:sz w:val="28"/>
                <w:szCs w:val="28"/>
                <w:lang w:eastAsia="zh-CN"/>
              </w:rPr>
            </w:pPr>
          </w:p>
        </w:tc>
        <w:tc>
          <w:tcPr>
            <w:tcW w:w="2384" w:type="dxa"/>
            <w:vAlign w:val="center"/>
          </w:tcPr>
          <w:p w14:paraId="1BA0C879">
            <w:pPr>
              <w:rPr>
                <w:rFonts w:ascii="方正仿宋简体" w:hAnsi="方正仿宋简体" w:eastAsia="方正仿宋简体" w:cs="方正仿宋简体"/>
                <w:color w:val="000000"/>
                <w:sz w:val="28"/>
                <w:szCs w:val="28"/>
                <w:lang w:eastAsia="zh-CN"/>
              </w:rPr>
            </w:pPr>
          </w:p>
        </w:tc>
        <w:tc>
          <w:tcPr>
            <w:tcW w:w="4277" w:type="dxa"/>
          </w:tcPr>
          <w:p w14:paraId="0ACD38A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十一、城乡社区支出</w:t>
            </w:r>
          </w:p>
        </w:tc>
        <w:tc>
          <w:tcPr>
            <w:tcW w:w="2126" w:type="dxa"/>
            <w:vAlign w:val="center"/>
          </w:tcPr>
          <w:p w14:paraId="04E1183B">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5378.58</w:t>
            </w:r>
          </w:p>
        </w:tc>
      </w:tr>
      <w:tr w14:paraId="65209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551F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c>
          <w:tcPr>
            <w:tcW w:w="4536" w:type="dxa"/>
            <w:vAlign w:val="center"/>
          </w:tcPr>
          <w:p w14:paraId="4E31F1F8">
            <w:pPr>
              <w:rPr>
                <w:rFonts w:ascii="方正仿宋简体" w:hAnsi="方正仿宋简体" w:eastAsia="方正仿宋简体" w:cs="方正仿宋简体"/>
                <w:color w:val="000000"/>
                <w:sz w:val="28"/>
                <w:szCs w:val="28"/>
                <w:lang w:eastAsia="zh-CN"/>
              </w:rPr>
            </w:pPr>
          </w:p>
        </w:tc>
        <w:tc>
          <w:tcPr>
            <w:tcW w:w="2384" w:type="dxa"/>
            <w:vAlign w:val="center"/>
          </w:tcPr>
          <w:p w14:paraId="40B2FEF7">
            <w:pPr>
              <w:rPr>
                <w:rFonts w:ascii="方正仿宋简体" w:hAnsi="方正仿宋简体" w:eastAsia="方正仿宋简体" w:cs="方正仿宋简体"/>
                <w:color w:val="000000"/>
                <w:sz w:val="28"/>
                <w:szCs w:val="28"/>
                <w:lang w:eastAsia="zh-CN"/>
              </w:rPr>
            </w:pPr>
          </w:p>
        </w:tc>
        <w:tc>
          <w:tcPr>
            <w:tcW w:w="4277" w:type="dxa"/>
          </w:tcPr>
          <w:p w14:paraId="069CE0F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十二、农林水支出</w:t>
            </w:r>
          </w:p>
        </w:tc>
        <w:tc>
          <w:tcPr>
            <w:tcW w:w="2126" w:type="dxa"/>
            <w:vAlign w:val="center"/>
          </w:tcPr>
          <w:p w14:paraId="75049DC5">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437.98</w:t>
            </w:r>
          </w:p>
        </w:tc>
      </w:tr>
      <w:tr w14:paraId="28B5C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DC3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13</w:t>
            </w:r>
          </w:p>
        </w:tc>
        <w:tc>
          <w:tcPr>
            <w:tcW w:w="4536" w:type="dxa"/>
            <w:vAlign w:val="center"/>
          </w:tcPr>
          <w:p w14:paraId="7E7A3F3D">
            <w:pPr>
              <w:rPr>
                <w:rFonts w:ascii="方正仿宋简体" w:hAnsi="方正仿宋简体" w:eastAsia="方正仿宋简体" w:cs="方正仿宋简体"/>
                <w:color w:val="000000"/>
                <w:sz w:val="28"/>
                <w:szCs w:val="28"/>
                <w:lang w:eastAsia="zh-CN"/>
              </w:rPr>
            </w:pPr>
          </w:p>
        </w:tc>
        <w:tc>
          <w:tcPr>
            <w:tcW w:w="2384" w:type="dxa"/>
            <w:vAlign w:val="center"/>
          </w:tcPr>
          <w:p w14:paraId="018EFAD8">
            <w:pPr>
              <w:rPr>
                <w:rFonts w:ascii="方正仿宋简体" w:hAnsi="方正仿宋简体" w:eastAsia="方正仿宋简体" w:cs="方正仿宋简体"/>
                <w:color w:val="000000"/>
                <w:sz w:val="28"/>
                <w:szCs w:val="28"/>
                <w:lang w:eastAsia="zh-CN"/>
              </w:rPr>
            </w:pPr>
          </w:p>
        </w:tc>
        <w:tc>
          <w:tcPr>
            <w:tcW w:w="4277" w:type="dxa"/>
          </w:tcPr>
          <w:p w14:paraId="7B95111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十三、交通运输支出</w:t>
            </w:r>
          </w:p>
        </w:tc>
        <w:tc>
          <w:tcPr>
            <w:tcW w:w="2126" w:type="dxa"/>
            <w:vAlign w:val="center"/>
          </w:tcPr>
          <w:p w14:paraId="009FE4C7">
            <w:pPr>
              <w:rPr>
                <w:rFonts w:ascii="方正仿宋简体" w:hAnsi="方正仿宋简体" w:eastAsia="方正仿宋简体" w:cs="方正仿宋简体"/>
                <w:color w:val="000000"/>
                <w:sz w:val="28"/>
                <w:szCs w:val="28"/>
                <w:lang w:eastAsia="zh-CN"/>
              </w:rPr>
            </w:pPr>
          </w:p>
        </w:tc>
      </w:tr>
      <w:tr w14:paraId="0808A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9482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w:t>
            </w:r>
          </w:p>
        </w:tc>
        <w:tc>
          <w:tcPr>
            <w:tcW w:w="4536" w:type="dxa"/>
            <w:vAlign w:val="center"/>
          </w:tcPr>
          <w:p w14:paraId="13628C78">
            <w:pPr>
              <w:rPr>
                <w:rFonts w:ascii="方正仿宋简体" w:hAnsi="方正仿宋简体" w:eastAsia="方正仿宋简体" w:cs="方正仿宋简体"/>
                <w:color w:val="000000"/>
                <w:sz w:val="28"/>
                <w:szCs w:val="28"/>
                <w:lang w:eastAsia="zh-CN"/>
              </w:rPr>
            </w:pPr>
          </w:p>
        </w:tc>
        <w:tc>
          <w:tcPr>
            <w:tcW w:w="2384" w:type="dxa"/>
            <w:vAlign w:val="center"/>
          </w:tcPr>
          <w:p w14:paraId="530D4386">
            <w:pPr>
              <w:rPr>
                <w:rFonts w:ascii="方正仿宋简体" w:hAnsi="方正仿宋简体" w:eastAsia="方正仿宋简体" w:cs="方正仿宋简体"/>
                <w:color w:val="000000"/>
                <w:sz w:val="28"/>
                <w:szCs w:val="28"/>
                <w:lang w:eastAsia="zh-CN"/>
              </w:rPr>
            </w:pPr>
          </w:p>
        </w:tc>
        <w:tc>
          <w:tcPr>
            <w:tcW w:w="4277" w:type="dxa"/>
          </w:tcPr>
          <w:p w14:paraId="284F61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十四、资源勘探工业信息等支出</w:t>
            </w:r>
          </w:p>
        </w:tc>
        <w:tc>
          <w:tcPr>
            <w:tcW w:w="2126" w:type="dxa"/>
            <w:vAlign w:val="center"/>
          </w:tcPr>
          <w:p w14:paraId="57D2390E">
            <w:pPr>
              <w:rPr>
                <w:rFonts w:ascii="方正仿宋简体" w:hAnsi="方正仿宋简体" w:eastAsia="方正仿宋简体" w:cs="方正仿宋简体"/>
                <w:color w:val="000000"/>
                <w:sz w:val="28"/>
                <w:szCs w:val="28"/>
                <w:lang w:eastAsia="zh-CN"/>
              </w:rPr>
            </w:pPr>
          </w:p>
        </w:tc>
      </w:tr>
      <w:tr w14:paraId="6B512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05CB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w:t>
            </w:r>
          </w:p>
        </w:tc>
        <w:tc>
          <w:tcPr>
            <w:tcW w:w="4536" w:type="dxa"/>
            <w:vAlign w:val="center"/>
          </w:tcPr>
          <w:p w14:paraId="3DB66B72">
            <w:pPr>
              <w:rPr>
                <w:rFonts w:ascii="方正仿宋简体" w:hAnsi="方正仿宋简体" w:eastAsia="方正仿宋简体" w:cs="方正仿宋简体"/>
                <w:color w:val="000000"/>
                <w:sz w:val="28"/>
                <w:szCs w:val="28"/>
                <w:lang w:eastAsia="zh-CN"/>
              </w:rPr>
            </w:pPr>
          </w:p>
        </w:tc>
        <w:tc>
          <w:tcPr>
            <w:tcW w:w="2384" w:type="dxa"/>
            <w:vAlign w:val="center"/>
          </w:tcPr>
          <w:p w14:paraId="1E656BE6">
            <w:pPr>
              <w:rPr>
                <w:rFonts w:ascii="方正仿宋简体" w:hAnsi="方正仿宋简体" w:eastAsia="方正仿宋简体" w:cs="方正仿宋简体"/>
                <w:color w:val="000000"/>
                <w:sz w:val="28"/>
                <w:szCs w:val="28"/>
                <w:lang w:eastAsia="zh-CN"/>
              </w:rPr>
            </w:pPr>
          </w:p>
        </w:tc>
        <w:tc>
          <w:tcPr>
            <w:tcW w:w="4277" w:type="dxa"/>
          </w:tcPr>
          <w:p w14:paraId="7209352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十五、商业服务业等支出</w:t>
            </w:r>
          </w:p>
        </w:tc>
        <w:tc>
          <w:tcPr>
            <w:tcW w:w="2126" w:type="dxa"/>
            <w:vAlign w:val="center"/>
          </w:tcPr>
          <w:p w14:paraId="4BC8A5BF">
            <w:pPr>
              <w:rPr>
                <w:rFonts w:ascii="方正仿宋简体" w:hAnsi="方正仿宋简体" w:eastAsia="方正仿宋简体" w:cs="方正仿宋简体"/>
                <w:color w:val="000000"/>
                <w:sz w:val="28"/>
                <w:szCs w:val="28"/>
                <w:lang w:eastAsia="zh-CN"/>
              </w:rPr>
            </w:pPr>
          </w:p>
        </w:tc>
      </w:tr>
      <w:tr w14:paraId="75F1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4D4D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16</w:t>
            </w:r>
          </w:p>
        </w:tc>
        <w:tc>
          <w:tcPr>
            <w:tcW w:w="4536" w:type="dxa"/>
            <w:vAlign w:val="center"/>
          </w:tcPr>
          <w:p w14:paraId="16DDC582">
            <w:pPr>
              <w:rPr>
                <w:rFonts w:ascii="方正仿宋简体" w:hAnsi="方正仿宋简体" w:eastAsia="方正仿宋简体" w:cs="方正仿宋简体"/>
                <w:color w:val="000000"/>
                <w:sz w:val="28"/>
                <w:szCs w:val="28"/>
                <w:lang w:eastAsia="zh-CN"/>
              </w:rPr>
            </w:pPr>
          </w:p>
        </w:tc>
        <w:tc>
          <w:tcPr>
            <w:tcW w:w="2384" w:type="dxa"/>
            <w:vAlign w:val="center"/>
          </w:tcPr>
          <w:p w14:paraId="5BA31778">
            <w:pPr>
              <w:rPr>
                <w:rFonts w:ascii="方正仿宋简体" w:hAnsi="方正仿宋简体" w:eastAsia="方正仿宋简体" w:cs="方正仿宋简体"/>
                <w:color w:val="000000"/>
                <w:sz w:val="28"/>
                <w:szCs w:val="28"/>
                <w:lang w:eastAsia="zh-CN"/>
              </w:rPr>
            </w:pPr>
          </w:p>
        </w:tc>
        <w:tc>
          <w:tcPr>
            <w:tcW w:w="4277" w:type="dxa"/>
          </w:tcPr>
          <w:p w14:paraId="1E93575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十六、金融支出</w:t>
            </w:r>
          </w:p>
        </w:tc>
        <w:tc>
          <w:tcPr>
            <w:tcW w:w="2126" w:type="dxa"/>
            <w:vAlign w:val="center"/>
          </w:tcPr>
          <w:p w14:paraId="142AEAAD">
            <w:pPr>
              <w:rPr>
                <w:rFonts w:ascii="方正仿宋简体" w:hAnsi="方正仿宋简体" w:eastAsia="方正仿宋简体" w:cs="方正仿宋简体"/>
                <w:color w:val="000000"/>
                <w:sz w:val="28"/>
                <w:szCs w:val="28"/>
                <w:lang w:eastAsia="zh-CN"/>
              </w:rPr>
            </w:pPr>
          </w:p>
        </w:tc>
      </w:tr>
      <w:tr w14:paraId="532EF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0C24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w:t>
            </w:r>
          </w:p>
        </w:tc>
        <w:tc>
          <w:tcPr>
            <w:tcW w:w="4536" w:type="dxa"/>
            <w:vAlign w:val="center"/>
          </w:tcPr>
          <w:p w14:paraId="2F22EF4B">
            <w:pPr>
              <w:rPr>
                <w:rFonts w:ascii="方正仿宋简体" w:hAnsi="方正仿宋简体" w:eastAsia="方正仿宋简体" w:cs="方正仿宋简体"/>
                <w:color w:val="000000"/>
                <w:sz w:val="28"/>
                <w:szCs w:val="28"/>
                <w:lang w:eastAsia="zh-CN"/>
              </w:rPr>
            </w:pPr>
          </w:p>
        </w:tc>
        <w:tc>
          <w:tcPr>
            <w:tcW w:w="2384" w:type="dxa"/>
            <w:vAlign w:val="center"/>
          </w:tcPr>
          <w:p w14:paraId="5EA47A7D">
            <w:pPr>
              <w:rPr>
                <w:rFonts w:ascii="方正仿宋简体" w:hAnsi="方正仿宋简体" w:eastAsia="方正仿宋简体" w:cs="方正仿宋简体"/>
                <w:color w:val="000000"/>
                <w:sz w:val="28"/>
                <w:szCs w:val="28"/>
                <w:lang w:eastAsia="zh-CN"/>
              </w:rPr>
            </w:pPr>
          </w:p>
        </w:tc>
        <w:tc>
          <w:tcPr>
            <w:tcW w:w="4277" w:type="dxa"/>
          </w:tcPr>
          <w:p w14:paraId="1EB32F2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十七、援助其他地区支出</w:t>
            </w:r>
          </w:p>
        </w:tc>
        <w:tc>
          <w:tcPr>
            <w:tcW w:w="2126" w:type="dxa"/>
            <w:vAlign w:val="center"/>
          </w:tcPr>
          <w:p w14:paraId="054D3095">
            <w:pPr>
              <w:rPr>
                <w:rFonts w:ascii="方正仿宋简体" w:hAnsi="方正仿宋简体" w:eastAsia="方正仿宋简体" w:cs="方正仿宋简体"/>
                <w:color w:val="000000"/>
                <w:sz w:val="28"/>
                <w:szCs w:val="28"/>
                <w:lang w:eastAsia="zh-CN"/>
              </w:rPr>
            </w:pPr>
          </w:p>
        </w:tc>
      </w:tr>
      <w:tr w14:paraId="08765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06CD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18</w:t>
            </w:r>
          </w:p>
        </w:tc>
        <w:tc>
          <w:tcPr>
            <w:tcW w:w="4536" w:type="dxa"/>
            <w:vAlign w:val="center"/>
          </w:tcPr>
          <w:p w14:paraId="3FDB2439">
            <w:pPr>
              <w:rPr>
                <w:rFonts w:ascii="方正仿宋简体" w:hAnsi="方正仿宋简体" w:eastAsia="方正仿宋简体" w:cs="方正仿宋简体"/>
                <w:color w:val="000000"/>
                <w:sz w:val="28"/>
                <w:szCs w:val="28"/>
                <w:lang w:eastAsia="zh-CN"/>
              </w:rPr>
            </w:pPr>
          </w:p>
        </w:tc>
        <w:tc>
          <w:tcPr>
            <w:tcW w:w="2384" w:type="dxa"/>
            <w:vAlign w:val="center"/>
          </w:tcPr>
          <w:p w14:paraId="62A44200">
            <w:pPr>
              <w:rPr>
                <w:rFonts w:ascii="方正仿宋简体" w:hAnsi="方正仿宋简体" w:eastAsia="方正仿宋简体" w:cs="方正仿宋简体"/>
                <w:color w:val="000000"/>
                <w:sz w:val="28"/>
                <w:szCs w:val="28"/>
                <w:lang w:eastAsia="zh-CN"/>
              </w:rPr>
            </w:pPr>
          </w:p>
        </w:tc>
        <w:tc>
          <w:tcPr>
            <w:tcW w:w="4277" w:type="dxa"/>
          </w:tcPr>
          <w:p w14:paraId="07F2DAD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十八、自然资源海洋气象等支出</w:t>
            </w:r>
          </w:p>
        </w:tc>
        <w:tc>
          <w:tcPr>
            <w:tcW w:w="2126" w:type="dxa"/>
            <w:vAlign w:val="center"/>
          </w:tcPr>
          <w:p w14:paraId="336080BD">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3114.27</w:t>
            </w:r>
          </w:p>
        </w:tc>
      </w:tr>
      <w:tr w14:paraId="3E9CD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59F3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w:t>
            </w:r>
          </w:p>
        </w:tc>
        <w:tc>
          <w:tcPr>
            <w:tcW w:w="4536" w:type="dxa"/>
            <w:vAlign w:val="center"/>
          </w:tcPr>
          <w:p w14:paraId="6A135287">
            <w:pPr>
              <w:rPr>
                <w:rFonts w:ascii="方正仿宋简体" w:hAnsi="方正仿宋简体" w:eastAsia="方正仿宋简体" w:cs="方正仿宋简体"/>
                <w:color w:val="000000"/>
                <w:sz w:val="28"/>
                <w:szCs w:val="28"/>
                <w:lang w:eastAsia="zh-CN"/>
              </w:rPr>
            </w:pPr>
          </w:p>
        </w:tc>
        <w:tc>
          <w:tcPr>
            <w:tcW w:w="2384" w:type="dxa"/>
            <w:vAlign w:val="center"/>
          </w:tcPr>
          <w:p w14:paraId="158C0939">
            <w:pPr>
              <w:rPr>
                <w:rFonts w:ascii="方正仿宋简体" w:hAnsi="方正仿宋简体" w:eastAsia="方正仿宋简体" w:cs="方正仿宋简体"/>
                <w:color w:val="000000"/>
                <w:sz w:val="28"/>
                <w:szCs w:val="28"/>
                <w:lang w:eastAsia="zh-CN"/>
              </w:rPr>
            </w:pPr>
          </w:p>
        </w:tc>
        <w:tc>
          <w:tcPr>
            <w:tcW w:w="4277" w:type="dxa"/>
          </w:tcPr>
          <w:p w14:paraId="6BA6E19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十九、住房保障支出</w:t>
            </w:r>
          </w:p>
        </w:tc>
        <w:tc>
          <w:tcPr>
            <w:tcW w:w="2126" w:type="dxa"/>
            <w:vAlign w:val="center"/>
          </w:tcPr>
          <w:p w14:paraId="23320833">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295.70</w:t>
            </w:r>
          </w:p>
        </w:tc>
      </w:tr>
      <w:tr w14:paraId="7A6A9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D5F1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w:t>
            </w:r>
          </w:p>
        </w:tc>
        <w:tc>
          <w:tcPr>
            <w:tcW w:w="4536" w:type="dxa"/>
            <w:vAlign w:val="center"/>
          </w:tcPr>
          <w:p w14:paraId="2E504368">
            <w:pPr>
              <w:rPr>
                <w:rFonts w:ascii="方正仿宋简体" w:hAnsi="方正仿宋简体" w:eastAsia="方正仿宋简体" w:cs="方正仿宋简体"/>
                <w:color w:val="000000"/>
                <w:sz w:val="28"/>
                <w:szCs w:val="28"/>
                <w:lang w:eastAsia="zh-CN"/>
              </w:rPr>
            </w:pPr>
          </w:p>
        </w:tc>
        <w:tc>
          <w:tcPr>
            <w:tcW w:w="2384" w:type="dxa"/>
            <w:vAlign w:val="center"/>
          </w:tcPr>
          <w:p w14:paraId="0C2FC526">
            <w:pPr>
              <w:rPr>
                <w:rFonts w:ascii="方正仿宋简体" w:hAnsi="方正仿宋简体" w:eastAsia="方正仿宋简体" w:cs="方正仿宋简体"/>
                <w:color w:val="000000"/>
                <w:sz w:val="28"/>
                <w:szCs w:val="28"/>
                <w:lang w:eastAsia="zh-CN"/>
              </w:rPr>
            </w:pPr>
          </w:p>
        </w:tc>
        <w:tc>
          <w:tcPr>
            <w:tcW w:w="4277" w:type="dxa"/>
          </w:tcPr>
          <w:p w14:paraId="349AB5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二十、粮油物资储备支出</w:t>
            </w:r>
          </w:p>
        </w:tc>
        <w:tc>
          <w:tcPr>
            <w:tcW w:w="2126" w:type="dxa"/>
            <w:vAlign w:val="center"/>
          </w:tcPr>
          <w:p w14:paraId="55535698">
            <w:pPr>
              <w:rPr>
                <w:rFonts w:ascii="方正仿宋简体" w:hAnsi="方正仿宋简体" w:eastAsia="方正仿宋简体" w:cs="方正仿宋简体"/>
                <w:color w:val="000000"/>
                <w:sz w:val="28"/>
                <w:szCs w:val="28"/>
                <w:lang w:eastAsia="zh-CN"/>
              </w:rPr>
            </w:pPr>
          </w:p>
        </w:tc>
      </w:tr>
      <w:tr w14:paraId="4A5BC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6E87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w:t>
            </w:r>
          </w:p>
        </w:tc>
        <w:tc>
          <w:tcPr>
            <w:tcW w:w="4536" w:type="dxa"/>
            <w:vAlign w:val="center"/>
          </w:tcPr>
          <w:p w14:paraId="547D60F1">
            <w:pPr>
              <w:rPr>
                <w:rFonts w:ascii="方正仿宋简体" w:hAnsi="方正仿宋简体" w:eastAsia="方正仿宋简体" w:cs="方正仿宋简体"/>
                <w:color w:val="000000"/>
                <w:sz w:val="28"/>
                <w:szCs w:val="28"/>
                <w:lang w:eastAsia="zh-CN"/>
              </w:rPr>
            </w:pPr>
          </w:p>
        </w:tc>
        <w:tc>
          <w:tcPr>
            <w:tcW w:w="2384" w:type="dxa"/>
            <w:vAlign w:val="center"/>
          </w:tcPr>
          <w:p w14:paraId="39AC2F73">
            <w:pPr>
              <w:rPr>
                <w:rFonts w:ascii="方正仿宋简体" w:hAnsi="方正仿宋简体" w:eastAsia="方正仿宋简体" w:cs="方正仿宋简体"/>
                <w:color w:val="000000"/>
                <w:sz w:val="28"/>
                <w:szCs w:val="28"/>
                <w:lang w:eastAsia="zh-CN"/>
              </w:rPr>
            </w:pPr>
          </w:p>
        </w:tc>
        <w:tc>
          <w:tcPr>
            <w:tcW w:w="4277" w:type="dxa"/>
          </w:tcPr>
          <w:p w14:paraId="2E25CD2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二十一、国有资本经营预算支出</w:t>
            </w:r>
          </w:p>
        </w:tc>
        <w:tc>
          <w:tcPr>
            <w:tcW w:w="2126" w:type="dxa"/>
            <w:vAlign w:val="center"/>
          </w:tcPr>
          <w:p w14:paraId="78438318">
            <w:pPr>
              <w:rPr>
                <w:rFonts w:ascii="方正仿宋简体" w:hAnsi="方正仿宋简体" w:eastAsia="方正仿宋简体" w:cs="方正仿宋简体"/>
                <w:color w:val="000000"/>
                <w:sz w:val="28"/>
                <w:szCs w:val="28"/>
                <w:lang w:eastAsia="zh-CN"/>
              </w:rPr>
            </w:pPr>
          </w:p>
        </w:tc>
      </w:tr>
      <w:tr w14:paraId="140EA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B209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w:t>
            </w:r>
          </w:p>
        </w:tc>
        <w:tc>
          <w:tcPr>
            <w:tcW w:w="4536" w:type="dxa"/>
            <w:vAlign w:val="center"/>
          </w:tcPr>
          <w:p w14:paraId="43DCA10B">
            <w:pPr>
              <w:rPr>
                <w:rFonts w:ascii="方正仿宋简体" w:hAnsi="方正仿宋简体" w:eastAsia="方正仿宋简体" w:cs="方正仿宋简体"/>
                <w:color w:val="000000"/>
                <w:sz w:val="28"/>
                <w:szCs w:val="28"/>
                <w:lang w:eastAsia="zh-CN"/>
              </w:rPr>
            </w:pPr>
          </w:p>
        </w:tc>
        <w:tc>
          <w:tcPr>
            <w:tcW w:w="2384" w:type="dxa"/>
            <w:vAlign w:val="center"/>
          </w:tcPr>
          <w:p w14:paraId="1A7FA549">
            <w:pPr>
              <w:rPr>
                <w:rFonts w:ascii="方正仿宋简体" w:hAnsi="方正仿宋简体" w:eastAsia="方正仿宋简体" w:cs="方正仿宋简体"/>
                <w:color w:val="000000"/>
                <w:sz w:val="28"/>
                <w:szCs w:val="28"/>
                <w:lang w:eastAsia="zh-CN"/>
              </w:rPr>
            </w:pPr>
          </w:p>
        </w:tc>
        <w:tc>
          <w:tcPr>
            <w:tcW w:w="4277" w:type="dxa"/>
          </w:tcPr>
          <w:p w14:paraId="56602DA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二十二、灾害防治及应急管理支出</w:t>
            </w:r>
          </w:p>
        </w:tc>
        <w:tc>
          <w:tcPr>
            <w:tcW w:w="2126" w:type="dxa"/>
            <w:vAlign w:val="center"/>
          </w:tcPr>
          <w:p w14:paraId="338B8B96">
            <w:pPr>
              <w:rPr>
                <w:rFonts w:ascii="方正仿宋简体" w:hAnsi="方正仿宋简体" w:eastAsia="方正仿宋简体" w:cs="方正仿宋简体"/>
                <w:color w:val="000000"/>
                <w:sz w:val="28"/>
                <w:szCs w:val="28"/>
                <w:lang w:eastAsia="zh-CN"/>
              </w:rPr>
            </w:pPr>
          </w:p>
        </w:tc>
      </w:tr>
      <w:tr w14:paraId="69BF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4180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23</w:t>
            </w:r>
          </w:p>
        </w:tc>
        <w:tc>
          <w:tcPr>
            <w:tcW w:w="4536" w:type="dxa"/>
            <w:vAlign w:val="center"/>
          </w:tcPr>
          <w:p w14:paraId="73FF0C88">
            <w:pPr>
              <w:rPr>
                <w:rFonts w:ascii="方正仿宋简体" w:hAnsi="方正仿宋简体" w:eastAsia="方正仿宋简体" w:cs="方正仿宋简体"/>
                <w:color w:val="000000"/>
                <w:sz w:val="28"/>
                <w:szCs w:val="28"/>
                <w:lang w:eastAsia="zh-CN"/>
              </w:rPr>
            </w:pPr>
          </w:p>
        </w:tc>
        <w:tc>
          <w:tcPr>
            <w:tcW w:w="2384" w:type="dxa"/>
            <w:vAlign w:val="center"/>
          </w:tcPr>
          <w:p w14:paraId="6B4227AD">
            <w:pPr>
              <w:rPr>
                <w:rFonts w:ascii="方正仿宋简体" w:hAnsi="方正仿宋简体" w:eastAsia="方正仿宋简体" w:cs="方正仿宋简体"/>
                <w:color w:val="000000"/>
                <w:sz w:val="28"/>
                <w:szCs w:val="28"/>
                <w:lang w:eastAsia="zh-CN"/>
              </w:rPr>
            </w:pPr>
          </w:p>
        </w:tc>
        <w:tc>
          <w:tcPr>
            <w:tcW w:w="4277" w:type="dxa"/>
          </w:tcPr>
          <w:p w14:paraId="4B24810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二十三、债务还本支出</w:t>
            </w:r>
          </w:p>
        </w:tc>
        <w:tc>
          <w:tcPr>
            <w:tcW w:w="2126" w:type="dxa"/>
            <w:vAlign w:val="center"/>
          </w:tcPr>
          <w:p w14:paraId="736BD74E">
            <w:pPr>
              <w:rPr>
                <w:rFonts w:ascii="方正仿宋简体" w:hAnsi="方正仿宋简体" w:eastAsia="方正仿宋简体" w:cs="方正仿宋简体"/>
                <w:color w:val="000000"/>
                <w:sz w:val="28"/>
                <w:szCs w:val="28"/>
                <w:lang w:eastAsia="zh-CN"/>
              </w:rPr>
            </w:pPr>
          </w:p>
        </w:tc>
      </w:tr>
      <w:tr w14:paraId="42690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E70E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24</w:t>
            </w:r>
          </w:p>
        </w:tc>
        <w:tc>
          <w:tcPr>
            <w:tcW w:w="4536" w:type="dxa"/>
            <w:vAlign w:val="center"/>
          </w:tcPr>
          <w:p w14:paraId="324E0C8C">
            <w:pPr>
              <w:rPr>
                <w:rFonts w:ascii="方正仿宋简体" w:hAnsi="方正仿宋简体" w:eastAsia="方正仿宋简体" w:cs="方正仿宋简体"/>
                <w:color w:val="000000"/>
                <w:sz w:val="28"/>
                <w:szCs w:val="28"/>
                <w:lang w:eastAsia="zh-CN"/>
              </w:rPr>
            </w:pPr>
          </w:p>
        </w:tc>
        <w:tc>
          <w:tcPr>
            <w:tcW w:w="2384" w:type="dxa"/>
            <w:vAlign w:val="center"/>
          </w:tcPr>
          <w:p w14:paraId="2B7B067D">
            <w:pPr>
              <w:rPr>
                <w:rFonts w:ascii="方正仿宋简体" w:hAnsi="方正仿宋简体" w:eastAsia="方正仿宋简体" w:cs="方正仿宋简体"/>
                <w:color w:val="000000"/>
                <w:sz w:val="28"/>
                <w:szCs w:val="28"/>
                <w:lang w:eastAsia="zh-CN"/>
              </w:rPr>
            </w:pPr>
          </w:p>
        </w:tc>
        <w:tc>
          <w:tcPr>
            <w:tcW w:w="4277" w:type="dxa"/>
          </w:tcPr>
          <w:p w14:paraId="2658D00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二十四、债务付息支出</w:t>
            </w:r>
          </w:p>
        </w:tc>
        <w:tc>
          <w:tcPr>
            <w:tcW w:w="2126" w:type="dxa"/>
            <w:vAlign w:val="center"/>
          </w:tcPr>
          <w:p w14:paraId="45FCB768">
            <w:pPr>
              <w:rPr>
                <w:rFonts w:ascii="方正仿宋简体" w:hAnsi="方正仿宋简体" w:eastAsia="方正仿宋简体" w:cs="方正仿宋简体"/>
                <w:color w:val="000000"/>
                <w:sz w:val="28"/>
                <w:szCs w:val="28"/>
                <w:lang w:eastAsia="zh-CN"/>
              </w:rPr>
            </w:pPr>
          </w:p>
        </w:tc>
      </w:tr>
      <w:tr w14:paraId="2946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F113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25</w:t>
            </w:r>
          </w:p>
        </w:tc>
        <w:tc>
          <w:tcPr>
            <w:tcW w:w="4536" w:type="dxa"/>
            <w:vAlign w:val="center"/>
          </w:tcPr>
          <w:p w14:paraId="1E623839">
            <w:pPr>
              <w:rPr>
                <w:rFonts w:ascii="方正仿宋简体" w:hAnsi="方正仿宋简体" w:eastAsia="方正仿宋简体" w:cs="方正仿宋简体"/>
                <w:color w:val="000000"/>
                <w:sz w:val="28"/>
                <w:szCs w:val="28"/>
                <w:lang w:eastAsia="zh-CN"/>
              </w:rPr>
            </w:pPr>
          </w:p>
        </w:tc>
        <w:tc>
          <w:tcPr>
            <w:tcW w:w="2384" w:type="dxa"/>
            <w:vAlign w:val="center"/>
          </w:tcPr>
          <w:p w14:paraId="69631BAA">
            <w:pPr>
              <w:rPr>
                <w:rFonts w:ascii="方正仿宋简体" w:hAnsi="方正仿宋简体" w:eastAsia="方正仿宋简体" w:cs="方正仿宋简体"/>
                <w:color w:val="000000"/>
                <w:sz w:val="28"/>
                <w:szCs w:val="28"/>
                <w:lang w:eastAsia="zh-CN"/>
              </w:rPr>
            </w:pPr>
          </w:p>
        </w:tc>
        <w:tc>
          <w:tcPr>
            <w:tcW w:w="4277" w:type="dxa"/>
          </w:tcPr>
          <w:p w14:paraId="1F96C33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二十五、债务发行费用支出</w:t>
            </w:r>
          </w:p>
        </w:tc>
        <w:tc>
          <w:tcPr>
            <w:tcW w:w="2126" w:type="dxa"/>
            <w:vAlign w:val="center"/>
          </w:tcPr>
          <w:p w14:paraId="7ED1E401">
            <w:pPr>
              <w:rPr>
                <w:rFonts w:ascii="方正仿宋简体" w:hAnsi="方正仿宋简体" w:eastAsia="方正仿宋简体" w:cs="方正仿宋简体"/>
                <w:color w:val="000000"/>
                <w:sz w:val="28"/>
                <w:szCs w:val="28"/>
                <w:lang w:eastAsia="zh-CN"/>
              </w:rPr>
            </w:pPr>
          </w:p>
        </w:tc>
      </w:tr>
      <w:tr w14:paraId="75C4B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0F0C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26</w:t>
            </w:r>
          </w:p>
        </w:tc>
        <w:tc>
          <w:tcPr>
            <w:tcW w:w="4536" w:type="dxa"/>
            <w:vAlign w:val="center"/>
          </w:tcPr>
          <w:p w14:paraId="3921078E">
            <w:pPr>
              <w:rPr>
                <w:rFonts w:ascii="方正仿宋简体" w:hAnsi="方正仿宋简体" w:eastAsia="方正仿宋简体" w:cs="方正仿宋简体"/>
                <w:color w:val="000000"/>
                <w:sz w:val="28"/>
                <w:szCs w:val="28"/>
                <w:lang w:eastAsia="zh-CN"/>
              </w:rPr>
            </w:pPr>
          </w:p>
        </w:tc>
        <w:tc>
          <w:tcPr>
            <w:tcW w:w="2384" w:type="dxa"/>
            <w:vAlign w:val="center"/>
          </w:tcPr>
          <w:p w14:paraId="54738B12">
            <w:pPr>
              <w:rPr>
                <w:rFonts w:ascii="方正仿宋简体" w:hAnsi="方正仿宋简体" w:eastAsia="方正仿宋简体" w:cs="方正仿宋简体"/>
                <w:color w:val="000000"/>
                <w:sz w:val="28"/>
                <w:szCs w:val="28"/>
                <w:lang w:eastAsia="zh-CN"/>
              </w:rPr>
            </w:pPr>
          </w:p>
        </w:tc>
        <w:tc>
          <w:tcPr>
            <w:tcW w:w="4277" w:type="dxa"/>
          </w:tcPr>
          <w:p w14:paraId="6696425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二十六、其他支出</w:t>
            </w:r>
          </w:p>
        </w:tc>
        <w:tc>
          <w:tcPr>
            <w:tcW w:w="2126" w:type="dxa"/>
            <w:vAlign w:val="center"/>
          </w:tcPr>
          <w:p w14:paraId="58C44759">
            <w:pPr>
              <w:rPr>
                <w:rFonts w:ascii="方正仿宋简体" w:hAnsi="方正仿宋简体" w:eastAsia="方正仿宋简体" w:cs="方正仿宋简体"/>
                <w:color w:val="000000"/>
                <w:sz w:val="28"/>
                <w:szCs w:val="28"/>
                <w:lang w:eastAsia="zh-CN"/>
              </w:rPr>
            </w:pPr>
          </w:p>
        </w:tc>
      </w:tr>
      <w:tr w14:paraId="3A1A1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F19D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27</w:t>
            </w:r>
          </w:p>
        </w:tc>
        <w:tc>
          <w:tcPr>
            <w:tcW w:w="4536" w:type="dxa"/>
            <w:vAlign w:val="center"/>
          </w:tcPr>
          <w:p w14:paraId="510881B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本年收入合计</w:t>
            </w:r>
          </w:p>
        </w:tc>
        <w:tc>
          <w:tcPr>
            <w:tcW w:w="2384" w:type="dxa"/>
            <w:vAlign w:val="center"/>
          </w:tcPr>
          <w:p w14:paraId="5E254D9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4277" w:type="dxa"/>
            <w:vAlign w:val="center"/>
          </w:tcPr>
          <w:p w14:paraId="526F4E0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本年支出合计</w:t>
            </w:r>
          </w:p>
        </w:tc>
        <w:tc>
          <w:tcPr>
            <w:tcW w:w="2126" w:type="dxa"/>
            <w:vAlign w:val="center"/>
          </w:tcPr>
          <w:p w14:paraId="7538C7F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r>
      <w:tr w14:paraId="3F78B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4472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28</w:t>
            </w:r>
          </w:p>
        </w:tc>
        <w:tc>
          <w:tcPr>
            <w:tcW w:w="4536" w:type="dxa"/>
            <w:vAlign w:val="center"/>
          </w:tcPr>
          <w:p w14:paraId="27BFDE8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上年结转结余</w:t>
            </w:r>
          </w:p>
        </w:tc>
        <w:tc>
          <w:tcPr>
            <w:tcW w:w="2384" w:type="dxa"/>
            <w:vAlign w:val="center"/>
          </w:tcPr>
          <w:p w14:paraId="5E825001">
            <w:pPr>
              <w:rPr>
                <w:rFonts w:ascii="方正仿宋简体" w:hAnsi="方正仿宋简体" w:eastAsia="方正仿宋简体" w:cs="方正仿宋简体"/>
                <w:color w:val="000000"/>
                <w:sz w:val="28"/>
                <w:szCs w:val="28"/>
                <w:lang w:eastAsia="zh-CN"/>
              </w:rPr>
            </w:pPr>
          </w:p>
        </w:tc>
        <w:tc>
          <w:tcPr>
            <w:tcW w:w="4277" w:type="dxa"/>
            <w:vAlign w:val="center"/>
          </w:tcPr>
          <w:p w14:paraId="38323A7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年终结转结余</w:t>
            </w:r>
          </w:p>
        </w:tc>
        <w:tc>
          <w:tcPr>
            <w:tcW w:w="2126" w:type="dxa"/>
            <w:vAlign w:val="center"/>
          </w:tcPr>
          <w:p w14:paraId="3CF3230E">
            <w:pPr>
              <w:rPr>
                <w:rFonts w:ascii="方正仿宋简体" w:hAnsi="方正仿宋简体" w:eastAsia="方正仿宋简体" w:cs="方正仿宋简体"/>
                <w:color w:val="000000"/>
                <w:sz w:val="28"/>
                <w:szCs w:val="28"/>
                <w:lang w:eastAsia="zh-CN"/>
              </w:rPr>
            </w:pPr>
          </w:p>
        </w:tc>
      </w:tr>
      <w:tr w14:paraId="06AE2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228E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w:t>
            </w:r>
          </w:p>
        </w:tc>
        <w:tc>
          <w:tcPr>
            <w:tcW w:w="4536" w:type="dxa"/>
            <w:vAlign w:val="center"/>
          </w:tcPr>
          <w:p w14:paraId="007F5F4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收入总计</w:t>
            </w:r>
          </w:p>
        </w:tc>
        <w:tc>
          <w:tcPr>
            <w:tcW w:w="2384" w:type="dxa"/>
            <w:vAlign w:val="center"/>
          </w:tcPr>
          <w:p w14:paraId="46B0FE2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4277" w:type="dxa"/>
            <w:vAlign w:val="center"/>
          </w:tcPr>
          <w:p w14:paraId="3E0385B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支出总计</w:t>
            </w:r>
          </w:p>
        </w:tc>
        <w:tc>
          <w:tcPr>
            <w:tcW w:w="2126" w:type="dxa"/>
            <w:vAlign w:val="center"/>
          </w:tcPr>
          <w:p w14:paraId="2930210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r>
    </w:tbl>
    <w:p w14:paraId="41282133">
      <w:pPr>
        <w:rPr>
          <w:rFonts w:ascii="方正仿宋简体" w:hAnsi="方正仿宋简体" w:eastAsia="方正仿宋简体" w:cs="方正仿宋简体"/>
          <w:color w:val="000000"/>
          <w:sz w:val="28"/>
          <w:szCs w:val="28"/>
          <w:lang w:eastAsia="zh-CN"/>
        </w:rPr>
        <w:sectPr>
          <w:footerReference r:id="rId3" w:type="default"/>
          <w:footerReference r:id="rId4" w:type="even"/>
          <w:pgSz w:w="16840" w:h="11900" w:orient="landscape"/>
          <w:pgMar w:top="1361" w:right="1020" w:bottom="1134" w:left="1020" w:header="720" w:footer="720" w:gutter="0"/>
          <w:cols w:space="720" w:num="1"/>
        </w:sectPr>
      </w:pPr>
    </w:p>
    <w:p w14:paraId="2BAE4CF5">
      <w:pPr>
        <w:rPr>
          <w:rFonts w:ascii="方正仿宋简体" w:hAnsi="方正仿宋简体" w:eastAsia="方正仿宋简体" w:cs="方正仿宋简体"/>
          <w:color w:val="000000"/>
          <w:sz w:val="28"/>
          <w:szCs w:val="28"/>
          <w:lang w:eastAsia="zh-CN"/>
        </w:rPr>
      </w:pPr>
      <w:bookmarkStart w:id="1" w:name="_Toc_2_2_0000000002"/>
      <w:r>
        <w:rPr>
          <w:rFonts w:hint="eastAsia" w:ascii="方正仿宋简体" w:hAnsi="方正仿宋简体" w:eastAsia="方正仿宋简体" w:cs="方正仿宋简体"/>
          <w:color w:val="000000"/>
          <w:sz w:val="28"/>
          <w:szCs w:val="28"/>
          <w:lang w:eastAsia="zh-CN"/>
        </w:rPr>
        <w:t xml:space="preserve">附表1-2 </w:t>
      </w:r>
    </w:p>
    <w:p w14:paraId="5980F8D4">
      <w:pPr>
        <w:rPr>
          <w:rFonts w:ascii="方正仿宋简体" w:hAnsi="方正仿宋简体" w:eastAsia="方正仿宋简体" w:cs="方正仿宋简体"/>
          <w:color w:val="000000"/>
          <w:sz w:val="28"/>
          <w:szCs w:val="28"/>
          <w:lang w:eastAsia="zh-CN"/>
        </w:rPr>
      </w:pPr>
    </w:p>
    <w:p w14:paraId="0C04237F">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本级预算收入总表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F6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5D41C7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3402" w:type="dxa"/>
            <w:gridSpan w:val="3"/>
            <w:tcBorders>
              <w:top w:val="single" w:color="FFFFFF" w:sz="6" w:space="0"/>
              <w:left w:val="single" w:color="FFFFFF" w:sz="6" w:space="0"/>
              <w:right w:val="single" w:color="FFFFFF" w:sz="6" w:space="0"/>
            </w:tcBorders>
            <w:vAlign w:val="center"/>
          </w:tcPr>
          <w:p w14:paraId="3B52B6E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669" w:type="dxa"/>
            <w:gridSpan w:val="5"/>
            <w:tcBorders>
              <w:top w:val="single" w:color="FFFFFF" w:sz="6" w:space="0"/>
              <w:left w:val="single" w:color="FFFFFF" w:sz="6" w:space="0"/>
              <w:right w:val="single" w:color="FFFFFF" w:sz="6" w:space="0"/>
            </w:tcBorders>
            <w:vAlign w:val="center"/>
          </w:tcPr>
          <w:p w14:paraId="5CC0FB5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09167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F0639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2551" w:type="dxa"/>
            <w:gridSpan w:val="2"/>
            <w:vAlign w:val="center"/>
          </w:tcPr>
          <w:p w14:paraId="6E701AE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功能分类科目</w:t>
            </w:r>
          </w:p>
        </w:tc>
        <w:tc>
          <w:tcPr>
            <w:tcW w:w="1134" w:type="dxa"/>
            <w:vMerge w:val="restart"/>
            <w:vAlign w:val="center"/>
          </w:tcPr>
          <w:p w14:paraId="2E7229D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9071" w:type="dxa"/>
            <w:gridSpan w:val="8"/>
            <w:vAlign w:val="center"/>
          </w:tcPr>
          <w:p w14:paraId="369740A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本年收入</w:t>
            </w:r>
          </w:p>
        </w:tc>
        <w:tc>
          <w:tcPr>
            <w:tcW w:w="1134" w:type="dxa"/>
            <w:vMerge w:val="restart"/>
            <w:vAlign w:val="center"/>
          </w:tcPr>
          <w:p w14:paraId="7A74203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上年结转</w:t>
            </w:r>
          </w:p>
        </w:tc>
      </w:tr>
      <w:tr w14:paraId="6FBB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7E1D888">
            <w:pPr>
              <w:rPr>
                <w:rFonts w:ascii="方正仿宋简体" w:hAnsi="方正仿宋简体" w:eastAsia="方正仿宋简体" w:cs="方正仿宋简体"/>
                <w:color w:val="000000"/>
                <w:sz w:val="28"/>
                <w:szCs w:val="28"/>
                <w:lang w:eastAsia="zh-CN"/>
              </w:rPr>
            </w:pPr>
          </w:p>
        </w:tc>
        <w:tc>
          <w:tcPr>
            <w:tcW w:w="992" w:type="dxa"/>
            <w:vAlign w:val="center"/>
          </w:tcPr>
          <w:p w14:paraId="4E27775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    编码</w:t>
            </w:r>
          </w:p>
        </w:tc>
        <w:tc>
          <w:tcPr>
            <w:tcW w:w="1559" w:type="dxa"/>
            <w:vAlign w:val="center"/>
          </w:tcPr>
          <w:p w14:paraId="19173D9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科目名称</w:t>
            </w:r>
          </w:p>
        </w:tc>
        <w:tc>
          <w:tcPr>
            <w:tcW w:w="1134" w:type="dxa"/>
            <w:vMerge w:val="continue"/>
          </w:tcPr>
          <w:p w14:paraId="0B4966FB">
            <w:pPr>
              <w:rPr>
                <w:rFonts w:ascii="方正仿宋简体" w:hAnsi="方正仿宋简体" w:eastAsia="方正仿宋简体" w:cs="方正仿宋简体"/>
                <w:color w:val="000000"/>
                <w:sz w:val="28"/>
                <w:szCs w:val="28"/>
                <w:lang w:eastAsia="zh-CN"/>
              </w:rPr>
            </w:pPr>
          </w:p>
        </w:tc>
        <w:tc>
          <w:tcPr>
            <w:tcW w:w="1134" w:type="dxa"/>
            <w:vAlign w:val="center"/>
          </w:tcPr>
          <w:p w14:paraId="39D91EE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小计</w:t>
            </w:r>
          </w:p>
        </w:tc>
        <w:tc>
          <w:tcPr>
            <w:tcW w:w="1134" w:type="dxa"/>
            <w:vAlign w:val="center"/>
          </w:tcPr>
          <w:p w14:paraId="6E53529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财政拨款 收入</w:t>
            </w:r>
          </w:p>
        </w:tc>
        <w:tc>
          <w:tcPr>
            <w:tcW w:w="1134" w:type="dxa"/>
            <w:vAlign w:val="center"/>
          </w:tcPr>
          <w:p w14:paraId="0A42B0E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财政专户 收入</w:t>
            </w:r>
          </w:p>
        </w:tc>
        <w:tc>
          <w:tcPr>
            <w:tcW w:w="1134" w:type="dxa"/>
            <w:vAlign w:val="center"/>
          </w:tcPr>
          <w:p w14:paraId="2256010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事业收入</w:t>
            </w:r>
          </w:p>
        </w:tc>
        <w:tc>
          <w:tcPr>
            <w:tcW w:w="1134" w:type="dxa"/>
            <w:vAlign w:val="center"/>
          </w:tcPr>
          <w:p w14:paraId="5E926FE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经营收入</w:t>
            </w:r>
          </w:p>
        </w:tc>
        <w:tc>
          <w:tcPr>
            <w:tcW w:w="1134" w:type="dxa"/>
            <w:vAlign w:val="center"/>
          </w:tcPr>
          <w:p w14:paraId="5D4B818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上级补助收入</w:t>
            </w:r>
          </w:p>
        </w:tc>
        <w:tc>
          <w:tcPr>
            <w:tcW w:w="1134" w:type="dxa"/>
            <w:vAlign w:val="center"/>
          </w:tcPr>
          <w:p w14:paraId="06A6B44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附属单位上缴收入</w:t>
            </w:r>
          </w:p>
        </w:tc>
        <w:tc>
          <w:tcPr>
            <w:tcW w:w="1134" w:type="dxa"/>
            <w:vAlign w:val="center"/>
          </w:tcPr>
          <w:p w14:paraId="0BD171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其他收入</w:t>
            </w:r>
          </w:p>
        </w:tc>
        <w:tc>
          <w:tcPr>
            <w:tcW w:w="1134" w:type="dxa"/>
            <w:vMerge w:val="continue"/>
          </w:tcPr>
          <w:p w14:paraId="039295D9">
            <w:pPr>
              <w:rPr>
                <w:rFonts w:ascii="方正仿宋简体" w:hAnsi="方正仿宋简体" w:eastAsia="方正仿宋简体" w:cs="方正仿宋简体"/>
                <w:color w:val="000000"/>
                <w:sz w:val="28"/>
                <w:szCs w:val="28"/>
                <w:lang w:eastAsia="zh-CN"/>
              </w:rPr>
            </w:pPr>
          </w:p>
        </w:tc>
      </w:tr>
      <w:tr w14:paraId="25195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DF321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992" w:type="dxa"/>
            <w:vAlign w:val="center"/>
          </w:tcPr>
          <w:p w14:paraId="6A2D195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1559" w:type="dxa"/>
            <w:vAlign w:val="center"/>
          </w:tcPr>
          <w:p w14:paraId="66E776A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1134" w:type="dxa"/>
            <w:vAlign w:val="center"/>
          </w:tcPr>
          <w:p w14:paraId="6936088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1134" w:type="dxa"/>
            <w:vAlign w:val="center"/>
          </w:tcPr>
          <w:p w14:paraId="388D9A9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1134" w:type="dxa"/>
            <w:vAlign w:val="center"/>
          </w:tcPr>
          <w:p w14:paraId="458B356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1134" w:type="dxa"/>
            <w:vAlign w:val="center"/>
          </w:tcPr>
          <w:p w14:paraId="47C3C77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1134" w:type="dxa"/>
            <w:vAlign w:val="center"/>
          </w:tcPr>
          <w:p w14:paraId="52F0852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1134" w:type="dxa"/>
            <w:vAlign w:val="center"/>
          </w:tcPr>
          <w:p w14:paraId="3C8941C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1134" w:type="dxa"/>
            <w:vAlign w:val="center"/>
          </w:tcPr>
          <w:p w14:paraId="7733E58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1134" w:type="dxa"/>
            <w:vAlign w:val="center"/>
          </w:tcPr>
          <w:p w14:paraId="5EEE05D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1134" w:type="dxa"/>
            <w:vAlign w:val="center"/>
          </w:tcPr>
          <w:p w14:paraId="6B81483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1134" w:type="dxa"/>
            <w:vAlign w:val="center"/>
          </w:tcPr>
          <w:p w14:paraId="734E7E3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r>
      <w:tr w14:paraId="2C67C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08E22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992" w:type="dxa"/>
            <w:vAlign w:val="center"/>
          </w:tcPr>
          <w:p w14:paraId="11D2C0D9">
            <w:pPr>
              <w:rPr>
                <w:rFonts w:ascii="方正仿宋简体" w:hAnsi="方正仿宋简体" w:eastAsia="方正仿宋简体" w:cs="方正仿宋简体"/>
                <w:color w:val="000000"/>
                <w:sz w:val="28"/>
                <w:szCs w:val="28"/>
                <w:lang w:eastAsia="zh-CN"/>
              </w:rPr>
            </w:pPr>
          </w:p>
        </w:tc>
        <w:tc>
          <w:tcPr>
            <w:tcW w:w="1559" w:type="dxa"/>
            <w:vAlign w:val="center"/>
          </w:tcPr>
          <w:p w14:paraId="2AC478A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1134" w:type="dxa"/>
            <w:vAlign w:val="center"/>
          </w:tcPr>
          <w:p w14:paraId="541AFC6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1134" w:type="dxa"/>
            <w:vAlign w:val="center"/>
          </w:tcPr>
          <w:p w14:paraId="7ACEFE0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1134" w:type="dxa"/>
            <w:vAlign w:val="center"/>
          </w:tcPr>
          <w:p w14:paraId="32F1B4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1134" w:type="dxa"/>
            <w:vAlign w:val="center"/>
          </w:tcPr>
          <w:p w14:paraId="4BE00E48">
            <w:pPr>
              <w:rPr>
                <w:rFonts w:ascii="方正仿宋简体" w:hAnsi="方正仿宋简体" w:eastAsia="方正仿宋简体" w:cs="方正仿宋简体"/>
                <w:color w:val="000000"/>
                <w:sz w:val="28"/>
                <w:szCs w:val="28"/>
                <w:lang w:eastAsia="zh-CN"/>
              </w:rPr>
            </w:pPr>
          </w:p>
        </w:tc>
        <w:tc>
          <w:tcPr>
            <w:tcW w:w="1134" w:type="dxa"/>
            <w:vAlign w:val="center"/>
          </w:tcPr>
          <w:p w14:paraId="14824D73">
            <w:pPr>
              <w:rPr>
                <w:rFonts w:ascii="方正仿宋简体" w:hAnsi="方正仿宋简体" w:eastAsia="方正仿宋简体" w:cs="方正仿宋简体"/>
                <w:color w:val="000000"/>
                <w:sz w:val="28"/>
                <w:szCs w:val="28"/>
                <w:lang w:eastAsia="zh-CN"/>
              </w:rPr>
            </w:pPr>
          </w:p>
        </w:tc>
        <w:tc>
          <w:tcPr>
            <w:tcW w:w="1134" w:type="dxa"/>
            <w:vAlign w:val="center"/>
          </w:tcPr>
          <w:p w14:paraId="322DD6C7">
            <w:pPr>
              <w:rPr>
                <w:rFonts w:ascii="方正仿宋简体" w:hAnsi="方正仿宋简体" w:eastAsia="方正仿宋简体" w:cs="方正仿宋简体"/>
                <w:color w:val="000000"/>
                <w:sz w:val="28"/>
                <w:szCs w:val="28"/>
                <w:lang w:eastAsia="zh-CN"/>
              </w:rPr>
            </w:pPr>
          </w:p>
        </w:tc>
        <w:tc>
          <w:tcPr>
            <w:tcW w:w="1134" w:type="dxa"/>
            <w:vAlign w:val="center"/>
          </w:tcPr>
          <w:p w14:paraId="6DE61D9F">
            <w:pPr>
              <w:rPr>
                <w:rFonts w:ascii="方正仿宋简体" w:hAnsi="方正仿宋简体" w:eastAsia="方正仿宋简体" w:cs="方正仿宋简体"/>
                <w:color w:val="000000"/>
                <w:sz w:val="28"/>
                <w:szCs w:val="28"/>
                <w:lang w:eastAsia="zh-CN"/>
              </w:rPr>
            </w:pPr>
          </w:p>
        </w:tc>
        <w:tc>
          <w:tcPr>
            <w:tcW w:w="1134" w:type="dxa"/>
            <w:vAlign w:val="center"/>
          </w:tcPr>
          <w:p w14:paraId="77168929">
            <w:pPr>
              <w:rPr>
                <w:rFonts w:ascii="方正仿宋简体" w:hAnsi="方正仿宋简体" w:eastAsia="方正仿宋简体" w:cs="方正仿宋简体"/>
                <w:color w:val="000000"/>
                <w:sz w:val="28"/>
                <w:szCs w:val="28"/>
                <w:lang w:eastAsia="zh-CN"/>
              </w:rPr>
            </w:pPr>
          </w:p>
        </w:tc>
        <w:tc>
          <w:tcPr>
            <w:tcW w:w="1134" w:type="dxa"/>
            <w:vAlign w:val="center"/>
          </w:tcPr>
          <w:p w14:paraId="6A8946FE">
            <w:pPr>
              <w:rPr>
                <w:rFonts w:ascii="方正仿宋简体" w:hAnsi="方正仿宋简体" w:eastAsia="方正仿宋简体" w:cs="方正仿宋简体"/>
                <w:color w:val="000000"/>
                <w:sz w:val="28"/>
                <w:szCs w:val="28"/>
                <w:lang w:eastAsia="zh-CN"/>
              </w:rPr>
            </w:pPr>
          </w:p>
        </w:tc>
        <w:tc>
          <w:tcPr>
            <w:tcW w:w="1134" w:type="dxa"/>
            <w:vAlign w:val="center"/>
          </w:tcPr>
          <w:p w14:paraId="20CA1F2A">
            <w:pPr>
              <w:rPr>
                <w:rFonts w:ascii="方正仿宋简体" w:hAnsi="方正仿宋简体" w:eastAsia="方正仿宋简体" w:cs="方正仿宋简体"/>
                <w:color w:val="000000"/>
                <w:sz w:val="28"/>
                <w:szCs w:val="28"/>
                <w:lang w:eastAsia="zh-CN"/>
              </w:rPr>
            </w:pPr>
          </w:p>
        </w:tc>
      </w:tr>
      <w:tr w14:paraId="262AC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FCE37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992" w:type="dxa"/>
            <w:vAlign w:val="center"/>
          </w:tcPr>
          <w:p w14:paraId="6FC0EC4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w:t>
            </w:r>
          </w:p>
        </w:tc>
        <w:tc>
          <w:tcPr>
            <w:tcW w:w="1559" w:type="dxa"/>
            <w:vAlign w:val="center"/>
          </w:tcPr>
          <w:p w14:paraId="12C8CA6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社会保障和就业支出</w:t>
            </w:r>
          </w:p>
        </w:tc>
        <w:tc>
          <w:tcPr>
            <w:tcW w:w="1134" w:type="dxa"/>
            <w:vAlign w:val="center"/>
          </w:tcPr>
          <w:p w14:paraId="614B854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134" w:type="dxa"/>
            <w:vAlign w:val="center"/>
          </w:tcPr>
          <w:p w14:paraId="7303348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134" w:type="dxa"/>
            <w:vAlign w:val="center"/>
          </w:tcPr>
          <w:p w14:paraId="334266D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134" w:type="dxa"/>
            <w:vAlign w:val="center"/>
          </w:tcPr>
          <w:p w14:paraId="40EB2071">
            <w:pPr>
              <w:rPr>
                <w:rFonts w:ascii="方正仿宋简体" w:hAnsi="方正仿宋简体" w:eastAsia="方正仿宋简体" w:cs="方正仿宋简体"/>
                <w:color w:val="000000"/>
                <w:sz w:val="28"/>
                <w:szCs w:val="28"/>
                <w:lang w:eastAsia="zh-CN"/>
              </w:rPr>
            </w:pPr>
          </w:p>
        </w:tc>
        <w:tc>
          <w:tcPr>
            <w:tcW w:w="1134" w:type="dxa"/>
            <w:vAlign w:val="center"/>
          </w:tcPr>
          <w:p w14:paraId="28127A8D">
            <w:pPr>
              <w:rPr>
                <w:rFonts w:ascii="方正仿宋简体" w:hAnsi="方正仿宋简体" w:eastAsia="方正仿宋简体" w:cs="方正仿宋简体"/>
                <w:color w:val="000000"/>
                <w:sz w:val="28"/>
                <w:szCs w:val="28"/>
                <w:lang w:eastAsia="zh-CN"/>
              </w:rPr>
            </w:pPr>
          </w:p>
        </w:tc>
        <w:tc>
          <w:tcPr>
            <w:tcW w:w="1134" w:type="dxa"/>
            <w:vAlign w:val="center"/>
          </w:tcPr>
          <w:p w14:paraId="0D583AD5">
            <w:pPr>
              <w:rPr>
                <w:rFonts w:ascii="方正仿宋简体" w:hAnsi="方正仿宋简体" w:eastAsia="方正仿宋简体" w:cs="方正仿宋简体"/>
                <w:color w:val="000000"/>
                <w:sz w:val="28"/>
                <w:szCs w:val="28"/>
                <w:lang w:eastAsia="zh-CN"/>
              </w:rPr>
            </w:pPr>
          </w:p>
        </w:tc>
        <w:tc>
          <w:tcPr>
            <w:tcW w:w="1134" w:type="dxa"/>
            <w:vAlign w:val="center"/>
          </w:tcPr>
          <w:p w14:paraId="4D817CDC">
            <w:pPr>
              <w:rPr>
                <w:rFonts w:ascii="方正仿宋简体" w:hAnsi="方正仿宋简体" w:eastAsia="方正仿宋简体" w:cs="方正仿宋简体"/>
                <w:color w:val="000000"/>
                <w:sz w:val="28"/>
                <w:szCs w:val="28"/>
                <w:lang w:eastAsia="zh-CN"/>
              </w:rPr>
            </w:pPr>
          </w:p>
        </w:tc>
        <w:tc>
          <w:tcPr>
            <w:tcW w:w="1134" w:type="dxa"/>
            <w:vAlign w:val="center"/>
          </w:tcPr>
          <w:p w14:paraId="5DD46413">
            <w:pPr>
              <w:rPr>
                <w:rFonts w:ascii="方正仿宋简体" w:hAnsi="方正仿宋简体" w:eastAsia="方正仿宋简体" w:cs="方正仿宋简体"/>
                <w:color w:val="000000"/>
                <w:sz w:val="28"/>
                <w:szCs w:val="28"/>
                <w:lang w:eastAsia="zh-CN"/>
              </w:rPr>
            </w:pPr>
          </w:p>
        </w:tc>
        <w:tc>
          <w:tcPr>
            <w:tcW w:w="1134" w:type="dxa"/>
            <w:vAlign w:val="center"/>
          </w:tcPr>
          <w:p w14:paraId="5CA40688">
            <w:pPr>
              <w:rPr>
                <w:rFonts w:ascii="方正仿宋简体" w:hAnsi="方正仿宋简体" w:eastAsia="方正仿宋简体" w:cs="方正仿宋简体"/>
                <w:color w:val="000000"/>
                <w:sz w:val="28"/>
                <w:szCs w:val="28"/>
                <w:lang w:eastAsia="zh-CN"/>
              </w:rPr>
            </w:pPr>
          </w:p>
        </w:tc>
        <w:tc>
          <w:tcPr>
            <w:tcW w:w="1134" w:type="dxa"/>
            <w:vAlign w:val="center"/>
          </w:tcPr>
          <w:p w14:paraId="50387AE2">
            <w:pPr>
              <w:rPr>
                <w:rFonts w:ascii="方正仿宋简体" w:hAnsi="方正仿宋简体" w:eastAsia="方正仿宋简体" w:cs="方正仿宋简体"/>
                <w:color w:val="000000"/>
                <w:sz w:val="28"/>
                <w:szCs w:val="28"/>
                <w:lang w:eastAsia="zh-CN"/>
              </w:rPr>
            </w:pPr>
          </w:p>
        </w:tc>
      </w:tr>
      <w:tr w14:paraId="43F70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D8522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992" w:type="dxa"/>
            <w:vAlign w:val="center"/>
          </w:tcPr>
          <w:p w14:paraId="0E6208E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w:t>
            </w:r>
          </w:p>
        </w:tc>
        <w:tc>
          <w:tcPr>
            <w:tcW w:w="1559" w:type="dxa"/>
            <w:vAlign w:val="center"/>
          </w:tcPr>
          <w:p w14:paraId="61C9CBC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行政事业单位养老支出</w:t>
            </w:r>
          </w:p>
        </w:tc>
        <w:tc>
          <w:tcPr>
            <w:tcW w:w="1134" w:type="dxa"/>
            <w:vAlign w:val="center"/>
          </w:tcPr>
          <w:p w14:paraId="4C196B7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134" w:type="dxa"/>
            <w:vAlign w:val="center"/>
          </w:tcPr>
          <w:p w14:paraId="2542F8E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134" w:type="dxa"/>
            <w:vAlign w:val="center"/>
          </w:tcPr>
          <w:p w14:paraId="6883E1F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134" w:type="dxa"/>
            <w:vAlign w:val="center"/>
          </w:tcPr>
          <w:p w14:paraId="6E028666">
            <w:pPr>
              <w:rPr>
                <w:rFonts w:ascii="方正仿宋简体" w:hAnsi="方正仿宋简体" w:eastAsia="方正仿宋简体" w:cs="方正仿宋简体"/>
                <w:color w:val="000000"/>
                <w:sz w:val="28"/>
                <w:szCs w:val="28"/>
                <w:lang w:eastAsia="zh-CN"/>
              </w:rPr>
            </w:pPr>
          </w:p>
        </w:tc>
        <w:tc>
          <w:tcPr>
            <w:tcW w:w="1134" w:type="dxa"/>
            <w:vAlign w:val="center"/>
          </w:tcPr>
          <w:p w14:paraId="2A5A6D2C">
            <w:pPr>
              <w:rPr>
                <w:rFonts w:ascii="方正仿宋简体" w:hAnsi="方正仿宋简体" w:eastAsia="方正仿宋简体" w:cs="方正仿宋简体"/>
                <w:color w:val="000000"/>
                <w:sz w:val="28"/>
                <w:szCs w:val="28"/>
                <w:lang w:eastAsia="zh-CN"/>
              </w:rPr>
            </w:pPr>
          </w:p>
        </w:tc>
        <w:tc>
          <w:tcPr>
            <w:tcW w:w="1134" w:type="dxa"/>
            <w:vAlign w:val="center"/>
          </w:tcPr>
          <w:p w14:paraId="25F61952">
            <w:pPr>
              <w:rPr>
                <w:rFonts w:ascii="方正仿宋简体" w:hAnsi="方正仿宋简体" w:eastAsia="方正仿宋简体" w:cs="方正仿宋简体"/>
                <w:color w:val="000000"/>
                <w:sz w:val="28"/>
                <w:szCs w:val="28"/>
                <w:lang w:eastAsia="zh-CN"/>
              </w:rPr>
            </w:pPr>
          </w:p>
        </w:tc>
        <w:tc>
          <w:tcPr>
            <w:tcW w:w="1134" w:type="dxa"/>
            <w:vAlign w:val="center"/>
          </w:tcPr>
          <w:p w14:paraId="46920ABC">
            <w:pPr>
              <w:rPr>
                <w:rFonts w:ascii="方正仿宋简体" w:hAnsi="方正仿宋简体" w:eastAsia="方正仿宋简体" w:cs="方正仿宋简体"/>
                <w:color w:val="000000"/>
                <w:sz w:val="28"/>
                <w:szCs w:val="28"/>
                <w:lang w:eastAsia="zh-CN"/>
              </w:rPr>
            </w:pPr>
          </w:p>
        </w:tc>
        <w:tc>
          <w:tcPr>
            <w:tcW w:w="1134" w:type="dxa"/>
            <w:vAlign w:val="center"/>
          </w:tcPr>
          <w:p w14:paraId="032A8380">
            <w:pPr>
              <w:rPr>
                <w:rFonts w:ascii="方正仿宋简体" w:hAnsi="方正仿宋简体" w:eastAsia="方正仿宋简体" w:cs="方正仿宋简体"/>
                <w:color w:val="000000"/>
                <w:sz w:val="28"/>
                <w:szCs w:val="28"/>
                <w:lang w:eastAsia="zh-CN"/>
              </w:rPr>
            </w:pPr>
          </w:p>
        </w:tc>
        <w:tc>
          <w:tcPr>
            <w:tcW w:w="1134" w:type="dxa"/>
            <w:vAlign w:val="center"/>
          </w:tcPr>
          <w:p w14:paraId="406D37B3">
            <w:pPr>
              <w:rPr>
                <w:rFonts w:ascii="方正仿宋简体" w:hAnsi="方正仿宋简体" w:eastAsia="方正仿宋简体" w:cs="方正仿宋简体"/>
                <w:color w:val="000000"/>
                <w:sz w:val="28"/>
                <w:szCs w:val="28"/>
                <w:lang w:eastAsia="zh-CN"/>
              </w:rPr>
            </w:pPr>
          </w:p>
        </w:tc>
        <w:tc>
          <w:tcPr>
            <w:tcW w:w="1134" w:type="dxa"/>
            <w:vAlign w:val="center"/>
          </w:tcPr>
          <w:p w14:paraId="20A64825">
            <w:pPr>
              <w:rPr>
                <w:rFonts w:ascii="方正仿宋简体" w:hAnsi="方正仿宋简体" w:eastAsia="方正仿宋简体" w:cs="方正仿宋简体"/>
                <w:color w:val="000000"/>
                <w:sz w:val="28"/>
                <w:szCs w:val="28"/>
                <w:lang w:eastAsia="zh-CN"/>
              </w:rPr>
            </w:pPr>
          </w:p>
        </w:tc>
      </w:tr>
      <w:tr w14:paraId="731B6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981CF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992" w:type="dxa"/>
            <w:vAlign w:val="center"/>
          </w:tcPr>
          <w:p w14:paraId="58EEF91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2080505</w:t>
            </w:r>
          </w:p>
        </w:tc>
        <w:tc>
          <w:tcPr>
            <w:tcW w:w="1559" w:type="dxa"/>
            <w:vAlign w:val="center"/>
          </w:tcPr>
          <w:p w14:paraId="7BD0754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机关事业单位基本养老保险缴费支出</w:t>
            </w:r>
          </w:p>
        </w:tc>
        <w:tc>
          <w:tcPr>
            <w:tcW w:w="1134" w:type="dxa"/>
            <w:vAlign w:val="center"/>
          </w:tcPr>
          <w:p w14:paraId="61CA24B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1134" w:type="dxa"/>
            <w:vAlign w:val="center"/>
          </w:tcPr>
          <w:p w14:paraId="442BC5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1134" w:type="dxa"/>
            <w:vAlign w:val="center"/>
          </w:tcPr>
          <w:p w14:paraId="397DE79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1134" w:type="dxa"/>
            <w:vAlign w:val="center"/>
          </w:tcPr>
          <w:p w14:paraId="11A6148E">
            <w:pPr>
              <w:rPr>
                <w:rFonts w:ascii="方正仿宋简体" w:hAnsi="方正仿宋简体" w:eastAsia="方正仿宋简体" w:cs="方正仿宋简体"/>
                <w:color w:val="000000"/>
                <w:sz w:val="28"/>
                <w:szCs w:val="28"/>
                <w:lang w:eastAsia="zh-CN"/>
              </w:rPr>
            </w:pPr>
          </w:p>
        </w:tc>
        <w:tc>
          <w:tcPr>
            <w:tcW w:w="1134" w:type="dxa"/>
            <w:vAlign w:val="center"/>
          </w:tcPr>
          <w:p w14:paraId="6F5E36E2">
            <w:pPr>
              <w:rPr>
                <w:rFonts w:ascii="方正仿宋简体" w:hAnsi="方正仿宋简体" w:eastAsia="方正仿宋简体" w:cs="方正仿宋简体"/>
                <w:color w:val="000000"/>
                <w:sz w:val="28"/>
                <w:szCs w:val="28"/>
                <w:lang w:eastAsia="zh-CN"/>
              </w:rPr>
            </w:pPr>
          </w:p>
        </w:tc>
        <w:tc>
          <w:tcPr>
            <w:tcW w:w="1134" w:type="dxa"/>
            <w:vAlign w:val="center"/>
          </w:tcPr>
          <w:p w14:paraId="38E03E2D">
            <w:pPr>
              <w:rPr>
                <w:rFonts w:ascii="方正仿宋简体" w:hAnsi="方正仿宋简体" w:eastAsia="方正仿宋简体" w:cs="方正仿宋简体"/>
                <w:color w:val="000000"/>
                <w:sz w:val="28"/>
                <w:szCs w:val="28"/>
                <w:lang w:eastAsia="zh-CN"/>
              </w:rPr>
            </w:pPr>
          </w:p>
        </w:tc>
        <w:tc>
          <w:tcPr>
            <w:tcW w:w="1134" w:type="dxa"/>
            <w:vAlign w:val="center"/>
          </w:tcPr>
          <w:p w14:paraId="7BA4CBE9">
            <w:pPr>
              <w:rPr>
                <w:rFonts w:ascii="方正仿宋简体" w:hAnsi="方正仿宋简体" w:eastAsia="方正仿宋简体" w:cs="方正仿宋简体"/>
                <w:color w:val="000000"/>
                <w:sz w:val="28"/>
                <w:szCs w:val="28"/>
                <w:lang w:eastAsia="zh-CN"/>
              </w:rPr>
            </w:pPr>
          </w:p>
        </w:tc>
        <w:tc>
          <w:tcPr>
            <w:tcW w:w="1134" w:type="dxa"/>
            <w:vAlign w:val="center"/>
          </w:tcPr>
          <w:p w14:paraId="7E9A3F3E">
            <w:pPr>
              <w:rPr>
                <w:rFonts w:ascii="方正仿宋简体" w:hAnsi="方正仿宋简体" w:eastAsia="方正仿宋简体" w:cs="方正仿宋简体"/>
                <w:color w:val="000000"/>
                <w:sz w:val="28"/>
                <w:szCs w:val="28"/>
                <w:lang w:eastAsia="zh-CN"/>
              </w:rPr>
            </w:pPr>
          </w:p>
        </w:tc>
        <w:tc>
          <w:tcPr>
            <w:tcW w:w="1134" w:type="dxa"/>
            <w:vAlign w:val="center"/>
          </w:tcPr>
          <w:p w14:paraId="4DAA2FD7">
            <w:pPr>
              <w:rPr>
                <w:rFonts w:ascii="方正仿宋简体" w:hAnsi="方正仿宋简体" w:eastAsia="方正仿宋简体" w:cs="方正仿宋简体"/>
                <w:color w:val="000000"/>
                <w:sz w:val="28"/>
                <w:szCs w:val="28"/>
                <w:lang w:eastAsia="zh-CN"/>
              </w:rPr>
            </w:pPr>
          </w:p>
        </w:tc>
        <w:tc>
          <w:tcPr>
            <w:tcW w:w="1134" w:type="dxa"/>
            <w:vAlign w:val="center"/>
          </w:tcPr>
          <w:p w14:paraId="1B8E3362">
            <w:pPr>
              <w:rPr>
                <w:rFonts w:ascii="方正仿宋简体" w:hAnsi="方正仿宋简体" w:eastAsia="方正仿宋简体" w:cs="方正仿宋简体"/>
                <w:color w:val="000000"/>
                <w:sz w:val="28"/>
                <w:szCs w:val="28"/>
                <w:lang w:eastAsia="zh-CN"/>
              </w:rPr>
            </w:pPr>
          </w:p>
        </w:tc>
      </w:tr>
      <w:tr w14:paraId="641C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F2ABD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992" w:type="dxa"/>
            <w:vAlign w:val="center"/>
          </w:tcPr>
          <w:p w14:paraId="048E0E6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2080506</w:t>
            </w:r>
          </w:p>
        </w:tc>
        <w:tc>
          <w:tcPr>
            <w:tcW w:w="1559" w:type="dxa"/>
            <w:vAlign w:val="center"/>
          </w:tcPr>
          <w:p w14:paraId="44B0EC9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机关事业单位职业年金缴费支出</w:t>
            </w:r>
          </w:p>
        </w:tc>
        <w:tc>
          <w:tcPr>
            <w:tcW w:w="1134" w:type="dxa"/>
            <w:vAlign w:val="center"/>
          </w:tcPr>
          <w:p w14:paraId="350B3C1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1134" w:type="dxa"/>
            <w:vAlign w:val="center"/>
          </w:tcPr>
          <w:p w14:paraId="781D398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1134" w:type="dxa"/>
            <w:vAlign w:val="center"/>
          </w:tcPr>
          <w:p w14:paraId="306BDDD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1134" w:type="dxa"/>
            <w:vAlign w:val="center"/>
          </w:tcPr>
          <w:p w14:paraId="5E5F5238">
            <w:pPr>
              <w:rPr>
                <w:rFonts w:ascii="方正仿宋简体" w:hAnsi="方正仿宋简体" w:eastAsia="方正仿宋简体" w:cs="方正仿宋简体"/>
                <w:color w:val="000000"/>
                <w:sz w:val="28"/>
                <w:szCs w:val="28"/>
                <w:lang w:eastAsia="zh-CN"/>
              </w:rPr>
            </w:pPr>
          </w:p>
        </w:tc>
        <w:tc>
          <w:tcPr>
            <w:tcW w:w="1134" w:type="dxa"/>
            <w:vAlign w:val="center"/>
          </w:tcPr>
          <w:p w14:paraId="1C14C9BE">
            <w:pPr>
              <w:rPr>
                <w:rFonts w:ascii="方正仿宋简体" w:hAnsi="方正仿宋简体" w:eastAsia="方正仿宋简体" w:cs="方正仿宋简体"/>
                <w:color w:val="000000"/>
                <w:sz w:val="28"/>
                <w:szCs w:val="28"/>
                <w:lang w:eastAsia="zh-CN"/>
              </w:rPr>
            </w:pPr>
          </w:p>
        </w:tc>
        <w:tc>
          <w:tcPr>
            <w:tcW w:w="1134" w:type="dxa"/>
            <w:vAlign w:val="center"/>
          </w:tcPr>
          <w:p w14:paraId="24784AD6">
            <w:pPr>
              <w:rPr>
                <w:rFonts w:ascii="方正仿宋简体" w:hAnsi="方正仿宋简体" w:eastAsia="方正仿宋简体" w:cs="方正仿宋简体"/>
                <w:color w:val="000000"/>
                <w:sz w:val="28"/>
                <w:szCs w:val="28"/>
                <w:lang w:eastAsia="zh-CN"/>
              </w:rPr>
            </w:pPr>
          </w:p>
        </w:tc>
        <w:tc>
          <w:tcPr>
            <w:tcW w:w="1134" w:type="dxa"/>
            <w:vAlign w:val="center"/>
          </w:tcPr>
          <w:p w14:paraId="0522910C">
            <w:pPr>
              <w:rPr>
                <w:rFonts w:ascii="方正仿宋简体" w:hAnsi="方正仿宋简体" w:eastAsia="方正仿宋简体" w:cs="方正仿宋简体"/>
                <w:color w:val="000000"/>
                <w:sz w:val="28"/>
                <w:szCs w:val="28"/>
                <w:lang w:eastAsia="zh-CN"/>
              </w:rPr>
            </w:pPr>
          </w:p>
        </w:tc>
        <w:tc>
          <w:tcPr>
            <w:tcW w:w="1134" w:type="dxa"/>
            <w:vAlign w:val="center"/>
          </w:tcPr>
          <w:p w14:paraId="7DEFF842">
            <w:pPr>
              <w:rPr>
                <w:rFonts w:ascii="方正仿宋简体" w:hAnsi="方正仿宋简体" w:eastAsia="方正仿宋简体" w:cs="方正仿宋简体"/>
                <w:color w:val="000000"/>
                <w:sz w:val="28"/>
                <w:szCs w:val="28"/>
                <w:lang w:eastAsia="zh-CN"/>
              </w:rPr>
            </w:pPr>
          </w:p>
        </w:tc>
        <w:tc>
          <w:tcPr>
            <w:tcW w:w="1134" w:type="dxa"/>
            <w:vAlign w:val="center"/>
          </w:tcPr>
          <w:p w14:paraId="2D5BC5C6">
            <w:pPr>
              <w:rPr>
                <w:rFonts w:ascii="方正仿宋简体" w:hAnsi="方正仿宋简体" w:eastAsia="方正仿宋简体" w:cs="方正仿宋简体"/>
                <w:color w:val="000000"/>
                <w:sz w:val="28"/>
                <w:szCs w:val="28"/>
                <w:lang w:eastAsia="zh-CN"/>
              </w:rPr>
            </w:pPr>
          </w:p>
        </w:tc>
        <w:tc>
          <w:tcPr>
            <w:tcW w:w="1134" w:type="dxa"/>
            <w:vAlign w:val="center"/>
          </w:tcPr>
          <w:p w14:paraId="6C1337E1">
            <w:pPr>
              <w:rPr>
                <w:rFonts w:ascii="方正仿宋简体" w:hAnsi="方正仿宋简体" w:eastAsia="方正仿宋简体" w:cs="方正仿宋简体"/>
                <w:color w:val="000000"/>
                <w:sz w:val="28"/>
                <w:szCs w:val="28"/>
                <w:lang w:eastAsia="zh-CN"/>
              </w:rPr>
            </w:pPr>
          </w:p>
        </w:tc>
      </w:tr>
      <w:tr w14:paraId="0E6D1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6DEB5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992" w:type="dxa"/>
            <w:vAlign w:val="center"/>
          </w:tcPr>
          <w:p w14:paraId="328CC55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w:t>
            </w:r>
          </w:p>
        </w:tc>
        <w:tc>
          <w:tcPr>
            <w:tcW w:w="1559" w:type="dxa"/>
            <w:vAlign w:val="center"/>
          </w:tcPr>
          <w:p w14:paraId="68BE3CC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卫生健康支出</w:t>
            </w:r>
          </w:p>
        </w:tc>
        <w:tc>
          <w:tcPr>
            <w:tcW w:w="1134" w:type="dxa"/>
            <w:vAlign w:val="center"/>
          </w:tcPr>
          <w:p w14:paraId="72B6209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3B9750E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0B783FC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57B62565">
            <w:pPr>
              <w:rPr>
                <w:rFonts w:ascii="方正仿宋简体" w:hAnsi="方正仿宋简体" w:eastAsia="方正仿宋简体" w:cs="方正仿宋简体"/>
                <w:color w:val="000000"/>
                <w:sz w:val="28"/>
                <w:szCs w:val="28"/>
                <w:lang w:eastAsia="zh-CN"/>
              </w:rPr>
            </w:pPr>
          </w:p>
        </w:tc>
        <w:tc>
          <w:tcPr>
            <w:tcW w:w="1134" w:type="dxa"/>
            <w:vAlign w:val="center"/>
          </w:tcPr>
          <w:p w14:paraId="1CD40F3B">
            <w:pPr>
              <w:rPr>
                <w:rFonts w:ascii="方正仿宋简体" w:hAnsi="方正仿宋简体" w:eastAsia="方正仿宋简体" w:cs="方正仿宋简体"/>
                <w:color w:val="000000"/>
                <w:sz w:val="28"/>
                <w:szCs w:val="28"/>
                <w:lang w:eastAsia="zh-CN"/>
              </w:rPr>
            </w:pPr>
          </w:p>
        </w:tc>
        <w:tc>
          <w:tcPr>
            <w:tcW w:w="1134" w:type="dxa"/>
            <w:vAlign w:val="center"/>
          </w:tcPr>
          <w:p w14:paraId="6B2C17B1">
            <w:pPr>
              <w:rPr>
                <w:rFonts w:ascii="方正仿宋简体" w:hAnsi="方正仿宋简体" w:eastAsia="方正仿宋简体" w:cs="方正仿宋简体"/>
                <w:color w:val="000000"/>
                <w:sz w:val="28"/>
                <w:szCs w:val="28"/>
                <w:lang w:eastAsia="zh-CN"/>
              </w:rPr>
            </w:pPr>
          </w:p>
        </w:tc>
        <w:tc>
          <w:tcPr>
            <w:tcW w:w="1134" w:type="dxa"/>
            <w:vAlign w:val="center"/>
          </w:tcPr>
          <w:p w14:paraId="5F44EE2A">
            <w:pPr>
              <w:rPr>
                <w:rFonts w:ascii="方正仿宋简体" w:hAnsi="方正仿宋简体" w:eastAsia="方正仿宋简体" w:cs="方正仿宋简体"/>
                <w:color w:val="000000"/>
                <w:sz w:val="28"/>
                <w:szCs w:val="28"/>
                <w:lang w:eastAsia="zh-CN"/>
              </w:rPr>
            </w:pPr>
          </w:p>
        </w:tc>
        <w:tc>
          <w:tcPr>
            <w:tcW w:w="1134" w:type="dxa"/>
            <w:vAlign w:val="center"/>
          </w:tcPr>
          <w:p w14:paraId="0E73508A">
            <w:pPr>
              <w:rPr>
                <w:rFonts w:ascii="方正仿宋简体" w:hAnsi="方正仿宋简体" w:eastAsia="方正仿宋简体" w:cs="方正仿宋简体"/>
                <w:color w:val="000000"/>
                <w:sz w:val="28"/>
                <w:szCs w:val="28"/>
                <w:lang w:eastAsia="zh-CN"/>
              </w:rPr>
            </w:pPr>
          </w:p>
        </w:tc>
        <w:tc>
          <w:tcPr>
            <w:tcW w:w="1134" w:type="dxa"/>
            <w:vAlign w:val="center"/>
          </w:tcPr>
          <w:p w14:paraId="3A50CB56">
            <w:pPr>
              <w:rPr>
                <w:rFonts w:ascii="方正仿宋简体" w:hAnsi="方正仿宋简体" w:eastAsia="方正仿宋简体" w:cs="方正仿宋简体"/>
                <w:color w:val="000000"/>
                <w:sz w:val="28"/>
                <w:szCs w:val="28"/>
                <w:lang w:eastAsia="zh-CN"/>
              </w:rPr>
            </w:pPr>
          </w:p>
        </w:tc>
        <w:tc>
          <w:tcPr>
            <w:tcW w:w="1134" w:type="dxa"/>
            <w:vAlign w:val="center"/>
          </w:tcPr>
          <w:p w14:paraId="1F143A3D">
            <w:pPr>
              <w:rPr>
                <w:rFonts w:ascii="方正仿宋简体" w:hAnsi="方正仿宋简体" w:eastAsia="方正仿宋简体" w:cs="方正仿宋简体"/>
                <w:color w:val="000000"/>
                <w:sz w:val="28"/>
                <w:szCs w:val="28"/>
                <w:lang w:eastAsia="zh-CN"/>
              </w:rPr>
            </w:pPr>
          </w:p>
        </w:tc>
      </w:tr>
      <w:tr w14:paraId="146E2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81E8A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992" w:type="dxa"/>
            <w:vAlign w:val="center"/>
          </w:tcPr>
          <w:p w14:paraId="347BAC2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21011</w:t>
            </w:r>
          </w:p>
        </w:tc>
        <w:tc>
          <w:tcPr>
            <w:tcW w:w="1559" w:type="dxa"/>
            <w:vAlign w:val="center"/>
          </w:tcPr>
          <w:p w14:paraId="5994E65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行政事业单位医疗</w:t>
            </w:r>
          </w:p>
        </w:tc>
        <w:tc>
          <w:tcPr>
            <w:tcW w:w="1134" w:type="dxa"/>
            <w:vAlign w:val="center"/>
          </w:tcPr>
          <w:p w14:paraId="2942863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63E928F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24F8BEA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4CCA9434">
            <w:pPr>
              <w:rPr>
                <w:rFonts w:ascii="方正仿宋简体" w:hAnsi="方正仿宋简体" w:eastAsia="方正仿宋简体" w:cs="方正仿宋简体"/>
                <w:color w:val="000000"/>
                <w:sz w:val="28"/>
                <w:szCs w:val="28"/>
                <w:lang w:eastAsia="zh-CN"/>
              </w:rPr>
            </w:pPr>
          </w:p>
        </w:tc>
        <w:tc>
          <w:tcPr>
            <w:tcW w:w="1134" w:type="dxa"/>
            <w:vAlign w:val="center"/>
          </w:tcPr>
          <w:p w14:paraId="4F699569">
            <w:pPr>
              <w:rPr>
                <w:rFonts w:ascii="方正仿宋简体" w:hAnsi="方正仿宋简体" w:eastAsia="方正仿宋简体" w:cs="方正仿宋简体"/>
                <w:color w:val="000000"/>
                <w:sz w:val="28"/>
                <w:szCs w:val="28"/>
                <w:lang w:eastAsia="zh-CN"/>
              </w:rPr>
            </w:pPr>
          </w:p>
        </w:tc>
        <w:tc>
          <w:tcPr>
            <w:tcW w:w="1134" w:type="dxa"/>
            <w:vAlign w:val="center"/>
          </w:tcPr>
          <w:p w14:paraId="3A505FB2">
            <w:pPr>
              <w:rPr>
                <w:rFonts w:ascii="方正仿宋简体" w:hAnsi="方正仿宋简体" w:eastAsia="方正仿宋简体" w:cs="方正仿宋简体"/>
                <w:color w:val="000000"/>
                <w:sz w:val="28"/>
                <w:szCs w:val="28"/>
                <w:lang w:eastAsia="zh-CN"/>
              </w:rPr>
            </w:pPr>
          </w:p>
        </w:tc>
        <w:tc>
          <w:tcPr>
            <w:tcW w:w="1134" w:type="dxa"/>
            <w:vAlign w:val="center"/>
          </w:tcPr>
          <w:p w14:paraId="7E4848B6">
            <w:pPr>
              <w:rPr>
                <w:rFonts w:ascii="方正仿宋简体" w:hAnsi="方正仿宋简体" w:eastAsia="方正仿宋简体" w:cs="方正仿宋简体"/>
                <w:color w:val="000000"/>
                <w:sz w:val="28"/>
                <w:szCs w:val="28"/>
                <w:lang w:eastAsia="zh-CN"/>
              </w:rPr>
            </w:pPr>
          </w:p>
        </w:tc>
        <w:tc>
          <w:tcPr>
            <w:tcW w:w="1134" w:type="dxa"/>
            <w:vAlign w:val="center"/>
          </w:tcPr>
          <w:p w14:paraId="436BDCBA">
            <w:pPr>
              <w:rPr>
                <w:rFonts w:ascii="方正仿宋简体" w:hAnsi="方正仿宋简体" w:eastAsia="方正仿宋简体" w:cs="方正仿宋简体"/>
                <w:color w:val="000000"/>
                <w:sz w:val="28"/>
                <w:szCs w:val="28"/>
                <w:lang w:eastAsia="zh-CN"/>
              </w:rPr>
            </w:pPr>
          </w:p>
        </w:tc>
        <w:tc>
          <w:tcPr>
            <w:tcW w:w="1134" w:type="dxa"/>
            <w:vAlign w:val="center"/>
          </w:tcPr>
          <w:p w14:paraId="2F5C4CCA">
            <w:pPr>
              <w:rPr>
                <w:rFonts w:ascii="方正仿宋简体" w:hAnsi="方正仿宋简体" w:eastAsia="方正仿宋简体" w:cs="方正仿宋简体"/>
                <w:color w:val="000000"/>
                <w:sz w:val="28"/>
                <w:szCs w:val="28"/>
                <w:lang w:eastAsia="zh-CN"/>
              </w:rPr>
            </w:pPr>
          </w:p>
        </w:tc>
        <w:tc>
          <w:tcPr>
            <w:tcW w:w="1134" w:type="dxa"/>
            <w:vAlign w:val="center"/>
          </w:tcPr>
          <w:p w14:paraId="7C3CE389">
            <w:pPr>
              <w:rPr>
                <w:rFonts w:ascii="方正仿宋简体" w:hAnsi="方正仿宋简体" w:eastAsia="方正仿宋简体" w:cs="方正仿宋简体"/>
                <w:color w:val="000000"/>
                <w:sz w:val="28"/>
                <w:szCs w:val="28"/>
                <w:lang w:eastAsia="zh-CN"/>
              </w:rPr>
            </w:pPr>
          </w:p>
        </w:tc>
      </w:tr>
      <w:tr w14:paraId="3110C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93C44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992" w:type="dxa"/>
            <w:vAlign w:val="center"/>
          </w:tcPr>
          <w:p w14:paraId="0AA54BA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2101102</w:t>
            </w:r>
          </w:p>
        </w:tc>
        <w:tc>
          <w:tcPr>
            <w:tcW w:w="1559" w:type="dxa"/>
            <w:vAlign w:val="center"/>
          </w:tcPr>
          <w:p w14:paraId="0614D41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事业单位医疗</w:t>
            </w:r>
          </w:p>
        </w:tc>
        <w:tc>
          <w:tcPr>
            <w:tcW w:w="1134" w:type="dxa"/>
            <w:vAlign w:val="center"/>
          </w:tcPr>
          <w:p w14:paraId="7A572E0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5403846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1080E57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134" w:type="dxa"/>
            <w:vAlign w:val="center"/>
          </w:tcPr>
          <w:p w14:paraId="5079D209">
            <w:pPr>
              <w:rPr>
                <w:rFonts w:ascii="方正仿宋简体" w:hAnsi="方正仿宋简体" w:eastAsia="方正仿宋简体" w:cs="方正仿宋简体"/>
                <w:color w:val="000000"/>
                <w:sz w:val="28"/>
                <w:szCs w:val="28"/>
                <w:lang w:eastAsia="zh-CN"/>
              </w:rPr>
            </w:pPr>
          </w:p>
        </w:tc>
        <w:tc>
          <w:tcPr>
            <w:tcW w:w="1134" w:type="dxa"/>
            <w:vAlign w:val="center"/>
          </w:tcPr>
          <w:p w14:paraId="7F583F21">
            <w:pPr>
              <w:rPr>
                <w:rFonts w:ascii="方正仿宋简体" w:hAnsi="方正仿宋简体" w:eastAsia="方正仿宋简体" w:cs="方正仿宋简体"/>
                <w:color w:val="000000"/>
                <w:sz w:val="28"/>
                <w:szCs w:val="28"/>
                <w:lang w:eastAsia="zh-CN"/>
              </w:rPr>
            </w:pPr>
          </w:p>
        </w:tc>
        <w:tc>
          <w:tcPr>
            <w:tcW w:w="1134" w:type="dxa"/>
            <w:vAlign w:val="center"/>
          </w:tcPr>
          <w:p w14:paraId="742B08DD">
            <w:pPr>
              <w:rPr>
                <w:rFonts w:ascii="方正仿宋简体" w:hAnsi="方正仿宋简体" w:eastAsia="方正仿宋简体" w:cs="方正仿宋简体"/>
                <w:color w:val="000000"/>
                <w:sz w:val="28"/>
                <w:szCs w:val="28"/>
                <w:lang w:eastAsia="zh-CN"/>
              </w:rPr>
            </w:pPr>
          </w:p>
        </w:tc>
        <w:tc>
          <w:tcPr>
            <w:tcW w:w="1134" w:type="dxa"/>
            <w:vAlign w:val="center"/>
          </w:tcPr>
          <w:p w14:paraId="20638C13">
            <w:pPr>
              <w:rPr>
                <w:rFonts w:ascii="方正仿宋简体" w:hAnsi="方正仿宋简体" w:eastAsia="方正仿宋简体" w:cs="方正仿宋简体"/>
                <w:color w:val="000000"/>
                <w:sz w:val="28"/>
                <w:szCs w:val="28"/>
                <w:lang w:eastAsia="zh-CN"/>
              </w:rPr>
            </w:pPr>
          </w:p>
        </w:tc>
        <w:tc>
          <w:tcPr>
            <w:tcW w:w="1134" w:type="dxa"/>
            <w:vAlign w:val="center"/>
          </w:tcPr>
          <w:p w14:paraId="76B49D91">
            <w:pPr>
              <w:rPr>
                <w:rFonts w:ascii="方正仿宋简体" w:hAnsi="方正仿宋简体" w:eastAsia="方正仿宋简体" w:cs="方正仿宋简体"/>
                <w:color w:val="000000"/>
                <w:sz w:val="28"/>
                <w:szCs w:val="28"/>
                <w:lang w:eastAsia="zh-CN"/>
              </w:rPr>
            </w:pPr>
          </w:p>
        </w:tc>
        <w:tc>
          <w:tcPr>
            <w:tcW w:w="1134" w:type="dxa"/>
            <w:vAlign w:val="center"/>
          </w:tcPr>
          <w:p w14:paraId="4C1D6883">
            <w:pPr>
              <w:rPr>
                <w:rFonts w:ascii="方正仿宋简体" w:hAnsi="方正仿宋简体" w:eastAsia="方正仿宋简体" w:cs="方正仿宋简体"/>
                <w:color w:val="000000"/>
                <w:sz w:val="28"/>
                <w:szCs w:val="28"/>
                <w:lang w:eastAsia="zh-CN"/>
              </w:rPr>
            </w:pPr>
          </w:p>
        </w:tc>
        <w:tc>
          <w:tcPr>
            <w:tcW w:w="1134" w:type="dxa"/>
            <w:vAlign w:val="center"/>
          </w:tcPr>
          <w:p w14:paraId="043865EB">
            <w:pPr>
              <w:rPr>
                <w:rFonts w:ascii="方正仿宋简体" w:hAnsi="方正仿宋简体" w:eastAsia="方正仿宋简体" w:cs="方正仿宋简体"/>
                <w:color w:val="000000"/>
                <w:sz w:val="28"/>
                <w:szCs w:val="28"/>
                <w:lang w:eastAsia="zh-CN"/>
              </w:rPr>
            </w:pPr>
          </w:p>
        </w:tc>
      </w:tr>
      <w:tr w14:paraId="0C42E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DAF42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992" w:type="dxa"/>
            <w:vAlign w:val="center"/>
          </w:tcPr>
          <w:p w14:paraId="3ECF72F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w:t>
            </w:r>
          </w:p>
        </w:tc>
        <w:tc>
          <w:tcPr>
            <w:tcW w:w="1559" w:type="dxa"/>
            <w:vAlign w:val="center"/>
          </w:tcPr>
          <w:p w14:paraId="1CCBC47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城乡社区支出</w:t>
            </w:r>
          </w:p>
        </w:tc>
        <w:tc>
          <w:tcPr>
            <w:tcW w:w="1134" w:type="dxa"/>
            <w:vAlign w:val="center"/>
          </w:tcPr>
          <w:p w14:paraId="4B7CD11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134" w:type="dxa"/>
            <w:vAlign w:val="center"/>
          </w:tcPr>
          <w:p w14:paraId="557FCE0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134" w:type="dxa"/>
            <w:vAlign w:val="center"/>
          </w:tcPr>
          <w:p w14:paraId="7C5D01B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134" w:type="dxa"/>
            <w:vAlign w:val="center"/>
          </w:tcPr>
          <w:p w14:paraId="16214B87">
            <w:pPr>
              <w:rPr>
                <w:rFonts w:ascii="方正仿宋简体" w:hAnsi="方正仿宋简体" w:eastAsia="方正仿宋简体" w:cs="方正仿宋简体"/>
                <w:color w:val="000000"/>
                <w:sz w:val="28"/>
                <w:szCs w:val="28"/>
                <w:lang w:eastAsia="zh-CN"/>
              </w:rPr>
            </w:pPr>
          </w:p>
        </w:tc>
        <w:tc>
          <w:tcPr>
            <w:tcW w:w="1134" w:type="dxa"/>
            <w:vAlign w:val="center"/>
          </w:tcPr>
          <w:p w14:paraId="4D347926">
            <w:pPr>
              <w:rPr>
                <w:rFonts w:ascii="方正仿宋简体" w:hAnsi="方正仿宋简体" w:eastAsia="方正仿宋简体" w:cs="方正仿宋简体"/>
                <w:color w:val="000000"/>
                <w:sz w:val="28"/>
                <w:szCs w:val="28"/>
                <w:lang w:eastAsia="zh-CN"/>
              </w:rPr>
            </w:pPr>
          </w:p>
        </w:tc>
        <w:tc>
          <w:tcPr>
            <w:tcW w:w="1134" w:type="dxa"/>
            <w:vAlign w:val="center"/>
          </w:tcPr>
          <w:p w14:paraId="3728CDB1">
            <w:pPr>
              <w:rPr>
                <w:rFonts w:ascii="方正仿宋简体" w:hAnsi="方正仿宋简体" w:eastAsia="方正仿宋简体" w:cs="方正仿宋简体"/>
                <w:color w:val="000000"/>
                <w:sz w:val="28"/>
                <w:szCs w:val="28"/>
                <w:lang w:eastAsia="zh-CN"/>
              </w:rPr>
            </w:pPr>
          </w:p>
        </w:tc>
        <w:tc>
          <w:tcPr>
            <w:tcW w:w="1134" w:type="dxa"/>
            <w:vAlign w:val="center"/>
          </w:tcPr>
          <w:p w14:paraId="6A8D8E58">
            <w:pPr>
              <w:rPr>
                <w:rFonts w:ascii="方正仿宋简体" w:hAnsi="方正仿宋简体" w:eastAsia="方正仿宋简体" w:cs="方正仿宋简体"/>
                <w:color w:val="000000"/>
                <w:sz w:val="28"/>
                <w:szCs w:val="28"/>
                <w:lang w:eastAsia="zh-CN"/>
              </w:rPr>
            </w:pPr>
          </w:p>
        </w:tc>
        <w:tc>
          <w:tcPr>
            <w:tcW w:w="1134" w:type="dxa"/>
            <w:vAlign w:val="center"/>
          </w:tcPr>
          <w:p w14:paraId="7FF8D8BB">
            <w:pPr>
              <w:rPr>
                <w:rFonts w:ascii="方正仿宋简体" w:hAnsi="方正仿宋简体" w:eastAsia="方正仿宋简体" w:cs="方正仿宋简体"/>
                <w:color w:val="000000"/>
                <w:sz w:val="28"/>
                <w:szCs w:val="28"/>
                <w:lang w:eastAsia="zh-CN"/>
              </w:rPr>
            </w:pPr>
          </w:p>
        </w:tc>
        <w:tc>
          <w:tcPr>
            <w:tcW w:w="1134" w:type="dxa"/>
            <w:vAlign w:val="center"/>
          </w:tcPr>
          <w:p w14:paraId="4A6A21C3">
            <w:pPr>
              <w:rPr>
                <w:rFonts w:ascii="方正仿宋简体" w:hAnsi="方正仿宋简体" w:eastAsia="方正仿宋简体" w:cs="方正仿宋简体"/>
                <w:color w:val="000000"/>
                <w:sz w:val="28"/>
                <w:szCs w:val="28"/>
                <w:lang w:eastAsia="zh-CN"/>
              </w:rPr>
            </w:pPr>
          </w:p>
        </w:tc>
        <w:tc>
          <w:tcPr>
            <w:tcW w:w="1134" w:type="dxa"/>
            <w:vAlign w:val="center"/>
          </w:tcPr>
          <w:p w14:paraId="0144B15E">
            <w:pPr>
              <w:rPr>
                <w:rFonts w:ascii="方正仿宋简体" w:hAnsi="方正仿宋简体" w:eastAsia="方正仿宋简体" w:cs="方正仿宋简体"/>
                <w:color w:val="000000"/>
                <w:sz w:val="28"/>
                <w:szCs w:val="28"/>
                <w:lang w:eastAsia="zh-CN"/>
              </w:rPr>
            </w:pPr>
          </w:p>
        </w:tc>
      </w:tr>
      <w:tr w14:paraId="38B66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DB2C6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992" w:type="dxa"/>
            <w:vAlign w:val="center"/>
          </w:tcPr>
          <w:p w14:paraId="0B7F272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w:t>
            </w:r>
          </w:p>
        </w:tc>
        <w:tc>
          <w:tcPr>
            <w:tcW w:w="1559" w:type="dxa"/>
            <w:vAlign w:val="center"/>
          </w:tcPr>
          <w:p w14:paraId="1817738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国有土地使用权出让收入安排的支出</w:t>
            </w:r>
          </w:p>
        </w:tc>
        <w:tc>
          <w:tcPr>
            <w:tcW w:w="1134" w:type="dxa"/>
            <w:vAlign w:val="center"/>
          </w:tcPr>
          <w:p w14:paraId="5BDD5DF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134" w:type="dxa"/>
            <w:vAlign w:val="center"/>
          </w:tcPr>
          <w:p w14:paraId="78BC73A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134" w:type="dxa"/>
            <w:vAlign w:val="center"/>
          </w:tcPr>
          <w:p w14:paraId="5F70E25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134" w:type="dxa"/>
            <w:vAlign w:val="center"/>
          </w:tcPr>
          <w:p w14:paraId="1B1E5DAC">
            <w:pPr>
              <w:rPr>
                <w:rFonts w:ascii="方正仿宋简体" w:hAnsi="方正仿宋简体" w:eastAsia="方正仿宋简体" w:cs="方正仿宋简体"/>
                <w:color w:val="000000"/>
                <w:sz w:val="28"/>
                <w:szCs w:val="28"/>
                <w:lang w:eastAsia="zh-CN"/>
              </w:rPr>
            </w:pPr>
          </w:p>
        </w:tc>
        <w:tc>
          <w:tcPr>
            <w:tcW w:w="1134" w:type="dxa"/>
            <w:vAlign w:val="center"/>
          </w:tcPr>
          <w:p w14:paraId="3716EF7C">
            <w:pPr>
              <w:rPr>
                <w:rFonts w:ascii="方正仿宋简体" w:hAnsi="方正仿宋简体" w:eastAsia="方正仿宋简体" w:cs="方正仿宋简体"/>
                <w:color w:val="000000"/>
                <w:sz w:val="28"/>
                <w:szCs w:val="28"/>
                <w:lang w:eastAsia="zh-CN"/>
              </w:rPr>
            </w:pPr>
          </w:p>
        </w:tc>
        <w:tc>
          <w:tcPr>
            <w:tcW w:w="1134" w:type="dxa"/>
            <w:vAlign w:val="center"/>
          </w:tcPr>
          <w:p w14:paraId="1BF09F19">
            <w:pPr>
              <w:rPr>
                <w:rFonts w:ascii="方正仿宋简体" w:hAnsi="方正仿宋简体" w:eastAsia="方正仿宋简体" w:cs="方正仿宋简体"/>
                <w:color w:val="000000"/>
                <w:sz w:val="28"/>
                <w:szCs w:val="28"/>
                <w:lang w:eastAsia="zh-CN"/>
              </w:rPr>
            </w:pPr>
          </w:p>
        </w:tc>
        <w:tc>
          <w:tcPr>
            <w:tcW w:w="1134" w:type="dxa"/>
            <w:vAlign w:val="center"/>
          </w:tcPr>
          <w:p w14:paraId="615F672A">
            <w:pPr>
              <w:rPr>
                <w:rFonts w:ascii="方正仿宋简体" w:hAnsi="方正仿宋简体" w:eastAsia="方正仿宋简体" w:cs="方正仿宋简体"/>
                <w:color w:val="000000"/>
                <w:sz w:val="28"/>
                <w:szCs w:val="28"/>
                <w:lang w:eastAsia="zh-CN"/>
              </w:rPr>
            </w:pPr>
          </w:p>
        </w:tc>
        <w:tc>
          <w:tcPr>
            <w:tcW w:w="1134" w:type="dxa"/>
            <w:vAlign w:val="center"/>
          </w:tcPr>
          <w:p w14:paraId="77C2A5D8">
            <w:pPr>
              <w:rPr>
                <w:rFonts w:ascii="方正仿宋简体" w:hAnsi="方正仿宋简体" w:eastAsia="方正仿宋简体" w:cs="方正仿宋简体"/>
                <w:color w:val="000000"/>
                <w:sz w:val="28"/>
                <w:szCs w:val="28"/>
                <w:lang w:eastAsia="zh-CN"/>
              </w:rPr>
            </w:pPr>
          </w:p>
        </w:tc>
        <w:tc>
          <w:tcPr>
            <w:tcW w:w="1134" w:type="dxa"/>
            <w:vAlign w:val="center"/>
          </w:tcPr>
          <w:p w14:paraId="4FD88499">
            <w:pPr>
              <w:rPr>
                <w:rFonts w:ascii="方正仿宋简体" w:hAnsi="方正仿宋简体" w:eastAsia="方正仿宋简体" w:cs="方正仿宋简体"/>
                <w:color w:val="000000"/>
                <w:sz w:val="28"/>
                <w:szCs w:val="28"/>
                <w:lang w:eastAsia="zh-CN"/>
              </w:rPr>
            </w:pPr>
          </w:p>
        </w:tc>
        <w:tc>
          <w:tcPr>
            <w:tcW w:w="1134" w:type="dxa"/>
            <w:vAlign w:val="center"/>
          </w:tcPr>
          <w:p w14:paraId="26F16651">
            <w:pPr>
              <w:rPr>
                <w:rFonts w:ascii="方正仿宋简体" w:hAnsi="方正仿宋简体" w:eastAsia="方正仿宋简体" w:cs="方正仿宋简体"/>
                <w:color w:val="000000"/>
                <w:sz w:val="28"/>
                <w:szCs w:val="28"/>
                <w:lang w:eastAsia="zh-CN"/>
              </w:rPr>
            </w:pPr>
          </w:p>
        </w:tc>
      </w:tr>
      <w:tr w14:paraId="468CA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248CF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992" w:type="dxa"/>
            <w:vAlign w:val="center"/>
          </w:tcPr>
          <w:p w14:paraId="1B91B3A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2120802</w:t>
            </w:r>
          </w:p>
        </w:tc>
        <w:tc>
          <w:tcPr>
            <w:tcW w:w="1559" w:type="dxa"/>
            <w:vAlign w:val="center"/>
          </w:tcPr>
          <w:p w14:paraId="51602AA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土地开发支出</w:t>
            </w:r>
          </w:p>
        </w:tc>
        <w:tc>
          <w:tcPr>
            <w:tcW w:w="1134" w:type="dxa"/>
            <w:vAlign w:val="center"/>
          </w:tcPr>
          <w:p w14:paraId="275BC6A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c>
          <w:tcPr>
            <w:tcW w:w="1134" w:type="dxa"/>
            <w:vAlign w:val="center"/>
          </w:tcPr>
          <w:p w14:paraId="1CF7CEB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c>
          <w:tcPr>
            <w:tcW w:w="1134" w:type="dxa"/>
            <w:vAlign w:val="center"/>
          </w:tcPr>
          <w:p w14:paraId="2BF4DF6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c>
          <w:tcPr>
            <w:tcW w:w="1134" w:type="dxa"/>
            <w:vAlign w:val="center"/>
          </w:tcPr>
          <w:p w14:paraId="0AB399C2">
            <w:pPr>
              <w:rPr>
                <w:rFonts w:ascii="方正仿宋简体" w:hAnsi="方正仿宋简体" w:eastAsia="方正仿宋简体" w:cs="方正仿宋简体"/>
                <w:color w:val="000000"/>
                <w:sz w:val="28"/>
                <w:szCs w:val="28"/>
                <w:lang w:eastAsia="zh-CN"/>
              </w:rPr>
            </w:pPr>
          </w:p>
        </w:tc>
        <w:tc>
          <w:tcPr>
            <w:tcW w:w="1134" w:type="dxa"/>
            <w:vAlign w:val="center"/>
          </w:tcPr>
          <w:p w14:paraId="22C230CC">
            <w:pPr>
              <w:rPr>
                <w:rFonts w:ascii="方正仿宋简体" w:hAnsi="方正仿宋简体" w:eastAsia="方正仿宋简体" w:cs="方正仿宋简体"/>
                <w:color w:val="000000"/>
                <w:sz w:val="28"/>
                <w:szCs w:val="28"/>
                <w:lang w:eastAsia="zh-CN"/>
              </w:rPr>
            </w:pPr>
          </w:p>
        </w:tc>
        <w:tc>
          <w:tcPr>
            <w:tcW w:w="1134" w:type="dxa"/>
            <w:vAlign w:val="center"/>
          </w:tcPr>
          <w:p w14:paraId="2850A503">
            <w:pPr>
              <w:rPr>
                <w:rFonts w:ascii="方正仿宋简体" w:hAnsi="方正仿宋简体" w:eastAsia="方正仿宋简体" w:cs="方正仿宋简体"/>
                <w:color w:val="000000"/>
                <w:sz w:val="28"/>
                <w:szCs w:val="28"/>
                <w:lang w:eastAsia="zh-CN"/>
              </w:rPr>
            </w:pPr>
          </w:p>
        </w:tc>
        <w:tc>
          <w:tcPr>
            <w:tcW w:w="1134" w:type="dxa"/>
            <w:vAlign w:val="center"/>
          </w:tcPr>
          <w:p w14:paraId="7883C5B9">
            <w:pPr>
              <w:rPr>
                <w:rFonts w:ascii="方正仿宋简体" w:hAnsi="方正仿宋简体" w:eastAsia="方正仿宋简体" w:cs="方正仿宋简体"/>
                <w:color w:val="000000"/>
                <w:sz w:val="28"/>
                <w:szCs w:val="28"/>
                <w:lang w:eastAsia="zh-CN"/>
              </w:rPr>
            </w:pPr>
          </w:p>
        </w:tc>
        <w:tc>
          <w:tcPr>
            <w:tcW w:w="1134" w:type="dxa"/>
            <w:vAlign w:val="center"/>
          </w:tcPr>
          <w:p w14:paraId="6055A8D0">
            <w:pPr>
              <w:rPr>
                <w:rFonts w:ascii="方正仿宋简体" w:hAnsi="方正仿宋简体" w:eastAsia="方正仿宋简体" w:cs="方正仿宋简体"/>
                <w:color w:val="000000"/>
                <w:sz w:val="28"/>
                <w:szCs w:val="28"/>
                <w:lang w:eastAsia="zh-CN"/>
              </w:rPr>
            </w:pPr>
          </w:p>
        </w:tc>
        <w:tc>
          <w:tcPr>
            <w:tcW w:w="1134" w:type="dxa"/>
            <w:vAlign w:val="center"/>
          </w:tcPr>
          <w:p w14:paraId="24B94441">
            <w:pPr>
              <w:rPr>
                <w:rFonts w:ascii="方正仿宋简体" w:hAnsi="方正仿宋简体" w:eastAsia="方正仿宋简体" w:cs="方正仿宋简体"/>
                <w:color w:val="000000"/>
                <w:sz w:val="28"/>
                <w:szCs w:val="28"/>
                <w:lang w:eastAsia="zh-CN"/>
              </w:rPr>
            </w:pPr>
          </w:p>
        </w:tc>
        <w:tc>
          <w:tcPr>
            <w:tcW w:w="1134" w:type="dxa"/>
            <w:vAlign w:val="center"/>
          </w:tcPr>
          <w:p w14:paraId="267FE7BA">
            <w:pPr>
              <w:rPr>
                <w:rFonts w:ascii="方正仿宋简体" w:hAnsi="方正仿宋简体" w:eastAsia="方正仿宋简体" w:cs="方正仿宋简体"/>
                <w:color w:val="000000"/>
                <w:sz w:val="28"/>
                <w:szCs w:val="28"/>
                <w:lang w:eastAsia="zh-CN"/>
              </w:rPr>
            </w:pPr>
          </w:p>
        </w:tc>
      </w:tr>
      <w:tr w14:paraId="7DDEC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99F91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c>
          <w:tcPr>
            <w:tcW w:w="992" w:type="dxa"/>
            <w:vAlign w:val="center"/>
          </w:tcPr>
          <w:p w14:paraId="2EF1AAE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2120803</w:t>
            </w:r>
          </w:p>
        </w:tc>
        <w:tc>
          <w:tcPr>
            <w:tcW w:w="1559" w:type="dxa"/>
            <w:vAlign w:val="center"/>
          </w:tcPr>
          <w:p w14:paraId="027037C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城市建设支出</w:t>
            </w:r>
          </w:p>
        </w:tc>
        <w:tc>
          <w:tcPr>
            <w:tcW w:w="1134" w:type="dxa"/>
            <w:vAlign w:val="center"/>
          </w:tcPr>
          <w:p w14:paraId="4C6F820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c>
          <w:tcPr>
            <w:tcW w:w="1134" w:type="dxa"/>
            <w:vAlign w:val="center"/>
          </w:tcPr>
          <w:p w14:paraId="4628429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c>
          <w:tcPr>
            <w:tcW w:w="1134" w:type="dxa"/>
            <w:vAlign w:val="center"/>
          </w:tcPr>
          <w:p w14:paraId="24BE82F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c>
          <w:tcPr>
            <w:tcW w:w="1134" w:type="dxa"/>
            <w:vAlign w:val="center"/>
          </w:tcPr>
          <w:p w14:paraId="096074FE">
            <w:pPr>
              <w:rPr>
                <w:rFonts w:ascii="方正仿宋简体" w:hAnsi="方正仿宋简体" w:eastAsia="方正仿宋简体" w:cs="方正仿宋简体"/>
                <w:color w:val="000000"/>
                <w:sz w:val="28"/>
                <w:szCs w:val="28"/>
                <w:lang w:eastAsia="zh-CN"/>
              </w:rPr>
            </w:pPr>
          </w:p>
        </w:tc>
        <w:tc>
          <w:tcPr>
            <w:tcW w:w="1134" w:type="dxa"/>
            <w:vAlign w:val="center"/>
          </w:tcPr>
          <w:p w14:paraId="234B595B">
            <w:pPr>
              <w:rPr>
                <w:rFonts w:ascii="方正仿宋简体" w:hAnsi="方正仿宋简体" w:eastAsia="方正仿宋简体" w:cs="方正仿宋简体"/>
                <w:color w:val="000000"/>
                <w:sz w:val="28"/>
                <w:szCs w:val="28"/>
                <w:lang w:eastAsia="zh-CN"/>
              </w:rPr>
            </w:pPr>
          </w:p>
        </w:tc>
        <w:tc>
          <w:tcPr>
            <w:tcW w:w="1134" w:type="dxa"/>
            <w:vAlign w:val="center"/>
          </w:tcPr>
          <w:p w14:paraId="0233A5F9">
            <w:pPr>
              <w:rPr>
                <w:rFonts w:ascii="方正仿宋简体" w:hAnsi="方正仿宋简体" w:eastAsia="方正仿宋简体" w:cs="方正仿宋简体"/>
                <w:color w:val="000000"/>
                <w:sz w:val="28"/>
                <w:szCs w:val="28"/>
                <w:lang w:eastAsia="zh-CN"/>
              </w:rPr>
            </w:pPr>
          </w:p>
        </w:tc>
        <w:tc>
          <w:tcPr>
            <w:tcW w:w="1134" w:type="dxa"/>
            <w:vAlign w:val="center"/>
          </w:tcPr>
          <w:p w14:paraId="4DD261B8">
            <w:pPr>
              <w:rPr>
                <w:rFonts w:ascii="方正仿宋简体" w:hAnsi="方正仿宋简体" w:eastAsia="方正仿宋简体" w:cs="方正仿宋简体"/>
                <w:color w:val="000000"/>
                <w:sz w:val="28"/>
                <w:szCs w:val="28"/>
                <w:lang w:eastAsia="zh-CN"/>
              </w:rPr>
            </w:pPr>
          </w:p>
        </w:tc>
        <w:tc>
          <w:tcPr>
            <w:tcW w:w="1134" w:type="dxa"/>
            <w:vAlign w:val="center"/>
          </w:tcPr>
          <w:p w14:paraId="11D779C7">
            <w:pPr>
              <w:rPr>
                <w:rFonts w:ascii="方正仿宋简体" w:hAnsi="方正仿宋简体" w:eastAsia="方正仿宋简体" w:cs="方正仿宋简体"/>
                <w:color w:val="000000"/>
                <w:sz w:val="28"/>
                <w:szCs w:val="28"/>
                <w:lang w:eastAsia="zh-CN"/>
              </w:rPr>
            </w:pPr>
          </w:p>
        </w:tc>
        <w:tc>
          <w:tcPr>
            <w:tcW w:w="1134" w:type="dxa"/>
            <w:vAlign w:val="center"/>
          </w:tcPr>
          <w:p w14:paraId="13BE41B2">
            <w:pPr>
              <w:rPr>
                <w:rFonts w:ascii="方正仿宋简体" w:hAnsi="方正仿宋简体" w:eastAsia="方正仿宋简体" w:cs="方正仿宋简体"/>
                <w:color w:val="000000"/>
                <w:sz w:val="28"/>
                <w:szCs w:val="28"/>
                <w:lang w:eastAsia="zh-CN"/>
              </w:rPr>
            </w:pPr>
          </w:p>
        </w:tc>
        <w:tc>
          <w:tcPr>
            <w:tcW w:w="1134" w:type="dxa"/>
            <w:vAlign w:val="center"/>
          </w:tcPr>
          <w:p w14:paraId="6C37697C">
            <w:pPr>
              <w:rPr>
                <w:rFonts w:ascii="方正仿宋简体" w:hAnsi="方正仿宋简体" w:eastAsia="方正仿宋简体" w:cs="方正仿宋简体"/>
                <w:color w:val="000000"/>
                <w:sz w:val="28"/>
                <w:szCs w:val="28"/>
                <w:lang w:eastAsia="zh-CN"/>
              </w:rPr>
            </w:pPr>
          </w:p>
        </w:tc>
      </w:tr>
      <w:tr w14:paraId="78338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D9557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13</w:t>
            </w:r>
          </w:p>
        </w:tc>
        <w:tc>
          <w:tcPr>
            <w:tcW w:w="992" w:type="dxa"/>
            <w:vAlign w:val="center"/>
          </w:tcPr>
          <w:p w14:paraId="2079C91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2120806</w:t>
            </w:r>
          </w:p>
        </w:tc>
        <w:tc>
          <w:tcPr>
            <w:tcW w:w="1559" w:type="dxa"/>
            <w:vAlign w:val="center"/>
          </w:tcPr>
          <w:p w14:paraId="2FF91A3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土地出让业务支出</w:t>
            </w:r>
          </w:p>
        </w:tc>
        <w:tc>
          <w:tcPr>
            <w:tcW w:w="1134" w:type="dxa"/>
            <w:vAlign w:val="center"/>
          </w:tcPr>
          <w:p w14:paraId="4955629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c>
          <w:tcPr>
            <w:tcW w:w="1134" w:type="dxa"/>
            <w:vAlign w:val="center"/>
          </w:tcPr>
          <w:p w14:paraId="21734E9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c>
          <w:tcPr>
            <w:tcW w:w="1134" w:type="dxa"/>
            <w:vAlign w:val="center"/>
          </w:tcPr>
          <w:p w14:paraId="25333CC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c>
          <w:tcPr>
            <w:tcW w:w="1134" w:type="dxa"/>
            <w:vAlign w:val="center"/>
          </w:tcPr>
          <w:p w14:paraId="07E1A5F2">
            <w:pPr>
              <w:rPr>
                <w:rFonts w:ascii="方正仿宋简体" w:hAnsi="方正仿宋简体" w:eastAsia="方正仿宋简体" w:cs="方正仿宋简体"/>
                <w:color w:val="000000"/>
                <w:sz w:val="28"/>
                <w:szCs w:val="28"/>
                <w:lang w:eastAsia="zh-CN"/>
              </w:rPr>
            </w:pPr>
          </w:p>
        </w:tc>
        <w:tc>
          <w:tcPr>
            <w:tcW w:w="1134" w:type="dxa"/>
            <w:vAlign w:val="center"/>
          </w:tcPr>
          <w:p w14:paraId="163A5FD3">
            <w:pPr>
              <w:rPr>
                <w:rFonts w:ascii="方正仿宋简体" w:hAnsi="方正仿宋简体" w:eastAsia="方正仿宋简体" w:cs="方正仿宋简体"/>
                <w:color w:val="000000"/>
                <w:sz w:val="28"/>
                <w:szCs w:val="28"/>
                <w:lang w:eastAsia="zh-CN"/>
              </w:rPr>
            </w:pPr>
          </w:p>
        </w:tc>
        <w:tc>
          <w:tcPr>
            <w:tcW w:w="1134" w:type="dxa"/>
            <w:vAlign w:val="center"/>
          </w:tcPr>
          <w:p w14:paraId="70F83E8D">
            <w:pPr>
              <w:rPr>
                <w:rFonts w:ascii="方正仿宋简体" w:hAnsi="方正仿宋简体" w:eastAsia="方正仿宋简体" w:cs="方正仿宋简体"/>
                <w:color w:val="000000"/>
                <w:sz w:val="28"/>
                <w:szCs w:val="28"/>
                <w:lang w:eastAsia="zh-CN"/>
              </w:rPr>
            </w:pPr>
          </w:p>
        </w:tc>
        <w:tc>
          <w:tcPr>
            <w:tcW w:w="1134" w:type="dxa"/>
            <w:vAlign w:val="center"/>
          </w:tcPr>
          <w:p w14:paraId="0E254483">
            <w:pPr>
              <w:rPr>
                <w:rFonts w:ascii="方正仿宋简体" w:hAnsi="方正仿宋简体" w:eastAsia="方正仿宋简体" w:cs="方正仿宋简体"/>
                <w:color w:val="000000"/>
                <w:sz w:val="28"/>
                <w:szCs w:val="28"/>
                <w:lang w:eastAsia="zh-CN"/>
              </w:rPr>
            </w:pPr>
          </w:p>
        </w:tc>
        <w:tc>
          <w:tcPr>
            <w:tcW w:w="1134" w:type="dxa"/>
            <w:vAlign w:val="center"/>
          </w:tcPr>
          <w:p w14:paraId="67E01836">
            <w:pPr>
              <w:rPr>
                <w:rFonts w:ascii="方正仿宋简体" w:hAnsi="方正仿宋简体" w:eastAsia="方正仿宋简体" w:cs="方正仿宋简体"/>
                <w:color w:val="000000"/>
                <w:sz w:val="28"/>
                <w:szCs w:val="28"/>
                <w:lang w:eastAsia="zh-CN"/>
              </w:rPr>
            </w:pPr>
          </w:p>
        </w:tc>
        <w:tc>
          <w:tcPr>
            <w:tcW w:w="1134" w:type="dxa"/>
            <w:vAlign w:val="center"/>
          </w:tcPr>
          <w:p w14:paraId="275E02B0">
            <w:pPr>
              <w:rPr>
                <w:rFonts w:ascii="方正仿宋简体" w:hAnsi="方正仿宋简体" w:eastAsia="方正仿宋简体" w:cs="方正仿宋简体"/>
                <w:color w:val="000000"/>
                <w:sz w:val="28"/>
                <w:szCs w:val="28"/>
                <w:lang w:eastAsia="zh-CN"/>
              </w:rPr>
            </w:pPr>
          </w:p>
        </w:tc>
        <w:tc>
          <w:tcPr>
            <w:tcW w:w="1134" w:type="dxa"/>
            <w:vAlign w:val="center"/>
          </w:tcPr>
          <w:p w14:paraId="45DE3581">
            <w:pPr>
              <w:rPr>
                <w:rFonts w:ascii="方正仿宋简体" w:hAnsi="方正仿宋简体" w:eastAsia="方正仿宋简体" w:cs="方正仿宋简体"/>
                <w:color w:val="000000"/>
                <w:sz w:val="28"/>
                <w:szCs w:val="28"/>
                <w:lang w:eastAsia="zh-CN"/>
              </w:rPr>
            </w:pPr>
          </w:p>
        </w:tc>
      </w:tr>
      <w:tr w14:paraId="2FF9E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985DF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w:t>
            </w:r>
          </w:p>
        </w:tc>
        <w:tc>
          <w:tcPr>
            <w:tcW w:w="992" w:type="dxa"/>
            <w:vAlign w:val="center"/>
          </w:tcPr>
          <w:p w14:paraId="0A35C9F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w:t>
            </w:r>
          </w:p>
        </w:tc>
        <w:tc>
          <w:tcPr>
            <w:tcW w:w="1559" w:type="dxa"/>
            <w:vAlign w:val="center"/>
          </w:tcPr>
          <w:p w14:paraId="3EEF9E5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农林水支出</w:t>
            </w:r>
          </w:p>
        </w:tc>
        <w:tc>
          <w:tcPr>
            <w:tcW w:w="1134" w:type="dxa"/>
            <w:vAlign w:val="center"/>
          </w:tcPr>
          <w:p w14:paraId="165C2F0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134" w:type="dxa"/>
            <w:vAlign w:val="center"/>
          </w:tcPr>
          <w:p w14:paraId="3EA44C5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134" w:type="dxa"/>
            <w:vAlign w:val="center"/>
          </w:tcPr>
          <w:p w14:paraId="1D77709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134" w:type="dxa"/>
            <w:vAlign w:val="center"/>
          </w:tcPr>
          <w:p w14:paraId="68E04BE0">
            <w:pPr>
              <w:rPr>
                <w:rFonts w:ascii="方正仿宋简体" w:hAnsi="方正仿宋简体" w:eastAsia="方正仿宋简体" w:cs="方正仿宋简体"/>
                <w:color w:val="000000"/>
                <w:sz w:val="28"/>
                <w:szCs w:val="28"/>
                <w:lang w:eastAsia="zh-CN"/>
              </w:rPr>
            </w:pPr>
          </w:p>
        </w:tc>
        <w:tc>
          <w:tcPr>
            <w:tcW w:w="1134" w:type="dxa"/>
            <w:vAlign w:val="center"/>
          </w:tcPr>
          <w:p w14:paraId="35E59DF2">
            <w:pPr>
              <w:rPr>
                <w:rFonts w:ascii="方正仿宋简体" w:hAnsi="方正仿宋简体" w:eastAsia="方正仿宋简体" w:cs="方正仿宋简体"/>
                <w:color w:val="000000"/>
                <w:sz w:val="28"/>
                <w:szCs w:val="28"/>
                <w:lang w:eastAsia="zh-CN"/>
              </w:rPr>
            </w:pPr>
          </w:p>
        </w:tc>
        <w:tc>
          <w:tcPr>
            <w:tcW w:w="1134" w:type="dxa"/>
            <w:vAlign w:val="center"/>
          </w:tcPr>
          <w:p w14:paraId="6A65CD8E">
            <w:pPr>
              <w:rPr>
                <w:rFonts w:ascii="方正仿宋简体" w:hAnsi="方正仿宋简体" w:eastAsia="方正仿宋简体" w:cs="方正仿宋简体"/>
                <w:color w:val="000000"/>
                <w:sz w:val="28"/>
                <w:szCs w:val="28"/>
                <w:lang w:eastAsia="zh-CN"/>
              </w:rPr>
            </w:pPr>
          </w:p>
        </w:tc>
        <w:tc>
          <w:tcPr>
            <w:tcW w:w="1134" w:type="dxa"/>
            <w:vAlign w:val="center"/>
          </w:tcPr>
          <w:p w14:paraId="0F66E285">
            <w:pPr>
              <w:rPr>
                <w:rFonts w:ascii="方正仿宋简体" w:hAnsi="方正仿宋简体" w:eastAsia="方正仿宋简体" w:cs="方正仿宋简体"/>
                <w:color w:val="000000"/>
                <w:sz w:val="28"/>
                <w:szCs w:val="28"/>
                <w:lang w:eastAsia="zh-CN"/>
              </w:rPr>
            </w:pPr>
          </w:p>
        </w:tc>
        <w:tc>
          <w:tcPr>
            <w:tcW w:w="1134" w:type="dxa"/>
            <w:vAlign w:val="center"/>
          </w:tcPr>
          <w:p w14:paraId="2B443536">
            <w:pPr>
              <w:rPr>
                <w:rFonts w:ascii="方正仿宋简体" w:hAnsi="方正仿宋简体" w:eastAsia="方正仿宋简体" w:cs="方正仿宋简体"/>
                <w:color w:val="000000"/>
                <w:sz w:val="28"/>
                <w:szCs w:val="28"/>
                <w:lang w:eastAsia="zh-CN"/>
              </w:rPr>
            </w:pPr>
          </w:p>
        </w:tc>
        <w:tc>
          <w:tcPr>
            <w:tcW w:w="1134" w:type="dxa"/>
            <w:vAlign w:val="center"/>
          </w:tcPr>
          <w:p w14:paraId="6EE20CC7">
            <w:pPr>
              <w:rPr>
                <w:rFonts w:ascii="方正仿宋简体" w:hAnsi="方正仿宋简体" w:eastAsia="方正仿宋简体" w:cs="方正仿宋简体"/>
                <w:color w:val="000000"/>
                <w:sz w:val="28"/>
                <w:szCs w:val="28"/>
                <w:lang w:eastAsia="zh-CN"/>
              </w:rPr>
            </w:pPr>
          </w:p>
        </w:tc>
        <w:tc>
          <w:tcPr>
            <w:tcW w:w="1134" w:type="dxa"/>
            <w:vAlign w:val="center"/>
          </w:tcPr>
          <w:p w14:paraId="0E217D4A">
            <w:pPr>
              <w:rPr>
                <w:rFonts w:ascii="方正仿宋简体" w:hAnsi="方正仿宋简体" w:eastAsia="方正仿宋简体" w:cs="方正仿宋简体"/>
                <w:color w:val="000000"/>
                <w:sz w:val="28"/>
                <w:szCs w:val="28"/>
                <w:lang w:eastAsia="zh-CN"/>
              </w:rPr>
            </w:pPr>
          </w:p>
        </w:tc>
      </w:tr>
      <w:tr w14:paraId="0D541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6DE77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w:t>
            </w:r>
          </w:p>
        </w:tc>
        <w:tc>
          <w:tcPr>
            <w:tcW w:w="992" w:type="dxa"/>
            <w:vAlign w:val="center"/>
          </w:tcPr>
          <w:p w14:paraId="72E4EE3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w:t>
            </w:r>
          </w:p>
        </w:tc>
        <w:tc>
          <w:tcPr>
            <w:tcW w:w="1559" w:type="dxa"/>
            <w:vAlign w:val="center"/>
          </w:tcPr>
          <w:p w14:paraId="5F3CFAB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林业和草原</w:t>
            </w:r>
          </w:p>
        </w:tc>
        <w:tc>
          <w:tcPr>
            <w:tcW w:w="1134" w:type="dxa"/>
            <w:vAlign w:val="center"/>
          </w:tcPr>
          <w:p w14:paraId="7CA952A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134" w:type="dxa"/>
            <w:vAlign w:val="center"/>
          </w:tcPr>
          <w:p w14:paraId="3689AE1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134" w:type="dxa"/>
            <w:vAlign w:val="center"/>
          </w:tcPr>
          <w:p w14:paraId="27BD009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134" w:type="dxa"/>
            <w:vAlign w:val="center"/>
          </w:tcPr>
          <w:p w14:paraId="58CD051F">
            <w:pPr>
              <w:rPr>
                <w:rFonts w:ascii="方正仿宋简体" w:hAnsi="方正仿宋简体" w:eastAsia="方正仿宋简体" w:cs="方正仿宋简体"/>
                <w:color w:val="000000"/>
                <w:sz w:val="28"/>
                <w:szCs w:val="28"/>
                <w:lang w:eastAsia="zh-CN"/>
              </w:rPr>
            </w:pPr>
          </w:p>
        </w:tc>
        <w:tc>
          <w:tcPr>
            <w:tcW w:w="1134" w:type="dxa"/>
            <w:vAlign w:val="center"/>
          </w:tcPr>
          <w:p w14:paraId="486E30EC">
            <w:pPr>
              <w:rPr>
                <w:rFonts w:ascii="方正仿宋简体" w:hAnsi="方正仿宋简体" w:eastAsia="方正仿宋简体" w:cs="方正仿宋简体"/>
                <w:color w:val="000000"/>
                <w:sz w:val="28"/>
                <w:szCs w:val="28"/>
                <w:lang w:eastAsia="zh-CN"/>
              </w:rPr>
            </w:pPr>
          </w:p>
        </w:tc>
        <w:tc>
          <w:tcPr>
            <w:tcW w:w="1134" w:type="dxa"/>
            <w:vAlign w:val="center"/>
          </w:tcPr>
          <w:p w14:paraId="32C14C1B">
            <w:pPr>
              <w:rPr>
                <w:rFonts w:ascii="方正仿宋简体" w:hAnsi="方正仿宋简体" w:eastAsia="方正仿宋简体" w:cs="方正仿宋简体"/>
                <w:color w:val="000000"/>
                <w:sz w:val="28"/>
                <w:szCs w:val="28"/>
                <w:lang w:eastAsia="zh-CN"/>
              </w:rPr>
            </w:pPr>
          </w:p>
        </w:tc>
        <w:tc>
          <w:tcPr>
            <w:tcW w:w="1134" w:type="dxa"/>
            <w:vAlign w:val="center"/>
          </w:tcPr>
          <w:p w14:paraId="6AAD9D0B">
            <w:pPr>
              <w:rPr>
                <w:rFonts w:ascii="方正仿宋简体" w:hAnsi="方正仿宋简体" w:eastAsia="方正仿宋简体" w:cs="方正仿宋简体"/>
                <w:color w:val="000000"/>
                <w:sz w:val="28"/>
                <w:szCs w:val="28"/>
                <w:lang w:eastAsia="zh-CN"/>
              </w:rPr>
            </w:pPr>
          </w:p>
        </w:tc>
        <w:tc>
          <w:tcPr>
            <w:tcW w:w="1134" w:type="dxa"/>
            <w:vAlign w:val="center"/>
          </w:tcPr>
          <w:p w14:paraId="24BBCAD8">
            <w:pPr>
              <w:rPr>
                <w:rFonts w:ascii="方正仿宋简体" w:hAnsi="方正仿宋简体" w:eastAsia="方正仿宋简体" w:cs="方正仿宋简体"/>
                <w:color w:val="000000"/>
                <w:sz w:val="28"/>
                <w:szCs w:val="28"/>
                <w:lang w:eastAsia="zh-CN"/>
              </w:rPr>
            </w:pPr>
          </w:p>
        </w:tc>
        <w:tc>
          <w:tcPr>
            <w:tcW w:w="1134" w:type="dxa"/>
            <w:vAlign w:val="center"/>
          </w:tcPr>
          <w:p w14:paraId="5497932B">
            <w:pPr>
              <w:rPr>
                <w:rFonts w:ascii="方正仿宋简体" w:hAnsi="方正仿宋简体" w:eastAsia="方正仿宋简体" w:cs="方正仿宋简体"/>
                <w:color w:val="000000"/>
                <w:sz w:val="28"/>
                <w:szCs w:val="28"/>
                <w:lang w:eastAsia="zh-CN"/>
              </w:rPr>
            </w:pPr>
          </w:p>
        </w:tc>
        <w:tc>
          <w:tcPr>
            <w:tcW w:w="1134" w:type="dxa"/>
            <w:vAlign w:val="center"/>
          </w:tcPr>
          <w:p w14:paraId="3C579B7D">
            <w:pPr>
              <w:rPr>
                <w:rFonts w:ascii="方正仿宋简体" w:hAnsi="方正仿宋简体" w:eastAsia="方正仿宋简体" w:cs="方正仿宋简体"/>
                <w:color w:val="000000"/>
                <w:sz w:val="28"/>
                <w:szCs w:val="28"/>
                <w:lang w:eastAsia="zh-CN"/>
              </w:rPr>
            </w:pPr>
          </w:p>
        </w:tc>
      </w:tr>
      <w:tr w14:paraId="7530F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7F7FC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16</w:t>
            </w:r>
          </w:p>
        </w:tc>
        <w:tc>
          <w:tcPr>
            <w:tcW w:w="992" w:type="dxa"/>
            <w:vAlign w:val="center"/>
          </w:tcPr>
          <w:p w14:paraId="219CAA7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2130206</w:t>
            </w:r>
          </w:p>
        </w:tc>
        <w:tc>
          <w:tcPr>
            <w:tcW w:w="1559" w:type="dxa"/>
            <w:vAlign w:val="center"/>
          </w:tcPr>
          <w:p w14:paraId="440139A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技术推广与转化</w:t>
            </w:r>
          </w:p>
        </w:tc>
        <w:tc>
          <w:tcPr>
            <w:tcW w:w="1134" w:type="dxa"/>
            <w:vAlign w:val="center"/>
          </w:tcPr>
          <w:p w14:paraId="25C7D1C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c>
          <w:tcPr>
            <w:tcW w:w="1134" w:type="dxa"/>
            <w:vAlign w:val="center"/>
          </w:tcPr>
          <w:p w14:paraId="4CEA28E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c>
          <w:tcPr>
            <w:tcW w:w="1134" w:type="dxa"/>
            <w:vAlign w:val="center"/>
          </w:tcPr>
          <w:p w14:paraId="4686A03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c>
          <w:tcPr>
            <w:tcW w:w="1134" w:type="dxa"/>
            <w:vAlign w:val="center"/>
          </w:tcPr>
          <w:p w14:paraId="4E11BF31">
            <w:pPr>
              <w:rPr>
                <w:rFonts w:ascii="方正仿宋简体" w:hAnsi="方正仿宋简体" w:eastAsia="方正仿宋简体" w:cs="方正仿宋简体"/>
                <w:color w:val="000000"/>
                <w:sz w:val="28"/>
                <w:szCs w:val="28"/>
                <w:lang w:eastAsia="zh-CN"/>
              </w:rPr>
            </w:pPr>
          </w:p>
        </w:tc>
        <w:tc>
          <w:tcPr>
            <w:tcW w:w="1134" w:type="dxa"/>
            <w:vAlign w:val="center"/>
          </w:tcPr>
          <w:p w14:paraId="138FE885">
            <w:pPr>
              <w:rPr>
                <w:rFonts w:ascii="方正仿宋简体" w:hAnsi="方正仿宋简体" w:eastAsia="方正仿宋简体" w:cs="方正仿宋简体"/>
                <w:color w:val="000000"/>
                <w:sz w:val="28"/>
                <w:szCs w:val="28"/>
                <w:lang w:eastAsia="zh-CN"/>
              </w:rPr>
            </w:pPr>
          </w:p>
        </w:tc>
        <w:tc>
          <w:tcPr>
            <w:tcW w:w="1134" w:type="dxa"/>
            <w:vAlign w:val="center"/>
          </w:tcPr>
          <w:p w14:paraId="4B4A40FD">
            <w:pPr>
              <w:rPr>
                <w:rFonts w:ascii="方正仿宋简体" w:hAnsi="方正仿宋简体" w:eastAsia="方正仿宋简体" w:cs="方正仿宋简体"/>
                <w:color w:val="000000"/>
                <w:sz w:val="28"/>
                <w:szCs w:val="28"/>
                <w:lang w:eastAsia="zh-CN"/>
              </w:rPr>
            </w:pPr>
          </w:p>
        </w:tc>
        <w:tc>
          <w:tcPr>
            <w:tcW w:w="1134" w:type="dxa"/>
            <w:vAlign w:val="center"/>
          </w:tcPr>
          <w:p w14:paraId="29DD7F4B">
            <w:pPr>
              <w:rPr>
                <w:rFonts w:ascii="方正仿宋简体" w:hAnsi="方正仿宋简体" w:eastAsia="方正仿宋简体" w:cs="方正仿宋简体"/>
                <w:color w:val="000000"/>
                <w:sz w:val="28"/>
                <w:szCs w:val="28"/>
                <w:lang w:eastAsia="zh-CN"/>
              </w:rPr>
            </w:pPr>
          </w:p>
        </w:tc>
        <w:tc>
          <w:tcPr>
            <w:tcW w:w="1134" w:type="dxa"/>
            <w:vAlign w:val="center"/>
          </w:tcPr>
          <w:p w14:paraId="13FDF228">
            <w:pPr>
              <w:rPr>
                <w:rFonts w:ascii="方正仿宋简体" w:hAnsi="方正仿宋简体" w:eastAsia="方正仿宋简体" w:cs="方正仿宋简体"/>
                <w:color w:val="000000"/>
                <w:sz w:val="28"/>
                <w:szCs w:val="28"/>
                <w:lang w:eastAsia="zh-CN"/>
              </w:rPr>
            </w:pPr>
          </w:p>
        </w:tc>
        <w:tc>
          <w:tcPr>
            <w:tcW w:w="1134" w:type="dxa"/>
            <w:vAlign w:val="center"/>
          </w:tcPr>
          <w:p w14:paraId="22F9BBD3">
            <w:pPr>
              <w:rPr>
                <w:rFonts w:ascii="方正仿宋简体" w:hAnsi="方正仿宋简体" w:eastAsia="方正仿宋简体" w:cs="方正仿宋简体"/>
                <w:color w:val="000000"/>
                <w:sz w:val="28"/>
                <w:szCs w:val="28"/>
                <w:lang w:eastAsia="zh-CN"/>
              </w:rPr>
            </w:pPr>
          </w:p>
        </w:tc>
        <w:tc>
          <w:tcPr>
            <w:tcW w:w="1134" w:type="dxa"/>
            <w:vAlign w:val="center"/>
          </w:tcPr>
          <w:p w14:paraId="4190A128">
            <w:pPr>
              <w:rPr>
                <w:rFonts w:ascii="方正仿宋简体" w:hAnsi="方正仿宋简体" w:eastAsia="方正仿宋简体" w:cs="方正仿宋简体"/>
                <w:color w:val="000000"/>
                <w:sz w:val="28"/>
                <w:szCs w:val="28"/>
                <w:lang w:eastAsia="zh-CN"/>
              </w:rPr>
            </w:pPr>
          </w:p>
        </w:tc>
      </w:tr>
      <w:tr w14:paraId="7B940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7B09D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w:t>
            </w:r>
          </w:p>
        </w:tc>
        <w:tc>
          <w:tcPr>
            <w:tcW w:w="992" w:type="dxa"/>
            <w:vAlign w:val="center"/>
          </w:tcPr>
          <w:p w14:paraId="587C129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2130211</w:t>
            </w:r>
          </w:p>
        </w:tc>
        <w:tc>
          <w:tcPr>
            <w:tcW w:w="1559" w:type="dxa"/>
            <w:vAlign w:val="center"/>
          </w:tcPr>
          <w:p w14:paraId="3DC030F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动植物保护</w:t>
            </w:r>
          </w:p>
        </w:tc>
        <w:tc>
          <w:tcPr>
            <w:tcW w:w="1134" w:type="dxa"/>
            <w:vAlign w:val="center"/>
          </w:tcPr>
          <w:p w14:paraId="00359B4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c>
          <w:tcPr>
            <w:tcW w:w="1134" w:type="dxa"/>
            <w:vAlign w:val="center"/>
          </w:tcPr>
          <w:p w14:paraId="3CE842D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c>
          <w:tcPr>
            <w:tcW w:w="1134" w:type="dxa"/>
            <w:vAlign w:val="center"/>
          </w:tcPr>
          <w:p w14:paraId="75FCE7C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c>
          <w:tcPr>
            <w:tcW w:w="1134" w:type="dxa"/>
            <w:vAlign w:val="center"/>
          </w:tcPr>
          <w:p w14:paraId="560A14EA">
            <w:pPr>
              <w:rPr>
                <w:rFonts w:ascii="方正仿宋简体" w:hAnsi="方正仿宋简体" w:eastAsia="方正仿宋简体" w:cs="方正仿宋简体"/>
                <w:color w:val="000000"/>
                <w:sz w:val="28"/>
                <w:szCs w:val="28"/>
                <w:lang w:eastAsia="zh-CN"/>
              </w:rPr>
            </w:pPr>
          </w:p>
        </w:tc>
        <w:tc>
          <w:tcPr>
            <w:tcW w:w="1134" w:type="dxa"/>
            <w:vAlign w:val="center"/>
          </w:tcPr>
          <w:p w14:paraId="662ECED5">
            <w:pPr>
              <w:rPr>
                <w:rFonts w:ascii="方正仿宋简体" w:hAnsi="方正仿宋简体" w:eastAsia="方正仿宋简体" w:cs="方正仿宋简体"/>
                <w:color w:val="000000"/>
                <w:sz w:val="28"/>
                <w:szCs w:val="28"/>
                <w:lang w:eastAsia="zh-CN"/>
              </w:rPr>
            </w:pPr>
          </w:p>
        </w:tc>
        <w:tc>
          <w:tcPr>
            <w:tcW w:w="1134" w:type="dxa"/>
            <w:vAlign w:val="center"/>
          </w:tcPr>
          <w:p w14:paraId="07E50CAD">
            <w:pPr>
              <w:rPr>
                <w:rFonts w:ascii="方正仿宋简体" w:hAnsi="方正仿宋简体" w:eastAsia="方正仿宋简体" w:cs="方正仿宋简体"/>
                <w:color w:val="000000"/>
                <w:sz w:val="28"/>
                <w:szCs w:val="28"/>
                <w:lang w:eastAsia="zh-CN"/>
              </w:rPr>
            </w:pPr>
          </w:p>
        </w:tc>
        <w:tc>
          <w:tcPr>
            <w:tcW w:w="1134" w:type="dxa"/>
            <w:vAlign w:val="center"/>
          </w:tcPr>
          <w:p w14:paraId="2FF6C515">
            <w:pPr>
              <w:rPr>
                <w:rFonts w:ascii="方正仿宋简体" w:hAnsi="方正仿宋简体" w:eastAsia="方正仿宋简体" w:cs="方正仿宋简体"/>
                <w:color w:val="000000"/>
                <w:sz w:val="28"/>
                <w:szCs w:val="28"/>
                <w:lang w:eastAsia="zh-CN"/>
              </w:rPr>
            </w:pPr>
          </w:p>
        </w:tc>
        <w:tc>
          <w:tcPr>
            <w:tcW w:w="1134" w:type="dxa"/>
            <w:vAlign w:val="center"/>
          </w:tcPr>
          <w:p w14:paraId="6AF62DF1">
            <w:pPr>
              <w:rPr>
                <w:rFonts w:ascii="方正仿宋简体" w:hAnsi="方正仿宋简体" w:eastAsia="方正仿宋简体" w:cs="方正仿宋简体"/>
                <w:color w:val="000000"/>
                <w:sz w:val="28"/>
                <w:szCs w:val="28"/>
                <w:lang w:eastAsia="zh-CN"/>
              </w:rPr>
            </w:pPr>
          </w:p>
        </w:tc>
        <w:tc>
          <w:tcPr>
            <w:tcW w:w="1134" w:type="dxa"/>
            <w:vAlign w:val="center"/>
          </w:tcPr>
          <w:p w14:paraId="3E0075CE">
            <w:pPr>
              <w:rPr>
                <w:rFonts w:ascii="方正仿宋简体" w:hAnsi="方正仿宋简体" w:eastAsia="方正仿宋简体" w:cs="方正仿宋简体"/>
                <w:color w:val="000000"/>
                <w:sz w:val="28"/>
                <w:szCs w:val="28"/>
                <w:lang w:eastAsia="zh-CN"/>
              </w:rPr>
            </w:pPr>
          </w:p>
        </w:tc>
        <w:tc>
          <w:tcPr>
            <w:tcW w:w="1134" w:type="dxa"/>
            <w:vAlign w:val="center"/>
          </w:tcPr>
          <w:p w14:paraId="05567ADF">
            <w:pPr>
              <w:rPr>
                <w:rFonts w:ascii="方正仿宋简体" w:hAnsi="方正仿宋简体" w:eastAsia="方正仿宋简体" w:cs="方正仿宋简体"/>
                <w:color w:val="000000"/>
                <w:sz w:val="28"/>
                <w:szCs w:val="28"/>
                <w:lang w:eastAsia="zh-CN"/>
              </w:rPr>
            </w:pPr>
          </w:p>
        </w:tc>
      </w:tr>
      <w:tr w14:paraId="41D08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4DFE6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18</w:t>
            </w:r>
          </w:p>
        </w:tc>
        <w:tc>
          <w:tcPr>
            <w:tcW w:w="992" w:type="dxa"/>
            <w:vAlign w:val="center"/>
          </w:tcPr>
          <w:p w14:paraId="2DB864B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2130213</w:t>
            </w:r>
          </w:p>
        </w:tc>
        <w:tc>
          <w:tcPr>
            <w:tcW w:w="1559" w:type="dxa"/>
            <w:vAlign w:val="center"/>
          </w:tcPr>
          <w:p w14:paraId="0210A06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执法与监督</w:t>
            </w:r>
          </w:p>
        </w:tc>
        <w:tc>
          <w:tcPr>
            <w:tcW w:w="1134" w:type="dxa"/>
            <w:vAlign w:val="center"/>
          </w:tcPr>
          <w:p w14:paraId="3AFFC94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c>
          <w:tcPr>
            <w:tcW w:w="1134" w:type="dxa"/>
            <w:vAlign w:val="center"/>
          </w:tcPr>
          <w:p w14:paraId="7FABAA7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c>
          <w:tcPr>
            <w:tcW w:w="1134" w:type="dxa"/>
            <w:vAlign w:val="center"/>
          </w:tcPr>
          <w:p w14:paraId="7099497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c>
          <w:tcPr>
            <w:tcW w:w="1134" w:type="dxa"/>
            <w:vAlign w:val="center"/>
          </w:tcPr>
          <w:p w14:paraId="44F26B80">
            <w:pPr>
              <w:rPr>
                <w:rFonts w:ascii="方正仿宋简体" w:hAnsi="方正仿宋简体" w:eastAsia="方正仿宋简体" w:cs="方正仿宋简体"/>
                <w:color w:val="000000"/>
                <w:sz w:val="28"/>
                <w:szCs w:val="28"/>
                <w:lang w:eastAsia="zh-CN"/>
              </w:rPr>
            </w:pPr>
          </w:p>
        </w:tc>
        <w:tc>
          <w:tcPr>
            <w:tcW w:w="1134" w:type="dxa"/>
            <w:vAlign w:val="center"/>
          </w:tcPr>
          <w:p w14:paraId="6958AB73">
            <w:pPr>
              <w:rPr>
                <w:rFonts w:ascii="方正仿宋简体" w:hAnsi="方正仿宋简体" w:eastAsia="方正仿宋简体" w:cs="方正仿宋简体"/>
                <w:color w:val="000000"/>
                <w:sz w:val="28"/>
                <w:szCs w:val="28"/>
                <w:lang w:eastAsia="zh-CN"/>
              </w:rPr>
            </w:pPr>
          </w:p>
        </w:tc>
        <w:tc>
          <w:tcPr>
            <w:tcW w:w="1134" w:type="dxa"/>
            <w:vAlign w:val="center"/>
          </w:tcPr>
          <w:p w14:paraId="19754D11">
            <w:pPr>
              <w:rPr>
                <w:rFonts w:ascii="方正仿宋简体" w:hAnsi="方正仿宋简体" w:eastAsia="方正仿宋简体" w:cs="方正仿宋简体"/>
                <w:color w:val="000000"/>
                <w:sz w:val="28"/>
                <w:szCs w:val="28"/>
                <w:lang w:eastAsia="zh-CN"/>
              </w:rPr>
            </w:pPr>
          </w:p>
        </w:tc>
        <w:tc>
          <w:tcPr>
            <w:tcW w:w="1134" w:type="dxa"/>
            <w:vAlign w:val="center"/>
          </w:tcPr>
          <w:p w14:paraId="6D150AA2">
            <w:pPr>
              <w:rPr>
                <w:rFonts w:ascii="方正仿宋简体" w:hAnsi="方正仿宋简体" w:eastAsia="方正仿宋简体" w:cs="方正仿宋简体"/>
                <w:color w:val="000000"/>
                <w:sz w:val="28"/>
                <w:szCs w:val="28"/>
                <w:lang w:eastAsia="zh-CN"/>
              </w:rPr>
            </w:pPr>
          </w:p>
        </w:tc>
        <w:tc>
          <w:tcPr>
            <w:tcW w:w="1134" w:type="dxa"/>
            <w:vAlign w:val="center"/>
          </w:tcPr>
          <w:p w14:paraId="5A180CB4">
            <w:pPr>
              <w:rPr>
                <w:rFonts w:ascii="方正仿宋简体" w:hAnsi="方正仿宋简体" w:eastAsia="方正仿宋简体" w:cs="方正仿宋简体"/>
                <w:color w:val="000000"/>
                <w:sz w:val="28"/>
                <w:szCs w:val="28"/>
                <w:lang w:eastAsia="zh-CN"/>
              </w:rPr>
            </w:pPr>
          </w:p>
        </w:tc>
        <w:tc>
          <w:tcPr>
            <w:tcW w:w="1134" w:type="dxa"/>
            <w:vAlign w:val="center"/>
          </w:tcPr>
          <w:p w14:paraId="4574D291">
            <w:pPr>
              <w:rPr>
                <w:rFonts w:ascii="方正仿宋简体" w:hAnsi="方正仿宋简体" w:eastAsia="方正仿宋简体" w:cs="方正仿宋简体"/>
                <w:color w:val="000000"/>
                <w:sz w:val="28"/>
                <w:szCs w:val="28"/>
                <w:lang w:eastAsia="zh-CN"/>
              </w:rPr>
            </w:pPr>
          </w:p>
        </w:tc>
        <w:tc>
          <w:tcPr>
            <w:tcW w:w="1134" w:type="dxa"/>
            <w:vAlign w:val="center"/>
          </w:tcPr>
          <w:p w14:paraId="6CA17BE8">
            <w:pPr>
              <w:rPr>
                <w:rFonts w:ascii="方正仿宋简体" w:hAnsi="方正仿宋简体" w:eastAsia="方正仿宋简体" w:cs="方正仿宋简体"/>
                <w:color w:val="000000"/>
                <w:sz w:val="28"/>
                <w:szCs w:val="28"/>
                <w:lang w:eastAsia="zh-CN"/>
              </w:rPr>
            </w:pPr>
          </w:p>
        </w:tc>
      </w:tr>
      <w:tr w14:paraId="24FEB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9A557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w:t>
            </w:r>
          </w:p>
        </w:tc>
        <w:tc>
          <w:tcPr>
            <w:tcW w:w="992" w:type="dxa"/>
            <w:vAlign w:val="center"/>
          </w:tcPr>
          <w:p w14:paraId="1D90A06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2130234</w:t>
            </w:r>
          </w:p>
        </w:tc>
        <w:tc>
          <w:tcPr>
            <w:tcW w:w="1559" w:type="dxa"/>
            <w:vAlign w:val="center"/>
          </w:tcPr>
          <w:p w14:paraId="3DE045F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林业草原防灾减灾</w:t>
            </w:r>
          </w:p>
        </w:tc>
        <w:tc>
          <w:tcPr>
            <w:tcW w:w="1134" w:type="dxa"/>
            <w:vAlign w:val="center"/>
          </w:tcPr>
          <w:p w14:paraId="11DF20A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c>
          <w:tcPr>
            <w:tcW w:w="1134" w:type="dxa"/>
            <w:vAlign w:val="center"/>
          </w:tcPr>
          <w:p w14:paraId="0A574AB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c>
          <w:tcPr>
            <w:tcW w:w="1134" w:type="dxa"/>
            <w:vAlign w:val="center"/>
          </w:tcPr>
          <w:p w14:paraId="33C0B58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c>
          <w:tcPr>
            <w:tcW w:w="1134" w:type="dxa"/>
            <w:vAlign w:val="center"/>
          </w:tcPr>
          <w:p w14:paraId="2F14D4E4">
            <w:pPr>
              <w:rPr>
                <w:rFonts w:ascii="方正仿宋简体" w:hAnsi="方正仿宋简体" w:eastAsia="方正仿宋简体" w:cs="方正仿宋简体"/>
                <w:color w:val="000000"/>
                <w:sz w:val="28"/>
                <w:szCs w:val="28"/>
                <w:lang w:eastAsia="zh-CN"/>
              </w:rPr>
            </w:pPr>
          </w:p>
        </w:tc>
        <w:tc>
          <w:tcPr>
            <w:tcW w:w="1134" w:type="dxa"/>
            <w:vAlign w:val="center"/>
          </w:tcPr>
          <w:p w14:paraId="7842F3B5">
            <w:pPr>
              <w:rPr>
                <w:rFonts w:ascii="方正仿宋简体" w:hAnsi="方正仿宋简体" w:eastAsia="方正仿宋简体" w:cs="方正仿宋简体"/>
                <w:color w:val="000000"/>
                <w:sz w:val="28"/>
                <w:szCs w:val="28"/>
                <w:lang w:eastAsia="zh-CN"/>
              </w:rPr>
            </w:pPr>
          </w:p>
        </w:tc>
        <w:tc>
          <w:tcPr>
            <w:tcW w:w="1134" w:type="dxa"/>
            <w:vAlign w:val="center"/>
          </w:tcPr>
          <w:p w14:paraId="459737D8">
            <w:pPr>
              <w:rPr>
                <w:rFonts w:ascii="方正仿宋简体" w:hAnsi="方正仿宋简体" w:eastAsia="方正仿宋简体" w:cs="方正仿宋简体"/>
                <w:color w:val="000000"/>
                <w:sz w:val="28"/>
                <w:szCs w:val="28"/>
                <w:lang w:eastAsia="zh-CN"/>
              </w:rPr>
            </w:pPr>
          </w:p>
        </w:tc>
        <w:tc>
          <w:tcPr>
            <w:tcW w:w="1134" w:type="dxa"/>
            <w:vAlign w:val="center"/>
          </w:tcPr>
          <w:p w14:paraId="3AACA771">
            <w:pPr>
              <w:rPr>
                <w:rFonts w:ascii="方正仿宋简体" w:hAnsi="方正仿宋简体" w:eastAsia="方正仿宋简体" w:cs="方正仿宋简体"/>
                <w:color w:val="000000"/>
                <w:sz w:val="28"/>
                <w:szCs w:val="28"/>
                <w:lang w:eastAsia="zh-CN"/>
              </w:rPr>
            </w:pPr>
          </w:p>
        </w:tc>
        <w:tc>
          <w:tcPr>
            <w:tcW w:w="1134" w:type="dxa"/>
            <w:vAlign w:val="center"/>
          </w:tcPr>
          <w:p w14:paraId="4DBB7EF1">
            <w:pPr>
              <w:rPr>
                <w:rFonts w:ascii="方正仿宋简体" w:hAnsi="方正仿宋简体" w:eastAsia="方正仿宋简体" w:cs="方正仿宋简体"/>
                <w:color w:val="000000"/>
                <w:sz w:val="28"/>
                <w:szCs w:val="28"/>
                <w:lang w:eastAsia="zh-CN"/>
              </w:rPr>
            </w:pPr>
          </w:p>
        </w:tc>
        <w:tc>
          <w:tcPr>
            <w:tcW w:w="1134" w:type="dxa"/>
            <w:vAlign w:val="center"/>
          </w:tcPr>
          <w:p w14:paraId="3E44942F">
            <w:pPr>
              <w:rPr>
                <w:rFonts w:ascii="方正仿宋简体" w:hAnsi="方正仿宋简体" w:eastAsia="方正仿宋简体" w:cs="方正仿宋简体"/>
                <w:color w:val="000000"/>
                <w:sz w:val="28"/>
                <w:szCs w:val="28"/>
                <w:lang w:eastAsia="zh-CN"/>
              </w:rPr>
            </w:pPr>
          </w:p>
        </w:tc>
        <w:tc>
          <w:tcPr>
            <w:tcW w:w="1134" w:type="dxa"/>
            <w:vAlign w:val="center"/>
          </w:tcPr>
          <w:p w14:paraId="37CB1044">
            <w:pPr>
              <w:rPr>
                <w:rFonts w:ascii="方正仿宋简体" w:hAnsi="方正仿宋简体" w:eastAsia="方正仿宋简体" w:cs="方正仿宋简体"/>
                <w:color w:val="000000"/>
                <w:sz w:val="28"/>
                <w:szCs w:val="28"/>
                <w:lang w:eastAsia="zh-CN"/>
              </w:rPr>
            </w:pPr>
          </w:p>
        </w:tc>
      </w:tr>
      <w:tr w14:paraId="7011F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45405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w:t>
            </w:r>
          </w:p>
        </w:tc>
        <w:tc>
          <w:tcPr>
            <w:tcW w:w="992" w:type="dxa"/>
            <w:vAlign w:val="center"/>
          </w:tcPr>
          <w:p w14:paraId="2C5F0D6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w:t>
            </w:r>
          </w:p>
        </w:tc>
        <w:tc>
          <w:tcPr>
            <w:tcW w:w="1559" w:type="dxa"/>
            <w:vAlign w:val="center"/>
          </w:tcPr>
          <w:p w14:paraId="4BDB8A5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自然资源海洋气象等支出</w:t>
            </w:r>
          </w:p>
        </w:tc>
        <w:tc>
          <w:tcPr>
            <w:tcW w:w="1134" w:type="dxa"/>
            <w:vAlign w:val="center"/>
          </w:tcPr>
          <w:p w14:paraId="5D30D9F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134" w:type="dxa"/>
            <w:vAlign w:val="center"/>
          </w:tcPr>
          <w:p w14:paraId="450AC7F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134" w:type="dxa"/>
            <w:vAlign w:val="center"/>
          </w:tcPr>
          <w:p w14:paraId="5B89421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134" w:type="dxa"/>
            <w:vAlign w:val="center"/>
          </w:tcPr>
          <w:p w14:paraId="5CACA181">
            <w:pPr>
              <w:rPr>
                <w:rFonts w:ascii="方正仿宋简体" w:hAnsi="方正仿宋简体" w:eastAsia="方正仿宋简体" w:cs="方正仿宋简体"/>
                <w:color w:val="000000"/>
                <w:sz w:val="28"/>
                <w:szCs w:val="28"/>
                <w:lang w:eastAsia="zh-CN"/>
              </w:rPr>
            </w:pPr>
          </w:p>
        </w:tc>
        <w:tc>
          <w:tcPr>
            <w:tcW w:w="1134" w:type="dxa"/>
            <w:vAlign w:val="center"/>
          </w:tcPr>
          <w:p w14:paraId="2C0BD2ED">
            <w:pPr>
              <w:rPr>
                <w:rFonts w:ascii="方正仿宋简体" w:hAnsi="方正仿宋简体" w:eastAsia="方正仿宋简体" w:cs="方正仿宋简体"/>
                <w:color w:val="000000"/>
                <w:sz w:val="28"/>
                <w:szCs w:val="28"/>
                <w:lang w:eastAsia="zh-CN"/>
              </w:rPr>
            </w:pPr>
          </w:p>
        </w:tc>
        <w:tc>
          <w:tcPr>
            <w:tcW w:w="1134" w:type="dxa"/>
            <w:vAlign w:val="center"/>
          </w:tcPr>
          <w:p w14:paraId="40C40594">
            <w:pPr>
              <w:rPr>
                <w:rFonts w:ascii="方正仿宋简体" w:hAnsi="方正仿宋简体" w:eastAsia="方正仿宋简体" w:cs="方正仿宋简体"/>
                <w:color w:val="000000"/>
                <w:sz w:val="28"/>
                <w:szCs w:val="28"/>
                <w:lang w:eastAsia="zh-CN"/>
              </w:rPr>
            </w:pPr>
          </w:p>
        </w:tc>
        <w:tc>
          <w:tcPr>
            <w:tcW w:w="1134" w:type="dxa"/>
            <w:vAlign w:val="center"/>
          </w:tcPr>
          <w:p w14:paraId="36EAC507">
            <w:pPr>
              <w:rPr>
                <w:rFonts w:ascii="方正仿宋简体" w:hAnsi="方正仿宋简体" w:eastAsia="方正仿宋简体" w:cs="方正仿宋简体"/>
                <w:color w:val="000000"/>
                <w:sz w:val="28"/>
                <w:szCs w:val="28"/>
                <w:lang w:eastAsia="zh-CN"/>
              </w:rPr>
            </w:pPr>
          </w:p>
        </w:tc>
        <w:tc>
          <w:tcPr>
            <w:tcW w:w="1134" w:type="dxa"/>
            <w:vAlign w:val="center"/>
          </w:tcPr>
          <w:p w14:paraId="3896ECF2">
            <w:pPr>
              <w:rPr>
                <w:rFonts w:ascii="方正仿宋简体" w:hAnsi="方正仿宋简体" w:eastAsia="方正仿宋简体" w:cs="方正仿宋简体"/>
                <w:color w:val="000000"/>
                <w:sz w:val="28"/>
                <w:szCs w:val="28"/>
                <w:lang w:eastAsia="zh-CN"/>
              </w:rPr>
            </w:pPr>
          </w:p>
        </w:tc>
        <w:tc>
          <w:tcPr>
            <w:tcW w:w="1134" w:type="dxa"/>
            <w:vAlign w:val="center"/>
          </w:tcPr>
          <w:p w14:paraId="54617CDA">
            <w:pPr>
              <w:rPr>
                <w:rFonts w:ascii="方正仿宋简体" w:hAnsi="方正仿宋简体" w:eastAsia="方正仿宋简体" w:cs="方正仿宋简体"/>
                <w:color w:val="000000"/>
                <w:sz w:val="28"/>
                <w:szCs w:val="28"/>
                <w:lang w:eastAsia="zh-CN"/>
              </w:rPr>
            </w:pPr>
          </w:p>
        </w:tc>
        <w:tc>
          <w:tcPr>
            <w:tcW w:w="1134" w:type="dxa"/>
            <w:vAlign w:val="center"/>
          </w:tcPr>
          <w:p w14:paraId="48A90E05">
            <w:pPr>
              <w:rPr>
                <w:rFonts w:ascii="方正仿宋简体" w:hAnsi="方正仿宋简体" w:eastAsia="方正仿宋简体" w:cs="方正仿宋简体"/>
                <w:color w:val="000000"/>
                <w:sz w:val="28"/>
                <w:szCs w:val="28"/>
                <w:lang w:eastAsia="zh-CN"/>
              </w:rPr>
            </w:pPr>
          </w:p>
        </w:tc>
      </w:tr>
      <w:tr w14:paraId="5F6DD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97B32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w:t>
            </w:r>
          </w:p>
        </w:tc>
        <w:tc>
          <w:tcPr>
            <w:tcW w:w="992" w:type="dxa"/>
            <w:vAlign w:val="center"/>
          </w:tcPr>
          <w:p w14:paraId="45818B2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w:t>
            </w:r>
          </w:p>
        </w:tc>
        <w:tc>
          <w:tcPr>
            <w:tcW w:w="1559" w:type="dxa"/>
            <w:vAlign w:val="center"/>
          </w:tcPr>
          <w:p w14:paraId="7B8731B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自然资源事务</w:t>
            </w:r>
          </w:p>
        </w:tc>
        <w:tc>
          <w:tcPr>
            <w:tcW w:w="1134" w:type="dxa"/>
            <w:vAlign w:val="center"/>
          </w:tcPr>
          <w:p w14:paraId="65F2405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134" w:type="dxa"/>
            <w:vAlign w:val="center"/>
          </w:tcPr>
          <w:p w14:paraId="43A7025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134" w:type="dxa"/>
            <w:vAlign w:val="center"/>
          </w:tcPr>
          <w:p w14:paraId="3B75B25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134" w:type="dxa"/>
            <w:vAlign w:val="center"/>
          </w:tcPr>
          <w:p w14:paraId="1C4B445B">
            <w:pPr>
              <w:rPr>
                <w:rFonts w:ascii="方正仿宋简体" w:hAnsi="方正仿宋简体" w:eastAsia="方正仿宋简体" w:cs="方正仿宋简体"/>
                <w:color w:val="000000"/>
                <w:sz w:val="28"/>
                <w:szCs w:val="28"/>
                <w:lang w:eastAsia="zh-CN"/>
              </w:rPr>
            </w:pPr>
          </w:p>
        </w:tc>
        <w:tc>
          <w:tcPr>
            <w:tcW w:w="1134" w:type="dxa"/>
            <w:vAlign w:val="center"/>
          </w:tcPr>
          <w:p w14:paraId="47262B91">
            <w:pPr>
              <w:rPr>
                <w:rFonts w:ascii="方正仿宋简体" w:hAnsi="方正仿宋简体" w:eastAsia="方正仿宋简体" w:cs="方正仿宋简体"/>
                <w:color w:val="000000"/>
                <w:sz w:val="28"/>
                <w:szCs w:val="28"/>
                <w:lang w:eastAsia="zh-CN"/>
              </w:rPr>
            </w:pPr>
          </w:p>
        </w:tc>
        <w:tc>
          <w:tcPr>
            <w:tcW w:w="1134" w:type="dxa"/>
            <w:vAlign w:val="center"/>
          </w:tcPr>
          <w:p w14:paraId="6079FD8B">
            <w:pPr>
              <w:rPr>
                <w:rFonts w:ascii="方正仿宋简体" w:hAnsi="方正仿宋简体" w:eastAsia="方正仿宋简体" w:cs="方正仿宋简体"/>
                <w:color w:val="000000"/>
                <w:sz w:val="28"/>
                <w:szCs w:val="28"/>
                <w:lang w:eastAsia="zh-CN"/>
              </w:rPr>
            </w:pPr>
          </w:p>
        </w:tc>
        <w:tc>
          <w:tcPr>
            <w:tcW w:w="1134" w:type="dxa"/>
            <w:vAlign w:val="center"/>
          </w:tcPr>
          <w:p w14:paraId="04B6FCC0">
            <w:pPr>
              <w:rPr>
                <w:rFonts w:ascii="方正仿宋简体" w:hAnsi="方正仿宋简体" w:eastAsia="方正仿宋简体" w:cs="方正仿宋简体"/>
                <w:color w:val="000000"/>
                <w:sz w:val="28"/>
                <w:szCs w:val="28"/>
                <w:lang w:eastAsia="zh-CN"/>
              </w:rPr>
            </w:pPr>
          </w:p>
        </w:tc>
        <w:tc>
          <w:tcPr>
            <w:tcW w:w="1134" w:type="dxa"/>
            <w:vAlign w:val="center"/>
          </w:tcPr>
          <w:p w14:paraId="73F95DFF">
            <w:pPr>
              <w:rPr>
                <w:rFonts w:ascii="方正仿宋简体" w:hAnsi="方正仿宋简体" w:eastAsia="方正仿宋简体" w:cs="方正仿宋简体"/>
                <w:color w:val="000000"/>
                <w:sz w:val="28"/>
                <w:szCs w:val="28"/>
                <w:lang w:eastAsia="zh-CN"/>
              </w:rPr>
            </w:pPr>
          </w:p>
        </w:tc>
        <w:tc>
          <w:tcPr>
            <w:tcW w:w="1134" w:type="dxa"/>
            <w:vAlign w:val="center"/>
          </w:tcPr>
          <w:p w14:paraId="1E89FD3B">
            <w:pPr>
              <w:rPr>
                <w:rFonts w:ascii="方正仿宋简体" w:hAnsi="方正仿宋简体" w:eastAsia="方正仿宋简体" w:cs="方正仿宋简体"/>
                <w:color w:val="000000"/>
                <w:sz w:val="28"/>
                <w:szCs w:val="28"/>
                <w:lang w:eastAsia="zh-CN"/>
              </w:rPr>
            </w:pPr>
          </w:p>
        </w:tc>
        <w:tc>
          <w:tcPr>
            <w:tcW w:w="1134" w:type="dxa"/>
            <w:vAlign w:val="center"/>
          </w:tcPr>
          <w:p w14:paraId="347164EB">
            <w:pPr>
              <w:rPr>
                <w:rFonts w:ascii="方正仿宋简体" w:hAnsi="方正仿宋简体" w:eastAsia="方正仿宋简体" w:cs="方正仿宋简体"/>
                <w:color w:val="000000"/>
                <w:sz w:val="28"/>
                <w:szCs w:val="28"/>
                <w:lang w:eastAsia="zh-CN"/>
              </w:rPr>
            </w:pPr>
          </w:p>
        </w:tc>
      </w:tr>
      <w:tr w14:paraId="0CF5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AA981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w:t>
            </w:r>
          </w:p>
        </w:tc>
        <w:tc>
          <w:tcPr>
            <w:tcW w:w="992" w:type="dxa"/>
            <w:vAlign w:val="center"/>
          </w:tcPr>
          <w:p w14:paraId="268BF18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2200101</w:t>
            </w:r>
          </w:p>
        </w:tc>
        <w:tc>
          <w:tcPr>
            <w:tcW w:w="1559" w:type="dxa"/>
            <w:vAlign w:val="center"/>
          </w:tcPr>
          <w:p w14:paraId="7E94BED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行政运行</w:t>
            </w:r>
          </w:p>
        </w:tc>
        <w:tc>
          <w:tcPr>
            <w:tcW w:w="1134" w:type="dxa"/>
            <w:vAlign w:val="center"/>
          </w:tcPr>
          <w:p w14:paraId="7DE3405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134" w:type="dxa"/>
            <w:vAlign w:val="center"/>
          </w:tcPr>
          <w:p w14:paraId="46F55F0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134" w:type="dxa"/>
            <w:vAlign w:val="center"/>
          </w:tcPr>
          <w:p w14:paraId="4621B43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134" w:type="dxa"/>
            <w:vAlign w:val="center"/>
          </w:tcPr>
          <w:p w14:paraId="4A0D2772">
            <w:pPr>
              <w:rPr>
                <w:rFonts w:ascii="方正仿宋简体" w:hAnsi="方正仿宋简体" w:eastAsia="方正仿宋简体" w:cs="方正仿宋简体"/>
                <w:color w:val="000000"/>
                <w:sz w:val="28"/>
                <w:szCs w:val="28"/>
                <w:lang w:eastAsia="zh-CN"/>
              </w:rPr>
            </w:pPr>
          </w:p>
        </w:tc>
        <w:tc>
          <w:tcPr>
            <w:tcW w:w="1134" w:type="dxa"/>
            <w:vAlign w:val="center"/>
          </w:tcPr>
          <w:p w14:paraId="3AADF294">
            <w:pPr>
              <w:rPr>
                <w:rFonts w:ascii="方正仿宋简体" w:hAnsi="方正仿宋简体" w:eastAsia="方正仿宋简体" w:cs="方正仿宋简体"/>
                <w:color w:val="000000"/>
                <w:sz w:val="28"/>
                <w:szCs w:val="28"/>
                <w:lang w:eastAsia="zh-CN"/>
              </w:rPr>
            </w:pPr>
          </w:p>
        </w:tc>
        <w:tc>
          <w:tcPr>
            <w:tcW w:w="1134" w:type="dxa"/>
            <w:vAlign w:val="center"/>
          </w:tcPr>
          <w:p w14:paraId="53F151C3">
            <w:pPr>
              <w:rPr>
                <w:rFonts w:ascii="方正仿宋简体" w:hAnsi="方正仿宋简体" w:eastAsia="方正仿宋简体" w:cs="方正仿宋简体"/>
                <w:color w:val="000000"/>
                <w:sz w:val="28"/>
                <w:szCs w:val="28"/>
                <w:lang w:eastAsia="zh-CN"/>
              </w:rPr>
            </w:pPr>
          </w:p>
        </w:tc>
        <w:tc>
          <w:tcPr>
            <w:tcW w:w="1134" w:type="dxa"/>
            <w:vAlign w:val="center"/>
          </w:tcPr>
          <w:p w14:paraId="58FBC196">
            <w:pPr>
              <w:rPr>
                <w:rFonts w:ascii="方正仿宋简体" w:hAnsi="方正仿宋简体" w:eastAsia="方正仿宋简体" w:cs="方正仿宋简体"/>
                <w:color w:val="000000"/>
                <w:sz w:val="28"/>
                <w:szCs w:val="28"/>
                <w:lang w:eastAsia="zh-CN"/>
              </w:rPr>
            </w:pPr>
          </w:p>
        </w:tc>
        <w:tc>
          <w:tcPr>
            <w:tcW w:w="1134" w:type="dxa"/>
            <w:vAlign w:val="center"/>
          </w:tcPr>
          <w:p w14:paraId="7B0584A6">
            <w:pPr>
              <w:rPr>
                <w:rFonts w:ascii="方正仿宋简体" w:hAnsi="方正仿宋简体" w:eastAsia="方正仿宋简体" w:cs="方正仿宋简体"/>
                <w:color w:val="000000"/>
                <w:sz w:val="28"/>
                <w:szCs w:val="28"/>
                <w:lang w:eastAsia="zh-CN"/>
              </w:rPr>
            </w:pPr>
          </w:p>
        </w:tc>
        <w:tc>
          <w:tcPr>
            <w:tcW w:w="1134" w:type="dxa"/>
            <w:vAlign w:val="center"/>
          </w:tcPr>
          <w:p w14:paraId="07B6A68C">
            <w:pPr>
              <w:rPr>
                <w:rFonts w:ascii="方正仿宋简体" w:hAnsi="方正仿宋简体" w:eastAsia="方正仿宋简体" w:cs="方正仿宋简体"/>
                <w:color w:val="000000"/>
                <w:sz w:val="28"/>
                <w:szCs w:val="28"/>
                <w:lang w:eastAsia="zh-CN"/>
              </w:rPr>
            </w:pPr>
          </w:p>
        </w:tc>
        <w:tc>
          <w:tcPr>
            <w:tcW w:w="1134" w:type="dxa"/>
            <w:vAlign w:val="center"/>
          </w:tcPr>
          <w:p w14:paraId="640CF2C5">
            <w:pPr>
              <w:rPr>
                <w:rFonts w:ascii="方正仿宋简体" w:hAnsi="方正仿宋简体" w:eastAsia="方正仿宋简体" w:cs="方正仿宋简体"/>
                <w:color w:val="000000"/>
                <w:sz w:val="28"/>
                <w:szCs w:val="28"/>
                <w:lang w:eastAsia="zh-CN"/>
              </w:rPr>
            </w:pPr>
          </w:p>
        </w:tc>
      </w:tr>
      <w:tr w14:paraId="71183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4999E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23</w:t>
            </w:r>
          </w:p>
        </w:tc>
        <w:tc>
          <w:tcPr>
            <w:tcW w:w="992" w:type="dxa"/>
            <w:vAlign w:val="center"/>
          </w:tcPr>
          <w:p w14:paraId="105D4BF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2200114</w:t>
            </w:r>
          </w:p>
        </w:tc>
        <w:tc>
          <w:tcPr>
            <w:tcW w:w="1559" w:type="dxa"/>
            <w:vAlign w:val="center"/>
          </w:tcPr>
          <w:p w14:paraId="716A400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地质勘查与矿产资源管理</w:t>
            </w:r>
          </w:p>
        </w:tc>
        <w:tc>
          <w:tcPr>
            <w:tcW w:w="1134" w:type="dxa"/>
            <w:vAlign w:val="center"/>
          </w:tcPr>
          <w:p w14:paraId="4188373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134" w:type="dxa"/>
            <w:vAlign w:val="center"/>
          </w:tcPr>
          <w:p w14:paraId="5CE84A4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134" w:type="dxa"/>
            <w:vAlign w:val="center"/>
          </w:tcPr>
          <w:p w14:paraId="682AC93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134" w:type="dxa"/>
            <w:vAlign w:val="center"/>
          </w:tcPr>
          <w:p w14:paraId="4D46A6DC">
            <w:pPr>
              <w:rPr>
                <w:rFonts w:ascii="方正仿宋简体" w:hAnsi="方正仿宋简体" w:eastAsia="方正仿宋简体" w:cs="方正仿宋简体"/>
                <w:color w:val="000000"/>
                <w:sz w:val="28"/>
                <w:szCs w:val="28"/>
                <w:lang w:eastAsia="zh-CN"/>
              </w:rPr>
            </w:pPr>
          </w:p>
        </w:tc>
        <w:tc>
          <w:tcPr>
            <w:tcW w:w="1134" w:type="dxa"/>
            <w:vAlign w:val="center"/>
          </w:tcPr>
          <w:p w14:paraId="0BF6CFC3">
            <w:pPr>
              <w:rPr>
                <w:rFonts w:ascii="方正仿宋简体" w:hAnsi="方正仿宋简体" w:eastAsia="方正仿宋简体" w:cs="方正仿宋简体"/>
                <w:color w:val="000000"/>
                <w:sz w:val="28"/>
                <w:szCs w:val="28"/>
                <w:lang w:eastAsia="zh-CN"/>
              </w:rPr>
            </w:pPr>
          </w:p>
        </w:tc>
        <w:tc>
          <w:tcPr>
            <w:tcW w:w="1134" w:type="dxa"/>
            <w:vAlign w:val="center"/>
          </w:tcPr>
          <w:p w14:paraId="7CEB111D">
            <w:pPr>
              <w:rPr>
                <w:rFonts w:ascii="方正仿宋简体" w:hAnsi="方正仿宋简体" w:eastAsia="方正仿宋简体" w:cs="方正仿宋简体"/>
                <w:color w:val="000000"/>
                <w:sz w:val="28"/>
                <w:szCs w:val="28"/>
                <w:lang w:eastAsia="zh-CN"/>
              </w:rPr>
            </w:pPr>
          </w:p>
        </w:tc>
        <w:tc>
          <w:tcPr>
            <w:tcW w:w="1134" w:type="dxa"/>
            <w:vAlign w:val="center"/>
          </w:tcPr>
          <w:p w14:paraId="4EA36D7B">
            <w:pPr>
              <w:rPr>
                <w:rFonts w:ascii="方正仿宋简体" w:hAnsi="方正仿宋简体" w:eastAsia="方正仿宋简体" w:cs="方正仿宋简体"/>
                <w:color w:val="000000"/>
                <w:sz w:val="28"/>
                <w:szCs w:val="28"/>
                <w:lang w:eastAsia="zh-CN"/>
              </w:rPr>
            </w:pPr>
          </w:p>
        </w:tc>
        <w:tc>
          <w:tcPr>
            <w:tcW w:w="1134" w:type="dxa"/>
            <w:vAlign w:val="center"/>
          </w:tcPr>
          <w:p w14:paraId="3438D796">
            <w:pPr>
              <w:rPr>
                <w:rFonts w:ascii="方正仿宋简体" w:hAnsi="方正仿宋简体" w:eastAsia="方正仿宋简体" w:cs="方正仿宋简体"/>
                <w:color w:val="000000"/>
                <w:sz w:val="28"/>
                <w:szCs w:val="28"/>
                <w:lang w:eastAsia="zh-CN"/>
              </w:rPr>
            </w:pPr>
          </w:p>
        </w:tc>
        <w:tc>
          <w:tcPr>
            <w:tcW w:w="1134" w:type="dxa"/>
            <w:vAlign w:val="center"/>
          </w:tcPr>
          <w:p w14:paraId="526EBDE8">
            <w:pPr>
              <w:rPr>
                <w:rFonts w:ascii="方正仿宋简体" w:hAnsi="方正仿宋简体" w:eastAsia="方正仿宋简体" w:cs="方正仿宋简体"/>
                <w:color w:val="000000"/>
                <w:sz w:val="28"/>
                <w:szCs w:val="28"/>
                <w:lang w:eastAsia="zh-CN"/>
              </w:rPr>
            </w:pPr>
          </w:p>
        </w:tc>
        <w:tc>
          <w:tcPr>
            <w:tcW w:w="1134" w:type="dxa"/>
            <w:vAlign w:val="center"/>
          </w:tcPr>
          <w:p w14:paraId="67986AD7">
            <w:pPr>
              <w:rPr>
                <w:rFonts w:ascii="方正仿宋简体" w:hAnsi="方正仿宋简体" w:eastAsia="方正仿宋简体" w:cs="方正仿宋简体"/>
                <w:color w:val="000000"/>
                <w:sz w:val="28"/>
                <w:szCs w:val="28"/>
                <w:lang w:eastAsia="zh-CN"/>
              </w:rPr>
            </w:pPr>
          </w:p>
        </w:tc>
      </w:tr>
      <w:tr w14:paraId="4545F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4C161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24</w:t>
            </w:r>
          </w:p>
        </w:tc>
        <w:tc>
          <w:tcPr>
            <w:tcW w:w="992" w:type="dxa"/>
            <w:vAlign w:val="center"/>
          </w:tcPr>
          <w:p w14:paraId="74EC2DE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w:t>
            </w:r>
          </w:p>
        </w:tc>
        <w:tc>
          <w:tcPr>
            <w:tcW w:w="1559" w:type="dxa"/>
            <w:vAlign w:val="center"/>
          </w:tcPr>
          <w:p w14:paraId="13DB1E1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住房保障支出</w:t>
            </w:r>
          </w:p>
        </w:tc>
        <w:tc>
          <w:tcPr>
            <w:tcW w:w="1134" w:type="dxa"/>
            <w:vAlign w:val="center"/>
          </w:tcPr>
          <w:p w14:paraId="1C862FB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7845B60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3D25BEB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1FA44F4F">
            <w:pPr>
              <w:rPr>
                <w:rFonts w:ascii="方正仿宋简体" w:hAnsi="方正仿宋简体" w:eastAsia="方正仿宋简体" w:cs="方正仿宋简体"/>
                <w:color w:val="000000"/>
                <w:sz w:val="28"/>
                <w:szCs w:val="28"/>
                <w:lang w:eastAsia="zh-CN"/>
              </w:rPr>
            </w:pPr>
          </w:p>
        </w:tc>
        <w:tc>
          <w:tcPr>
            <w:tcW w:w="1134" w:type="dxa"/>
            <w:vAlign w:val="center"/>
          </w:tcPr>
          <w:p w14:paraId="16FA5214">
            <w:pPr>
              <w:rPr>
                <w:rFonts w:ascii="方正仿宋简体" w:hAnsi="方正仿宋简体" w:eastAsia="方正仿宋简体" w:cs="方正仿宋简体"/>
                <w:color w:val="000000"/>
                <w:sz w:val="28"/>
                <w:szCs w:val="28"/>
                <w:lang w:eastAsia="zh-CN"/>
              </w:rPr>
            </w:pPr>
          </w:p>
        </w:tc>
        <w:tc>
          <w:tcPr>
            <w:tcW w:w="1134" w:type="dxa"/>
            <w:vAlign w:val="center"/>
          </w:tcPr>
          <w:p w14:paraId="3F4C783B">
            <w:pPr>
              <w:rPr>
                <w:rFonts w:ascii="方正仿宋简体" w:hAnsi="方正仿宋简体" w:eastAsia="方正仿宋简体" w:cs="方正仿宋简体"/>
                <w:color w:val="000000"/>
                <w:sz w:val="28"/>
                <w:szCs w:val="28"/>
                <w:lang w:eastAsia="zh-CN"/>
              </w:rPr>
            </w:pPr>
          </w:p>
        </w:tc>
        <w:tc>
          <w:tcPr>
            <w:tcW w:w="1134" w:type="dxa"/>
            <w:vAlign w:val="center"/>
          </w:tcPr>
          <w:p w14:paraId="44746574">
            <w:pPr>
              <w:rPr>
                <w:rFonts w:ascii="方正仿宋简体" w:hAnsi="方正仿宋简体" w:eastAsia="方正仿宋简体" w:cs="方正仿宋简体"/>
                <w:color w:val="000000"/>
                <w:sz w:val="28"/>
                <w:szCs w:val="28"/>
                <w:lang w:eastAsia="zh-CN"/>
              </w:rPr>
            </w:pPr>
          </w:p>
        </w:tc>
        <w:tc>
          <w:tcPr>
            <w:tcW w:w="1134" w:type="dxa"/>
            <w:vAlign w:val="center"/>
          </w:tcPr>
          <w:p w14:paraId="018C42A7">
            <w:pPr>
              <w:rPr>
                <w:rFonts w:ascii="方正仿宋简体" w:hAnsi="方正仿宋简体" w:eastAsia="方正仿宋简体" w:cs="方正仿宋简体"/>
                <w:color w:val="000000"/>
                <w:sz w:val="28"/>
                <w:szCs w:val="28"/>
                <w:lang w:eastAsia="zh-CN"/>
              </w:rPr>
            </w:pPr>
          </w:p>
        </w:tc>
        <w:tc>
          <w:tcPr>
            <w:tcW w:w="1134" w:type="dxa"/>
            <w:vAlign w:val="center"/>
          </w:tcPr>
          <w:p w14:paraId="49F04B1B">
            <w:pPr>
              <w:rPr>
                <w:rFonts w:ascii="方正仿宋简体" w:hAnsi="方正仿宋简体" w:eastAsia="方正仿宋简体" w:cs="方正仿宋简体"/>
                <w:color w:val="000000"/>
                <w:sz w:val="28"/>
                <w:szCs w:val="28"/>
                <w:lang w:eastAsia="zh-CN"/>
              </w:rPr>
            </w:pPr>
          </w:p>
        </w:tc>
        <w:tc>
          <w:tcPr>
            <w:tcW w:w="1134" w:type="dxa"/>
            <w:vAlign w:val="center"/>
          </w:tcPr>
          <w:p w14:paraId="573B2721">
            <w:pPr>
              <w:rPr>
                <w:rFonts w:ascii="方正仿宋简体" w:hAnsi="方正仿宋简体" w:eastAsia="方正仿宋简体" w:cs="方正仿宋简体"/>
                <w:color w:val="000000"/>
                <w:sz w:val="28"/>
                <w:szCs w:val="28"/>
                <w:lang w:eastAsia="zh-CN"/>
              </w:rPr>
            </w:pPr>
          </w:p>
        </w:tc>
      </w:tr>
      <w:tr w14:paraId="54908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21FCF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25</w:t>
            </w:r>
          </w:p>
        </w:tc>
        <w:tc>
          <w:tcPr>
            <w:tcW w:w="992" w:type="dxa"/>
            <w:vAlign w:val="center"/>
          </w:tcPr>
          <w:p w14:paraId="7183FDE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22102</w:t>
            </w:r>
          </w:p>
        </w:tc>
        <w:tc>
          <w:tcPr>
            <w:tcW w:w="1559" w:type="dxa"/>
            <w:vAlign w:val="center"/>
          </w:tcPr>
          <w:p w14:paraId="7078A3F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住房改革支出</w:t>
            </w:r>
          </w:p>
        </w:tc>
        <w:tc>
          <w:tcPr>
            <w:tcW w:w="1134" w:type="dxa"/>
            <w:vAlign w:val="center"/>
          </w:tcPr>
          <w:p w14:paraId="3889DB6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4A26E2E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2D7E2C9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40D44B8A">
            <w:pPr>
              <w:rPr>
                <w:rFonts w:ascii="方正仿宋简体" w:hAnsi="方正仿宋简体" w:eastAsia="方正仿宋简体" w:cs="方正仿宋简体"/>
                <w:color w:val="000000"/>
                <w:sz w:val="28"/>
                <w:szCs w:val="28"/>
                <w:lang w:eastAsia="zh-CN"/>
              </w:rPr>
            </w:pPr>
          </w:p>
        </w:tc>
        <w:tc>
          <w:tcPr>
            <w:tcW w:w="1134" w:type="dxa"/>
            <w:vAlign w:val="center"/>
          </w:tcPr>
          <w:p w14:paraId="2A3781A9">
            <w:pPr>
              <w:rPr>
                <w:rFonts w:ascii="方正仿宋简体" w:hAnsi="方正仿宋简体" w:eastAsia="方正仿宋简体" w:cs="方正仿宋简体"/>
                <w:color w:val="000000"/>
                <w:sz w:val="28"/>
                <w:szCs w:val="28"/>
                <w:lang w:eastAsia="zh-CN"/>
              </w:rPr>
            </w:pPr>
          </w:p>
        </w:tc>
        <w:tc>
          <w:tcPr>
            <w:tcW w:w="1134" w:type="dxa"/>
            <w:vAlign w:val="center"/>
          </w:tcPr>
          <w:p w14:paraId="6BD46658">
            <w:pPr>
              <w:rPr>
                <w:rFonts w:ascii="方正仿宋简体" w:hAnsi="方正仿宋简体" w:eastAsia="方正仿宋简体" w:cs="方正仿宋简体"/>
                <w:color w:val="000000"/>
                <w:sz w:val="28"/>
                <w:szCs w:val="28"/>
                <w:lang w:eastAsia="zh-CN"/>
              </w:rPr>
            </w:pPr>
          </w:p>
        </w:tc>
        <w:tc>
          <w:tcPr>
            <w:tcW w:w="1134" w:type="dxa"/>
            <w:vAlign w:val="center"/>
          </w:tcPr>
          <w:p w14:paraId="6B928DE8">
            <w:pPr>
              <w:rPr>
                <w:rFonts w:ascii="方正仿宋简体" w:hAnsi="方正仿宋简体" w:eastAsia="方正仿宋简体" w:cs="方正仿宋简体"/>
                <w:color w:val="000000"/>
                <w:sz w:val="28"/>
                <w:szCs w:val="28"/>
                <w:lang w:eastAsia="zh-CN"/>
              </w:rPr>
            </w:pPr>
          </w:p>
        </w:tc>
        <w:tc>
          <w:tcPr>
            <w:tcW w:w="1134" w:type="dxa"/>
            <w:vAlign w:val="center"/>
          </w:tcPr>
          <w:p w14:paraId="15A1365D">
            <w:pPr>
              <w:rPr>
                <w:rFonts w:ascii="方正仿宋简体" w:hAnsi="方正仿宋简体" w:eastAsia="方正仿宋简体" w:cs="方正仿宋简体"/>
                <w:color w:val="000000"/>
                <w:sz w:val="28"/>
                <w:szCs w:val="28"/>
                <w:lang w:eastAsia="zh-CN"/>
              </w:rPr>
            </w:pPr>
          </w:p>
        </w:tc>
        <w:tc>
          <w:tcPr>
            <w:tcW w:w="1134" w:type="dxa"/>
            <w:vAlign w:val="center"/>
          </w:tcPr>
          <w:p w14:paraId="0232400B">
            <w:pPr>
              <w:rPr>
                <w:rFonts w:ascii="方正仿宋简体" w:hAnsi="方正仿宋简体" w:eastAsia="方正仿宋简体" w:cs="方正仿宋简体"/>
                <w:color w:val="000000"/>
                <w:sz w:val="28"/>
                <w:szCs w:val="28"/>
                <w:lang w:eastAsia="zh-CN"/>
              </w:rPr>
            </w:pPr>
          </w:p>
        </w:tc>
        <w:tc>
          <w:tcPr>
            <w:tcW w:w="1134" w:type="dxa"/>
            <w:vAlign w:val="center"/>
          </w:tcPr>
          <w:p w14:paraId="7F1166A4">
            <w:pPr>
              <w:rPr>
                <w:rFonts w:ascii="方正仿宋简体" w:hAnsi="方正仿宋简体" w:eastAsia="方正仿宋简体" w:cs="方正仿宋简体"/>
                <w:color w:val="000000"/>
                <w:sz w:val="28"/>
                <w:szCs w:val="28"/>
                <w:lang w:eastAsia="zh-CN"/>
              </w:rPr>
            </w:pPr>
          </w:p>
        </w:tc>
      </w:tr>
      <w:tr w14:paraId="1828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7E254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26</w:t>
            </w:r>
          </w:p>
        </w:tc>
        <w:tc>
          <w:tcPr>
            <w:tcW w:w="992" w:type="dxa"/>
            <w:vAlign w:val="center"/>
          </w:tcPr>
          <w:p w14:paraId="2DC4DE9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2210201</w:t>
            </w:r>
          </w:p>
        </w:tc>
        <w:tc>
          <w:tcPr>
            <w:tcW w:w="1559" w:type="dxa"/>
            <w:vAlign w:val="center"/>
          </w:tcPr>
          <w:p w14:paraId="30A6527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住房公积金</w:t>
            </w:r>
          </w:p>
        </w:tc>
        <w:tc>
          <w:tcPr>
            <w:tcW w:w="1134" w:type="dxa"/>
            <w:vAlign w:val="center"/>
          </w:tcPr>
          <w:p w14:paraId="1FF3222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3B6DD6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561FF5C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134" w:type="dxa"/>
            <w:vAlign w:val="center"/>
          </w:tcPr>
          <w:p w14:paraId="65626866">
            <w:pPr>
              <w:rPr>
                <w:rFonts w:ascii="方正仿宋简体" w:hAnsi="方正仿宋简体" w:eastAsia="方正仿宋简体" w:cs="方正仿宋简体"/>
                <w:color w:val="000000"/>
                <w:sz w:val="28"/>
                <w:szCs w:val="28"/>
                <w:lang w:eastAsia="zh-CN"/>
              </w:rPr>
            </w:pPr>
          </w:p>
        </w:tc>
        <w:tc>
          <w:tcPr>
            <w:tcW w:w="1134" w:type="dxa"/>
            <w:vAlign w:val="center"/>
          </w:tcPr>
          <w:p w14:paraId="544EDA2A">
            <w:pPr>
              <w:rPr>
                <w:rFonts w:ascii="方正仿宋简体" w:hAnsi="方正仿宋简体" w:eastAsia="方正仿宋简体" w:cs="方正仿宋简体"/>
                <w:color w:val="000000"/>
                <w:sz w:val="28"/>
                <w:szCs w:val="28"/>
                <w:lang w:eastAsia="zh-CN"/>
              </w:rPr>
            </w:pPr>
          </w:p>
        </w:tc>
        <w:tc>
          <w:tcPr>
            <w:tcW w:w="1134" w:type="dxa"/>
            <w:vAlign w:val="center"/>
          </w:tcPr>
          <w:p w14:paraId="6C86FE17">
            <w:pPr>
              <w:rPr>
                <w:rFonts w:ascii="方正仿宋简体" w:hAnsi="方正仿宋简体" w:eastAsia="方正仿宋简体" w:cs="方正仿宋简体"/>
                <w:color w:val="000000"/>
                <w:sz w:val="28"/>
                <w:szCs w:val="28"/>
                <w:lang w:eastAsia="zh-CN"/>
              </w:rPr>
            </w:pPr>
          </w:p>
        </w:tc>
        <w:tc>
          <w:tcPr>
            <w:tcW w:w="1134" w:type="dxa"/>
            <w:vAlign w:val="center"/>
          </w:tcPr>
          <w:p w14:paraId="185C9597">
            <w:pPr>
              <w:rPr>
                <w:rFonts w:ascii="方正仿宋简体" w:hAnsi="方正仿宋简体" w:eastAsia="方正仿宋简体" w:cs="方正仿宋简体"/>
                <w:color w:val="000000"/>
                <w:sz w:val="28"/>
                <w:szCs w:val="28"/>
                <w:lang w:eastAsia="zh-CN"/>
              </w:rPr>
            </w:pPr>
          </w:p>
        </w:tc>
        <w:tc>
          <w:tcPr>
            <w:tcW w:w="1134" w:type="dxa"/>
            <w:vAlign w:val="center"/>
          </w:tcPr>
          <w:p w14:paraId="14F90A66">
            <w:pPr>
              <w:rPr>
                <w:rFonts w:ascii="方正仿宋简体" w:hAnsi="方正仿宋简体" w:eastAsia="方正仿宋简体" w:cs="方正仿宋简体"/>
                <w:color w:val="000000"/>
                <w:sz w:val="28"/>
                <w:szCs w:val="28"/>
                <w:lang w:eastAsia="zh-CN"/>
              </w:rPr>
            </w:pPr>
          </w:p>
        </w:tc>
        <w:tc>
          <w:tcPr>
            <w:tcW w:w="1134" w:type="dxa"/>
            <w:vAlign w:val="center"/>
          </w:tcPr>
          <w:p w14:paraId="0B0A02FC">
            <w:pPr>
              <w:rPr>
                <w:rFonts w:ascii="方正仿宋简体" w:hAnsi="方正仿宋简体" w:eastAsia="方正仿宋简体" w:cs="方正仿宋简体"/>
                <w:color w:val="000000"/>
                <w:sz w:val="28"/>
                <w:szCs w:val="28"/>
                <w:lang w:eastAsia="zh-CN"/>
              </w:rPr>
            </w:pPr>
          </w:p>
        </w:tc>
        <w:tc>
          <w:tcPr>
            <w:tcW w:w="1134" w:type="dxa"/>
            <w:vAlign w:val="center"/>
          </w:tcPr>
          <w:p w14:paraId="449A753A">
            <w:pPr>
              <w:rPr>
                <w:rFonts w:ascii="方正仿宋简体" w:hAnsi="方正仿宋简体" w:eastAsia="方正仿宋简体" w:cs="方正仿宋简体"/>
                <w:color w:val="000000"/>
                <w:sz w:val="28"/>
                <w:szCs w:val="28"/>
                <w:lang w:eastAsia="zh-CN"/>
              </w:rPr>
            </w:pPr>
          </w:p>
        </w:tc>
      </w:tr>
    </w:tbl>
    <w:p w14:paraId="38C393A0">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p>
    <w:p w14:paraId="104CECD6">
      <w:pPr>
        <w:rPr>
          <w:rFonts w:ascii="方正仿宋简体" w:hAnsi="方正仿宋简体" w:eastAsia="方正仿宋简体" w:cs="方正仿宋简体"/>
          <w:color w:val="000000"/>
          <w:sz w:val="28"/>
          <w:szCs w:val="28"/>
          <w:lang w:eastAsia="zh-CN"/>
        </w:rPr>
      </w:pPr>
      <w:bookmarkStart w:id="2" w:name="_Toc_2_2_0000000003"/>
      <w:r>
        <w:rPr>
          <w:rFonts w:hint="eastAsia" w:ascii="方正仿宋简体" w:hAnsi="方正仿宋简体" w:eastAsia="方正仿宋简体" w:cs="方正仿宋简体"/>
          <w:color w:val="000000"/>
          <w:sz w:val="28"/>
          <w:szCs w:val="28"/>
          <w:lang w:eastAsia="zh-CN"/>
        </w:rPr>
        <w:t xml:space="preserve">附表1-3 </w:t>
      </w:r>
    </w:p>
    <w:p w14:paraId="10B9D25C">
      <w:pPr>
        <w:rPr>
          <w:rFonts w:ascii="方正仿宋简体" w:hAnsi="方正仿宋简体" w:eastAsia="方正仿宋简体" w:cs="方正仿宋简体"/>
          <w:color w:val="000000"/>
          <w:sz w:val="28"/>
          <w:szCs w:val="28"/>
          <w:lang w:eastAsia="zh-CN"/>
        </w:rPr>
      </w:pPr>
    </w:p>
    <w:p w14:paraId="786CB5AB">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本级预算支出总表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E421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9ADDE2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721" w:type="dxa"/>
            <w:gridSpan w:val="2"/>
            <w:tcBorders>
              <w:top w:val="single" w:color="FFFFFF" w:sz="6" w:space="0"/>
              <w:left w:val="single" w:color="FFFFFF" w:sz="6" w:space="0"/>
              <w:right w:val="single" w:color="FFFFFF" w:sz="6" w:space="0"/>
            </w:tcBorders>
            <w:vAlign w:val="center"/>
          </w:tcPr>
          <w:p w14:paraId="0B81294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443" w:type="dxa"/>
            <w:gridSpan w:val="4"/>
            <w:tcBorders>
              <w:top w:val="single" w:color="FFFFFF" w:sz="6" w:space="0"/>
              <w:left w:val="single" w:color="FFFFFF" w:sz="6" w:space="0"/>
              <w:right w:val="single" w:color="FFFFFF" w:sz="6" w:space="0"/>
            </w:tcBorders>
            <w:vAlign w:val="center"/>
          </w:tcPr>
          <w:p w14:paraId="5E27E35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6C03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46083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5528" w:type="dxa"/>
            <w:gridSpan w:val="2"/>
            <w:vAlign w:val="center"/>
          </w:tcPr>
          <w:p w14:paraId="5BCE046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功能分类科目</w:t>
            </w:r>
          </w:p>
        </w:tc>
        <w:tc>
          <w:tcPr>
            <w:tcW w:w="1361" w:type="dxa"/>
            <w:vMerge w:val="restart"/>
            <w:vAlign w:val="center"/>
          </w:tcPr>
          <w:p w14:paraId="0B04115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1361" w:type="dxa"/>
            <w:vMerge w:val="restart"/>
            <w:vAlign w:val="center"/>
          </w:tcPr>
          <w:p w14:paraId="38EAC2F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基本支出</w:t>
            </w:r>
          </w:p>
        </w:tc>
        <w:tc>
          <w:tcPr>
            <w:tcW w:w="1361" w:type="dxa"/>
            <w:vMerge w:val="restart"/>
            <w:vAlign w:val="center"/>
          </w:tcPr>
          <w:p w14:paraId="4F4A012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项目支出</w:t>
            </w:r>
          </w:p>
        </w:tc>
        <w:tc>
          <w:tcPr>
            <w:tcW w:w="1361" w:type="dxa"/>
            <w:vMerge w:val="restart"/>
            <w:vAlign w:val="center"/>
          </w:tcPr>
          <w:p w14:paraId="39F022F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经营支出</w:t>
            </w:r>
          </w:p>
        </w:tc>
        <w:tc>
          <w:tcPr>
            <w:tcW w:w="1361" w:type="dxa"/>
            <w:vMerge w:val="restart"/>
            <w:vAlign w:val="center"/>
          </w:tcPr>
          <w:p w14:paraId="5529429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上解上级     支出</w:t>
            </w:r>
          </w:p>
        </w:tc>
        <w:tc>
          <w:tcPr>
            <w:tcW w:w="1361" w:type="dxa"/>
            <w:vMerge w:val="restart"/>
            <w:vAlign w:val="center"/>
          </w:tcPr>
          <w:p w14:paraId="068086E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对附属单位补助支出</w:t>
            </w:r>
          </w:p>
        </w:tc>
      </w:tr>
      <w:tr w14:paraId="22D21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EED313">
            <w:pPr>
              <w:rPr>
                <w:rFonts w:ascii="方正仿宋简体" w:hAnsi="方正仿宋简体" w:eastAsia="方正仿宋简体" w:cs="方正仿宋简体"/>
                <w:color w:val="000000"/>
                <w:sz w:val="28"/>
                <w:szCs w:val="28"/>
                <w:lang w:eastAsia="zh-CN"/>
              </w:rPr>
            </w:pPr>
          </w:p>
        </w:tc>
        <w:tc>
          <w:tcPr>
            <w:tcW w:w="992" w:type="dxa"/>
            <w:vAlign w:val="center"/>
          </w:tcPr>
          <w:p w14:paraId="0FD9594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    编码</w:t>
            </w:r>
          </w:p>
        </w:tc>
        <w:tc>
          <w:tcPr>
            <w:tcW w:w="4535" w:type="dxa"/>
            <w:vAlign w:val="center"/>
          </w:tcPr>
          <w:p w14:paraId="2DD000C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科目名称</w:t>
            </w:r>
          </w:p>
        </w:tc>
        <w:tc>
          <w:tcPr>
            <w:tcW w:w="1361" w:type="dxa"/>
            <w:vMerge w:val="continue"/>
          </w:tcPr>
          <w:p w14:paraId="0D0306BE">
            <w:pPr>
              <w:rPr>
                <w:rFonts w:ascii="方正仿宋简体" w:hAnsi="方正仿宋简体" w:eastAsia="方正仿宋简体" w:cs="方正仿宋简体"/>
                <w:color w:val="000000"/>
                <w:sz w:val="28"/>
                <w:szCs w:val="28"/>
                <w:lang w:eastAsia="zh-CN"/>
              </w:rPr>
            </w:pPr>
          </w:p>
        </w:tc>
        <w:tc>
          <w:tcPr>
            <w:tcW w:w="1361" w:type="dxa"/>
            <w:vMerge w:val="continue"/>
          </w:tcPr>
          <w:p w14:paraId="2F6BED0F">
            <w:pPr>
              <w:rPr>
                <w:rFonts w:ascii="方正仿宋简体" w:hAnsi="方正仿宋简体" w:eastAsia="方正仿宋简体" w:cs="方正仿宋简体"/>
                <w:color w:val="000000"/>
                <w:sz w:val="28"/>
                <w:szCs w:val="28"/>
                <w:lang w:eastAsia="zh-CN"/>
              </w:rPr>
            </w:pPr>
          </w:p>
        </w:tc>
        <w:tc>
          <w:tcPr>
            <w:tcW w:w="1361" w:type="dxa"/>
            <w:vMerge w:val="continue"/>
          </w:tcPr>
          <w:p w14:paraId="49A189EC">
            <w:pPr>
              <w:rPr>
                <w:rFonts w:ascii="方正仿宋简体" w:hAnsi="方正仿宋简体" w:eastAsia="方正仿宋简体" w:cs="方正仿宋简体"/>
                <w:color w:val="000000"/>
                <w:sz w:val="28"/>
                <w:szCs w:val="28"/>
                <w:lang w:eastAsia="zh-CN"/>
              </w:rPr>
            </w:pPr>
          </w:p>
        </w:tc>
        <w:tc>
          <w:tcPr>
            <w:tcW w:w="1361" w:type="dxa"/>
            <w:vMerge w:val="continue"/>
          </w:tcPr>
          <w:p w14:paraId="6B1512BA">
            <w:pPr>
              <w:rPr>
                <w:rFonts w:ascii="方正仿宋简体" w:hAnsi="方正仿宋简体" w:eastAsia="方正仿宋简体" w:cs="方正仿宋简体"/>
                <w:color w:val="000000"/>
                <w:sz w:val="28"/>
                <w:szCs w:val="28"/>
                <w:lang w:eastAsia="zh-CN"/>
              </w:rPr>
            </w:pPr>
          </w:p>
        </w:tc>
        <w:tc>
          <w:tcPr>
            <w:tcW w:w="1361" w:type="dxa"/>
            <w:vMerge w:val="continue"/>
          </w:tcPr>
          <w:p w14:paraId="5D8F0B48">
            <w:pPr>
              <w:rPr>
                <w:rFonts w:ascii="方正仿宋简体" w:hAnsi="方正仿宋简体" w:eastAsia="方正仿宋简体" w:cs="方正仿宋简体"/>
                <w:color w:val="000000"/>
                <w:sz w:val="28"/>
                <w:szCs w:val="28"/>
                <w:lang w:eastAsia="zh-CN"/>
              </w:rPr>
            </w:pPr>
          </w:p>
        </w:tc>
        <w:tc>
          <w:tcPr>
            <w:tcW w:w="1361" w:type="dxa"/>
            <w:vMerge w:val="continue"/>
          </w:tcPr>
          <w:p w14:paraId="705B75C5">
            <w:pPr>
              <w:rPr>
                <w:rFonts w:ascii="方正仿宋简体" w:hAnsi="方正仿宋简体" w:eastAsia="方正仿宋简体" w:cs="方正仿宋简体"/>
                <w:color w:val="000000"/>
                <w:sz w:val="28"/>
                <w:szCs w:val="28"/>
                <w:lang w:eastAsia="zh-CN"/>
              </w:rPr>
            </w:pPr>
          </w:p>
        </w:tc>
      </w:tr>
      <w:tr w14:paraId="229C1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E54AE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992" w:type="dxa"/>
            <w:vAlign w:val="center"/>
          </w:tcPr>
          <w:p w14:paraId="5EC6F70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4535" w:type="dxa"/>
            <w:vAlign w:val="center"/>
          </w:tcPr>
          <w:p w14:paraId="47507BD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1361" w:type="dxa"/>
            <w:vAlign w:val="center"/>
          </w:tcPr>
          <w:p w14:paraId="15B03A8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1361" w:type="dxa"/>
            <w:vAlign w:val="center"/>
          </w:tcPr>
          <w:p w14:paraId="26BF9F0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1361" w:type="dxa"/>
            <w:vAlign w:val="center"/>
          </w:tcPr>
          <w:p w14:paraId="5DB9BC9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1361" w:type="dxa"/>
            <w:vAlign w:val="center"/>
          </w:tcPr>
          <w:p w14:paraId="24C5A3B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1361" w:type="dxa"/>
            <w:vAlign w:val="center"/>
          </w:tcPr>
          <w:p w14:paraId="6EB6830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1361" w:type="dxa"/>
            <w:vAlign w:val="center"/>
          </w:tcPr>
          <w:p w14:paraId="78FBCB2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r>
      <w:tr w14:paraId="1872A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2965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992" w:type="dxa"/>
            <w:vAlign w:val="center"/>
          </w:tcPr>
          <w:p w14:paraId="47DC9C6C">
            <w:pPr>
              <w:rPr>
                <w:rFonts w:ascii="方正仿宋简体" w:hAnsi="方正仿宋简体" w:eastAsia="方正仿宋简体" w:cs="方正仿宋简体"/>
                <w:color w:val="000000"/>
                <w:sz w:val="28"/>
                <w:szCs w:val="28"/>
                <w:lang w:eastAsia="zh-CN"/>
              </w:rPr>
            </w:pPr>
          </w:p>
        </w:tc>
        <w:tc>
          <w:tcPr>
            <w:tcW w:w="4535" w:type="dxa"/>
            <w:vAlign w:val="center"/>
          </w:tcPr>
          <w:p w14:paraId="5F32B85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1361" w:type="dxa"/>
            <w:vAlign w:val="center"/>
          </w:tcPr>
          <w:p w14:paraId="0F6D5BC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1361" w:type="dxa"/>
            <w:vAlign w:val="center"/>
          </w:tcPr>
          <w:p w14:paraId="55FAD61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4309.69</w:t>
            </w:r>
          </w:p>
        </w:tc>
        <w:tc>
          <w:tcPr>
            <w:tcW w:w="1361" w:type="dxa"/>
            <w:vAlign w:val="center"/>
          </w:tcPr>
          <w:p w14:paraId="4809CBC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5945.66</w:t>
            </w:r>
          </w:p>
        </w:tc>
        <w:tc>
          <w:tcPr>
            <w:tcW w:w="1361" w:type="dxa"/>
            <w:vAlign w:val="center"/>
          </w:tcPr>
          <w:p w14:paraId="16330705">
            <w:pPr>
              <w:rPr>
                <w:rFonts w:ascii="方正仿宋简体" w:hAnsi="方正仿宋简体" w:eastAsia="方正仿宋简体" w:cs="方正仿宋简体"/>
                <w:color w:val="000000"/>
                <w:sz w:val="28"/>
                <w:szCs w:val="28"/>
                <w:lang w:eastAsia="zh-CN"/>
              </w:rPr>
            </w:pPr>
          </w:p>
        </w:tc>
        <w:tc>
          <w:tcPr>
            <w:tcW w:w="1361" w:type="dxa"/>
            <w:vAlign w:val="center"/>
          </w:tcPr>
          <w:p w14:paraId="3DA81266">
            <w:pPr>
              <w:rPr>
                <w:rFonts w:ascii="方正仿宋简体" w:hAnsi="方正仿宋简体" w:eastAsia="方正仿宋简体" w:cs="方正仿宋简体"/>
                <w:color w:val="000000"/>
                <w:sz w:val="28"/>
                <w:szCs w:val="28"/>
                <w:lang w:eastAsia="zh-CN"/>
              </w:rPr>
            </w:pPr>
          </w:p>
        </w:tc>
        <w:tc>
          <w:tcPr>
            <w:tcW w:w="1361" w:type="dxa"/>
            <w:vAlign w:val="center"/>
          </w:tcPr>
          <w:p w14:paraId="00663CD6">
            <w:pPr>
              <w:rPr>
                <w:rFonts w:ascii="方正仿宋简体" w:hAnsi="方正仿宋简体" w:eastAsia="方正仿宋简体" w:cs="方正仿宋简体"/>
                <w:color w:val="000000"/>
                <w:sz w:val="28"/>
                <w:szCs w:val="28"/>
                <w:lang w:eastAsia="zh-CN"/>
              </w:rPr>
            </w:pPr>
          </w:p>
        </w:tc>
      </w:tr>
      <w:tr w14:paraId="0A540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49D3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992" w:type="dxa"/>
            <w:vAlign w:val="center"/>
          </w:tcPr>
          <w:p w14:paraId="1E2297F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w:t>
            </w:r>
          </w:p>
        </w:tc>
        <w:tc>
          <w:tcPr>
            <w:tcW w:w="4535" w:type="dxa"/>
            <w:vAlign w:val="center"/>
          </w:tcPr>
          <w:p w14:paraId="57BBA51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社会保障和就业支出</w:t>
            </w:r>
          </w:p>
        </w:tc>
        <w:tc>
          <w:tcPr>
            <w:tcW w:w="1361" w:type="dxa"/>
            <w:vAlign w:val="center"/>
          </w:tcPr>
          <w:p w14:paraId="668697B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361" w:type="dxa"/>
            <w:vAlign w:val="center"/>
          </w:tcPr>
          <w:p w14:paraId="00590E4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361" w:type="dxa"/>
            <w:vAlign w:val="center"/>
          </w:tcPr>
          <w:p w14:paraId="2515F435">
            <w:pPr>
              <w:rPr>
                <w:rFonts w:ascii="方正仿宋简体" w:hAnsi="方正仿宋简体" w:eastAsia="方正仿宋简体" w:cs="方正仿宋简体"/>
                <w:color w:val="000000"/>
                <w:sz w:val="28"/>
                <w:szCs w:val="28"/>
                <w:lang w:eastAsia="zh-CN"/>
              </w:rPr>
            </w:pPr>
          </w:p>
        </w:tc>
        <w:tc>
          <w:tcPr>
            <w:tcW w:w="1361" w:type="dxa"/>
            <w:vAlign w:val="center"/>
          </w:tcPr>
          <w:p w14:paraId="52B88AEB">
            <w:pPr>
              <w:rPr>
                <w:rFonts w:ascii="方正仿宋简体" w:hAnsi="方正仿宋简体" w:eastAsia="方正仿宋简体" w:cs="方正仿宋简体"/>
                <w:color w:val="000000"/>
                <w:sz w:val="28"/>
                <w:szCs w:val="28"/>
                <w:lang w:eastAsia="zh-CN"/>
              </w:rPr>
            </w:pPr>
          </w:p>
        </w:tc>
        <w:tc>
          <w:tcPr>
            <w:tcW w:w="1361" w:type="dxa"/>
            <w:vAlign w:val="center"/>
          </w:tcPr>
          <w:p w14:paraId="70C4BD84">
            <w:pPr>
              <w:rPr>
                <w:rFonts w:ascii="方正仿宋简体" w:hAnsi="方正仿宋简体" w:eastAsia="方正仿宋简体" w:cs="方正仿宋简体"/>
                <w:color w:val="000000"/>
                <w:sz w:val="28"/>
                <w:szCs w:val="28"/>
                <w:lang w:eastAsia="zh-CN"/>
              </w:rPr>
            </w:pPr>
          </w:p>
        </w:tc>
        <w:tc>
          <w:tcPr>
            <w:tcW w:w="1361" w:type="dxa"/>
            <w:vAlign w:val="center"/>
          </w:tcPr>
          <w:p w14:paraId="37B735A8">
            <w:pPr>
              <w:rPr>
                <w:rFonts w:ascii="方正仿宋简体" w:hAnsi="方正仿宋简体" w:eastAsia="方正仿宋简体" w:cs="方正仿宋简体"/>
                <w:color w:val="000000"/>
                <w:sz w:val="28"/>
                <w:szCs w:val="28"/>
                <w:lang w:eastAsia="zh-CN"/>
              </w:rPr>
            </w:pPr>
          </w:p>
        </w:tc>
      </w:tr>
      <w:tr w14:paraId="1E266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54E0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992" w:type="dxa"/>
            <w:vAlign w:val="center"/>
          </w:tcPr>
          <w:p w14:paraId="150CF6D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w:t>
            </w:r>
          </w:p>
        </w:tc>
        <w:tc>
          <w:tcPr>
            <w:tcW w:w="4535" w:type="dxa"/>
            <w:vAlign w:val="center"/>
          </w:tcPr>
          <w:p w14:paraId="183BFDD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行政事业单位养老支出</w:t>
            </w:r>
          </w:p>
        </w:tc>
        <w:tc>
          <w:tcPr>
            <w:tcW w:w="1361" w:type="dxa"/>
            <w:vAlign w:val="center"/>
          </w:tcPr>
          <w:p w14:paraId="7A2B1C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361" w:type="dxa"/>
            <w:vAlign w:val="center"/>
          </w:tcPr>
          <w:p w14:paraId="28ECBD6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361" w:type="dxa"/>
            <w:vAlign w:val="center"/>
          </w:tcPr>
          <w:p w14:paraId="39F0073F">
            <w:pPr>
              <w:rPr>
                <w:rFonts w:ascii="方正仿宋简体" w:hAnsi="方正仿宋简体" w:eastAsia="方正仿宋简体" w:cs="方正仿宋简体"/>
                <w:color w:val="000000"/>
                <w:sz w:val="28"/>
                <w:szCs w:val="28"/>
                <w:lang w:eastAsia="zh-CN"/>
              </w:rPr>
            </w:pPr>
          </w:p>
        </w:tc>
        <w:tc>
          <w:tcPr>
            <w:tcW w:w="1361" w:type="dxa"/>
            <w:vAlign w:val="center"/>
          </w:tcPr>
          <w:p w14:paraId="097C0B80">
            <w:pPr>
              <w:rPr>
                <w:rFonts w:ascii="方正仿宋简体" w:hAnsi="方正仿宋简体" w:eastAsia="方正仿宋简体" w:cs="方正仿宋简体"/>
                <w:color w:val="000000"/>
                <w:sz w:val="28"/>
                <w:szCs w:val="28"/>
                <w:lang w:eastAsia="zh-CN"/>
              </w:rPr>
            </w:pPr>
          </w:p>
        </w:tc>
        <w:tc>
          <w:tcPr>
            <w:tcW w:w="1361" w:type="dxa"/>
            <w:vAlign w:val="center"/>
          </w:tcPr>
          <w:p w14:paraId="5B671B95">
            <w:pPr>
              <w:rPr>
                <w:rFonts w:ascii="方正仿宋简体" w:hAnsi="方正仿宋简体" w:eastAsia="方正仿宋简体" w:cs="方正仿宋简体"/>
                <w:color w:val="000000"/>
                <w:sz w:val="28"/>
                <w:szCs w:val="28"/>
                <w:lang w:eastAsia="zh-CN"/>
              </w:rPr>
            </w:pPr>
          </w:p>
        </w:tc>
        <w:tc>
          <w:tcPr>
            <w:tcW w:w="1361" w:type="dxa"/>
            <w:vAlign w:val="center"/>
          </w:tcPr>
          <w:p w14:paraId="1E69CC15">
            <w:pPr>
              <w:rPr>
                <w:rFonts w:ascii="方正仿宋简体" w:hAnsi="方正仿宋简体" w:eastAsia="方正仿宋简体" w:cs="方正仿宋简体"/>
                <w:color w:val="000000"/>
                <w:sz w:val="28"/>
                <w:szCs w:val="28"/>
                <w:lang w:eastAsia="zh-CN"/>
              </w:rPr>
            </w:pPr>
          </w:p>
        </w:tc>
      </w:tr>
      <w:tr w14:paraId="4B95C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E91F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992" w:type="dxa"/>
            <w:vAlign w:val="center"/>
          </w:tcPr>
          <w:p w14:paraId="2B21D21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2080505</w:t>
            </w:r>
          </w:p>
        </w:tc>
        <w:tc>
          <w:tcPr>
            <w:tcW w:w="4535" w:type="dxa"/>
            <w:vAlign w:val="center"/>
          </w:tcPr>
          <w:p w14:paraId="5832313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机关事业单位基本养老保险缴费支出</w:t>
            </w:r>
          </w:p>
        </w:tc>
        <w:tc>
          <w:tcPr>
            <w:tcW w:w="1361" w:type="dxa"/>
            <w:vAlign w:val="center"/>
          </w:tcPr>
          <w:p w14:paraId="0CE7186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1361" w:type="dxa"/>
            <w:vAlign w:val="center"/>
          </w:tcPr>
          <w:p w14:paraId="13E3F32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1361" w:type="dxa"/>
            <w:vAlign w:val="center"/>
          </w:tcPr>
          <w:p w14:paraId="041B416B">
            <w:pPr>
              <w:rPr>
                <w:rFonts w:ascii="方正仿宋简体" w:hAnsi="方正仿宋简体" w:eastAsia="方正仿宋简体" w:cs="方正仿宋简体"/>
                <w:color w:val="000000"/>
                <w:sz w:val="28"/>
                <w:szCs w:val="28"/>
                <w:lang w:eastAsia="zh-CN"/>
              </w:rPr>
            </w:pPr>
          </w:p>
        </w:tc>
        <w:tc>
          <w:tcPr>
            <w:tcW w:w="1361" w:type="dxa"/>
            <w:vAlign w:val="center"/>
          </w:tcPr>
          <w:p w14:paraId="31384512">
            <w:pPr>
              <w:rPr>
                <w:rFonts w:ascii="方正仿宋简体" w:hAnsi="方正仿宋简体" w:eastAsia="方正仿宋简体" w:cs="方正仿宋简体"/>
                <w:color w:val="000000"/>
                <w:sz w:val="28"/>
                <w:szCs w:val="28"/>
                <w:lang w:eastAsia="zh-CN"/>
              </w:rPr>
            </w:pPr>
          </w:p>
        </w:tc>
        <w:tc>
          <w:tcPr>
            <w:tcW w:w="1361" w:type="dxa"/>
            <w:vAlign w:val="center"/>
          </w:tcPr>
          <w:p w14:paraId="24222D0D">
            <w:pPr>
              <w:rPr>
                <w:rFonts w:ascii="方正仿宋简体" w:hAnsi="方正仿宋简体" w:eastAsia="方正仿宋简体" w:cs="方正仿宋简体"/>
                <w:color w:val="000000"/>
                <w:sz w:val="28"/>
                <w:szCs w:val="28"/>
                <w:lang w:eastAsia="zh-CN"/>
              </w:rPr>
            </w:pPr>
          </w:p>
        </w:tc>
        <w:tc>
          <w:tcPr>
            <w:tcW w:w="1361" w:type="dxa"/>
            <w:vAlign w:val="center"/>
          </w:tcPr>
          <w:p w14:paraId="42FD19CB">
            <w:pPr>
              <w:rPr>
                <w:rFonts w:ascii="方正仿宋简体" w:hAnsi="方正仿宋简体" w:eastAsia="方正仿宋简体" w:cs="方正仿宋简体"/>
                <w:color w:val="000000"/>
                <w:sz w:val="28"/>
                <w:szCs w:val="28"/>
                <w:lang w:eastAsia="zh-CN"/>
              </w:rPr>
            </w:pPr>
          </w:p>
        </w:tc>
      </w:tr>
      <w:tr w14:paraId="07AFA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351A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992" w:type="dxa"/>
            <w:vAlign w:val="center"/>
          </w:tcPr>
          <w:p w14:paraId="7657AEF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2080506</w:t>
            </w:r>
          </w:p>
        </w:tc>
        <w:tc>
          <w:tcPr>
            <w:tcW w:w="4535" w:type="dxa"/>
            <w:vAlign w:val="center"/>
          </w:tcPr>
          <w:p w14:paraId="6AE15A6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机关事业单位职业年金缴费支出</w:t>
            </w:r>
          </w:p>
        </w:tc>
        <w:tc>
          <w:tcPr>
            <w:tcW w:w="1361" w:type="dxa"/>
            <w:vAlign w:val="center"/>
          </w:tcPr>
          <w:p w14:paraId="1658D49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1361" w:type="dxa"/>
            <w:vAlign w:val="center"/>
          </w:tcPr>
          <w:p w14:paraId="461725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1361" w:type="dxa"/>
            <w:vAlign w:val="center"/>
          </w:tcPr>
          <w:p w14:paraId="5C0133CC">
            <w:pPr>
              <w:rPr>
                <w:rFonts w:ascii="方正仿宋简体" w:hAnsi="方正仿宋简体" w:eastAsia="方正仿宋简体" w:cs="方正仿宋简体"/>
                <w:color w:val="000000"/>
                <w:sz w:val="28"/>
                <w:szCs w:val="28"/>
                <w:lang w:eastAsia="zh-CN"/>
              </w:rPr>
            </w:pPr>
          </w:p>
        </w:tc>
        <w:tc>
          <w:tcPr>
            <w:tcW w:w="1361" w:type="dxa"/>
            <w:vAlign w:val="center"/>
          </w:tcPr>
          <w:p w14:paraId="0000E27E">
            <w:pPr>
              <w:rPr>
                <w:rFonts w:ascii="方正仿宋简体" w:hAnsi="方正仿宋简体" w:eastAsia="方正仿宋简体" w:cs="方正仿宋简体"/>
                <w:color w:val="000000"/>
                <w:sz w:val="28"/>
                <w:szCs w:val="28"/>
                <w:lang w:eastAsia="zh-CN"/>
              </w:rPr>
            </w:pPr>
          </w:p>
        </w:tc>
        <w:tc>
          <w:tcPr>
            <w:tcW w:w="1361" w:type="dxa"/>
            <w:vAlign w:val="center"/>
          </w:tcPr>
          <w:p w14:paraId="00F623DB">
            <w:pPr>
              <w:rPr>
                <w:rFonts w:ascii="方正仿宋简体" w:hAnsi="方正仿宋简体" w:eastAsia="方正仿宋简体" w:cs="方正仿宋简体"/>
                <w:color w:val="000000"/>
                <w:sz w:val="28"/>
                <w:szCs w:val="28"/>
                <w:lang w:eastAsia="zh-CN"/>
              </w:rPr>
            </w:pPr>
          </w:p>
        </w:tc>
        <w:tc>
          <w:tcPr>
            <w:tcW w:w="1361" w:type="dxa"/>
            <w:vAlign w:val="center"/>
          </w:tcPr>
          <w:p w14:paraId="5452F183">
            <w:pPr>
              <w:rPr>
                <w:rFonts w:ascii="方正仿宋简体" w:hAnsi="方正仿宋简体" w:eastAsia="方正仿宋简体" w:cs="方正仿宋简体"/>
                <w:color w:val="000000"/>
                <w:sz w:val="28"/>
                <w:szCs w:val="28"/>
                <w:lang w:eastAsia="zh-CN"/>
              </w:rPr>
            </w:pPr>
          </w:p>
        </w:tc>
      </w:tr>
      <w:tr w14:paraId="55C9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1D9E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992" w:type="dxa"/>
            <w:vAlign w:val="center"/>
          </w:tcPr>
          <w:p w14:paraId="519791E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w:t>
            </w:r>
          </w:p>
        </w:tc>
        <w:tc>
          <w:tcPr>
            <w:tcW w:w="4535" w:type="dxa"/>
            <w:vAlign w:val="center"/>
          </w:tcPr>
          <w:p w14:paraId="17829C7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卫生健康支出</w:t>
            </w:r>
          </w:p>
        </w:tc>
        <w:tc>
          <w:tcPr>
            <w:tcW w:w="1361" w:type="dxa"/>
            <w:vAlign w:val="center"/>
          </w:tcPr>
          <w:p w14:paraId="1CE0390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361" w:type="dxa"/>
            <w:vAlign w:val="center"/>
          </w:tcPr>
          <w:p w14:paraId="1549CD5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361" w:type="dxa"/>
            <w:vAlign w:val="center"/>
          </w:tcPr>
          <w:p w14:paraId="11A0B38D">
            <w:pPr>
              <w:rPr>
                <w:rFonts w:ascii="方正仿宋简体" w:hAnsi="方正仿宋简体" w:eastAsia="方正仿宋简体" w:cs="方正仿宋简体"/>
                <w:color w:val="000000"/>
                <w:sz w:val="28"/>
                <w:szCs w:val="28"/>
                <w:lang w:eastAsia="zh-CN"/>
              </w:rPr>
            </w:pPr>
          </w:p>
        </w:tc>
        <w:tc>
          <w:tcPr>
            <w:tcW w:w="1361" w:type="dxa"/>
            <w:vAlign w:val="center"/>
          </w:tcPr>
          <w:p w14:paraId="57C8DCAF">
            <w:pPr>
              <w:rPr>
                <w:rFonts w:ascii="方正仿宋简体" w:hAnsi="方正仿宋简体" w:eastAsia="方正仿宋简体" w:cs="方正仿宋简体"/>
                <w:color w:val="000000"/>
                <w:sz w:val="28"/>
                <w:szCs w:val="28"/>
                <w:lang w:eastAsia="zh-CN"/>
              </w:rPr>
            </w:pPr>
          </w:p>
        </w:tc>
        <w:tc>
          <w:tcPr>
            <w:tcW w:w="1361" w:type="dxa"/>
            <w:vAlign w:val="center"/>
          </w:tcPr>
          <w:p w14:paraId="7312952E">
            <w:pPr>
              <w:rPr>
                <w:rFonts w:ascii="方正仿宋简体" w:hAnsi="方正仿宋简体" w:eastAsia="方正仿宋简体" w:cs="方正仿宋简体"/>
                <w:color w:val="000000"/>
                <w:sz w:val="28"/>
                <w:szCs w:val="28"/>
                <w:lang w:eastAsia="zh-CN"/>
              </w:rPr>
            </w:pPr>
          </w:p>
        </w:tc>
        <w:tc>
          <w:tcPr>
            <w:tcW w:w="1361" w:type="dxa"/>
            <w:vAlign w:val="center"/>
          </w:tcPr>
          <w:p w14:paraId="4BB2FD4E">
            <w:pPr>
              <w:rPr>
                <w:rFonts w:ascii="方正仿宋简体" w:hAnsi="方正仿宋简体" w:eastAsia="方正仿宋简体" w:cs="方正仿宋简体"/>
                <w:color w:val="000000"/>
                <w:sz w:val="28"/>
                <w:szCs w:val="28"/>
                <w:lang w:eastAsia="zh-CN"/>
              </w:rPr>
            </w:pPr>
          </w:p>
        </w:tc>
      </w:tr>
      <w:tr w14:paraId="5BECD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6CBA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992" w:type="dxa"/>
            <w:vAlign w:val="center"/>
          </w:tcPr>
          <w:p w14:paraId="7AB4931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21011</w:t>
            </w:r>
          </w:p>
        </w:tc>
        <w:tc>
          <w:tcPr>
            <w:tcW w:w="4535" w:type="dxa"/>
            <w:vAlign w:val="center"/>
          </w:tcPr>
          <w:p w14:paraId="40E42BD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行政事业单位医疗</w:t>
            </w:r>
          </w:p>
        </w:tc>
        <w:tc>
          <w:tcPr>
            <w:tcW w:w="1361" w:type="dxa"/>
            <w:vAlign w:val="center"/>
          </w:tcPr>
          <w:p w14:paraId="7154D41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361" w:type="dxa"/>
            <w:vAlign w:val="center"/>
          </w:tcPr>
          <w:p w14:paraId="66F723B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361" w:type="dxa"/>
            <w:vAlign w:val="center"/>
          </w:tcPr>
          <w:p w14:paraId="1DFB0C26">
            <w:pPr>
              <w:rPr>
                <w:rFonts w:ascii="方正仿宋简体" w:hAnsi="方正仿宋简体" w:eastAsia="方正仿宋简体" w:cs="方正仿宋简体"/>
                <w:color w:val="000000"/>
                <w:sz w:val="28"/>
                <w:szCs w:val="28"/>
                <w:lang w:eastAsia="zh-CN"/>
              </w:rPr>
            </w:pPr>
          </w:p>
        </w:tc>
        <w:tc>
          <w:tcPr>
            <w:tcW w:w="1361" w:type="dxa"/>
            <w:vAlign w:val="center"/>
          </w:tcPr>
          <w:p w14:paraId="396D6ED4">
            <w:pPr>
              <w:rPr>
                <w:rFonts w:ascii="方正仿宋简体" w:hAnsi="方正仿宋简体" w:eastAsia="方正仿宋简体" w:cs="方正仿宋简体"/>
                <w:color w:val="000000"/>
                <w:sz w:val="28"/>
                <w:szCs w:val="28"/>
                <w:lang w:eastAsia="zh-CN"/>
              </w:rPr>
            </w:pPr>
          </w:p>
        </w:tc>
        <w:tc>
          <w:tcPr>
            <w:tcW w:w="1361" w:type="dxa"/>
            <w:vAlign w:val="center"/>
          </w:tcPr>
          <w:p w14:paraId="706FA286">
            <w:pPr>
              <w:rPr>
                <w:rFonts w:ascii="方正仿宋简体" w:hAnsi="方正仿宋简体" w:eastAsia="方正仿宋简体" w:cs="方正仿宋简体"/>
                <w:color w:val="000000"/>
                <w:sz w:val="28"/>
                <w:szCs w:val="28"/>
                <w:lang w:eastAsia="zh-CN"/>
              </w:rPr>
            </w:pPr>
          </w:p>
        </w:tc>
        <w:tc>
          <w:tcPr>
            <w:tcW w:w="1361" w:type="dxa"/>
            <w:vAlign w:val="center"/>
          </w:tcPr>
          <w:p w14:paraId="0BA858DC">
            <w:pPr>
              <w:rPr>
                <w:rFonts w:ascii="方正仿宋简体" w:hAnsi="方正仿宋简体" w:eastAsia="方正仿宋简体" w:cs="方正仿宋简体"/>
                <w:color w:val="000000"/>
                <w:sz w:val="28"/>
                <w:szCs w:val="28"/>
                <w:lang w:eastAsia="zh-CN"/>
              </w:rPr>
            </w:pPr>
          </w:p>
        </w:tc>
      </w:tr>
      <w:tr w14:paraId="6BC5C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3214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992" w:type="dxa"/>
            <w:vAlign w:val="center"/>
          </w:tcPr>
          <w:p w14:paraId="21F7C37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2101102</w:t>
            </w:r>
          </w:p>
        </w:tc>
        <w:tc>
          <w:tcPr>
            <w:tcW w:w="4535" w:type="dxa"/>
            <w:vAlign w:val="center"/>
          </w:tcPr>
          <w:p w14:paraId="299CCFE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事业单位医疗</w:t>
            </w:r>
          </w:p>
        </w:tc>
        <w:tc>
          <w:tcPr>
            <w:tcW w:w="1361" w:type="dxa"/>
            <w:vAlign w:val="center"/>
          </w:tcPr>
          <w:p w14:paraId="7ABCBEC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361" w:type="dxa"/>
            <w:vAlign w:val="center"/>
          </w:tcPr>
          <w:p w14:paraId="59EDB5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1361" w:type="dxa"/>
            <w:vAlign w:val="center"/>
          </w:tcPr>
          <w:p w14:paraId="29814A8C">
            <w:pPr>
              <w:rPr>
                <w:rFonts w:ascii="方正仿宋简体" w:hAnsi="方正仿宋简体" w:eastAsia="方正仿宋简体" w:cs="方正仿宋简体"/>
                <w:color w:val="000000"/>
                <w:sz w:val="28"/>
                <w:szCs w:val="28"/>
                <w:lang w:eastAsia="zh-CN"/>
              </w:rPr>
            </w:pPr>
          </w:p>
        </w:tc>
        <w:tc>
          <w:tcPr>
            <w:tcW w:w="1361" w:type="dxa"/>
            <w:vAlign w:val="center"/>
          </w:tcPr>
          <w:p w14:paraId="76BC1D03">
            <w:pPr>
              <w:rPr>
                <w:rFonts w:ascii="方正仿宋简体" w:hAnsi="方正仿宋简体" w:eastAsia="方正仿宋简体" w:cs="方正仿宋简体"/>
                <w:color w:val="000000"/>
                <w:sz w:val="28"/>
                <w:szCs w:val="28"/>
                <w:lang w:eastAsia="zh-CN"/>
              </w:rPr>
            </w:pPr>
          </w:p>
        </w:tc>
        <w:tc>
          <w:tcPr>
            <w:tcW w:w="1361" w:type="dxa"/>
            <w:vAlign w:val="center"/>
          </w:tcPr>
          <w:p w14:paraId="209C87EE">
            <w:pPr>
              <w:rPr>
                <w:rFonts w:ascii="方正仿宋简体" w:hAnsi="方正仿宋简体" w:eastAsia="方正仿宋简体" w:cs="方正仿宋简体"/>
                <w:color w:val="000000"/>
                <w:sz w:val="28"/>
                <w:szCs w:val="28"/>
                <w:lang w:eastAsia="zh-CN"/>
              </w:rPr>
            </w:pPr>
          </w:p>
        </w:tc>
        <w:tc>
          <w:tcPr>
            <w:tcW w:w="1361" w:type="dxa"/>
            <w:vAlign w:val="center"/>
          </w:tcPr>
          <w:p w14:paraId="15E32ACC">
            <w:pPr>
              <w:rPr>
                <w:rFonts w:ascii="方正仿宋简体" w:hAnsi="方正仿宋简体" w:eastAsia="方正仿宋简体" w:cs="方正仿宋简体"/>
                <w:color w:val="000000"/>
                <w:sz w:val="28"/>
                <w:szCs w:val="28"/>
                <w:lang w:eastAsia="zh-CN"/>
              </w:rPr>
            </w:pPr>
          </w:p>
        </w:tc>
      </w:tr>
      <w:tr w14:paraId="6A95C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D6D3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992" w:type="dxa"/>
            <w:vAlign w:val="center"/>
          </w:tcPr>
          <w:p w14:paraId="60190C0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w:t>
            </w:r>
          </w:p>
        </w:tc>
        <w:tc>
          <w:tcPr>
            <w:tcW w:w="4535" w:type="dxa"/>
            <w:vAlign w:val="center"/>
          </w:tcPr>
          <w:p w14:paraId="221CF41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城乡社区支出</w:t>
            </w:r>
          </w:p>
        </w:tc>
        <w:tc>
          <w:tcPr>
            <w:tcW w:w="1361" w:type="dxa"/>
            <w:vAlign w:val="center"/>
          </w:tcPr>
          <w:p w14:paraId="545904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361" w:type="dxa"/>
            <w:vAlign w:val="center"/>
          </w:tcPr>
          <w:p w14:paraId="0500CC9D">
            <w:pPr>
              <w:rPr>
                <w:rFonts w:ascii="方正仿宋简体" w:hAnsi="方正仿宋简体" w:eastAsia="方正仿宋简体" w:cs="方正仿宋简体"/>
                <w:color w:val="000000"/>
                <w:sz w:val="28"/>
                <w:szCs w:val="28"/>
                <w:lang w:eastAsia="zh-CN"/>
              </w:rPr>
            </w:pPr>
          </w:p>
        </w:tc>
        <w:tc>
          <w:tcPr>
            <w:tcW w:w="1361" w:type="dxa"/>
            <w:vAlign w:val="center"/>
          </w:tcPr>
          <w:p w14:paraId="1242C65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361" w:type="dxa"/>
            <w:vAlign w:val="center"/>
          </w:tcPr>
          <w:p w14:paraId="58C49AF1">
            <w:pPr>
              <w:rPr>
                <w:rFonts w:ascii="方正仿宋简体" w:hAnsi="方正仿宋简体" w:eastAsia="方正仿宋简体" w:cs="方正仿宋简体"/>
                <w:color w:val="000000"/>
                <w:sz w:val="28"/>
                <w:szCs w:val="28"/>
                <w:lang w:eastAsia="zh-CN"/>
              </w:rPr>
            </w:pPr>
          </w:p>
        </w:tc>
        <w:tc>
          <w:tcPr>
            <w:tcW w:w="1361" w:type="dxa"/>
            <w:vAlign w:val="center"/>
          </w:tcPr>
          <w:p w14:paraId="0CD36268">
            <w:pPr>
              <w:rPr>
                <w:rFonts w:ascii="方正仿宋简体" w:hAnsi="方正仿宋简体" w:eastAsia="方正仿宋简体" w:cs="方正仿宋简体"/>
                <w:color w:val="000000"/>
                <w:sz w:val="28"/>
                <w:szCs w:val="28"/>
                <w:lang w:eastAsia="zh-CN"/>
              </w:rPr>
            </w:pPr>
          </w:p>
        </w:tc>
        <w:tc>
          <w:tcPr>
            <w:tcW w:w="1361" w:type="dxa"/>
            <w:vAlign w:val="center"/>
          </w:tcPr>
          <w:p w14:paraId="460C8FFC">
            <w:pPr>
              <w:rPr>
                <w:rFonts w:ascii="方正仿宋简体" w:hAnsi="方正仿宋简体" w:eastAsia="方正仿宋简体" w:cs="方正仿宋简体"/>
                <w:color w:val="000000"/>
                <w:sz w:val="28"/>
                <w:szCs w:val="28"/>
                <w:lang w:eastAsia="zh-CN"/>
              </w:rPr>
            </w:pPr>
          </w:p>
        </w:tc>
      </w:tr>
      <w:tr w14:paraId="14AD5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D74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992" w:type="dxa"/>
            <w:vAlign w:val="center"/>
          </w:tcPr>
          <w:p w14:paraId="3DB0379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w:t>
            </w:r>
          </w:p>
        </w:tc>
        <w:tc>
          <w:tcPr>
            <w:tcW w:w="4535" w:type="dxa"/>
            <w:vAlign w:val="center"/>
          </w:tcPr>
          <w:p w14:paraId="11F02D0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国有土地使用权出让收入安排的支出</w:t>
            </w:r>
          </w:p>
        </w:tc>
        <w:tc>
          <w:tcPr>
            <w:tcW w:w="1361" w:type="dxa"/>
            <w:vAlign w:val="center"/>
          </w:tcPr>
          <w:p w14:paraId="6E2AA2A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361" w:type="dxa"/>
            <w:vAlign w:val="center"/>
          </w:tcPr>
          <w:p w14:paraId="47D7F6E8">
            <w:pPr>
              <w:rPr>
                <w:rFonts w:ascii="方正仿宋简体" w:hAnsi="方正仿宋简体" w:eastAsia="方正仿宋简体" w:cs="方正仿宋简体"/>
                <w:color w:val="000000"/>
                <w:sz w:val="28"/>
                <w:szCs w:val="28"/>
                <w:lang w:eastAsia="zh-CN"/>
              </w:rPr>
            </w:pPr>
          </w:p>
        </w:tc>
        <w:tc>
          <w:tcPr>
            <w:tcW w:w="1361" w:type="dxa"/>
            <w:vAlign w:val="center"/>
          </w:tcPr>
          <w:p w14:paraId="0AB705B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361" w:type="dxa"/>
            <w:vAlign w:val="center"/>
          </w:tcPr>
          <w:p w14:paraId="44848972">
            <w:pPr>
              <w:rPr>
                <w:rFonts w:ascii="方正仿宋简体" w:hAnsi="方正仿宋简体" w:eastAsia="方正仿宋简体" w:cs="方正仿宋简体"/>
                <w:color w:val="000000"/>
                <w:sz w:val="28"/>
                <w:szCs w:val="28"/>
                <w:lang w:eastAsia="zh-CN"/>
              </w:rPr>
            </w:pPr>
          </w:p>
        </w:tc>
        <w:tc>
          <w:tcPr>
            <w:tcW w:w="1361" w:type="dxa"/>
            <w:vAlign w:val="center"/>
          </w:tcPr>
          <w:p w14:paraId="3EF9289C">
            <w:pPr>
              <w:rPr>
                <w:rFonts w:ascii="方正仿宋简体" w:hAnsi="方正仿宋简体" w:eastAsia="方正仿宋简体" w:cs="方正仿宋简体"/>
                <w:color w:val="000000"/>
                <w:sz w:val="28"/>
                <w:szCs w:val="28"/>
                <w:lang w:eastAsia="zh-CN"/>
              </w:rPr>
            </w:pPr>
          </w:p>
        </w:tc>
        <w:tc>
          <w:tcPr>
            <w:tcW w:w="1361" w:type="dxa"/>
            <w:vAlign w:val="center"/>
          </w:tcPr>
          <w:p w14:paraId="7080F32C">
            <w:pPr>
              <w:rPr>
                <w:rFonts w:ascii="方正仿宋简体" w:hAnsi="方正仿宋简体" w:eastAsia="方正仿宋简体" w:cs="方正仿宋简体"/>
                <w:color w:val="000000"/>
                <w:sz w:val="28"/>
                <w:szCs w:val="28"/>
                <w:lang w:eastAsia="zh-CN"/>
              </w:rPr>
            </w:pPr>
          </w:p>
        </w:tc>
      </w:tr>
      <w:tr w14:paraId="69772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DC89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992" w:type="dxa"/>
            <w:vAlign w:val="center"/>
          </w:tcPr>
          <w:p w14:paraId="4763161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2120802</w:t>
            </w:r>
          </w:p>
        </w:tc>
        <w:tc>
          <w:tcPr>
            <w:tcW w:w="4535" w:type="dxa"/>
            <w:vAlign w:val="center"/>
          </w:tcPr>
          <w:p w14:paraId="29EA180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土地开发支出</w:t>
            </w:r>
          </w:p>
        </w:tc>
        <w:tc>
          <w:tcPr>
            <w:tcW w:w="1361" w:type="dxa"/>
            <w:vAlign w:val="center"/>
          </w:tcPr>
          <w:p w14:paraId="5E92B25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c>
          <w:tcPr>
            <w:tcW w:w="1361" w:type="dxa"/>
            <w:vAlign w:val="center"/>
          </w:tcPr>
          <w:p w14:paraId="1834BD0A">
            <w:pPr>
              <w:rPr>
                <w:rFonts w:ascii="方正仿宋简体" w:hAnsi="方正仿宋简体" w:eastAsia="方正仿宋简体" w:cs="方正仿宋简体"/>
                <w:color w:val="000000"/>
                <w:sz w:val="28"/>
                <w:szCs w:val="28"/>
                <w:lang w:eastAsia="zh-CN"/>
              </w:rPr>
            </w:pPr>
          </w:p>
        </w:tc>
        <w:tc>
          <w:tcPr>
            <w:tcW w:w="1361" w:type="dxa"/>
            <w:vAlign w:val="center"/>
          </w:tcPr>
          <w:p w14:paraId="7ED8C1D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c>
          <w:tcPr>
            <w:tcW w:w="1361" w:type="dxa"/>
            <w:vAlign w:val="center"/>
          </w:tcPr>
          <w:p w14:paraId="799DE1A3">
            <w:pPr>
              <w:rPr>
                <w:rFonts w:ascii="方正仿宋简体" w:hAnsi="方正仿宋简体" w:eastAsia="方正仿宋简体" w:cs="方正仿宋简体"/>
                <w:color w:val="000000"/>
                <w:sz w:val="28"/>
                <w:szCs w:val="28"/>
                <w:lang w:eastAsia="zh-CN"/>
              </w:rPr>
            </w:pPr>
          </w:p>
        </w:tc>
        <w:tc>
          <w:tcPr>
            <w:tcW w:w="1361" w:type="dxa"/>
            <w:vAlign w:val="center"/>
          </w:tcPr>
          <w:p w14:paraId="0FCB8DCB">
            <w:pPr>
              <w:rPr>
                <w:rFonts w:ascii="方正仿宋简体" w:hAnsi="方正仿宋简体" w:eastAsia="方正仿宋简体" w:cs="方正仿宋简体"/>
                <w:color w:val="000000"/>
                <w:sz w:val="28"/>
                <w:szCs w:val="28"/>
                <w:lang w:eastAsia="zh-CN"/>
              </w:rPr>
            </w:pPr>
          </w:p>
        </w:tc>
        <w:tc>
          <w:tcPr>
            <w:tcW w:w="1361" w:type="dxa"/>
            <w:vAlign w:val="center"/>
          </w:tcPr>
          <w:p w14:paraId="4B17B682">
            <w:pPr>
              <w:rPr>
                <w:rFonts w:ascii="方正仿宋简体" w:hAnsi="方正仿宋简体" w:eastAsia="方正仿宋简体" w:cs="方正仿宋简体"/>
                <w:color w:val="000000"/>
                <w:sz w:val="28"/>
                <w:szCs w:val="28"/>
                <w:lang w:eastAsia="zh-CN"/>
              </w:rPr>
            </w:pPr>
          </w:p>
        </w:tc>
      </w:tr>
      <w:tr w14:paraId="446F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C690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c>
          <w:tcPr>
            <w:tcW w:w="992" w:type="dxa"/>
            <w:vAlign w:val="center"/>
          </w:tcPr>
          <w:p w14:paraId="1A17466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2120803</w:t>
            </w:r>
          </w:p>
        </w:tc>
        <w:tc>
          <w:tcPr>
            <w:tcW w:w="4535" w:type="dxa"/>
            <w:vAlign w:val="center"/>
          </w:tcPr>
          <w:p w14:paraId="3ADC36A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城市建设支出</w:t>
            </w:r>
          </w:p>
        </w:tc>
        <w:tc>
          <w:tcPr>
            <w:tcW w:w="1361" w:type="dxa"/>
            <w:vAlign w:val="center"/>
          </w:tcPr>
          <w:p w14:paraId="3453C99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c>
          <w:tcPr>
            <w:tcW w:w="1361" w:type="dxa"/>
            <w:vAlign w:val="center"/>
          </w:tcPr>
          <w:p w14:paraId="5972A294">
            <w:pPr>
              <w:rPr>
                <w:rFonts w:ascii="方正仿宋简体" w:hAnsi="方正仿宋简体" w:eastAsia="方正仿宋简体" w:cs="方正仿宋简体"/>
                <w:color w:val="000000"/>
                <w:sz w:val="28"/>
                <w:szCs w:val="28"/>
                <w:lang w:eastAsia="zh-CN"/>
              </w:rPr>
            </w:pPr>
          </w:p>
        </w:tc>
        <w:tc>
          <w:tcPr>
            <w:tcW w:w="1361" w:type="dxa"/>
            <w:vAlign w:val="center"/>
          </w:tcPr>
          <w:p w14:paraId="13C7DA0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c>
          <w:tcPr>
            <w:tcW w:w="1361" w:type="dxa"/>
            <w:vAlign w:val="center"/>
          </w:tcPr>
          <w:p w14:paraId="281A3731">
            <w:pPr>
              <w:rPr>
                <w:rFonts w:ascii="方正仿宋简体" w:hAnsi="方正仿宋简体" w:eastAsia="方正仿宋简体" w:cs="方正仿宋简体"/>
                <w:color w:val="000000"/>
                <w:sz w:val="28"/>
                <w:szCs w:val="28"/>
                <w:lang w:eastAsia="zh-CN"/>
              </w:rPr>
            </w:pPr>
          </w:p>
        </w:tc>
        <w:tc>
          <w:tcPr>
            <w:tcW w:w="1361" w:type="dxa"/>
            <w:vAlign w:val="center"/>
          </w:tcPr>
          <w:p w14:paraId="151C20F6">
            <w:pPr>
              <w:rPr>
                <w:rFonts w:ascii="方正仿宋简体" w:hAnsi="方正仿宋简体" w:eastAsia="方正仿宋简体" w:cs="方正仿宋简体"/>
                <w:color w:val="000000"/>
                <w:sz w:val="28"/>
                <w:szCs w:val="28"/>
                <w:lang w:eastAsia="zh-CN"/>
              </w:rPr>
            </w:pPr>
          </w:p>
        </w:tc>
        <w:tc>
          <w:tcPr>
            <w:tcW w:w="1361" w:type="dxa"/>
            <w:vAlign w:val="center"/>
          </w:tcPr>
          <w:p w14:paraId="5E0A6D1F">
            <w:pPr>
              <w:rPr>
                <w:rFonts w:ascii="方正仿宋简体" w:hAnsi="方正仿宋简体" w:eastAsia="方正仿宋简体" w:cs="方正仿宋简体"/>
                <w:color w:val="000000"/>
                <w:sz w:val="28"/>
                <w:szCs w:val="28"/>
                <w:lang w:eastAsia="zh-CN"/>
              </w:rPr>
            </w:pPr>
          </w:p>
        </w:tc>
      </w:tr>
      <w:tr w14:paraId="4CB79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E19A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13</w:t>
            </w:r>
          </w:p>
        </w:tc>
        <w:tc>
          <w:tcPr>
            <w:tcW w:w="992" w:type="dxa"/>
            <w:vAlign w:val="center"/>
          </w:tcPr>
          <w:p w14:paraId="4EE217A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2120806</w:t>
            </w:r>
          </w:p>
        </w:tc>
        <w:tc>
          <w:tcPr>
            <w:tcW w:w="4535" w:type="dxa"/>
            <w:vAlign w:val="center"/>
          </w:tcPr>
          <w:p w14:paraId="01CFC8E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土地出让业务支出</w:t>
            </w:r>
          </w:p>
        </w:tc>
        <w:tc>
          <w:tcPr>
            <w:tcW w:w="1361" w:type="dxa"/>
            <w:vAlign w:val="center"/>
          </w:tcPr>
          <w:p w14:paraId="04098F2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c>
          <w:tcPr>
            <w:tcW w:w="1361" w:type="dxa"/>
            <w:vAlign w:val="center"/>
          </w:tcPr>
          <w:p w14:paraId="6803E102">
            <w:pPr>
              <w:rPr>
                <w:rFonts w:ascii="方正仿宋简体" w:hAnsi="方正仿宋简体" w:eastAsia="方正仿宋简体" w:cs="方正仿宋简体"/>
                <w:color w:val="000000"/>
                <w:sz w:val="28"/>
                <w:szCs w:val="28"/>
                <w:lang w:eastAsia="zh-CN"/>
              </w:rPr>
            </w:pPr>
          </w:p>
        </w:tc>
        <w:tc>
          <w:tcPr>
            <w:tcW w:w="1361" w:type="dxa"/>
            <w:vAlign w:val="center"/>
          </w:tcPr>
          <w:p w14:paraId="32AF625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c>
          <w:tcPr>
            <w:tcW w:w="1361" w:type="dxa"/>
            <w:vAlign w:val="center"/>
          </w:tcPr>
          <w:p w14:paraId="58683F00">
            <w:pPr>
              <w:rPr>
                <w:rFonts w:ascii="方正仿宋简体" w:hAnsi="方正仿宋简体" w:eastAsia="方正仿宋简体" w:cs="方正仿宋简体"/>
                <w:color w:val="000000"/>
                <w:sz w:val="28"/>
                <w:szCs w:val="28"/>
                <w:lang w:eastAsia="zh-CN"/>
              </w:rPr>
            </w:pPr>
          </w:p>
        </w:tc>
        <w:tc>
          <w:tcPr>
            <w:tcW w:w="1361" w:type="dxa"/>
            <w:vAlign w:val="center"/>
          </w:tcPr>
          <w:p w14:paraId="1953A118">
            <w:pPr>
              <w:rPr>
                <w:rFonts w:ascii="方正仿宋简体" w:hAnsi="方正仿宋简体" w:eastAsia="方正仿宋简体" w:cs="方正仿宋简体"/>
                <w:color w:val="000000"/>
                <w:sz w:val="28"/>
                <w:szCs w:val="28"/>
                <w:lang w:eastAsia="zh-CN"/>
              </w:rPr>
            </w:pPr>
          </w:p>
        </w:tc>
        <w:tc>
          <w:tcPr>
            <w:tcW w:w="1361" w:type="dxa"/>
            <w:vAlign w:val="center"/>
          </w:tcPr>
          <w:p w14:paraId="2B7C5226">
            <w:pPr>
              <w:rPr>
                <w:rFonts w:ascii="方正仿宋简体" w:hAnsi="方正仿宋简体" w:eastAsia="方正仿宋简体" w:cs="方正仿宋简体"/>
                <w:color w:val="000000"/>
                <w:sz w:val="28"/>
                <w:szCs w:val="28"/>
                <w:lang w:eastAsia="zh-CN"/>
              </w:rPr>
            </w:pPr>
          </w:p>
        </w:tc>
      </w:tr>
      <w:tr w14:paraId="2D037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5CAD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w:t>
            </w:r>
          </w:p>
        </w:tc>
        <w:tc>
          <w:tcPr>
            <w:tcW w:w="992" w:type="dxa"/>
            <w:vAlign w:val="center"/>
          </w:tcPr>
          <w:p w14:paraId="652BADA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w:t>
            </w:r>
          </w:p>
        </w:tc>
        <w:tc>
          <w:tcPr>
            <w:tcW w:w="4535" w:type="dxa"/>
            <w:vAlign w:val="center"/>
          </w:tcPr>
          <w:p w14:paraId="0A18B62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农林水支出</w:t>
            </w:r>
          </w:p>
        </w:tc>
        <w:tc>
          <w:tcPr>
            <w:tcW w:w="1361" w:type="dxa"/>
            <w:vAlign w:val="center"/>
          </w:tcPr>
          <w:p w14:paraId="0AB95C7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361" w:type="dxa"/>
            <w:vAlign w:val="center"/>
          </w:tcPr>
          <w:p w14:paraId="35504353">
            <w:pPr>
              <w:rPr>
                <w:rFonts w:ascii="方正仿宋简体" w:hAnsi="方正仿宋简体" w:eastAsia="方正仿宋简体" w:cs="方正仿宋简体"/>
                <w:color w:val="000000"/>
                <w:sz w:val="28"/>
                <w:szCs w:val="28"/>
                <w:lang w:eastAsia="zh-CN"/>
              </w:rPr>
            </w:pPr>
          </w:p>
        </w:tc>
        <w:tc>
          <w:tcPr>
            <w:tcW w:w="1361" w:type="dxa"/>
            <w:vAlign w:val="center"/>
          </w:tcPr>
          <w:p w14:paraId="3FA1B31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361" w:type="dxa"/>
            <w:vAlign w:val="center"/>
          </w:tcPr>
          <w:p w14:paraId="6A0BEAC5">
            <w:pPr>
              <w:rPr>
                <w:rFonts w:ascii="方正仿宋简体" w:hAnsi="方正仿宋简体" w:eastAsia="方正仿宋简体" w:cs="方正仿宋简体"/>
                <w:color w:val="000000"/>
                <w:sz w:val="28"/>
                <w:szCs w:val="28"/>
                <w:lang w:eastAsia="zh-CN"/>
              </w:rPr>
            </w:pPr>
          </w:p>
        </w:tc>
        <w:tc>
          <w:tcPr>
            <w:tcW w:w="1361" w:type="dxa"/>
            <w:vAlign w:val="center"/>
          </w:tcPr>
          <w:p w14:paraId="6911928B">
            <w:pPr>
              <w:rPr>
                <w:rFonts w:ascii="方正仿宋简体" w:hAnsi="方正仿宋简体" w:eastAsia="方正仿宋简体" w:cs="方正仿宋简体"/>
                <w:color w:val="000000"/>
                <w:sz w:val="28"/>
                <w:szCs w:val="28"/>
                <w:lang w:eastAsia="zh-CN"/>
              </w:rPr>
            </w:pPr>
          </w:p>
        </w:tc>
        <w:tc>
          <w:tcPr>
            <w:tcW w:w="1361" w:type="dxa"/>
            <w:vAlign w:val="center"/>
          </w:tcPr>
          <w:p w14:paraId="0F77C45F">
            <w:pPr>
              <w:rPr>
                <w:rFonts w:ascii="方正仿宋简体" w:hAnsi="方正仿宋简体" w:eastAsia="方正仿宋简体" w:cs="方正仿宋简体"/>
                <w:color w:val="000000"/>
                <w:sz w:val="28"/>
                <w:szCs w:val="28"/>
                <w:lang w:eastAsia="zh-CN"/>
              </w:rPr>
            </w:pPr>
          </w:p>
        </w:tc>
      </w:tr>
      <w:tr w14:paraId="48C33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7C25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w:t>
            </w:r>
          </w:p>
        </w:tc>
        <w:tc>
          <w:tcPr>
            <w:tcW w:w="992" w:type="dxa"/>
            <w:vAlign w:val="center"/>
          </w:tcPr>
          <w:p w14:paraId="0A65339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w:t>
            </w:r>
          </w:p>
        </w:tc>
        <w:tc>
          <w:tcPr>
            <w:tcW w:w="4535" w:type="dxa"/>
            <w:vAlign w:val="center"/>
          </w:tcPr>
          <w:p w14:paraId="5EE62B5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林业和草原</w:t>
            </w:r>
          </w:p>
        </w:tc>
        <w:tc>
          <w:tcPr>
            <w:tcW w:w="1361" w:type="dxa"/>
            <w:vAlign w:val="center"/>
          </w:tcPr>
          <w:p w14:paraId="064AFF2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361" w:type="dxa"/>
            <w:vAlign w:val="center"/>
          </w:tcPr>
          <w:p w14:paraId="7B581F21">
            <w:pPr>
              <w:rPr>
                <w:rFonts w:ascii="方正仿宋简体" w:hAnsi="方正仿宋简体" w:eastAsia="方正仿宋简体" w:cs="方正仿宋简体"/>
                <w:color w:val="000000"/>
                <w:sz w:val="28"/>
                <w:szCs w:val="28"/>
                <w:lang w:eastAsia="zh-CN"/>
              </w:rPr>
            </w:pPr>
          </w:p>
        </w:tc>
        <w:tc>
          <w:tcPr>
            <w:tcW w:w="1361" w:type="dxa"/>
            <w:vAlign w:val="center"/>
          </w:tcPr>
          <w:p w14:paraId="6913930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1361" w:type="dxa"/>
            <w:vAlign w:val="center"/>
          </w:tcPr>
          <w:p w14:paraId="44123D5E">
            <w:pPr>
              <w:rPr>
                <w:rFonts w:ascii="方正仿宋简体" w:hAnsi="方正仿宋简体" w:eastAsia="方正仿宋简体" w:cs="方正仿宋简体"/>
                <w:color w:val="000000"/>
                <w:sz w:val="28"/>
                <w:szCs w:val="28"/>
                <w:lang w:eastAsia="zh-CN"/>
              </w:rPr>
            </w:pPr>
          </w:p>
        </w:tc>
        <w:tc>
          <w:tcPr>
            <w:tcW w:w="1361" w:type="dxa"/>
            <w:vAlign w:val="center"/>
          </w:tcPr>
          <w:p w14:paraId="17BFB412">
            <w:pPr>
              <w:rPr>
                <w:rFonts w:ascii="方正仿宋简体" w:hAnsi="方正仿宋简体" w:eastAsia="方正仿宋简体" w:cs="方正仿宋简体"/>
                <w:color w:val="000000"/>
                <w:sz w:val="28"/>
                <w:szCs w:val="28"/>
                <w:lang w:eastAsia="zh-CN"/>
              </w:rPr>
            </w:pPr>
          </w:p>
        </w:tc>
        <w:tc>
          <w:tcPr>
            <w:tcW w:w="1361" w:type="dxa"/>
            <w:vAlign w:val="center"/>
          </w:tcPr>
          <w:p w14:paraId="3C52B7B3">
            <w:pPr>
              <w:rPr>
                <w:rFonts w:ascii="方正仿宋简体" w:hAnsi="方正仿宋简体" w:eastAsia="方正仿宋简体" w:cs="方正仿宋简体"/>
                <w:color w:val="000000"/>
                <w:sz w:val="28"/>
                <w:szCs w:val="28"/>
                <w:lang w:eastAsia="zh-CN"/>
              </w:rPr>
            </w:pPr>
          </w:p>
        </w:tc>
      </w:tr>
      <w:tr w14:paraId="6DDDC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22C0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16</w:t>
            </w:r>
          </w:p>
        </w:tc>
        <w:tc>
          <w:tcPr>
            <w:tcW w:w="992" w:type="dxa"/>
            <w:vAlign w:val="center"/>
          </w:tcPr>
          <w:p w14:paraId="7E2BD21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2130206</w:t>
            </w:r>
          </w:p>
        </w:tc>
        <w:tc>
          <w:tcPr>
            <w:tcW w:w="4535" w:type="dxa"/>
            <w:vAlign w:val="center"/>
          </w:tcPr>
          <w:p w14:paraId="7533129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技术推广与转化</w:t>
            </w:r>
          </w:p>
        </w:tc>
        <w:tc>
          <w:tcPr>
            <w:tcW w:w="1361" w:type="dxa"/>
            <w:vAlign w:val="center"/>
          </w:tcPr>
          <w:p w14:paraId="2AABB99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c>
          <w:tcPr>
            <w:tcW w:w="1361" w:type="dxa"/>
            <w:vAlign w:val="center"/>
          </w:tcPr>
          <w:p w14:paraId="070CDBE8">
            <w:pPr>
              <w:rPr>
                <w:rFonts w:ascii="方正仿宋简体" w:hAnsi="方正仿宋简体" w:eastAsia="方正仿宋简体" w:cs="方正仿宋简体"/>
                <w:color w:val="000000"/>
                <w:sz w:val="28"/>
                <w:szCs w:val="28"/>
                <w:lang w:eastAsia="zh-CN"/>
              </w:rPr>
            </w:pPr>
          </w:p>
        </w:tc>
        <w:tc>
          <w:tcPr>
            <w:tcW w:w="1361" w:type="dxa"/>
            <w:vAlign w:val="center"/>
          </w:tcPr>
          <w:p w14:paraId="71363E5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c>
          <w:tcPr>
            <w:tcW w:w="1361" w:type="dxa"/>
            <w:vAlign w:val="center"/>
          </w:tcPr>
          <w:p w14:paraId="5423230E">
            <w:pPr>
              <w:rPr>
                <w:rFonts w:ascii="方正仿宋简体" w:hAnsi="方正仿宋简体" w:eastAsia="方正仿宋简体" w:cs="方正仿宋简体"/>
                <w:color w:val="000000"/>
                <w:sz w:val="28"/>
                <w:szCs w:val="28"/>
                <w:lang w:eastAsia="zh-CN"/>
              </w:rPr>
            </w:pPr>
          </w:p>
        </w:tc>
        <w:tc>
          <w:tcPr>
            <w:tcW w:w="1361" w:type="dxa"/>
            <w:vAlign w:val="center"/>
          </w:tcPr>
          <w:p w14:paraId="2C2788F3">
            <w:pPr>
              <w:rPr>
                <w:rFonts w:ascii="方正仿宋简体" w:hAnsi="方正仿宋简体" w:eastAsia="方正仿宋简体" w:cs="方正仿宋简体"/>
                <w:color w:val="000000"/>
                <w:sz w:val="28"/>
                <w:szCs w:val="28"/>
                <w:lang w:eastAsia="zh-CN"/>
              </w:rPr>
            </w:pPr>
          </w:p>
        </w:tc>
        <w:tc>
          <w:tcPr>
            <w:tcW w:w="1361" w:type="dxa"/>
            <w:vAlign w:val="center"/>
          </w:tcPr>
          <w:p w14:paraId="4B245552">
            <w:pPr>
              <w:rPr>
                <w:rFonts w:ascii="方正仿宋简体" w:hAnsi="方正仿宋简体" w:eastAsia="方正仿宋简体" w:cs="方正仿宋简体"/>
                <w:color w:val="000000"/>
                <w:sz w:val="28"/>
                <w:szCs w:val="28"/>
                <w:lang w:eastAsia="zh-CN"/>
              </w:rPr>
            </w:pPr>
          </w:p>
        </w:tc>
      </w:tr>
      <w:tr w14:paraId="6B496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E09F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w:t>
            </w:r>
          </w:p>
        </w:tc>
        <w:tc>
          <w:tcPr>
            <w:tcW w:w="992" w:type="dxa"/>
            <w:vAlign w:val="center"/>
          </w:tcPr>
          <w:p w14:paraId="075F754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2130211</w:t>
            </w:r>
          </w:p>
        </w:tc>
        <w:tc>
          <w:tcPr>
            <w:tcW w:w="4535" w:type="dxa"/>
            <w:vAlign w:val="center"/>
          </w:tcPr>
          <w:p w14:paraId="3D00977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动植物保护</w:t>
            </w:r>
          </w:p>
        </w:tc>
        <w:tc>
          <w:tcPr>
            <w:tcW w:w="1361" w:type="dxa"/>
            <w:vAlign w:val="center"/>
          </w:tcPr>
          <w:p w14:paraId="12689D5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c>
          <w:tcPr>
            <w:tcW w:w="1361" w:type="dxa"/>
            <w:vAlign w:val="center"/>
          </w:tcPr>
          <w:p w14:paraId="7AAB4D66">
            <w:pPr>
              <w:rPr>
                <w:rFonts w:ascii="方正仿宋简体" w:hAnsi="方正仿宋简体" w:eastAsia="方正仿宋简体" w:cs="方正仿宋简体"/>
                <w:color w:val="000000"/>
                <w:sz w:val="28"/>
                <w:szCs w:val="28"/>
                <w:lang w:eastAsia="zh-CN"/>
              </w:rPr>
            </w:pPr>
          </w:p>
        </w:tc>
        <w:tc>
          <w:tcPr>
            <w:tcW w:w="1361" w:type="dxa"/>
            <w:vAlign w:val="center"/>
          </w:tcPr>
          <w:p w14:paraId="3D307D0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c>
          <w:tcPr>
            <w:tcW w:w="1361" w:type="dxa"/>
            <w:vAlign w:val="center"/>
          </w:tcPr>
          <w:p w14:paraId="00660E05">
            <w:pPr>
              <w:rPr>
                <w:rFonts w:ascii="方正仿宋简体" w:hAnsi="方正仿宋简体" w:eastAsia="方正仿宋简体" w:cs="方正仿宋简体"/>
                <w:color w:val="000000"/>
                <w:sz w:val="28"/>
                <w:szCs w:val="28"/>
                <w:lang w:eastAsia="zh-CN"/>
              </w:rPr>
            </w:pPr>
          </w:p>
        </w:tc>
        <w:tc>
          <w:tcPr>
            <w:tcW w:w="1361" w:type="dxa"/>
            <w:vAlign w:val="center"/>
          </w:tcPr>
          <w:p w14:paraId="2F83D389">
            <w:pPr>
              <w:rPr>
                <w:rFonts w:ascii="方正仿宋简体" w:hAnsi="方正仿宋简体" w:eastAsia="方正仿宋简体" w:cs="方正仿宋简体"/>
                <w:color w:val="000000"/>
                <w:sz w:val="28"/>
                <w:szCs w:val="28"/>
                <w:lang w:eastAsia="zh-CN"/>
              </w:rPr>
            </w:pPr>
          </w:p>
        </w:tc>
        <w:tc>
          <w:tcPr>
            <w:tcW w:w="1361" w:type="dxa"/>
            <w:vAlign w:val="center"/>
          </w:tcPr>
          <w:p w14:paraId="140748AF">
            <w:pPr>
              <w:rPr>
                <w:rFonts w:ascii="方正仿宋简体" w:hAnsi="方正仿宋简体" w:eastAsia="方正仿宋简体" w:cs="方正仿宋简体"/>
                <w:color w:val="000000"/>
                <w:sz w:val="28"/>
                <w:szCs w:val="28"/>
                <w:lang w:eastAsia="zh-CN"/>
              </w:rPr>
            </w:pPr>
          </w:p>
        </w:tc>
      </w:tr>
      <w:tr w14:paraId="6E262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EB7E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18</w:t>
            </w:r>
          </w:p>
        </w:tc>
        <w:tc>
          <w:tcPr>
            <w:tcW w:w="992" w:type="dxa"/>
            <w:vAlign w:val="center"/>
          </w:tcPr>
          <w:p w14:paraId="1212001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2130213</w:t>
            </w:r>
          </w:p>
        </w:tc>
        <w:tc>
          <w:tcPr>
            <w:tcW w:w="4535" w:type="dxa"/>
            <w:vAlign w:val="center"/>
          </w:tcPr>
          <w:p w14:paraId="75BCA11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执法与监督</w:t>
            </w:r>
          </w:p>
        </w:tc>
        <w:tc>
          <w:tcPr>
            <w:tcW w:w="1361" w:type="dxa"/>
            <w:vAlign w:val="center"/>
          </w:tcPr>
          <w:p w14:paraId="6587B2A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c>
          <w:tcPr>
            <w:tcW w:w="1361" w:type="dxa"/>
            <w:vAlign w:val="center"/>
          </w:tcPr>
          <w:p w14:paraId="3D6A86A6">
            <w:pPr>
              <w:rPr>
                <w:rFonts w:ascii="方正仿宋简体" w:hAnsi="方正仿宋简体" w:eastAsia="方正仿宋简体" w:cs="方正仿宋简体"/>
                <w:color w:val="000000"/>
                <w:sz w:val="28"/>
                <w:szCs w:val="28"/>
                <w:lang w:eastAsia="zh-CN"/>
              </w:rPr>
            </w:pPr>
          </w:p>
        </w:tc>
        <w:tc>
          <w:tcPr>
            <w:tcW w:w="1361" w:type="dxa"/>
            <w:vAlign w:val="center"/>
          </w:tcPr>
          <w:p w14:paraId="59FA02A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c>
          <w:tcPr>
            <w:tcW w:w="1361" w:type="dxa"/>
            <w:vAlign w:val="center"/>
          </w:tcPr>
          <w:p w14:paraId="50AEF058">
            <w:pPr>
              <w:rPr>
                <w:rFonts w:ascii="方正仿宋简体" w:hAnsi="方正仿宋简体" w:eastAsia="方正仿宋简体" w:cs="方正仿宋简体"/>
                <w:color w:val="000000"/>
                <w:sz w:val="28"/>
                <w:szCs w:val="28"/>
                <w:lang w:eastAsia="zh-CN"/>
              </w:rPr>
            </w:pPr>
          </w:p>
        </w:tc>
        <w:tc>
          <w:tcPr>
            <w:tcW w:w="1361" w:type="dxa"/>
            <w:vAlign w:val="center"/>
          </w:tcPr>
          <w:p w14:paraId="2D0406D8">
            <w:pPr>
              <w:rPr>
                <w:rFonts w:ascii="方正仿宋简体" w:hAnsi="方正仿宋简体" w:eastAsia="方正仿宋简体" w:cs="方正仿宋简体"/>
                <w:color w:val="000000"/>
                <w:sz w:val="28"/>
                <w:szCs w:val="28"/>
                <w:lang w:eastAsia="zh-CN"/>
              </w:rPr>
            </w:pPr>
          </w:p>
        </w:tc>
        <w:tc>
          <w:tcPr>
            <w:tcW w:w="1361" w:type="dxa"/>
            <w:vAlign w:val="center"/>
          </w:tcPr>
          <w:p w14:paraId="201389E0">
            <w:pPr>
              <w:rPr>
                <w:rFonts w:ascii="方正仿宋简体" w:hAnsi="方正仿宋简体" w:eastAsia="方正仿宋简体" w:cs="方正仿宋简体"/>
                <w:color w:val="000000"/>
                <w:sz w:val="28"/>
                <w:szCs w:val="28"/>
                <w:lang w:eastAsia="zh-CN"/>
              </w:rPr>
            </w:pPr>
          </w:p>
        </w:tc>
      </w:tr>
      <w:tr w14:paraId="6535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BC8A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w:t>
            </w:r>
          </w:p>
        </w:tc>
        <w:tc>
          <w:tcPr>
            <w:tcW w:w="992" w:type="dxa"/>
            <w:vAlign w:val="center"/>
          </w:tcPr>
          <w:p w14:paraId="1F5923B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2130234</w:t>
            </w:r>
          </w:p>
        </w:tc>
        <w:tc>
          <w:tcPr>
            <w:tcW w:w="4535" w:type="dxa"/>
            <w:vAlign w:val="center"/>
          </w:tcPr>
          <w:p w14:paraId="3112C75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林业草原防灾减灾</w:t>
            </w:r>
          </w:p>
        </w:tc>
        <w:tc>
          <w:tcPr>
            <w:tcW w:w="1361" w:type="dxa"/>
            <w:vAlign w:val="center"/>
          </w:tcPr>
          <w:p w14:paraId="003A622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c>
          <w:tcPr>
            <w:tcW w:w="1361" w:type="dxa"/>
            <w:vAlign w:val="center"/>
          </w:tcPr>
          <w:p w14:paraId="1B2C547F">
            <w:pPr>
              <w:rPr>
                <w:rFonts w:ascii="方正仿宋简体" w:hAnsi="方正仿宋简体" w:eastAsia="方正仿宋简体" w:cs="方正仿宋简体"/>
                <w:color w:val="000000"/>
                <w:sz w:val="28"/>
                <w:szCs w:val="28"/>
                <w:lang w:eastAsia="zh-CN"/>
              </w:rPr>
            </w:pPr>
          </w:p>
        </w:tc>
        <w:tc>
          <w:tcPr>
            <w:tcW w:w="1361" w:type="dxa"/>
            <w:vAlign w:val="center"/>
          </w:tcPr>
          <w:p w14:paraId="7F9905F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c>
          <w:tcPr>
            <w:tcW w:w="1361" w:type="dxa"/>
            <w:vAlign w:val="center"/>
          </w:tcPr>
          <w:p w14:paraId="46A19EBD">
            <w:pPr>
              <w:rPr>
                <w:rFonts w:ascii="方正仿宋简体" w:hAnsi="方正仿宋简体" w:eastAsia="方正仿宋简体" w:cs="方正仿宋简体"/>
                <w:color w:val="000000"/>
                <w:sz w:val="28"/>
                <w:szCs w:val="28"/>
                <w:lang w:eastAsia="zh-CN"/>
              </w:rPr>
            </w:pPr>
          </w:p>
        </w:tc>
        <w:tc>
          <w:tcPr>
            <w:tcW w:w="1361" w:type="dxa"/>
            <w:vAlign w:val="center"/>
          </w:tcPr>
          <w:p w14:paraId="2869CAE3">
            <w:pPr>
              <w:rPr>
                <w:rFonts w:ascii="方正仿宋简体" w:hAnsi="方正仿宋简体" w:eastAsia="方正仿宋简体" w:cs="方正仿宋简体"/>
                <w:color w:val="000000"/>
                <w:sz w:val="28"/>
                <w:szCs w:val="28"/>
                <w:lang w:eastAsia="zh-CN"/>
              </w:rPr>
            </w:pPr>
          </w:p>
        </w:tc>
        <w:tc>
          <w:tcPr>
            <w:tcW w:w="1361" w:type="dxa"/>
            <w:vAlign w:val="center"/>
          </w:tcPr>
          <w:p w14:paraId="20C50F3F">
            <w:pPr>
              <w:rPr>
                <w:rFonts w:ascii="方正仿宋简体" w:hAnsi="方正仿宋简体" w:eastAsia="方正仿宋简体" w:cs="方正仿宋简体"/>
                <w:color w:val="000000"/>
                <w:sz w:val="28"/>
                <w:szCs w:val="28"/>
                <w:lang w:eastAsia="zh-CN"/>
              </w:rPr>
            </w:pPr>
          </w:p>
        </w:tc>
      </w:tr>
      <w:tr w14:paraId="07489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6384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w:t>
            </w:r>
          </w:p>
        </w:tc>
        <w:tc>
          <w:tcPr>
            <w:tcW w:w="992" w:type="dxa"/>
            <w:vAlign w:val="center"/>
          </w:tcPr>
          <w:p w14:paraId="1B3F86E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w:t>
            </w:r>
          </w:p>
        </w:tc>
        <w:tc>
          <w:tcPr>
            <w:tcW w:w="4535" w:type="dxa"/>
            <w:vAlign w:val="center"/>
          </w:tcPr>
          <w:p w14:paraId="28D0FC3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自然资源海洋气象等支出</w:t>
            </w:r>
          </w:p>
        </w:tc>
        <w:tc>
          <w:tcPr>
            <w:tcW w:w="1361" w:type="dxa"/>
            <w:vAlign w:val="center"/>
          </w:tcPr>
          <w:p w14:paraId="02C0338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361" w:type="dxa"/>
            <w:vAlign w:val="center"/>
          </w:tcPr>
          <w:p w14:paraId="2B9B111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361" w:type="dxa"/>
            <w:vAlign w:val="center"/>
          </w:tcPr>
          <w:p w14:paraId="7A03A42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361" w:type="dxa"/>
            <w:vAlign w:val="center"/>
          </w:tcPr>
          <w:p w14:paraId="3A20E46C">
            <w:pPr>
              <w:rPr>
                <w:rFonts w:ascii="方正仿宋简体" w:hAnsi="方正仿宋简体" w:eastAsia="方正仿宋简体" w:cs="方正仿宋简体"/>
                <w:color w:val="000000"/>
                <w:sz w:val="28"/>
                <w:szCs w:val="28"/>
                <w:lang w:eastAsia="zh-CN"/>
              </w:rPr>
            </w:pPr>
          </w:p>
        </w:tc>
        <w:tc>
          <w:tcPr>
            <w:tcW w:w="1361" w:type="dxa"/>
            <w:vAlign w:val="center"/>
          </w:tcPr>
          <w:p w14:paraId="5F060AE9">
            <w:pPr>
              <w:rPr>
                <w:rFonts w:ascii="方正仿宋简体" w:hAnsi="方正仿宋简体" w:eastAsia="方正仿宋简体" w:cs="方正仿宋简体"/>
                <w:color w:val="000000"/>
                <w:sz w:val="28"/>
                <w:szCs w:val="28"/>
                <w:lang w:eastAsia="zh-CN"/>
              </w:rPr>
            </w:pPr>
          </w:p>
        </w:tc>
        <w:tc>
          <w:tcPr>
            <w:tcW w:w="1361" w:type="dxa"/>
            <w:vAlign w:val="center"/>
          </w:tcPr>
          <w:p w14:paraId="7FBB7A8C">
            <w:pPr>
              <w:rPr>
                <w:rFonts w:ascii="方正仿宋简体" w:hAnsi="方正仿宋简体" w:eastAsia="方正仿宋简体" w:cs="方正仿宋简体"/>
                <w:color w:val="000000"/>
                <w:sz w:val="28"/>
                <w:szCs w:val="28"/>
                <w:lang w:eastAsia="zh-CN"/>
              </w:rPr>
            </w:pPr>
          </w:p>
        </w:tc>
      </w:tr>
      <w:tr w14:paraId="17A39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57E7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w:t>
            </w:r>
          </w:p>
        </w:tc>
        <w:tc>
          <w:tcPr>
            <w:tcW w:w="992" w:type="dxa"/>
            <w:vAlign w:val="center"/>
          </w:tcPr>
          <w:p w14:paraId="29FE4EC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w:t>
            </w:r>
          </w:p>
        </w:tc>
        <w:tc>
          <w:tcPr>
            <w:tcW w:w="4535" w:type="dxa"/>
            <w:vAlign w:val="center"/>
          </w:tcPr>
          <w:p w14:paraId="734CC11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自然资源事务</w:t>
            </w:r>
          </w:p>
        </w:tc>
        <w:tc>
          <w:tcPr>
            <w:tcW w:w="1361" w:type="dxa"/>
            <w:vAlign w:val="center"/>
          </w:tcPr>
          <w:p w14:paraId="7DE2C29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1361" w:type="dxa"/>
            <w:vAlign w:val="center"/>
          </w:tcPr>
          <w:p w14:paraId="207625B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361" w:type="dxa"/>
            <w:vAlign w:val="center"/>
          </w:tcPr>
          <w:p w14:paraId="05A0C2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361" w:type="dxa"/>
            <w:vAlign w:val="center"/>
          </w:tcPr>
          <w:p w14:paraId="63F7CC47">
            <w:pPr>
              <w:rPr>
                <w:rFonts w:ascii="方正仿宋简体" w:hAnsi="方正仿宋简体" w:eastAsia="方正仿宋简体" w:cs="方正仿宋简体"/>
                <w:color w:val="000000"/>
                <w:sz w:val="28"/>
                <w:szCs w:val="28"/>
                <w:lang w:eastAsia="zh-CN"/>
              </w:rPr>
            </w:pPr>
          </w:p>
        </w:tc>
        <w:tc>
          <w:tcPr>
            <w:tcW w:w="1361" w:type="dxa"/>
            <w:vAlign w:val="center"/>
          </w:tcPr>
          <w:p w14:paraId="3E92FC73">
            <w:pPr>
              <w:rPr>
                <w:rFonts w:ascii="方正仿宋简体" w:hAnsi="方正仿宋简体" w:eastAsia="方正仿宋简体" w:cs="方正仿宋简体"/>
                <w:color w:val="000000"/>
                <w:sz w:val="28"/>
                <w:szCs w:val="28"/>
                <w:lang w:eastAsia="zh-CN"/>
              </w:rPr>
            </w:pPr>
          </w:p>
        </w:tc>
        <w:tc>
          <w:tcPr>
            <w:tcW w:w="1361" w:type="dxa"/>
            <w:vAlign w:val="center"/>
          </w:tcPr>
          <w:p w14:paraId="1D5FBB85">
            <w:pPr>
              <w:rPr>
                <w:rFonts w:ascii="方正仿宋简体" w:hAnsi="方正仿宋简体" w:eastAsia="方正仿宋简体" w:cs="方正仿宋简体"/>
                <w:color w:val="000000"/>
                <w:sz w:val="28"/>
                <w:szCs w:val="28"/>
                <w:lang w:eastAsia="zh-CN"/>
              </w:rPr>
            </w:pPr>
          </w:p>
        </w:tc>
      </w:tr>
      <w:tr w14:paraId="4D75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A1CC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w:t>
            </w:r>
          </w:p>
        </w:tc>
        <w:tc>
          <w:tcPr>
            <w:tcW w:w="992" w:type="dxa"/>
            <w:vAlign w:val="center"/>
          </w:tcPr>
          <w:p w14:paraId="5EF9F20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2200101</w:t>
            </w:r>
          </w:p>
        </w:tc>
        <w:tc>
          <w:tcPr>
            <w:tcW w:w="4535" w:type="dxa"/>
            <w:vAlign w:val="center"/>
          </w:tcPr>
          <w:p w14:paraId="4247CF8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行政运行</w:t>
            </w:r>
          </w:p>
        </w:tc>
        <w:tc>
          <w:tcPr>
            <w:tcW w:w="1361" w:type="dxa"/>
            <w:vAlign w:val="center"/>
          </w:tcPr>
          <w:p w14:paraId="6608A1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361" w:type="dxa"/>
            <w:vAlign w:val="center"/>
          </w:tcPr>
          <w:p w14:paraId="1B550C9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1361" w:type="dxa"/>
            <w:vAlign w:val="center"/>
          </w:tcPr>
          <w:p w14:paraId="4E925DD9">
            <w:pPr>
              <w:rPr>
                <w:rFonts w:ascii="方正仿宋简体" w:hAnsi="方正仿宋简体" w:eastAsia="方正仿宋简体" w:cs="方正仿宋简体"/>
                <w:color w:val="000000"/>
                <w:sz w:val="28"/>
                <w:szCs w:val="28"/>
                <w:lang w:eastAsia="zh-CN"/>
              </w:rPr>
            </w:pPr>
          </w:p>
        </w:tc>
        <w:tc>
          <w:tcPr>
            <w:tcW w:w="1361" w:type="dxa"/>
            <w:vAlign w:val="center"/>
          </w:tcPr>
          <w:p w14:paraId="1B6FADC9">
            <w:pPr>
              <w:rPr>
                <w:rFonts w:ascii="方正仿宋简体" w:hAnsi="方正仿宋简体" w:eastAsia="方正仿宋简体" w:cs="方正仿宋简体"/>
                <w:color w:val="000000"/>
                <w:sz w:val="28"/>
                <w:szCs w:val="28"/>
                <w:lang w:eastAsia="zh-CN"/>
              </w:rPr>
            </w:pPr>
          </w:p>
        </w:tc>
        <w:tc>
          <w:tcPr>
            <w:tcW w:w="1361" w:type="dxa"/>
            <w:vAlign w:val="center"/>
          </w:tcPr>
          <w:p w14:paraId="23E4568D">
            <w:pPr>
              <w:rPr>
                <w:rFonts w:ascii="方正仿宋简体" w:hAnsi="方正仿宋简体" w:eastAsia="方正仿宋简体" w:cs="方正仿宋简体"/>
                <w:color w:val="000000"/>
                <w:sz w:val="28"/>
                <w:szCs w:val="28"/>
                <w:lang w:eastAsia="zh-CN"/>
              </w:rPr>
            </w:pPr>
          </w:p>
        </w:tc>
        <w:tc>
          <w:tcPr>
            <w:tcW w:w="1361" w:type="dxa"/>
            <w:vAlign w:val="center"/>
          </w:tcPr>
          <w:p w14:paraId="01814CDF">
            <w:pPr>
              <w:rPr>
                <w:rFonts w:ascii="方正仿宋简体" w:hAnsi="方正仿宋简体" w:eastAsia="方正仿宋简体" w:cs="方正仿宋简体"/>
                <w:color w:val="000000"/>
                <w:sz w:val="28"/>
                <w:szCs w:val="28"/>
                <w:lang w:eastAsia="zh-CN"/>
              </w:rPr>
            </w:pPr>
          </w:p>
        </w:tc>
      </w:tr>
      <w:tr w14:paraId="50F5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1AD9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23</w:t>
            </w:r>
          </w:p>
        </w:tc>
        <w:tc>
          <w:tcPr>
            <w:tcW w:w="992" w:type="dxa"/>
            <w:vAlign w:val="center"/>
          </w:tcPr>
          <w:p w14:paraId="60FF610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2200114</w:t>
            </w:r>
          </w:p>
        </w:tc>
        <w:tc>
          <w:tcPr>
            <w:tcW w:w="4535" w:type="dxa"/>
            <w:vAlign w:val="center"/>
          </w:tcPr>
          <w:p w14:paraId="0195071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地质勘查与矿产资源管理</w:t>
            </w:r>
          </w:p>
        </w:tc>
        <w:tc>
          <w:tcPr>
            <w:tcW w:w="1361" w:type="dxa"/>
            <w:vAlign w:val="center"/>
          </w:tcPr>
          <w:p w14:paraId="3BCB4AF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361" w:type="dxa"/>
            <w:vAlign w:val="center"/>
          </w:tcPr>
          <w:p w14:paraId="2FA10E23">
            <w:pPr>
              <w:rPr>
                <w:rFonts w:ascii="方正仿宋简体" w:hAnsi="方正仿宋简体" w:eastAsia="方正仿宋简体" w:cs="方正仿宋简体"/>
                <w:color w:val="000000"/>
                <w:sz w:val="28"/>
                <w:szCs w:val="28"/>
                <w:lang w:eastAsia="zh-CN"/>
              </w:rPr>
            </w:pPr>
          </w:p>
        </w:tc>
        <w:tc>
          <w:tcPr>
            <w:tcW w:w="1361" w:type="dxa"/>
            <w:vAlign w:val="center"/>
          </w:tcPr>
          <w:p w14:paraId="6B6B37A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1361" w:type="dxa"/>
            <w:vAlign w:val="center"/>
          </w:tcPr>
          <w:p w14:paraId="3AF8C10D">
            <w:pPr>
              <w:rPr>
                <w:rFonts w:ascii="方正仿宋简体" w:hAnsi="方正仿宋简体" w:eastAsia="方正仿宋简体" w:cs="方正仿宋简体"/>
                <w:color w:val="000000"/>
                <w:sz w:val="28"/>
                <w:szCs w:val="28"/>
                <w:lang w:eastAsia="zh-CN"/>
              </w:rPr>
            </w:pPr>
          </w:p>
        </w:tc>
        <w:tc>
          <w:tcPr>
            <w:tcW w:w="1361" w:type="dxa"/>
            <w:vAlign w:val="center"/>
          </w:tcPr>
          <w:p w14:paraId="2E9F7E87">
            <w:pPr>
              <w:rPr>
                <w:rFonts w:ascii="方正仿宋简体" w:hAnsi="方正仿宋简体" w:eastAsia="方正仿宋简体" w:cs="方正仿宋简体"/>
                <w:color w:val="000000"/>
                <w:sz w:val="28"/>
                <w:szCs w:val="28"/>
                <w:lang w:eastAsia="zh-CN"/>
              </w:rPr>
            </w:pPr>
          </w:p>
        </w:tc>
        <w:tc>
          <w:tcPr>
            <w:tcW w:w="1361" w:type="dxa"/>
            <w:vAlign w:val="center"/>
          </w:tcPr>
          <w:p w14:paraId="56C509DB">
            <w:pPr>
              <w:rPr>
                <w:rFonts w:ascii="方正仿宋简体" w:hAnsi="方正仿宋简体" w:eastAsia="方正仿宋简体" w:cs="方正仿宋简体"/>
                <w:color w:val="000000"/>
                <w:sz w:val="28"/>
                <w:szCs w:val="28"/>
                <w:lang w:eastAsia="zh-CN"/>
              </w:rPr>
            </w:pPr>
          </w:p>
        </w:tc>
      </w:tr>
      <w:tr w14:paraId="295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12FE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24</w:t>
            </w:r>
          </w:p>
        </w:tc>
        <w:tc>
          <w:tcPr>
            <w:tcW w:w="992" w:type="dxa"/>
            <w:vAlign w:val="center"/>
          </w:tcPr>
          <w:p w14:paraId="1C7C773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w:t>
            </w:r>
          </w:p>
        </w:tc>
        <w:tc>
          <w:tcPr>
            <w:tcW w:w="4535" w:type="dxa"/>
            <w:vAlign w:val="center"/>
          </w:tcPr>
          <w:p w14:paraId="27B2115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住房保障支出</w:t>
            </w:r>
          </w:p>
        </w:tc>
        <w:tc>
          <w:tcPr>
            <w:tcW w:w="1361" w:type="dxa"/>
            <w:vAlign w:val="center"/>
          </w:tcPr>
          <w:p w14:paraId="31ACD42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361" w:type="dxa"/>
            <w:vAlign w:val="center"/>
          </w:tcPr>
          <w:p w14:paraId="30B1E98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361" w:type="dxa"/>
            <w:vAlign w:val="center"/>
          </w:tcPr>
          <w:p w14:paraId="2C9D2106">
            <w:pPr>
              <w:rPr>
                <w:rFonts w:ascii="方正仿宋简体" w:hAnsi="方正仿宋简体" w:eastAsia="方正仿宋简体" w:cs="方正仿宋简体"/>
                <w:color w:val="000000"/>
                <w:sz w:val="28"/>
                <w:szCs w:val="28"/>
                <w:lang w:eastAsia="zh-CN"/>
              </w:rPr>
            </w:pPr>
          </w:p>
        </w:tc>
        <w:tc>
          <w:tcPr>
            <w:tcW w:w="1361" w:type="dxa"/>
            <w:vAlign w:val="center"/>
          </w:tcPr>
          <w:p w14:paraId="39A233E4">
            <w:pPr>
              <w:rPr>
                <w:rFonts w:ascii="方正仿宋简体" w:hAnsi="方正仿宋简体" w:eastAsia="方正仿宋简体" w:cs="方正仿宋简体"/>
                <w:color w:val="000000"/>
                <w:sz w:val="28"/>
                <w:szCs w:val="28"/>
                <w:lang w:eastAsia="zh-CN"/>
              </w:rPr>
            </w:pPr>
          </w:p>
        </w:tc>
        <w:tc>
          <w:tcPr>
            <w:tcW w:w="1361" w:type="dxa"/>
            <w:vAlign w:val="center"/>
          </w:tcPr>
          <w:p w14:paraId="12B523C9">
            <w:pPr>
              <w:rPr>
                <w:rFonts w:ascii="方正仿宋简体" w:hAnsi="方正仿宋简体" w:eastAsia="方正仿宋简体" w:cs="方正仿宋简体"/>
                <w:color w:val="000000"/>
                <w:sz w:val="28"/>
                <w:szCs w:val="28"/>
                <w:lang w:eastAsia="zh-CN"/>
              </w:rPr>
            </w:pPr>
          </w:p>
        </w:tc>
        <w:tc>
          <w:tcPr>
            <w:tcW w:w="1361" w:type="dxa"/>
            <w:vAlign w:val="center"/>
          </w:tcPr>
          <w:p w14:paraId="4AA98245">
            <w:pPr>
              <w:rPr>
                <w:rFonts w:ascii="方正仿宋简体" w:hAnsi="方正仿宋简体" w:eastAsia="方正仿宋简体" w:cs="方正仿宋简体"/>
                <w:color w:val="000000"/>
                <w:sz w:val="28"/>
                <w:szCs w:val="28"/>
                <w:lang w:eastAsia="zh-CN"/>
              </w:rPr>
            </w:pPr>
          </w:p>
        </w:tc>
      </w:tr>
      <w:tr w14:paraId="4D078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13E1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25</w:t>
            </w:r>
          </w:p>
        </w:tc>
        <w:tc>
          <w:tcPr>
            <w:tcW w:w="992" w:type="dxa"/>
            <w:vAlign w:val="center"/>
          </w:tcPr>
          <w:p w14:paraId="2872594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22102</w:t>
            </w:r>
          </w:p>
        </w:tc>
        <w:tc>
          <w:tcPr>
            <w:tcW w:w="4535" w:type="dxa"/>
            <w:vAlign w:val="center"/>
          </w:tcPr>
          <w:p w14:paraId="13F09E1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住房改革支出</w:t>
            </w:r>
          </w:p>
        </w:tc>
        <w:tc>
          <w:tcPr>
            <w:tcW w:w="1361" w:type="dxa"/>
            <w:vAlign w:val="center"/>
          </w:tcPr>
          <w:p w14:paraId="35FF15A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361" w:type="dxa"/>
            <w:vAlign w:val="center"/>
          </w:tcPr>
          <w:p w14:paraId="698FEB3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361" w:type="dxa"/>
            <w:vAlign w:val="center"/>
          </w:tcPr>
          <w:p w14:paraId="0231F522">
            <w:pPr>
              <w:rPr>
                <w:rFonts w:ascii="方正仿宋简体" w:hAnsi="方正仿宋简体" w:eastAsia="方正仿宋简体" w:cs="方正仿宋简体"/>
                <w:color w:val="000000"/>
                <w:sz w:val="28"/>
                <w:szCs w:val="28"/>
                <w:lang w:eastAsia="zh-CN"/>
              </w:rPr>
            </w:pPr>
          </w:p>
        </w:tc>
        <w:tc>
          <w:tcPr>
            <w:tcW w:w="1361" w:type="dxa"/>
            <w:vAlign w:val="center"/>
          </w:tcPr>
          <w:p w14:paraId="4B33FD80">
            <w:pPr>
              <w:rPr>
                <w:rFonts w:ascii="方正仿宋简体" w:hAnsi="方正仿宋简体" w:eastAsia="方正仿宋简体" w:cs="方正仿宋简体"/>
                <w:color w:val="000000"/>
                <w:sz w:val="28"/>
                <w:szCs w:val="28"/>
                <w:lang w:eastAsia="zh-CN"/>
              </w:rPr>
            </w:pPr>
          </w:p>
        </w:tc>
        <w:tc>
          <w:tcPr>
            <w:tcW w:w="1361" w:type="dxa"/>
            <w:vAlign w:val="center"/>
          </w:tcPr>
          <w:p w14:paraId="59BEAD1A">
            <w:pPr>
              <w:rPr>
                <w:rFonts w:ascii="方正仿宋简体" w:hAnsi="方正仿宋简体" w:eastAsia="方正仿宋简体" w:cs="方正仿宋简体"/>
                <w:color w:val="000000"/>
                <w:sz w:val="28"/>
                <w:szCs w:val="28"/>
                <w:lang w:eastAsia="zh-CN"/>
              </w:rPr>
            </w:pPr>
          </w:p>
        </w:tc>
        <w:tc>
          <w:tcPr>
            <w:tcW w:w="1361" w:type="dxa"/>
            <w:vAlign w:val="center"/>
          </w:tcPr>
          <w:p w14:paraId="3DF65D96">
            <w:pPr>
              <w:rPr>
                <w:rFonts w:ascii="方正仿宋简体" w:hAnsi="方正仿宋简体" w:eastAsia="方正仿宋简体" w:cs="方正仿宋简体"/>
                <w:color w:val="000000"/>
                <w:sz w:val="28"/>
                <w:szCs w:val="28"/>
                <w:lang w:eastAsia="zh-CN"/>
              </w:rPr>
            </w:pPr>
          </w:p>
        </w:tc>
      </w:tr>
      <w:tr w14:paraId="00ADA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5997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26</w:t>
            </w:r>
          </w:p>
        </w:tc>
        <w:tc>
          <w:tcPr>
            <w:tcW w:w="992" w:type="dxa"/>
            <w:vAlign w:val="center"/>
          </w:tcPr>
          <w:p w14:paraId="7F4FFEC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2210201</w:t>
            </w:r>
          </w:p>
        </w:tc>
        <w:tc>
          <w:tcPr>
            <w:tcW w:w="4535" w:type="dxa"/>
            <w:vAlign w:val="center"/>
          </w:tcPr>
          <w:p w14:paraId="7C6D4AA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住房公积金</w:t>
            </w:r>
          </w:p>
        </w:tc>
        <w:tc>
          <w:tcPr>
            <w:tcW w:w="1361" w:type="dxa"/>
            <w:vAlign w:val="center"/>
          </w:tcPr>
          <w:p w14:paraId="100079A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361" w:type="dxa"/>
            <w:vAlign w:val="center"/>
          </w:tcPr>
          <w:p w14:paraId="19FE750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1361" w:type="dxa"/>
            <w:vAlign w:val="center"/>
          </w:tcPr>
          <w:p w14:paraId="74BE17E3">
            <w:pPr>
              <w:rPr>
                <w:rFonts w:ascii="方正仿宋简体" w:hAnsi="方正仿宋简体" w:eastAsia="方正仿宋简体" w:cs="方正仿宋简体"/>
                <w:color w:val="000000"/>
                <w:sz w:val="28"/>
                <w:szCs w:val="28"/>
                <w:lang w:eastAsia="zh-CN"/>
              </w:rPr>
            </w:pPr>
          </w:p>
        </w:tc>
        <w:tc>
          <w:tcPr>
            <w:tcW w:w="1361" w:type="dxa"/>
            <w:vAlign w:val="center"/>
          </w:tcPr>
          <w:p w14:paraId="67C71B37">
            <w:pPr>
              <w:rPr>
                <w:rFonts w:ascii="方正仿宋简体" w:hAnsi="方正仿宋简体" w:eastAsia="方正仿宋简体" w:cs="方正仿宋简体"/>
                <w:color w:val="000000"/>
                <w:sz w:val="28"/>
                <w:szCs w:val="28"/>
                <w:lang w:eastAsia="zh-CN"/>
              </w:rPr>
            </w:pPr>
          </w:p>
        </w:tc>
        <w:tc>
          <w:tcPr>
            <w:tcW w:w="1361" w:type="dxa"/>
            <w:vAlign w:val="center"/>
          </w:tcPr>
          <w:p w14:paraId="30DD5C76">
            <w:pPr>
              <w:rPr>
                <w:rFonts w:ascii="方正仿宋简体" w:hAnsi="方正仿宋简体" w:eastAsia="方正仿宋简体" w:cs="方正仿宋简体"/>
                <w:color w:val="000000"/>
                <w:sz w:val="28"/>
                <w:szCs w:val="28"/>
                <w:lang w:eastAsia="zh-CN"/>
              </w:rPr>
            </w:pPr>
          </w:p>
        </w:tc>
        <w:tc>
          <w:tcPr>
            <w:tcW w:w="1361" w:type="dxa"/>
            <w:vAlign w:val="center"/>
          </w:tcPr>
          <w:p w14:paraId="48D0DD00">
            <w:pPr>
              <w:rPr>
                <w:rFonts w:ascii="方正仿宋简体" w:hAnsi="方正仿宋简体" w:eastAsia="方正仿宋简体" w:cs="方正仿宋简体"/>
                <w:color w:val="000000"/>
                <w:sz w:val="28"/>
                <w:szCs w:val="28"/>
                <w:lang w:eastAsia="zh-CN"/>
              </w:rPr>
            </w:pPr>
          </w:p>
        </w:tc>
      </w:tr>
    </w:tbl>
    <w:p w14:paraId="32117482">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p>
    <w:p w14:paraId="20C8FF16">
      <w:pPr>
        <w:rPr>
          <w:rFonts w:ascii="方正仿宋简体" w:hAnsi="方正仿宋简体" w:eastAsia="方正仿宋简体" w:cs="方正仿宋简体"/>
          <w:color w:val="000000"/>
          <w:sz w:val="28"/>
          <w:szCs w:val="28"/>
          <w:lang w:eastAsia="zh-CN"/>
        </w:rPr>
      </w:pPr>
      <w:bookmarkStart w:id="3" w:name="_Toc_2_2_0000000004"/>
      <w:r>
        <w:rPr>
          <w:rFonts w:hint="eastAsia" w:ascii="方正仿宋简体" w:hAnsi="方正仿宋简体" w:eastAsia="方正仿宋简体" w:cs="方正仿宋简体"/>
          <w:color w:val="000000"/>
          <w:sz w:val="28"/>
          <w:szCs w:val="28"/>
          <w:lang w:eastAsia="zh-CN"/>
        </w:rPr>
        <w:t xml:space="preserve">附表1-4 </w:t>
      </w:r>
    </w:p>
    <w:p w14:paraId="2BB9C64F">
      <w:pPr>
        <w:rPr>
          <w:rFonts w:ascii="方正仿宋简体" w:hAnsi="方正仿宋简体" w:eastAsia="方正仿宋简体" w:cs="方正仿宋简体"/>
          <w:color w:val="000000"/>
          <w:sz w:val="28"/>
          <w:szCs w:val="28"/>
          <w:lang w:eastAsia="zh-CN"/>
        </w:rPr>
      </w:pPr>
    </w:p>
    <w:p w14:paraId="6C604075">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本级预算财政拨款收支总表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9E58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9FCFC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3402" w:type="dxa"/>
            <w:tcBorders>
              <w:top w:val="single" w:color="FFFFFF" w:sz="6" w:space="0"/>
              <w:left w:val="single" w:color="FFFFFF" w:sz="6" w:space="0"/>
              <w:right w:val="single" w:color="FFFFFF" w:sz="6" w:space="0"/>
            </w:tcBorders>
            <w:vAlign w:val="center"/>
          </w:tcPr>
          <w:p w14:paraId="3D13A2B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896" w:type="dxa"/>
            <w:gridSpan w:val="4"/>
            <w:tcBorders>
              <w:top w:val="single" w:color="FFFFFF" w:sz="6" w:space="0"/>
              <w:left w:val="single" w:color="FFFFFF" w:sz="6" w:space="0"/>
              <w:right w:val="single" w:color="FFFFFF" w:sz="6" w:space="0"/>
            </w:tcBorders>
            <w:vAlign w:val="center"/>
          </w:tcPr>
          <w:p w14:paraId="2EA0FB6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0719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9E625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4876" w:type="dxa"/>
            <w:gridSpan w:val="2"/>
            <w:vAlign w:val="center"/>
          </w:tcPr>
          <w:p w14:paraId="24D5115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收入</w:t>
            </w:r>
          </w:p>
        </w:tc>
        <w:tc>
          <w:tcPr>
            <w:tcW w:w="9298" w:type="dxa"/>
            <w:gridSpan w:val="5"/>
            <w:vAlign w:val="center"/>
          </w:tcPr>
          <w:p w14:paraId="57E4BCF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支出</w:t>
            </w:r>
          </w:p>
        </w:tc>
      </w:tr>
      <w:tr w14:paraId="2241C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148614">
            <w:pPr>
              <w:rPr>
                <w:rFonts w:ascii="方正仿宋简体" w:hAnsi="方正仿宋简体" w:eastAsia="方正仿宋简体" w:cs="方正仿宋简体"/>
                <w:color w:val="000000"/>
                <w:sz w:val="28"/>
                <w:szCs w:val="28"/>
                <w:lang w:eastAsia="zh-CN"/>
              </w:rPr>
            </w:pPr>
          </w:p>
        </w:tc>
        <w:tc>
          <w:tcPr>
            <w:tcW w:w="3402" w:type="dxa"/>
            <w:vAlign w:val="center"/>
          </w:tcPr>
          <w:p w14:paraId="587D4FE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  目</w:t>
            </w:r>
          </w:p>
        </w:tc>
        <w:tc>
          <w:tcPr>
            <w:tcW w:w="1474" w:type="dxa"/>
            <w:vAlign w:val="center"/>
          </w:tcPr>
          <w:p w14:paraId="3B0B912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金额</w:t>
            </w:r>
          </w:p>
        </w:tc>
        <w:tc>
          <w:tcPr>
            <w:tcW w:w="3402" w:type="dxa"/>
            <w:vAlign w:val="center"/>
          </w:tcPr>
          <w:p w14:paraId="0618E74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  目</w:t>
            </w:r>
          </w:p>
        </w:tc>
        <w:tc>
          <w:tcPr>
            <w:tcW w:w="1474" w:type="dxa"/>
            <w:vAlign w:val="center"/>
          </w:tcPr>
          <w:p w14:paraId="1393840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1474" w:type="dxa"/>
            <w:vAlign w:val="center"/>
          </w:tcPr>
          <w:p w14:paraId="4216F9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一般公共预算财政拨款</w:t>
            </w:r>
          </w:p>
        </w:tc>
        <w:tc>
          <w:tcPr>
            <w:tcW w:w="1474" w:type="dxa"/>
            <w:vAlign w:val="center"/>
          </w:tcPr>
          <w:p w14:paraId="4988398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政府性基金预算财政    拨款</w:t>
            </w:r>
          </w:p>
        </w:tc>
        <w:tc>
          <w:tcPr>
            <w:tcW w:w="1474" w:type="dxa"/>
            <w:vAlign w:val="center"/>
          </w:tcPr>
          <w:p w14:paraId="49AC05D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国有资本经营预算财政拨款</w:t>
            </w:r>
          </w:p>
        </w:tc>
      </w:tr>
      <w:tr w14:paraId="6F58C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9F872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3402" w:type="dxa"/>
            <w:vAlign w:val="center"/>
          </w:tcPr>
          <w:p w14:paraId="0BB4D1C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1474" w:type="dxa"/>
            <w:vAlign w:val="center"/>
          </w:tcPr>
          <w:p w14:paraId="15014A2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3402" w:type="dxa"/>
            <w:vAlign w:val="center"/>
          </w:tcPr>
          <w:p w14:paraId="3612F44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1474" w:type="dxa"/>
            <w:vAlign w:val="center"/>
          </w:tcPr>
          <w:p w14:paraId="31F346F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1474" w:type="dxa"/>
            <w:vAlign w:val="center"/>
          </w:tcPr>
          <w:p w14:paraId="45C745C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1474" w:type="dxa"/>
            <w:vAlign w:val="center"/>
          </w:tcPr>
          <w:p w14:paraId="345FA30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1474" w:type="dxa"/>
            <w:vAlign w:val="center"/>
          </w:tcPr>
          <w:p w14:paraId="046A199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r>
      <w:tr w14:paraId="2960D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E1FF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3402" w:type="dxa"/>
            <w:vAlign w:val="center"/>
          </w:tcPr>
          <w:p w14:paraId="5701D78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一、一般公共预算拨款</w:t>
            </w:r>
          </w:p>
        </w:tc>
        <w:tc>
          <w:tcPr>
            <w:tcW w:w="1474" w:type="dxa"/>
            <w:vAlign w:val="center"/>
          </w:tcPr>
          <w:p w14:paraId="2C1AFEE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4876.77</w:t>
            </w:r>
          </w:p>
        </w:tc>
        <w:tc>
          <w:tcPr>
            <w:tcW w:w="3402" w:type="dxa"/>
            <w:vAlign w:val="center"/>
          </w:tcPr>
          <w:p w14:paraId="42ECB43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一、一般公共服务支出</w:t>
            </w:r>
          </w:p>
        </w:tc>
        <w:tc>
          <w:tcPr>
            <w:tcW w:w="1474" w:type="dxa"/>
            <w:vAlign w:val="center"/>
          </w:tcPr>
          <w:p w14:paraId="67FF67FC">
            <w:pPr>
              <w:rPr>
                <w:rFonts w:ascii="方正仿宋简体" w:hAnsi="方正仿宋简体" w:eastAsia="方正仿宋简体" w:cs="方正仿宋简体"/>
                <w:color w:val="000000"/>
                <w:sz w:val="28"/>
                <w:szCs w:val="28"/>
                <w:lang w:eastAsia="zh-CN"/>
              </w:rPr>
            </w:pPr>
          </w:p>
        </w:tc>
        <w:tc>
          <w:tcPr>
            <w:tcW w:w="1474" w:type="dxa"/>
            <w:vAlign w:val="center"/>
          </w:tcPr>
          <w:p w14:paraId="0478A0D0">
            <w:pPr>
              <w:rPr>
                <w:rFonts w:ascii="方正仿宋简体" w:hAnsi="方正仿宋简体" w:eastAsia="方正仿宋简体" w:cs="方正仿宋简体"/>
                <w:color w:val="000000"/>
                <w:sz w:val="28"/>
                <w:szCs w:val="28"/>
                <w:lang w:eastAsia="zh-CN"/>
              </w:rPr>
            </w:pPr>
          </w:p>
        </w:tc>
        <w:tc>
          <w:tcPr>
            <w:tcW w:w="1474" w:type="dxa"/>
            <w:vAlign w:val="center"/>
          </w:tcPr>
          <w:p w14:paraId="4FFC2B1D">
            <w:pPr>
              <w:rPr>
                <w:rFonts w:ascii="方正仿宋简体" w:hAnsi="方正仿宋简体" w:eastAsia="方正仿宋简体" w:cs="方正仿宋简体"/>
                <w:color w:val="000000"/>
                <w:sz w:val="28"/>
                <w:szCs w:val="28"/>
                <w:lang w:eastAsia="zh-CN"/>
              </w:rPr>
            </w:pPr>
          </w:p>
        </w:tc>
        <w:tc>
          <w:tcPr>
            <w:tcW w:w="1474" w:type="dxa"/>
            <w:vAlign w:val="center"/>
          </w:tcPr>
          <w:p w14:paraId="0ACDF460">
            <w:pPr>
              <w:rPr>
                <w:rFonts w:ascii="方正仿宋简体" w:hAnsi="方正仿宋简体" w:eastAsia="方正仿宋简体" w:cs="方正仿宋简体"/>
                <w:color w:val="000000"/>
                <w:sz w:val="28"/>
                <w:szCs w:val="28"/>
                <w:lang w:eastAsia="zh-CN"/>
              </w:rPr>
            </w:pPr>
          </w:p>
        </w:tc>
      </w:tr>
      <w:tr w14:paraId="7A58F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A1A5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3402" w:type="dxa"/>
            <w:vAlign w:val="center"/>
          </w:tcPr>
          <w:p w14:paraId="7AF493B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二、政府性基金预算拨款</w:t>
            </w:r>
          </w:p>
        </w:tc>
        <w:tc>
          <w:tcPr>
            <w:tcW w:w="1474" w:type="dxa"/>
            <w:vAlign w:val="center"/>
          </w:tcPr>
          <w:p w14:paraId="5DBD115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3402" w:type="dxa"/>
            <w:vAlign w:val="center"/>
          </w:tcPr>
          <w:p w14:paraId="215DF87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二、外交支出</w:t>
            </w:r>
          </w:p>
        </w:tc>
        <w:tc>
          <w:tcPr>
            <w:tcW w:w="1474" w:type="dxa"/>
            <w:vAlign w:val="center"/>
          </w:tcPr>
          <w:p w14:paraId="01E96FCD">
            <w:pPr>
              <w:rPr>
                <w:rFonts w:ascii="方正仿宋简体" w:hAnsi="方正仿宋简体" w:eastAsia="方正仿宋简体" w:cs="方正仿宋简体"/>
                <w:color w:val="000000"/>
                <w:sz w:val="28"/>
                <w:szCs w:val="28"/>
                <w:lang w:eastAsia="zh-CN"/>
              </w:rPr>
            </w:pPr>
          </w:p>
        </w:tc>
        <w:tc>
          <w:tcPr>
            <w:tcW w:w="1474" w:type="dxa"/>
            <w:vAlign w:val="center"/>
          </w:tcPr>
          <w:p w14:paraId="6B5908F7">
            <w:pPr>
              <w:rPr>
                <w:rFonts w:ascii="方正仿宋简体" w:hAnsi="方正仿宋简体" w:eastAsia="方正仿宋简体" w:cs="方正仿宋简体"/>
                <w:color w:val="000000"/>
                <w:sz w:val="28"/>
                <w:szCs w:val="28"/>
                <w:lang w:eastAsia="zh-CN"/>
              </w:rPr>
            </w:pPr>
          </w:p>
        </w:tc>
        <w:tc>
          <w:tcPr>
            <w:tcW w:w="1474" w:type="dxa"/>
            <w:vAlign w:val="center"/>
          </w:tcPr>
          <w:p w14:paraId="6160AE1C">
            <w:pPr>
              <w:rPr>
                <w:rFonts w:ascii="方正仿宋简体" w:hAnsi="方正仿宋简体" w:eastAsia="方正仿宋简体" w:cs="方正仿宋简体"/>
                <w:color w:val="000000"/>
                <w:sz w:val="28"/>
                <w:szCs w:val="28"/>
                <w:lang w:eastAsia="zh-CN"/>
              </w:rPr>
            </w:pPr>
          </w:p>
        </w:tc>
        <w:tc>
          <w:tcPr>
            <w:tcW w:w="1474" w:type="dxa"/>
            <w:vAlign w:val="center"/>
          </w:tcPr>
          <w:p w14:paraId="3D2EF0FD">
            <w:pPr>
              <w:rPr>
                <w:rFonts w:ascii="方正仿宋简体" w:hAnsi="方正仿宋简体" w:eastAsia="方正仿宋简体" w:cs="方正仿宋简体"/>
                <w:color w:val="000000"/>
                <w:sz w:val="28"/>
                <w:szCs w:val="28"/>
                <w:lang w:eastAsia="zh-CN"/>
              </w:rPr>
            </w:pPr>
          </w:p>
        </w:tc>
      </w:tr>
      <w:tr w14:paraId="671AD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E477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3402" w:type="dxa"/>
            <w:vAlign w:val="center"/>
          </w:tcPr>
          <w:p w14:paraId="5C37CA5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三、国有资本经营预算拨款</w:t>
            </w:r>
          </w:p>
        </w:tc>
        <w:tc>
          <w:tcPr>
            <w:tcW w:w="1474" w:type="dxa"/>
            <w:vAlign w:val="center"/>
          </w:tcPr>
          <w:p w14:paraId="5763389F">
            <w:pPr>
              <w:rPr>
                <w:rFonts w:ascii="方正仿宋简体" w:hAnsi="方正仿宋简体" w:eastAsia="方正仿宋简体" w:cs="方正仿宋简体"/>
                <w:color w:val="000000"/>
                <w:sz w:val="28"/>
                <w:szCs w:val="28"/>
                <w:lang w:eastAsia="zh-CN"/>
              </w:rPr>
            </w:pPr>
          </w:p>
        </w:tc>
        <w:tc>
          <w:tcPr>
            <w:tcW w:w="3402" w:type="dxa"/>
            <w:vAlign w:val="center"/>
          </w:tcPr>
          <w:p w14:paraId="57E7C1A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三、国防支出</w:t>
            </w:r>
          </w:p>
        </w:tc>
        <w:tc>
          <w:tcPr>
            <w:tcW w:w="1474" w:type="dxa"/>
            <w:vAlign w:val="center"/>
          </w:tcPr>
          <w:p w14:paraId="534DBD6D">
            <w:pPr>
              <w:rPr>
                <w:rFonts w:ascii="方正仿宋简体" w:hAnsi="方正仿宋简体" w:eastAsia="方正仿宋简体" w:cs="方正仿宋简体"/>
                <w:color w:val="000000"/>
                <w:sz w:val="28"/>
                <w:szCs w:val="28"/>
                <w:lang w:eastAsia="zh-CN"/>
              </w:rPr>
            </w:pPr>
          </w:p>
        </w:tc>
        <w:tc>
          <w:tcPr>
            <w:tcW w:w="1474" w:type="dxa"/>
            <w:vAlign w:val="center"/>
          </w:tcPr>
          <w:p w14:paraId="777DEF58">
            <w:pPr>
              <w:rPr>
                <w:rFonts w:ascii="方正仿宋简体" w:hAnsi="方正仿宋简体" w:eastAsia="方正仿宋简体" w:cs="方正仿宋简体"/>
                <w:color w:val="000000"/>
                <w:sz w:val="28"/>
                <w:szCs w:val="28"/>
                <w:lang w:eastAsia="zh-CN"/>
              </w:rPr>
            </w:pPr>
          </w:p>
        </w:tc>
        <w:tc>
          <w:tcPr>
            <w:tcW w:w="1474" w:type="dxa"/>
            <w:vAlign w:val="center"/>
          </w:tcPr>
          <w:p w14:paraId="0B470000">
            <w:pPr>
              <w:rPr>
                <w:rFonts w:ascii="方正仿宋简体" w:hAnsi="方正仿宋简体" w:eastAsia="方正仿宋简体" w:cs="方正仿宋简体"/>
                <w:color w:val="000000"/>
                <w:sz w:val="28"/>
                <w:szCs w:val="28"/>
                <w:lang w:eastAsia="zh-CN"/>
              </w:rPr>
            </w:pPr>
          </w:p>
        </w:tc>
        <w:tc>
          <w:tcPr>
            <w:tcW w:w="1474" w:type="dxa"/>
            <w:vAlign w:val="center"/>
          </w:tcPr>
          <w:p w14:paraId="53D8A266">
            <w:pPr>
              <w:rPr>
                <w:rFonts w:ascii="方正仿宋简体" w:hAnsi="方正仿宋简体" w:eastAsia="方正仿宋简体" w:cs="方正仿宋简体"/>
                <w:color w:val="000000"/>
                <w:sz w:val="28"/>
                <w:szCs w:val="28"/>
                <w:lang w:eastAsia="zh-CN"/>
              </w:rPr>
            </w:pPr>
          </w:p>
        </w:tc>
      </w:tr>
      <w:tr w14:paraId="06F99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992C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3402" w:type="dxa"/>
            <w:vAlign w:val="center"/>
          </w:tcPr>
          <w:p w14:paraId="3FF186B8">
            <w:pPr>
              <w:rPr>
                <w:rFonts w:ascii="方正仿宋简体" w:hAnsi="方正仿宋简体" w:eastAsia="方正仿宋简体" w:cs="方正仿宋简体"/>
                <w:color w:val="000000"/>
                <w:sz w:val="28"/>
                <w:szCs w:val="28"/>
                <w:lang w:eastAsia="zh-CN"/>
              </w:rPr>
            </w:pPr>
          </w:p>
        </w:tc>
        <w:tc>
          <w:tcPr>
            <w:tcW w:w="1474" w:type="dxa"/>
            <w:vAlign w:val="center"/>
          </w:tcPr>
          <w:p w14:paraId="7271EF6D">
            <w:pPr>
              <w:rPr>
                <w:rFonts w:ascii="方正仿宋简体" w:hAnsi="方正仿宋简体" w:eastAsia="方正仿宋简体" w:cs="方正仿宋简体"/>
                <w:color w:val="000000"/>
                <w:sz w:val="28"/>
                <w:szCs w:val="28"/>
                <w:lang w:eastAsia="zh-CN"/>
              </w:rPr>
            </w:pPr>
          </w:p>
        </w:tc>
        <w:tc>
          <w:tcPr>
            <w:tcW w:w="3402" w:type="dxa"/>
            <w:vAlign w:val="center"/>
          </w:tcPr>
          <w:p w14:paraId="0379950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四、公共安全支出</w:t>
            </w:r>
          </w:p>
        </w:tc>
        <w:tc>
          <w:tcPr>
            <w:tcW w:w="1474" w:type="dxa"/>
            <w:vAlign w:val="center"/>
          </w:tcPr>
          <w:p w14:paraId="483D81C5">
            <w:pPr>
              <w:rPr>
                <w:rFonts w:ascii="方正仿宋简体" w:hAnsi="方正仿宋简体" w:eastAsia="方正仿宋简体" w:cs="方正仿宋简体"/>
                <w:color w:val="000000"/>
                <w:sz w:val="28"/>
                <w:szCs w:val="28"/>
                <w:lang w:eastAsia="zh-CN"/>
              </w:rPr>
            </w:pPr>
          </w:p>
        </w:tc>
        <w:tc>
          <w:tcPr>
            <w:tcW w:w="1474" w:type="dxa"/>
            <w:vAlign w:val="center"/>
          </w:tcPr>
          <w:p w14:paraId="616EF0E8">
            <w:pPr>
              <w:rPr>
                <w:rFonts w:ascii="方正仿宋简体" w:hAnsi="方正仿宋简体" w:eastAsia="方正仿宋简体" w:cs="方正仿宋简体"/>
                <w:color w:val="000000"/>
                <w:sz w:val="28"/>
                <w:szCs w:val="28"/>
                <w:lang w:eastAsia="zh-CN"/>
              </w:rPr>
            </w:pPr>
          </w:p>
        </w:tc>
        <w:tc>
          <w:tcPr>
            <w:tcW w:w="1474" w:type="dxa"/>
            <w:vAlign w:val="center"/>
          </w:tcPr>
          <w:p w14:paraId="4ED03E76">
            <w:pPr>
              <w:rPr>
                <w:rFonts w:ascii="方正仿宋简体" w:hAnsi="方正仿宋简体" w:eastAsia="方正仿宋简体" w:cs="方正仿宋简体"/>
                <w:color w:val="000000"/>
                <w:sz w:val="28"/>
                <w:szCs w:val="28"/>
                <w:lang w:eastAsia="zh-CN"/>
              </w:rPr>
            </w:pPr>
          </w:p>
        </w:tc>
        <w:tc>
          <w:tcPr>
            <w:tcW w:w="1474" w:type="dxa"/>
            <w:vAlign w:val="center"/>
          </w:tcPr>
          <w:p w14:paraId="47670ABD">
            <w:pPr>
              <w:rPr>
                <w:rFonts w:ascii="方正仿宋简体" w:hAnsi="方正仿宋简体" w:eastAsia="方正仿宋简体" w:cs="方正仿宋简体"/>
                <w:color w:val="000000"/>
                <w:sz w:val="28"/>
                <w:szCs w:val="28"/>
                <w:lang w:eastAsia="zh-CN"/>
              </w:rPr>
            </w:pPr>
          </w:p>
        </w:tc>
      </w:tr>
      <w:tr w14:paraId="5023A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005C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3402" w:type="dxa"/>
            <w:vAlign w:val="center"/>
          </w:tcPr>
          <w:p w14:paraId="6AE8DC53">
            <w:pPr>
              <w:rPr>
                <w:rFonts w:ascii="方正仿宋简体" w:hAnsi="方正仿宋简体" w:eastAsia="方正仿宋简体" w:cs="方正仿宋简体"/>
                <w:color w:val="000000"/>
                <w:sz w:val="28"/>
                <w:szCs w:val="28"/>
                <w:lang w:eastAsia="zh-CN"/>
              </w:rPr>
            </w:pPr>
          </w:p>
        </w:tc>
        <w:tc>
          <w:tcPr>
            <w:tcW w:w="1474" w:type="dxa"/>
            <w:vAlign w:val="center"/>
          </w:tcPr>
          <w:p w14:paraId="3ED1A86F">
            <w:pPr>
              <w:rPr>
                <w:rFonts w:ascii="方正仿宋简体" w:hAnsi="方正仿宋简体" w:eastAsia="方正仿宋简体" w:cs="方正仿宋简体"/>
                <w:color w:val="000000"/>
                <w:sz w:val="28"/>
                <w:szCs w:val="28"/>
                <w:lang w:eastAsia="zh-CN"/>
              </w:rPr>
            </w:pPr>
          </w:p>
        </w:tc>
        <w:tc>
          <w:tcPr>
            <w:tcW w:w="3402" w:type="dxa"/>
            <w:vAlign w:val="center"/>
          </w:tcPr>
          <w:p w14:paraId="79117BB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五、教育支出</w:t>
            </w:r>
          </w:p>
        </w:tc>
        <w:tc>
          <w:tcPr>
            <w:tcW w:w="1474" w:type="dxa"/>
            <w:vAlign w:val="center"/>
          </w:tcPr>
          <w:p w14:paraId="5D1E2179">
            <w:pPr>
              <w:rPr>
                <w:rFonts w:ascii="方正仿宋简体" w:hAnsi="方正仿宋简体" w:eastAsia="方正仿宋简体" w:cs="方正仿宋简体"/>
                <w:color w:val="000000"/>
                <w:sz w:val="28"/>
                <w:szCs w:val="28"/>
                <w:lang w:eastAsia="zh-CN"/>
              </w:rPr>
            </w:pPr>
          </w:p>
        </w:tc>
        <w:tc>
          <w:tcPr>
            <w:tcW w:w="1474" w:type="dxa"/>
            <w:vAlign w:val="center"/>
          </w:tcPr>
          <w:p w14:paraId="47C7F239">
            <w:pPr>
              <w:rPr>
                <w:rFonts w:ascii="方正仿宋简体" w:hAnsi="方正仿宋简体" w:eastAsia="方正仿宋简体" w:cs="方正仿宋简体"/>
                <w:color w:val="000000"/>
                <w:sz w:val="28"/>
                <w:szCs w:val="28"/>
                <w:lang w:eastAsia="zh-CN"/>
              </w:rPr>
            </w:pPr>
          </w:p>
        </w:tc>
        <w:tc>
          <w:tcPr>
            <w:tcW w:w="1474" w:type="dxa"/>
            <w:vAlign w:val="center"/>
          </w:tcPr>
          <w:p w14:paraId="3CF42FB9">
            <w:pPr>
              <w:rPr>
                <w:rFonts w:ascii="方正仿宋简体" w:hAnsi="方正仿宋简体" w:eastAsia="方正仿宋简体" w:cs="方正仿宋简体"/>
                <w:color w:val="000000"/>
                <w:sz w:val="28"/>
                <w:szCs w:val="28"/>
                <w:lang w:eastAsia="zh-CN"/>
              </w:rPr>
            </w:pPr>
          </w:p>
        </w:tc>
        <w:tc>
          <w:tcPr>
            <w:tcW w:w="1474" w:type="dxa"/>
            <w:vAlign w:val="center"/>
          </w:tcPr>
          <w:p w14:paraId="521BAFD3">
            <w:pPr>
              <w:rPr>
                <w:rFonts w:ascii="方正仿宋简体" w:hAnsi="方正仿宋简体" w:eastAsia="方正仿宋简体" w:cs="方正仿宋简体"/>
                <w:color w:val="000000"/>
                <w:sz w:val="28"/>
                <w:szCs w:val="28"/>
                <w:lang w:eastAsia="zh-CN"/>
              </w:rPr>
            </w:pPr>
          </w:p>
        </w:tc>
      </w:tr>
      <w:tr w14:paraId="07C1A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E797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3402" w:type="dxa"/>
            <w:vAlign w:val="center"/>
          </w:tcPr>
          <w:p w14:paraId="07427C69">
            <w:pPr>
              <w:rPr>
                <w:rFonts w:ascii="方正仿宋简体" w:hAnsi="方正仿宋简体" w:eastAsia="方正仿宋简体" w:cs="方正仿宋简体"/>
                <w:color w:val="000000"/>
                <w:sz w:val="28"/>
                <w:szCs w:val="28"/>
                <w:lang w:eastAsia="zh-CN"/>
              </w:rPr>
            </w:pPr>
          </w:p>
        </w:tc>
        <w:tc>
          <w:tcPr>
            <w:tcW w:w="1474" w:type="dxa"/>
            <w:vAlign w:val="center"/>
          </w:tcPr>
          <w:p w14:paraId="0D9D3E98">
            <w:pPr>
              <w:rPr>
                <w:rFonts w:ascii="方正仿宋简体" w:hAnsi="方正仿宋简体" w:eastAsia="方正仿宋简体" w:cs="方正仿宋简体"/>
                <w:color w:val="000000"/>
                <w:sz w:val="28"/>
                <w:szCs w:val="28"/>
                <w:lang w:eastAsia="zh-CN"/>
              </w:rPr>
            </w:pPr>
          </w:p>
        </w:tc>
        <w:tc>
          <w:tcPr>
            <w:tcW w:w="3402" w:type="dxa"/>
            <w:vAlign w:val="center"/>
          </w:tcPr>
          <w:p w14:paraId="476D444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六、科学技术支出</w:t>
            </w:r>
          </w:p>
        </w:tc>
        <w:tc>
          <w:tcPr>
            <w:tcW w:w="1474" w:type="dxa"/>
            <w:vAlign w:val="center"/>
          </w:tcPr>
          <w:p w14:paraId="7EC01DA8">
            <w:pPr>
              <w:rPr>
                <w:rFonts w:ascii="方正仿宋简体" w:hAnsi="方正仿宋简体" w:eastAsia="方正仿宋简体" w:cs="方正仿宋简体"/>
                <w:color w:val="000000"/>
                <w:sz w:val="28"/>
                <w:szCs w:val="28"/>
                <w:lang w:eastAsia="zh-CN"/>
              </w:rPr>
            </w:pPr>
          </w:p>
        </w:tc>
        <w:tc>
          <w:tcPr>
            <w:tcW w:w="1474" w:type="dxa"/>
            <w:vAlign w:val="center"/>
          </w:tcPr>
          <w:p w14:paraId="2F76251B">
            <w:pPr>
              <w:rPr>
                <w:rFonts w:ascii="方正仿宋简体" w:hAnsi="方正仿宋简体" w:eastAsia="方正仿宋简体" w:cs="方正仿宋简体"/>
                <w:color w:val="000000"/>
                <w:sz w:val="28"/>
                <w:szCs w:val="28"/>
                <w:lang w:eastAsia="zh-CN"/>
              </w:rPr>
            </w:pPr>
          </w:p>
        </w:tc>
        <w:tc>
          <w:tcPr>
            <w:tcW w:w="1474" w:type="dxa"/>
            <w:vAlign w:val="center"/>
          </w:tcPr>
          <w:p w14:paraId="01E92FC7">
            <w:pPr>
              <w:rPr>
                <w:rFonts w:ascii="方正仿宋简体" w:hAnsi="方正仿宋简体" w:eastAsia="方正仿宋简体" w:cs="方正仿宋简体"/>
                <w:color w:val="000000"/>
                <w:sz w:val="28"/>
                <w:szCs w:val="28"/>
                <w:lang w:eastAsia="zh-CN"/>
              </w:rPr>
            </w:pPr>
          </w:p>
        </w:tc>
        <w:tc>
          <w:tcPr>
            <w:tcW w:w="1474" w:type="dxa"/>
            <w:vAlign w:val="center"/>
          </w:tcPr>
          <w:p w14:paraId="38A316EA">
            <w:pPr>
              <w:rPr>
                <w:rFonts w:ascii="方正仿宋简体" w:hAnsi="方正仿宋简体" w:eastAsia="方正仿宋简体" w:cs="方正仿宋简体"/>
                <w:color w:val="000000"/>
                <w:sz w:val="28"/>
                <w:szCs w:val="28"/>
                <w:lang w:eastAsia="zh-CN"/>
              </w:rPr>
            </w:pPr>
          </w:p>
        </w:tc>
      </w:tr>
      <w:tr w14:paraId="00347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4E4A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3402" w:type="dxa"/>
            <w:vAlign w:val="center"/>
          </w:tcPr>
          <w:p w14:paraId="2ECC8890">
            <w:pPr>
              <w:rPr>
                <w:rFonts w:ascii="方正仿宋简体" w:hAnsi="方正仿宋简体" w:eastAsia="方正仿宋简体" w:cs="方正仿宋简体"/>
                <w:color w:val="000000"/>
                <w:sz w:val="28"/>
                <w:szCs w:val="28"/>
                <w:lang w:eastAsia="zh-CN"/>
              </w:rPr>
            </w:pPr>
          </w:p>
        </w:tc>
        <w:tc>
          <w:tcPr>
            <w:tcW w:w="1474" w:type="dxa"/>
            <w:vAlign w:val="center"/>
          </w:tcPr>
          <w:p w14:paraId="6B3C4741">
            <w:pPr>
              <w:rPr>
                <w:rFonts w:ascii="方正仿宋简体" w:hAnsi="方正仿宋简体" w:eastAsia="方正仿宋简体" w:cs="方正仿宋简体"/>
                <w:color w:val="000000"/>
                <w:sz w:val="28"/>
                <w:szCs w:val="28"/>
                <w:lang w:eastAsia="zh-CN"/>
              </w:rPr>
            </w:pPr>
          </w:p>
        </w:tc>
        <w:tc>
          <w:tcPr>
            <w:tcW w:w="3402" w:type="dxa"/>
            <w:vAlign w:val="center"/>
          </w:tcPr>
          <w:p w14:paraId="3EDEADA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七、文化旅游体育与传媒支出</w:t>
            </w:r>
          </w:p>
        </w:tc>
        <w:tc>
          <w:tcPr>
            <w:tcW w:w="1474" w:type="dxa"/>
            <w:vAlign w:val="center"/>
          </w:tcPr>
          <w:p w14:paraId="660B217F">
            <w:pPr>
              <w:rPr>
                <w:rFonts w:ascii="方正仿宋简体" w:hAnsi="方正仿宋简体" w:eastAsia="方正仿宋简体" w:cs="方正仿宋简体"/>
                <w:color w:val="000000"/>
                <w:sz w:val="28"/>
                <w:szCs w:val="28"/>
                <w:lang w:eastAsia="zh-CN"/>
              </w:rPr>
            </w:pPr>
          </w:p>
        </w:tc>
        <w:tc>
          <w:tcPr>
            <w:tcW w:w="1474" w:type="dxa"/>
            <w:vAlign w:val="center"/>
          </w:tcPr>
          <w:p w14:paraId="0EF8F6A2">
            <w:pPr>
              <w:rPr>
                <w:rFonts w:ascii="方正仿宋简体" w:hAnsi="方正仿宋简体" w:eastAsia="方正仿宋简体" w:cs="方正仿宋简体"/>
                <w:color w:val="000000"/>
                <w:sz w:val="28"/>
                <w:szCs w:val="28"/>
                <w:lang w:eastAsia="zh-CN"/>
              </w:rPr>
            </w:pPr>
          </w:p>
        </w:tc>
        <w:tc>
          <w:tcPr>
            <w:tcW w:w="1474" w:type="dxa"/>
            <w:vAlign w:val="center"/>
          </w:tcPr>
          <w:p w14:paraId="387B7A52">
            <w:pPr>
              <w:rPr>
                <w:rFonts w:ascii="方正仿宋简体" w:hAnsi="方正仿宋简体" w:eastAsia="方正仿宋简体" w:cs="方正仿宋简体"/>
                <w:color w:val="000000"/>
                <w:sz w:val="28"/>
                <w:szCs w:val="28"/>
                <w:lang w:eastAsia="zh-CN"/>
              </w:rPr>
            </w:pPr>
          </w:p>
        </w:tc>
        <w:tc>
          <w:tcPr>
            <w:tcW w:w="1474" w:type="dxa"/>
            <w:vAlign w:val="center"/>
          </w:tcPr>
          <w:p w14:paraId="274764D6">
            <w:pPr>
              <w:rPr>
                <w:rFonts w:ascii="方正仿宋简体" w:hAnsi="方正仿宋简体" w:eastAsia="方正仿宋简体" w:cs="方正仿宋简体"/>
                <w:color w:val="000000"/>
                <w:sz w:val="28"/>
                <w:szCs w:val="28"/>
                <w:lang w:eastAsia="zh-CN"/>
              </w:rPr>
            </w:pPr>
          </w:p>
        </w:tc>
      </w:tr>
      <w:tr w14:paraId="159DF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BE09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3402" w:type="dxa"/>
            <w:vAlign w:val="center"/>
          </w:tcPr>
          <w:p w14:paraId="71FB22CD">
            <w:pPr>
              <w:rPr>
                <w:rFonts w:ascii="方正仿宋简体" w:hAnsi="方正仿宋简体" w:eastAsia="方正仿宋简体" w:cs="方正仿宋简体"/>
                <w:color w:val="000000"/>
                <w:sz w:val="28"/>
                <w:szCs w:val="28"/>
                <w:lang w:eastAsia="zh-CN"/>
              </w:rPr>
            </w:pPr>
          </w:p>
        </w:tc>
        <w:tc>
          <w:tcPr>
            <w:tcW w:w="1474" w:type="dxa"/>
            <w:vAlign w:val="center"/>
          </w:tcPr>
          <w:p w14:paraId="6BFE81FE">
            <w:pPr>
              <w:rPr>
                <w:rFonts w:ascii="方正仿宋简体" w:hAnsi="方正仿宋简体" w:eastAsia="方正仿宋简体" w:cs="方正仿宋简体"/>
                <w:color w:val="000000"/>
                <w:sz w:val="28"/>
                <w:szCs w:val="28"/>
                <w:lang w:eastAsia="zh-CN"/>
              </w:rPr>
            </w:pPr>
          </w:p>
        </w:tc>
        <w:tc>
          <w:tcPr>
            <w:tcW w:w="3402" w:type="dxa"/>
            <w:vAlign w:val="center"/>
          </w:tcPr>
          <w:p w14:paraId="0E4A0F1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八、社会保障和就业支出</w:t>
            </w:r>
          </w:p>
        </w:tc>
        <w:tc>
          <w:tcPr>
            <w:tcW w:w="1474" w:type="dxa"/>
            <w:vAlign w:val="center"/>
          </w:tcPr>
          <w:p w14:paraId="1E3BBF2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474" w:type="dxa"/>
            <w:vAlign w:val="center"/>
          </w:tcPr>
          <w:p w14:paraId="2DD70E4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1474" w:type="dxa"/>
            <w:vAlign w:val="center"/>
          </w:tcPr>
          <w:p w14:paraId="4C8D7FD7">
            <w:pPr>
              <w:rPr>
                <w:rFonts w:ascii="方正仿宋简体" w:hAnsi="方正仿宋简体" w:eastAsia="方正仿宋简体" w:cs="方正仿宋简体"/>
                <w:color w:val="000000"/>
                <w:sz w:val="28"/>
                <w:szCs w:val="28"/>
                <w:lang w:eastAsia="zh-CN"/>
              </w:rPr>
            </w:pPr>
          </w:p>
        </w:tc>
        <w:tc>
          <w:tcPr>
            <w:tcW w:w="1474" w:type="dxa"/>
            <w:vAlign w:val="center"/>
          </w:tcPr>
          <w:p w14:paraId="3FA488E6">
            <w:pPr>
              <w:rPr>
                <w:rFonts w:ascii="方正仿宋简体" w:hAnsi="方正仿宋简体" w:eastAsia="方正仿宋简体" w:cs="方正仿宋简体"/>
                <w:color w:val="000000"/>
                <w:sz w:val="28"/>
                <w:szCs w:val="28"/>
                <w:lang w:eastAsia="zh-CN"/>
              </w:rPr>
            </w:pPr>
          </w:p>
        </w:tc>
      </w:tr>
      <w:tr w14:paraId="2BDF5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02EE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3402" w:type="dxa"/>
            <w:vAlign w:val="center"/>
          </w:tcPr>
          <w:p w14:paraId="6603DA70">
            <w:pPr>
              <w:rPr>
                <w:rFonts w:ascii="方正仿宋简体" w:hAnsi="方正仿宋简体" w:eastAsia="方正仿宋简体" w:cs="方正仿宋简体"/>
                <w:color w:val="000000"/>
                <w:sz w:val="28"/>
                <w:szCs w:val="28"/>
                <w:lang w:eastAsia="zh-CN"/>
              </w:rPr>
            </w:pPr>
          </w:p>
        </w:tc>
        <w:tc>
          <w:tcPr>
            <w:tcW w:w="1474" w:type="dxa"/>
            <w:vAlign w:val="center"/>
          </w:tcPr>
          <w:p w14:paraId="5E3394A2">
            <w:pPr>
              <w:rPr>
                <w:rFonts w:ascii="方正仿宋简体" w:hAnsi="方正仿宋简体" w:eastAsia="方正仿宋简体" w:cs="方正仿宋简体"/>
                <w:color w:val="000000"/>
                <w:sz w:val="28"/>
                <w:szCs w:val="28"/>
                <w:lang w:eastAsia="zh-CN"/>
              </w:rPr>
            </w:pPr>
          </w:p>
        </w:tc>
        <w:tc>
          <w:tcPr>
            <w:tcW w:w="3402" w:type="dxa"/>
          </w:tcPr>
          <w:p w14:paraId="14AC178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九、卫生健康支出</w:t>
            </w:r>
          </w:p>
        </w:tc>
        <w:tc>
          <w:tcPr>
            <w:tcW w:w="1474" w:type="dxa"/>
            <w:vAlign w:val="center"/>
          </w:tcPr>
          <w:p w14:paraId="25AF6832">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497.91</w:t>
            </w:r>
          </w:p>
        </w:tc>
        <w:tc>
          <w:tcPr>
            <w:tcW w:w="1474" w:type="dxa"/>
            <w:vAlign w:val="center"/>
          </w:tcPr>
          <w:p w14:paraId="4CA342F9">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497.91</w:t>
            </w:r>
          </w:p>
        </w:tc>
        <w:tc>
          <w:tcPr>
            <w:tcW w:w="1474" w:type="dxa"/>
            <w:vAlign w:val="center"/>
          </w:tcPr>
          <w:p w14:paraId="64FCD218">
            <w:pPr>
              <w:rPr>
                <w:rFonts w:ascii="方正仿宋简体" w:hAnsi="方正仿宋简体" w:eastAsia="方正仿宋简体" w:cs="方正仿宋简体"/>
                <w:color w:val="000000"/>
                <w:sz w:val="28"/>
                <w:szCs w:val="28"/>
                <w:lang w:eastAsia="zh-CN"/>
              </w:rPr>
            </w:pPr>
          </w:p>
        </w:tc>
        <w:tc>
          <w:tcPr>
            <w:tcW w:w="1474" w:type="dxa"/>
            <w:vAlign w:val="center"/>
          </w:tcPr>
          <w:p w14:paraId="069C48D3">
            <w:pPr>
              <w:rPr>
                <w:rFonts w:ascii="方正仿宋简体" w:hAnsi="方正仿宋简体" w:eastAsia="方正仿宋简体" w:cs="方正仿宋简体"/>
                <w:color w:val="000000"/>
                <w:sz w:val="28"/>
                <w:szCs w:val="28"/>
                <w:lang w:eastAsia="zh-CN"/>
              </w:rPr>
            </w:pPr>
          </w:p>
        </w:tc>
      </w:tr>
      <w:tr w14:paraId="4E59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C290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3402" w:type="dxa"/>
            <w:vAlign w:val="center"/>
          </w:tcPr>
          <w:p w14:paraId="3C2B88C9">
            <w:pPr>
              <w:rPr>
                <w:rFonts w:ascii="方正仿宋简体" w:hAnsi="方正仿宋简体" w:eastAsia="方正仿宋简体" w:cs="方正仿宋简体"/>
                <w:color w:val="000000"/>
                <w:sz w:val="28"/>
                <w:szCs w:val="28"/>
                <w:lang w:eastAsia="zh-CN"/>
              </w:rPr>
            </w:pPr>
          </w:p>
        </w:tc>
        <w:tc>
          <w:tcPr>
            <w:tcW w:w="1474" w:type="dxa"/>
            <w:vAlign w:val="center"/>
          </w:tcPr>
          <w:p w14:paraId="1DBBCDEC">
            <w:pPr>
              <w:rPr>
                <w:rFonts w:ascii="方正仿宋简体" w:hAnsi="方正仿宋简体" w:eastAsia="方正仿宋简体" w:cs="方正仿宋简体"/>
                <w:color w:val="000000"/>
                <w:sz w:val="28"/>
                <w:szCs w:val="28"/>
                <w:lang w:eastAsia="zh-CN"/>
              </w:rPr>
            </w:pPr>
          </w:p>
        </w:tc>
        <w:tc>
          <w:tcPr>
            <w:tcW w:w="3402" w:type="dxa"/>
          </w:tcPr>
          <w:p w14:paraId="111184D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十、节能环保支出</w:t>
            </w:r>
          </w:p>
        </w:tc>
        <w:tc>
          <w:tcPr>
            <w:tcW w:w="1474" w:type="dxa"/>
            <w:vAlign w:val="center"/>
          </w:tcPr>
          <w:p w14:paraId="64968811">
            <w:pPr>
              <w:rPr>
                <w:rFonts w:ascii="方正仿宋简体" w:hAnsi="方正仿宋简体" w:eastAsia="方正仿宋简体" w:cs="方正仿宋简体"/>
                <w:color w:val="000000"/>
                <w:sz w:val="28"/>
                <w:szCs w:val="28"/>
                <w:lang w:eastAsia="zh-CN"/>
              </w:rPr>
            </w:pPr>
          </w:p>
        </w:tc>
        <w:tc>
          <w:tcPr>
            <w:tcW w:w="1474" w:type="dxa"/>
            <w:vAlign w:val="center"/>
          </w:tcPr>
          <w:p w14:paraId="32282AB3">
            <w:pPr>
              <w:rPr>
                <w:rFonts w:ascii="方正仿宋简体" w:hAnsi="方正仿宋简体" w:eastAsia="方正仿宋简体" w:cs="方正仿宋简体"/>
                <w:color w:val="000000"/>
                <w:sz w:val="28"/>
                <w:szCs w:val="28"/>
                <w:lang w:eastAsia="zh-CN"/>
              </w:rPr>
            </w:pPr>
          </w:p>
        </w:tc>
        <w:tc>
          <w:tcPr>
            <w:tcW w:w="1474" w:type="dxa"/>
            <w:vAlign w:val="center"/>
          </w:tcPr>
          <w:p w14:paraId="622DF0C3">
            <w:pPr>
              <w:rPr>
                <w:rFonts w:ascii="方正仿宋简体" w:hAnsi="方正仿宋简体" w:eastAsia="方正仿宋简体" w:cs="方正仿宋简体"/>
                <w:color w:val="000000"/>
                <w:sz w:val="28"/>
                <w:szCs w:val="28"/>
                <w:lang w:eastAsia="zh-CN"/>
              </w:rPr>
            </w:pPr>
          </w:p>
        </w:tc>
        <w:tc>
          <w:tcPr>
            <w:tcW w:w="1474" w:type="dxa"/>
            <w:vAlign w:val="center"/>
          </w:tcPr>
          <w:p w14:paraId="1344A1A6">
            <w:pPr>
              <w:rPr>
                <w:rFonts w:ascii="方正仿宋简体" w:hAnsi="方正仿宋简体" w:eastAsia="方正仿宋简体" w:cs="方正仿宋简体"/>
                <w:color w:val="000000"/>
                <w:sz w:val="28"/>
                <w:szCs w:val="28"/>
                <w:lang w:eastAsia="zh-CN"/>
              </w:rPr>
            </w:pPr>
          </w:p>
        </w:tc>
      </w:tr>
      <w:tr w14:paraId="584DB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B223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3402" w:type="dxa"/>
            <w:vAlign w:val="center"/>
          </w:tcPr>
          <w:p w14:paraId="761BCB96">
            <w:pPr>
              <w:rPr>
                <w:rFonts w:ascii="方正仿宋简体" w:hAnsi="方正仿宋简体" w:eastAsia="方正仿宋简体" w:cs="方正仿宋简体"/>
                <w:color w:val="000000"/>
                <w:sz w:val="28"/>
                <w:szCs w:val="28"/>
                <w:lang w:eastAsia="zh-CN"/>
              </w:rPr>
            </w:pPr>
          </w:p>
        </w:tc>
        <w:tc>
          <w:tcPr>
            <w:tcW w:w="1474" w:type="dxa"/>
            <w:vAlign w:val="center"/>
          </w:tcPr>
          <w:p w14:paraId="35539843">
            <w:pPr>
              <w:rPr>
                <w:rFonts w:ascii="方正仿宋简体" w:hAnsi="方正仿宋简体" w:eastAsia="方正仿宋简体" w:cs="方正仿宋简体"/>
                <w:color w:val="000000"/>
                <w:sz w:val="28"/>
                <w:szCs w:val="28"/>
                <w:lang w:eastAsia="zh-CN"/>
              </w:rPr>
            </w:pPr>
          </w:p>
        </w:tc>
        <w:tc>
          <w:tcPr>
            <w:tcW w:w="3402" w:type="dxa"/>
          </w:tcPr>
          <w:p w14:paraId="65DD5EA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十一、城乡社区支出</w:t>
            </w:r>
          </w:p>
        </w:tc>
        <w:tc>
          <w:tcPr>
            <w:tcW w:w="1474" w:type="dxa"/>
            <w:vAlign w:val="center"/>
          </w:tcPr>
          <w:p w14:paraId="1517A23C">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5378.58</w:t>
            </w:r>
          </w:p>
        </w:tc>
        <w:tc>
          <w:tcPr>
            <w:tcW w:w="1474" w:type="dxa"/>
            <w:vAlign w:val="center"/>
          </w:tcPr>
          <w:p w14:paraId="2823E0F6">
            <w:pPr>
              <w:rPr>
                <w:rFonts w:ascii="方正仿宋简体" w:hAnsi="方正仿宋简体" w:eastAsia="方正仿宋简体" w:cs="方正仿宋简体"/>
                <w:color w:val="000000"/>
                <w:sz w:val="28"/>
                <w:szCs w:val="28"/>
              </w:rPr>
            </w:pPr>
          </w:p>
        </w:tc>
        <w:tc>
          <w:tcPr>
            <w:tcW w:w="1474" w:type="dxa"/>
            <w:vAlign w:val="center"/>
          </w:tcPr>
          <w:p w14:paraId="56F149F5">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5378.58</w:t>
            </w:r>
          </w:p>
        </w:tc>
        <w:tc>
          <w:tcPr>
            <w:tcW w:w="1474" w:type="dxa"/>
            <w:vAlign w:val="center"/>
          </w:tcPr>
          <w:p w14:paraId="2AEC4843">
            <w:pPr>
              <w:rPr>
                <w:rFonts w:ascii="方正仿宋简体" w:hAnsi="方正仿宋简体" w:eastAsia="方正仿宋简体" w:cs="方正仿宋简体"/>
                <w:color w:val="000000"/>
                <w:sz w:val="28"/>
                <w:szCs w:val="28"/>
                <w:lang w:eastAsia="zh-CN"/>
              </w:rPr>
            </w:pPr>
          </w:p>
        </w:tc>
      </w:tr>
      <w:tr w14:paraId="72BCA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5D9F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c>
          <w:tcPr>
            <w:tcW w:w="3402" w:type="dxa"/>
            <w:vAlign w:val="center"/>
          </w:tcPr>
          <w:p w14:paraId="41A3B9E1">
            <w:pPr>
              <w:rPr>
                <w:rFonts w:ascii="方正仿宋简体" w:hAnsi="方正仿宋简体" w:eastAsia="方正仿宋简体" w:cs="方正仿宋简体"/>
                <w:color w:val="000000"/>
                <w:sz w:val="28"/>
                <w:szCs w:val="28"/>
                <w:lang w:eastAsia="zh-CN"/>
              </w:rPr>
            </w:pPr>
          </w:p>
        </w:tc>
        <w:tc>
          <w:tcPr>
            <w:tcW w:w="1474" w:type="dxa"/>
            <w:vAlign w:val="center"/>
          </w:tcPr>
          <w:p w14:paraId="0E294298">
            <w:pPr>
              <w:rPr>
                <w:rFonts w:ascii="方正仿宋简体" w:hAnsi="方正仿宋简体" w:eastAsia="方正仿宋简体" w:cs="方正仿宋简体"/>
                <w:color w:val="000000"/>
                <w:sz w:val="28"/>
                <w:szCs w:val="28"/>
                <w:lang w:eastAsia="zh-CN"/>
              </w:rPr>
            </w:pPr>
          </w:p>
        </w:tc>
        <w:tc>
          <w:tcPr>
            <w:tcW w:w="3402" w:type="dxa"/>
          </w:tcPr>
          <w:p w14:paraId="7E1A667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十二、农林水支出</w:t>
            </w:r>
          </w:p>
        </w:tc>
        <w:tc>
          <w:tcPr>
            <w:tcW w:w="1474" w:type="dxa"/>
            <w:vAlign w:val="center"/>
          </w:tcPr>
          <w:p w14:paraId="5379A266">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437.98</w:t>
            </w:r>
          </w:p>
        </w:tc>
        <w:tc>
          <w:tcPr>
            <w:tcW w:w="1474" w:type="dxa"/>
            <w:vAlign w:val="center"/>
          </w:tcPr>
          <w:p w14:paraId="28D33F23">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437.98</w:t>
            </w:r>
          </w:p>
        </w:tc>
        <w:tc>
          <w:tcPr>
            <w:tcW w:w="1474" w:type="dxa"/>
            <w:vAlign w:val="center"/>
          </w:tcPr>
          <w:p w14:paraId="7232BE6C">
            <w:pPr>
              <w:rPr>
                <w:rFonts w:ascii="方正仿宋简体" w:hAnsi="方正仿宋简体" w:eastAsia="方正仿宋简体" w:cs="方正仿宋简体"/>
                <w:color w:val="000000"/>
                <w:sz w:val="28"/>
                <w:szCs w:val="28"/>
              </w:rPr>
            </w:pPr>
          </w:p>
        </w:tc>
        <w:tc>
          <w:tcPr>
            <w:tcW w:w="1474" w:type="dxa"/>
            <w:vAlign w:val="center"/>
          </w:tcPr>
          <w:p w14:paraId="4306F907">
            <w:pPr>
              <w:rPr>
                <w:rFonts w:ascii="方正仿宋简体" w:hAnsi="方正仿宋简体" w:eastAsia="方正仿宋简体" w:cs="方正仿宋简体"/>
                <w:color w:val="000000"/>
                <w:sz w:val="28"/>
                <w:szCs w:val="28"/>
                <w:lang w:eastAsia="zh-CN"/>
              </w:rPr>
            </w:pPr>
          </w:p>
        </w:tc>
      </w:tr>
      <w:tr w14:paraId="4EE75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C434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13</w:t>
            </w:r>
          </w:p>
        </w:tc>
        <w:tc>
          <w:tcPr>
            <w:tcW w:w="3402" w:type="dxa"/>
            <w:vAlign w:val="center"/>
          </w:tcPr>
          <w:p w14:paraId="012AB45F">
            <w:pPr>
              <w:rPr>
                <w:rFonts w:ascii="方正仿宋简体" w:hAnsi="方正仿宋简体" w:eastAsia="方正仿宋简体" w:cs="方正仿宋简体"/>
                <w:color w:val="000000"/>
                <w:sz w:val="28"/>
                <w:szCs w:val="28"/>
                <w:lang w:eastAsia="zh-CN"/>
              </w:rPr>
            </w:pPr>
          </w:p>
        </w:tc>
        <w:tc>
          <w:tcPr>
            <w:tcW w:w="1474" w:type="dxa"/>
            <w:vAlign w:val="center"/>
          </w:tcPr>
          <w:p w14:paraId="021DE59E">
            <w:pPr>
              <w:rPr>
                <w:rFonts w:ascii="方正仿宋简体" w:hAnsi="方正仿宋简体" w:eastAsia="方正仿宋简体" w:cs="方正仿宋简体"/>
                <w:color w:val="000000"/>
                <w:sz w:val="28"/>
                <w:szCs w:val="28"/>
                <w:lang w:eastAsia="zh-CN"/>
              </w:rPr>
            </w:pPr>
          </w:p>
        </w:tc>
        <w:tc>
          <w:tcPr>
            <w:tcW w:w="3402" w:type="dxa"/>
          </w:tcPr>
          <w:p w14:paraId="3B238C4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十三、交通运输支出</w:t>
            </w:r>
          </w:p>
        </w:tc>
        <w:tc>
          <w:tcPr>
            <w:tcW w:w="1474" w:type="dxa"/>
            <w:vAlign w:val="center"/>
          </w:tcPr>
          <w:p w14:paraId="604B187A">
            <w:pPr>
              <w:rPr>
                <w:rFonts w:ascii="方正仿宋简体" w:hAnsi="方正仿宋简体" w:eastAsia="方正仿宋简体" w:cs="方正仿宋简体"/>
                <w:color w:val="000000"/>
                <w:sz w:val="28"/>
                <w:szCs w:val="28"/>
                <w:lang w:eastAsia="zh-CN"/>
              </w:rPr>
            </w:pPr>
          </w:p>
        </w:tc>
        <w:tc>
          <w:tcPr>
            <w:tcW w:w="1474" w:type="dxa"/>
            <w:vAlign w:val="center"/>
          </w:tcPr>
          <w:p w14:paraId="71B0BD53">
            <w:pPr>
              <w:rPr>
                <w:rFonts w:ascii="方正仿宋简体" w:hAnsi="方正仿宋简体" w:eastAsia="方正仿宋简体" w:cs="方正仿宋简体"/>
                <w:color w:val="000000"/>
                <w:sz w:val="28"/>
                <w:szCs w:val="28"/>
                <w:lang w:eastAsia="zh-CN"/>
              </w:rPr>
            </w:pPr>
          </w:p>
        </w:tc>
        <w:tc>
          <w:tcPr>
            <w:tcW w:w="1474" w:type="dxa"/>
            <w:vAlign w:val="center"/>
          </w:tcPr>
          <w:p w14:paraId="1B045A84">
            <w:pPr>
              <w:rPr>
                <w:rFonts w:ascii="方正仿宋简体" w:hAnsi="方正仿宋简体" w:eastAsia="方正仿宋简体" w:cs="方正仿宋简体"/>
                <w:color w:val="000000"/>
                <w:sz w:val="28"/>
                <w:szCs w:val="28"/>
                <w:lang w:eastAsia="zh-CN"/>
              </w:rPr>
            </w:pPr>
          </w:p>
        </w:tc>
        <w:tc>
          <w:tcPr>
            <w:tcW w:w="1474" w:type="dxa"/>
            <w:vAlign w:val="center"/>
          </w:tcPr>
          <w:p w14:paraId="4263FC2E">
            <w:pPr>
              <w:rPr>
                <w:rFonts w:ascii="方正仿宋简体" w:hAnsi="方正仿宋简体" w:eastAsia="方正仿宋简体" w:cs="方正仿宋简体"/>
                <w:color w:val="000000"/>
                <w:sz w:val="28"/>
                <w:szCs w:val="28"/>
                <w:lang w:eastAsia="zh-CN"/>
              </w:rPr>
            </w:pPr>
          </w:p>
        </w:tc>
      </w:tr>
      <w:tr w14:paraId="170FE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9748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w:t>
            </w:r>
          </w:p>
        </w:tc>
        <w:tc>
          <w:tcPr>
            <w:tcW w:w="3402" w:type="dxa"/>
            <w:vAlign w:val="center"/>
          </w:tcPr>
          <w:p w14:paraId="2A8AFF79">
            <w:pPr>
              <w:rPr>
                <w:rFonts w:ascii="方正仿宋简体" w:hAnsi="方正仿宋简体" w:eastAsia="方正仿宋简体" w:cs="方正仿宋简体"/>
                <w:color w:val="000000"/>
                <w:sz w:val="28"/>
                <w:szCs w:val="28"/>
                <w:lang w:eastAsia="zh-CN"/>
              </w:rPr>
            </w:pPr>
          </w:p>
        </w:tc>
        <w:tc>
          <w:tcPr>
            <w:tcW w:w="1474" w:type="dxa"/>
            <w:vAlign w:val="center"/>
          </w:tcPr>
          <w:p w14:paraId="7DF44E9A">
            <w:pPr>
              <w:rPr>
                <w:rFonts w:ascii="方正仿宋简体" w:hAnsi="方正仿宋简体" w:eastAsia="方正仿宋简体" w:cs="方正仿宋简体"/>
                <w:color w:val="000000"/>
                <w:sz w:val="28"/>
                <w:szCs w:val="28"/>
                <w:lang w:eastAsia="zh-CN"/>
              </w:rPr>
            </w:pPr>
          </w:p>
        </w:tc>
        <w:tc>
          <w:tcPr>
            <w:tcW w:w="3402" w:type="dxa"/>
          </w:tcPr>
          <w:p w14:paraId="3986043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十四、资源勘探工业信息等支出</w:t>
            </w:r>
          </w:p>
        </w:tc>
        <w:tc>
          <w:tcPr>
            <w:tcW w:w="1474" w:type="dxa"/>
            <w:vAlign w:val="center"/>
          </w:tcPr>
          <w:p w14:paraId="090CEC29">
            <w:pPr>
              <w:rPr>
                <w:rFonts w:ascii="方正仿宋简体" w:hAnsi="方正仿宋简体" w:eastAsia="方正仿宋简体" w:cs="方正仿宋简体"/>
                <w:color w:val="000000"/>
                <w:sz w:val="28"/>
                <w:szCs w:val="28"/>
                <w:lang w:eastAsia="zh-CN"/>
              </w:rPr>
            </w:pPr>
          </w:p>
        </w:tc>
        <w:tc>
          <w:tcPr>
            <w:tcW w:w="1474" w:type="dxa"/>
            <w:vAlign w:val="center"/>
          </w:tcPr>
          <w:p w14:paraId="3B9DF093">
            <w:pPr>
              <w:rPr>
                <w:rFonts w:ascii="方正仿宋简体" w:hAnsi="方正仿宋简体" w:eastAsia="方正仿宋简体" w:cs="方正仿宋简体"/>
                <w:color w:val="000000"/>
                <w:sz w:val="28"/>
                <w:szCs w:val="28"/>
                <w:lang w:eastAsia="zh-CN"/>
              </w:rPr>
            </w:pPr>
          </w:p>
        </w:tc>
        <w:tc>
          <w:tcPr>
            <w:tcW w:w="1474" w:type="dxa"/>
            <w:vAlign w:val="center"/>
          </w:tcPr>
          <w:p w14:paraId="3BD03DA4">
            <w:pPr>
              <w:rPr>
                <w:rFonts w:ascii="方正仿宋简体" w:hAnsi="方正仿宋简体" w:eastAsia="方正仿宋简体" w:cs="方正仿宋简体"/>
                <w:color w:val="000000"/>
                <w:sz w:val="28"/>
                <w:szCs w:val="28"/>
                <w:lang w:eastAsia="zh-CN"/>
              </w:rPr>
            </w:pPr>
          </w:p>
        </w:tc>
        <w:tc>
          <w:tcPr>
            <w:tcW w:w="1474" w:type="dxa"/>
            <w:vAlign w:val="center"/>
          </w:tcPr>
          <w:p w14:paraId="577DE39B">
            <w:pPr>
              <w:rPr>
                <w:rFonts w:ascii="方正仿宋简体" w:hAnsi="方正仿宋简体" w:eastAsia="方正仿宋简体" w:cs="方正仿宋简体"/>
                <w:color w:val="000000"/>
                <w:sz w:val="28"/>
                <w:szCs w:val="28"/>
                <w:lang w:eastAsia="zh-CN"/>
              </w:rPr>
            </w:pPr>
          </w:p>
        </w:tc>
      </w:tr>
      <w:tr w14:paraId="729AA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88D3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w:t>
            </w:r>
          </w:p>
        </w:tc>
        <w:tc>
          <w:tcPr>
            <w:tcW w:w="3402" w:type="dxa"/>
            <w:vAlign w:val="center"/>
          </w:tcPr>
          <w:p w14:paraId="701BF412">
            <w:pPr>
              <w:rPr>
                <w:rFonts w:ascii="方正仿宋简体" w:hAnsi="方正仿宋简体" w:eastAsia="方正仿宋简体" w:cs="方正仿宋简体"/>
                <w:color w:val="000000"/>
                <w:sz w:val="28"/>
                <w:szCs w:val="28"/>
                <w:lang w:eastAsia="zh-CN"/>
              </w:rPr>
            </w:pPr>
          </w:p>
        </w:tc>
        <w:tc>
          <w:tcPr>
            <w:tcW w:w="1474" w:type="dxa"/>
            <w:vAlign w:val="center"/>
          </w:tcPr>
          <w:p w14:paraId="4B87881D">
            <w:pPr>
              <w:rPr>
                <w:rFonts w:ascii="方正仿宋简体" w:hAnsi="方正仿宋简体" w:eastAsia="方正仿宋简体" w:cs="方正仿宋简体"/>
                <w:color w:val="000000"/>
                <w:sz w:val="28"/>
                <w:szCs w:val="28"/>
                <w:lang w:eastAsia="zh-CN"/>
              </w:rPr>
            </w:pPr>
          </w:p>
        </w:tc>
        <w:tc>
          <w:tcPr>
            <w:tcW w:w="3402" w:type="dxa"/>
          </w:tcPr>
          <w:p w14:paraId="1E6CEFE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十五、商业服务业等支出</w:t>
            </w:r>
          </w:p>
        </w:tc>
        <w:tc>
          <w:tcPr>
            <w:tcW w:w="1474" w:type="dxa"/>
            <w:vAlign w:val="center"/>
          </w:tcPr>
          <w:p w14:paraId="13A3AA60">
            <w:pPr>
              <w:rPr>
                <w:rFonts w:ascii="方正仿宋简体" w:hAnsi="方正仿宋简体" w:eastAsia="方正仿宋简体" w:cs="方正仿宋简体"/>
                <w:color w:val="000000"/>
                <w:sz w:val="28"/>
                <w:szCs w:val="28"/>
                <w:lang w:eastAsia="zh-CN"/>
              </w:rPr>
            </w:pPr>
          </w:p>
        </w:tc>
        <w:tc>
          <w:tcPr>
            <w:tcW w:w="1474" w:type="dxa"/>
            <w:vAlign w:val="center"/>
          </w:tcPr>
          <w:p w14:paraId="4B34F88C">
            <w:pPr>
              <w:rPr>
                <w:rFonts w:ascii="方正仿宋简体" w:hAnsi="方正仿宋简体" w:eastAsia="方正仿宋简体" w:cs="方正仿宋简体"/>
                <w:color w:val="000000"/>
                <w:sz w:val="28"/>
                <w:szCs w:val="28"/>
                <w:lang w:eastAsia="zh-CN"/>
              </w:rPr>
            </w:pPr>
          </w:p>
        </w:tc>
        <w:tc>
          <w:tcPr>
            <w:tcW w:w="1474" w:type="dxa"/>
            <w:vAlign w:val="center"/>
          </w:tcPr>
          <w:p w14:paraId="3CDF589B">
            <w:pPr>
              <w:rPr>
                <w:rFonts w:ascii="方正仿宋简体" w:hAnsi="方正仿宋简体" w:eastAsia="方正仿宋简体" w:cs="方正仿宋简体"/>
                <w:color w:val="000000"/>
                <w:sz w:val="28"/>
                <w:szCs w:val="28"/>
                <w:lang w:eastAsia="zh-CN"/>
              </w:rPr>
            </w:pPr>
          </w:p>
        </w:tc>
        <w:tc>
          <w:tcPr>
            <w:tcW w:w="1474" w:type="dxa"/>
            <w:vAlign w:val="center"/>
          </w:tcPr>
          <w:p w14:paraId="62AB8F09">
            <w:pPr>
              <w:rPr>
                <w:rFonts w:ascii="方正仿宋简体" w:hAnsi="方正仿宋简体" w:eastAsia="方正仿宋简体" w:cs="方正仿宋简体"/>
                <w:color w:val="000000"/>
                <w:sz w:val="28"/>
                <w:szCs w:val="28"/>
                <w:lang w:eastAsia="zh-CN"/>
              </w:rPr>
            </w:pPr>
          </w:p>
        </w:tc>
      </w:tr>
      <w:tr w14:paraId="71F84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2C93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16</w:t>
            </w:r>
          </w:p>
        </w:tc>
        <w:tc>
          <w:tcPr>
            <w:tcW w:w="3402" w:type="dxa"/>
            <w:vAlign w:val="center"/>
          </w:tcPr>
          <w:p w14:paraId="48792595">
            <w:pPr>
              <w:rPr>
                <w:rFonts w:ascii="方正仿宋简体" w:hAnsi="方正仿宋简体" w:eastAsia="方正仿宋简体" w:cs="方正仿宋简体"/>
                <w:color w:val="000000"/>
                <w:sz w:val="28"/>
                <w:szCs w:val="28"/>
                <w:lang w:eastAsia="zh-CN"/>
              </w:rPr>
            </w:pPr>
          </w:p>
        </w:tc>
        <w:tc>
          <w:tcPr>
            <w:tcW w:w="1474" w:type="dxa"/>
            <w:vAlign w:val="center"/>
          </w:tcPr>
          <w:p w14:paraId="580B63A8">
            <w:pPr>
              <w:rPr>
                <w:rFonts w:ascii="方正仿宋简体" w:hAnsi="方正仿宋简体" w:eastAsia="方正仿宋简体" w:cs="方正仿宋简体"/>
                <w:color w:val="000000"/>
                <w:sz w:val="28"/>
                <w:szCs w:val="28"/>
                <w:lang w:eastAsia="zh-CN"/>
              </w:rPr>
            </w:pPr>
          </w:p>
        </w:tc>
        <w:tc>
          <w:tcPr>
            <w:tcW w:w="3402" w:type="dxa"/>
          </w:tcPr>
          <w:p w14:paraId="2DF4789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十六、金融支出</w:t>
            </w:r>
          </w:p>
        </w:tc>
        <w:tc>
          <w:tcPr>
            <w:tcW w:w="1474" w:type="dxa"/>
            <w:vAlign w:val="center"/>
          </w:tcPr>
          <w:p w14:paraId="0031D533">
            <w:pPr>
              <w:rPr>
                <w:rFonts w:ascii="方正仿宋简体" w:hAnsi="方正仿宋简体" w:eastAsia="方正仿宋简体" w:cs="方正仿宋简体"/>
                <w:color w:val="000000"/>
                <w:sz w:val="28"/>
                <w:szCs w:val="28"/>
                <w:lang w:eastAsia="zh-CN"/>
              </w:rPr>
            </w:pPr>
          </w:p>
        </w:tc>
        <w:tc>
          <w:tcPr>
            <w:tcW w:w="1474" w:type="dxa"/>
            <w:vAlign w:val="center"/>
          </w:tcPr>
          <w:p w14:paraId="2D42596A">
            <w:pPr>
              <w:rPr>
                <w:rFonts w:ascii="方正仿宋简体" w:hAnsi="方正仿宋简体" w:eastAsia="方正仿宋简体" w:cs="方正仿宋简体"/>
                <w:color w:val="000000"/>
                <w:sz w:val="28"/>
                <w:szCs w:val="28"/>
                <w:lang w:eastAsia="zh-CN"/>
              </w:rPr>
            </w:pPr>
          </w:p>
        </w:tc>
        <w:tc>
          <w:tcPr>
            <w:tcW w:w="1474" w:type="dxa"/>
            <w:vAlign w:val="center"/>
          </w:tcPr>
          <w:p w14:paraId="0E72728B">
            <w:pPr>
              <w:rPr>
                <w:rFonts w:ascii="方正仿宋简体" w:hAnsi="方正仿宋简体" w:eastAsia="方正仿宋简体" w:cs="方正仿宋简体"/>
                <w:color w:val="000000"/>
                <w:sz w:val="28"/>
                <w:szCs w:val="28"/>
                <w:lang w:eastAsia="zh-CN"/>
              </w:rPr>
            </w:pPr>
          </w:p>
        </w:tc>
        <w:tc>
          <w:tcPr>
            <w:tcW w:w="1474" w:type="dxa"/>
            <w:vAlign w:val="center"/>
          </w:tcPr>
          <w:p w14:paraId="56412B35">
            <w:pPr>
              <w:rPr>
                <w:rFonts w:ascii="方正仿宋简体" w:hAnsi="方正仿宋简体" w:eastAsia="方正仿宋简体" w:cs="方正仿宋简体"/>
                <w:color w:val="000000"/>
                <w:sz w:val="28"/>
                <w:szCs w:val="28"/>
                <w:lang w:eastAsia="zh-CN"/>
              </w:rPr>
            </w:pPr>
          </w:p>
        </w:tc>
      </w:tr>
      <w:tr w14:paraId="5E07B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1F24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w:t>
            </w:r>
          </w:p>
        </w:tc>
        <w:tc>
          <w:tcPr>
            <w:tcW w:w="3402" w:type="dxa"/>
            <w:vAlign w:val="center"/>
          </w:tcPr>
          <w:p w14:paraId="29DBE51F">
            <w:pPr>
              <w:rPr>
                <w:rFonts w:ascii="方正仿宋简体" w:hAnsi="方正仿宋简体" w:eastAsia="方正仿宋简体" w:cs="方正仿宋简体"/>
                <w:color w:val="000000"/>
                <w:sz w:val="28"/>
                <w:szCs w:val="28"/>
                <w:lang w:eastAsia="zh-CN"/>
              </w:rPr>
            </w:pPr>
          </w:p>
        </w:tc>
        <w:tc>
          <w:tcPr>
            <w:tcW w:w="1474" w:type="dxa"/>
            <w:vAlign w:val="center"/>
          </w:tcPr>
          <w:p w14:paraId="4517BBE6">
            <w:pPr>
              <w:rPr>
                <w:rFonts w:ascii="方正仿宋简体" w:hAnsi="方正仿宋简体" w:eastAsia="方正仿宋简体" w:cs="方正仿宋简体"/>
                <w:color w:val="000000"/>
                <w:sz w:val="28"/>
                <w:szCs w:val="28"/>
                <w:lang w:eastAsia="zh-CN"/>
              </w:rPr>
            </w:pPr>
          </w:p>
        </w:tc>
        <w:tc>
          <w:tcPr>
            <w:tcW w:w="3402" w:type="dxa"/>
          </w:tcPr>
          <w:p w14:paraId="18B79EC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十七、援助其他地区支出</w:t>
            </w:r>
          </w:p>
        </w:tc>
        <w:tc>
          <w:tcPr>
            <w:tcW w:w="1474" w:type="dxa"/>
            <w:vAlign w:val="center"/>
          </w:tcPr>
          <w:p w14:paraId="37CF4538">
            <w:pPr>
              <w:rPr>
                <w:rFonts w:ascii="方正仿宋简体" w:hAnsi="方正仿宋简体" w:eastAsia="方正仿宋简体" w:cs="方正仿宋简体"/>
                <w:color w:val="000000"/>
                <w:sz w:val="28"/>
                <w:szCs w:val="28"/>
                <w:lang w:eastAsia="zh-CN"/>
              </w:rPr>
            </w:pPr>
          </w:p>
        </w:tc>
        <w:tc>
          <w:tcPr>
            <w:tcW w:w="1474" w:type="dxa"/>
            <w:vAlign w:val="center"/>
          </w:tcPr>
          <w:p w14:paraId="14634A39">
            <w:pPr>
              <w:rPr>
                <w:rFonts w:ascii="方正仿宋简体" w:hAnsi="方正仿宋简体" w:eastAsia="方正仿宋简体" w:cs="方正仿宋简体"/>
                <w:color w:val="000000"/>
                <w:sz w:val="28"/>
                <w:szCs w:val="28"/>
                <w:lang w:eastAsia="zh-CN"/>
              </w:rPr>
            </w:pPr>
          </w:p>
        </w:tc>
        <w:tc>
          <w:tcPr>
            <w:tcW w:w="1474" w:type="dxa"/>
            <w:vAlign w:val="center"/>
          </w:tcPr>
          <w:p w14:paraId="488D9D30">
            <w:pPr>
              <w:rPr>
                <w:rFonts w:ascii="方正仿宋简体" w:hAnsi="方正仿宋简体" w:eastAsia="方正仿宋简体" w:cs="方正仿宋简体"/>
                <w:color w:val="000000"/>
                <w:sz w:val="28"/>
                <w:szCs w:val="28"/>
                <w:lang w:eastAsia="zh-CN"/>
              </w:rPr>
            </w:pPr>
          </w:p>
        </w:tc>
        <w:tc>
          <w:tcPr>
            <w:tcW w:w="1474" w:type="dxa"/>
            <w:vAlign w:val="center"/>
          </w:tcPr>
          <w:p w14:paraId="7D11B3A3">
            <w:pPr>
              <w:rPr>
                <w:rFonts w:ascii="方正仿宋简体" w:hAnsi="方正仿宋简体" w:eastAsia="方正仿宋简体" w:cs="方正仿宋简体"/>
                <w:color w:val="000000"/>
                <w:sz w:val="28"/>
                <w:szCs w:val="28"/>
                <w:lang w:eastAsia="zh-CN"/>
              </w:rPr>
            </w:pPr>
          </w:p>
        </w:tc>
      </w:tr>
      <w:tr w14:paraId="31695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DDBB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18</w:t>
            </w:r>
          </w:p>
        </w:tc>
        <w:tc>
          <w:tcPr>
            <w:tcW w:w="3402" w:type="dxa"/>
            <w:vAlign w:val="center"/>
          </w:tcPr>
          <w:p w14:paraId="0B6443AE">
            <w:pPr>
              <w:rPr>
                <w:rFonts w:ascii="方正仿宋简体" w:hAnsi="方正仿宋简体" w:eastAsia="方正仿宋简体" w:cs="方正仿宋简体"/>
                <w:color w:val="000000"/>
                <w:sz w:val="28"/>
                <w:szCs w:val="28"/>
                <w:lang w:eastAsia="zh-CN"/>
              </w:rPr>
            </w:pPr>
          </w:p>
        </w:tc>
        <w:tc>
          <w:tcPr>
            <w:tcW w:w="1474" w:type="dxa"/>
            <w:vAlign w:val="center"/>
          </w:tcPr>
          <w:p w14:paraId="44CFA44E">
            <w:pPr>
              <w:rPr>
                <w:rFonts w:ascii="方正仿宋简体" w:hAnsi="方正仿宋简体" w:eastAsia="方正仿宋简体" w:cs="方正仿宋简体"/>
                <w:color w:val="000000"/>
                <w:sz w:val="28"/>
                <w:szCs w:val="28"/>
                <w:lang w:eastAsia="zh-CN"/>
              </w:rPr>
            </w:pPr>
          </w:p>
        </w:tc>
        <w:tc>
          <w:tcPr>
            <w:tcW w:w="3402" w:type="dxa"/>
          </w:tcPr>
          <w:p w14:paraId="60EF326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十八、自然资源海洋气象等支出</w:t>
            </w:r>
          </w:p>
        </w:tc>
        <w:tc>
          <w:tcPr>
            <w:tcW w:w="1474" w:type="dxa"/>
            <w:vAlign w:val="center"/>
          </w:tcPr>
          <w:p w14:paraId="17058807">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3114.27</w:t>
            </w:r>
          </w:p>
        </w:tc>
        <w:tc>
          <w:tcPr>
            <w:tcW w:w="1474" w:type="dxa"/>
            <w:vAlign w:val="center"/>
          </w:tcPr>
          <w:p w14:paraId="2DA18B07">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3114.27</w:t>
            </w:r>
          </w:p>
        </w:tc>
        <w:tc>
          <w:tcPr>
            <w:tcW w:w="1474" w:type="dxa"/>
            <w:vAlign w:val="center"/>
          </w:tcPr>
          <w:p w14:paraId="21403F94">
            <w:pPr>
              <w:rPr>
                <w:rFonts w:ascii="方正仿宋简体" w:hAnsi="方正仿宋简体" w:eastAsia="方正仿宋简体" w:cs="方正仿宋简体"/>
                <w:color w:val="000000"/>
                <w:sz w:val="28"/>
                <w:szCs w:val="28"/>
                <w:lang w:eastAsia="zh-CN"/>
              </w:rPr>
            </w:pPr>
          </w:p>
        </w:tc>
        <w:tc>
          <w:tcPr>
            <w:tcW w:w="1474" w:type="dxa"/>
            <w:vAlign w:val="center"/>
          </w:tcPr>
          <w:p w14:paraId="26A6B50A">
            <w:pPr>
              <w:rPr>
                <w:rFonts w:ascii="方正仿宋简体" w:hAnsi="方正仿宋简体" w:eastAsia="方正仿宋简体" w:cs="方正仿宋简体"/>
                <w:color w:val="000000"/>
                <w:sz w:val="28"/>
                <w:szCs w:val="28"/>
                <w:lang w:eastAsia="zh-CN"/>
              </w:rPr>
            </w:pPr>
          </w:p>
        </w:tc>
      </w:tr>
      <w:tr w14:paraId="2191A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84DE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w:t>
            </w:r>
          </w:p>
        </w:tc>
        <w:tc>
          <w:tcPr>
            <w:tcW w:w="3402" w:type="dxa"/>
            <w:vAlign w:val="center"/>
          </w:tcPr>
          <w:p w14:paraId="7A9341CD">
            <w:pPr>
              <w:rPr>
                <w:rFonts w:ascii="方正仿宋简体" w:hAnsi="方正仿宋简体" w:eastAsia="方正仿宋简体" w:cs="方正仿宋简体"/>
                <w:color w:val="000000"/>
                <w:sz w:val="28"/>
                <w:szCs w:val="28"/>
                <w:lang w:eastAsia="zh-CN"/>
              </w:rPr>
            </w:pPr>
          </w:p>
        </w:tc>
        <w:tc>
          <w:tcPr>
            <w:tcW w:w="1474" w:type="dxa"/>
            <w:vAlign w:val="center"/>
          </w:tcPr>
          <w:p w14:paraId="6C3EBF55">
            <w:pPr>
              <w:rPr>
                <w:rFonts w:ascii="方正仿宋简体" w:hAnsi="方正仿宋简体" w:eastAsia="方正仿宋简体" w:cs="方正仿宋简体"/>
                <w:color w:val="000000"/>
                <w:sz w:val="28"/>
                <w:szCs w:val="28"/>
                <w:lang w:eastAsia="zh-CN"/>
              </w:rPr>
            </w:pPr>
          </w:p>
        </w:tc>
        <w:tc>
          <w:tcPr>
            <w:tcW w:w="3402" w:type="dxa"/>
          </w:tcPr>
          <w:p w14:paraId="3CCEB56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十九、住房保障支出</w:t>
            </w:r>
          </w:p>
        </w:tc>
        <w:tc>
          <w:tcPr>
            <w:tcW w:w="1474" w:type="dxa"/>
            <w:vAlign w:val="center"/>
          </w:tcPr>
          <w:p w14:paraId="6AD760FA">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295.70</w:t>
            </w:r>
          </w:p>
        </w:tc>
        <w:tc>
          <w:tcPr>
            <w:tcW w:w="1474" w:type="dxa"/>
            <w:vAlign w:val="center"/>
          </w:tcPr>
          <w:p w14:paraId="5905227A">
            <w:pP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lang w:eastAsia="zh-CN"/>
              </w:rPr>
              <w:t>295.70</w:t>
            </w:r>
          </w:p>
        </w:tc>
        <w:tc>
          <w:tcPr>
            <w:tcW w:w="1474" w:type="dxa"/>
            <w:vAlign w:val="center"/>
          </w:tcPr>
          <w:p w14:paraId="18AF8EE3">
            <w:pPr>
              <w:rPr>
                <w:rFonts w:ascii="方正仿宋简体" w:hAnsi="方正仿宋简体" w:eastAsia="方正仿宋简体" w:cs="方正仿宋简体"/>
                <w:color w:val="000000"/>
                <w:sz w:val="28"/>
                <w:szCs w:val="28"/>
                <w:lang w:eastAsia="zh-CN"/>
              </w:rPr>
            </w:pPr>
          </w:p>
        </w:tc>
        <w:tc>
          <w:tcPr>
            <w:tcW w:w="1474" w:type="dxa"/>
            <w:vAlign w:val="center"/>
          </w:tcPr>
          <w:p w14:paraId="5015AC51">
            <w:pPr>
              <w:rPr>
                <w:rFonts w:ascii="方正仿宋简体" w:hAnsi="方正仿宋简体" w:eastAsia="方正仿宋简体" w:cs="方正仿宋简体"/>
                <w:color w:val="000000"/>
                <w:sz w:val="28"/>
                <w:szCs w:val="28"/>
                <w:lang w:eastAsia="zh-CN"/>
              </w:rPr>
            </w:pPr>
          </w:p>
        </w:tc>
      </w:tr>
      <w:tr w14:paraId="02E99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F737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w:t>
            </w:r>
          </w:p>
        </w:tc>
        <w:tc>
          <w:tcPr>
            <w:tcW w:w="3402" w:type="dxa"/>
            <w:vAlign w:val="center"/>
          </w:tcPr>
          <w:p w14:paraId="0D70BB5E">
            <w:pPr>
              <w:rPr>
                <w:rFonts w:ascii="方正仿宋简体" w:hAnsi="方正仿宋简体" w:eastAsia="方正仿宋简体" w:cs="方正仿宋简体"/>
                <w:color w:val="000000"/>
                <w:sz w:val="28"/>
                <w:szCs w:val="28"/>
                <w:lang w:eastAsia="zh-CN"/>
              </w:rPr>
            </w:pPr>
          </w:p>
        </w:tc>
        <w:tc>
          <w:tcPr>
            <w:tcW w:w="1474" w:type="dxa"/>
            <w:vAlign w:val="center"/>
          </w:tcPr>
          <w:p w14:paraId="32D5F46B">
            <w:pPr>
              <w:rPr>
                <w:rFonts w:ascii="方正仿宋简体" w:hAnsi="方正仿宋简体" w:eastAsia="方正仿宋简体" w:cs="方正仿宋简体"/>
                <w:color w:val="000000"/>
                <w:sz w:val="28"/>
                <w:szCs w:val="28"/>
                <w:lang w:eastAsia="zh-CN"/>
              </w:rPr>
            </w:pPr>
          </w:p>
        </w:tc>
        <w:tc>
          <w:tcPr>
            <w:tcW w:w="3402" w:type="dxa"/>
          </w:tcPr>
          <w:p w14:paraId="3843F31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二十、粮油物资储备支出</w:t>
            </w:r>
          </w:p>
        </w:tc>
        <w:tc>
          <w:tcPr>
            <w:tcW w:w="1474" w:type="dxa"/>
            <w:vAlign w:val="center"/>
          </w:tcPr>
          <w:p w14:paraId="50BD4C77">
            <w:pPr>
              <w:rPr>
                <w:rFonts w:ascii="方正仿宋简体" w:hAnsi="方正仿宋简体" w:eastAsia="方正仿宋简体" w:cs="方正仿宋简体"/>
                <w:color w:val="000000"/>
                <w:sz w:val="28"/>
                <w:szCs w:val="28"/>
                <w:lang w:eastAsia="zh-CN"/>
              </w:rPr>
            </w:pPr>
          </w:p>
        </w:tc>
        <w:tc>
          <w:tcPr>
            <w:tcW w:w="1474" w:type="dxa"/>
            <w:vAlign w:val="center"/>
          </w:tcPr>
          <w:p w14:paraId="7E0DB84B">
            <w:pPr>
              <w:rPr>
                <w:rFonts w:ascii="方正仿宋简体" w:hAnsi="方正仿宋简体" w:eastAsia="方正仿宋简体" w:cs="方正仿宋简体"/>
                <w:color w:val="000000"/>
                <w:sz w:val="28"/>
                <w:szCs w:val="28"/>
                <w:lang w:eastAsia="zh-CN"/>
              </w:rPr>
            </w:pPr>
          </w:p>
        </w:tc>
        <w:tc>
          <w:tcPr>
            <w:tcW w:w="1474" w:type="dxa"/>
            <w:vAlign w:val="center"/>
          </w:tcPr>
          <w:p w14:paraId="39C090B9">
            <w:pPr>
              <w:rPr>
                <w:rFonts w:ascii="方正仿宋简体" w:hAnsi="方正仿宋简体" w:eastAsia="方正仿宋简体" w:cs="方正仿宋简体"/>
                <w:color w:val="000000"/>
                <w:sz w:val="28"/>
                <w:szCs w:val="28"/>
                <w:lang w:eastAsia="zh-CN"/>
              </w:rPr>
            </w:pPr>
          </w:p>
        </w:tc>
        <w:tc>
          <w:tcPr>
            <w:tcW w:w="1474" w:type="dxa"/>
            <w:vAlign w:val="center"/>
          </w:tcPr>
          <w:p w14:paraId="52C521DC">
            <w:pPr>
              <w:rPr>
                <w:rFonts w:ascii="方正仿宋简体" w:hAnsi="方正仿宋简体" w:eastAsia="方正仿宋简体" w:cs="方正仿宋简体"/>
                <w:color w:val="000000"/>
                <w:sz w:val="28"/>
                <w:szCs w:val="28"/>
                <w:lang w:eastAsia="zh-CN"/>
              </w:rPr>
            </w:pPr>
          </w:p>
        </w:tc>
      </w:tr>
      <w:tr w14:paraId="64E6E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3BD0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w:t>
            </w:r>
          </w:p>
        </w:tc>
        <w:tc>
          <w:tcPr>
            <w:tcW w:w="3402" w:type="dxa"/>
            <w:vAlign w:val="center"/>
          </w:tcPr>
          <w:p w14:paraId="689C587F">
            <w:pPr>
              <w:rPr>
                <w:rFonts w:ascii="方正仿宋简体" w:hAnsi="方正仿宋简体" w:eastAsia="方正仿宋简体" w:cs="方正仿宋简体"/>
                <w:color w:val="000000"/>
                <w:sz w:val="28"/>
                <w:szCs w:val="28"/>
                <w:lang w:eastAsia="zh-CN"/>
              </w:rPr>
            </w:pPr>
          </w:p>
        </w:tc>
        <w:tc>
          <w:tcPr>
            <w:tcW w:w="1474" w:type="dxa"/>
            <w:vAlign w:val="center"/>
          </w:tcPr>
          <w:p w14:paraId="1C4C9348">
            <w:pPr>
              <w:rPr>
                <w:rFonts w:ascii="方正仿宋简体" w:hAnsi="方正仿宋简体" w:eastAsia="方正仿宋简体" w:cs="方正仿宋简体"/>
                <w:color w:val="000000"/>
                <w:sz w:val="28"/>
                <w:szCs w:val="28"/>
                <w:lang w:eastAsia="zh-CN"/>
              </w:rPr>
            </w:pPr>
          </w:p>
        </w:tc>
        <w:tc>
          <w:tcPr>
            <w:tcW w:w="3402" w:type="dxa"/>
          </w:tcPr>
          <w:p w14:paraId="2FCC2A8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二十一、国有资本经营预算支出</w:t>
            </w:r>
          </w:p>
        </w:tc>
        <w:tc>
          <w:tcPr>
            <w:tcW w:w="1474" w:type="dxa"/>
            <w:vAlign w:val="center"/>
          </w:tcPr>
          <w:p w14:paraId="611BBCE5">
            <w:pPr>
              <w:rPr>
                <w:rFonts w:ascii="方正仿宋简体" w:hAnsi="方正仿宋简体" w:eastAsia="方正仿宋简体" w:cs="方正仿宋简体"/>
                <w:color w:val="000000"/>
                <w:sz w:val="28"/>
                <w:szCs w:val="28"/>
                <w:lang w:eastAsia="zh-CN"/>
              </w:rPr>
            </w:pPr>
          </w:p>
        </w:tc>
        <w:tc>
          <w:tcPr>
            <w:tcW w:w="1474" w:type="dxa"/>
            <w:vAlign w:val="center"/>
          </w:tcPr>
          <w:p w14:paraId="7E7938F6">
            <w:pPr>
              <w:rPr>
                <w:rFonts w:ascii="方正仿宋简体" w:hAnsi="方正仿宋简体" w:eastAsia="方正仿宋简体" w:cs="方正仿宋简体"/>
                <w:color w:val="000000"/>
                <w:sz w:val="28"/>
                <w:szCs w:val="28"/>
                <w:lang w:eastAsia="zh-CN"/>
              </w:rPr>
            </w:pPr>
          </w:p>
        </w:tc>
        <w:tc>
          <w:tcPr>
            <w:tcW w:w="1474" w:type="dxa"/>
            <w:vAlign w:val="center"/>
          </w:tcPr>
          <w:p w14:paraId="67E60AE2">
            <w:pPr>
              <w:rPr>
                <w:rFonts w:ascii="方正仿宋简体" w:hAnsi="方正仿宋简体" w:eastAsia="方正仿宋简体" w:cs="方正仿宋简体"/>
                <w:color w:val="000000"/>
                <w:sz w:val="28"/>
                <w:szCs w:val="28"/>
                <w:lang w:eastAsia="zh-CN"/>
              </w:rPr>
            </w:pPr>
          </w:p>
        </w:tc>
        <w:tc>
          <w:tcPr>
            <w:tcW w:w="1474" w:type="dxa"/>
            <w:vAlign w:val="center"/>
          </w:tcPr>
          <w:p w14:paraId="6CD1A1A8">
            <w:pPr>
              <w:rPr>
                <w:rFonts w:ascii="方正仿宋简体" w:hAnsi="方正仿宋简体" w:eastAsia="方正仿宋简体" w:cs="方正仿宋简体"/>
                <w:color w:val="000000"/>
                <w:sz w:val="28"/>
                <w:szCs w:val="28"/>
                <w:lang w:eastAsia="zh-CN"/>
              </w:rPr>
            </w:pPr>
          </w:p>
        </w:tc>
      </w:tr>
      <w:tr w14:paraId="42B1C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DF87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w:t>
            </w:r>
          </w:p>
        </w:tc>
        <w:tc>
          <w:tcPr>
            <w:tcW w:w="3402" w:type="dxa"/>
            <w:vAlign w:val="center"/>
          </w:tcPr>
          <w:p w14:paraId="2EB3F1EB">
            <w:pPr>
              <w:rPr>
                <w:rFonts w:ascii="方正仿宋简体" w:hAnsi="方正仿宋简体" w:eastAsia="方正仿宋简体" w:cs="方正仿宋简体"/>
                <w:color w:val="000000"/>
                <w:sz w:val="28"/>
                <w:szCs w:val="28"/>
                <w:lang w:eastAsia="zh-CN"/>
              </w:rPr>
            </w:pPr>
          </w:p>
        </w:tc>
        <w:tc>
          <w:tcPr>
            <w:tcW w:w="1474" w:type="dxa"/>
            <w:vAlign w:val="center"/>
          </w:tcPr>
          <w:p w14:paraId="350529C6">
            <w:pPr>
              <w:rPr>
                <w:rFonts w:ascii="方正仿宋简体" w:hAnsi="方正仿宋简体" w:eastAsia="方正仿宋简体" w:cs="方正仿宋简体"/>
                <w:color w:val="000000"/>
                <w:sz w:val="28"/>
                <w:szCs w:val="28"/>
                <w:lang w:eastAsia="zh-CN"/>
              </w:rPr>
            </w:pPr>
          </w:p>
        </w:tc>
        <w:tc>
          <w:tcPr>
            <w:tcW w:w="3402" w:type="dxa"/>
          </w:tcPr>
          <w:p w14:paraId="3BE3EBA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二十二、灾害防治及应急管理支出</w:t>
            </w:r>
          </w:p>
        </w:tc>
        <w:tc>
          <w:tcPr>
            <w:tcW w:w="1474" w:type="dxa"/>
            <w:vAlign w:val="center"/>
          </w:tcPr>
          <w:p w14:paraId="49D2693D">
            <w:pPr>
              <w:rPr>
                <w:rFonts w:ascii="方正仿宋简体" w:hAnsi="方正仿宋简体" w:eastAsia="方正仿宋简体" w:cs="方正仿宋简体"/>
                <w:color w:val="000000"/>
                <w:sz w:val="28"/>
                <w:szCs w:val="28"/>
                <w:lang w:eastAsia="zh-CN"/>
              </w:rPr>
            </w:pPr>
          </w:p>
        </w:tc>
        <w:tc>
          <w:tcPr>
            <w:tcW w:w="1474" w:type="dxa"/>
            <w:vAlign w:val="center"/>
          </w:tcPr>
          <w:p w14:paraId="77F49823">
            <w:pPr>
              <w:rPr>
                <w:rFonts w:ascii="方正仿宋简体" w:hAnsi="方正仿宋简体" w:eastAsia="方正仿宋简体" w:cs="方正仿宋简体"/>
                <w:color w:val="000000"/>
                <w:sz w:val="28"/>
                <w:szCs w:val="28"/>
                <w:lang w:eastAsia="zh-CN"/>
              </w:rPr>
            </w:pPr>
          </w:p>
        </w:tc>
        <w:tc>
          <w:tcPr>
            <w:tcW w:w="1474" w:type="dxa"/>
            <w:vAlign w:val="center"/>
          </w:tcPr>
          <w:p w14:paraId="51756A6B">
            <w:pPr>
              <w:rPr>
                <w:rFonts w:ascii="方正仿宋简体" w:hAnsi="方正仿宋简体" w:eastAsia="方正仿宋简体" w:cs="方正仿宋简体"/>
                <w:color w:val="000000"/>
                <w:sz w:val="28"/>
                <w:szCs w:val="28"/>
                <w:lang w:eastAsia="zh-CN"/>
              </w:rPr>
            </w:pPr>
          </w:p>
        </w:tc>
        <w:tc>
          <w:tcPr>
            <w:tcW w:w="1474" w:type="dxa"/>
            <w:vAlign w:val="center"/>
          </w:tcPr>
          <w:p w14:paraId="4E523C47">
            <w:pPr>
              <w:rPr>
                <w:rFonts w:ascii="方正仿宋简体" w:hAnsi="方正仿宋简体" w:eastAsia="方正仿宋简体" w:cs="方正仿宋简体"/>
                <w:color w:val="000000"/>
                <w:sz w:val="28"/>
                <w:szCs w:val="28"/>
                <w:lang w:eastAsia="zh-CN"/>
              </w:rPr>
            </w:pPr>
          </w:p>
        </w:tc>
      </w:tr>
      <w:tr w14:paraId="213FA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D108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23</w:t>
            </w:r>
          </w:p>
        </w:tc>
        <w:tc>
          <w:tcPr>
            <w:tcW w:w="3402" w:type="dxa"/>
            <w:vAlign w:val="center"/>
          </w:tcPr>
          <w:p w14:paraId="15D2CBD8">
            <w:pPr>
              <w:rPr>
                <w:rFonts w:ascii="方正仿宋简体" w:hAnsi="方正仿宋简体" w:eastAsia="方正仿宋简体" w:cs="方正仿宋简体"/>
                <w:color w:val="000000"/>
                <w:sz w:val="28"/>
                <w:szCs w:val="28"/>
                <w:lang w:eastAsia="zh-CN"/>
              </w:rPr>
            </w:pPr>
          </w:p>
        </w:tc>
        <w:tc>
          <w:tcPr>
            <w:tcW w:w="1474" w:type="dxa"/>
            <w:vAlign w:val="center"/>
          </w:tcPr>
          <w:p w14:paraId="448FC5AC">
            <w:pPr>
              <w:rPr>
                <w:rFonts w:ascii="方正仿宋简体" w:hAnsi="方正仿宋简体" w:eastAsia="方正仿宋简体" w:cs="方正仿宋简体"/>
                <w:color w:val="000000"/>
                <w:sz w:val="28"/>
                <w:szCs w:val="28"/>
                <w:lang w:eastAsia="zh-CN"/>
              </w:rPr>
            </w:pPr>
          </w:p>
        </w:tc>
        <w:tc>
          <w:tcPr>
            <w:tcW w:w="3402" w:type="dxa"/>
          </w:tcPr>
          <w:p w14:paraId="172FD26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二十三、债务还本支出</w:t>
            </w:r>
          </w:p>
        </w:tc>
        <w:tc>
          <w:tcPr>
            <w:tcW w:w="1474" w:type="dxa"/>
            <w:vAlign w:val="center"/>
          </w:tcPr>
          <w:p w14:paraId="1C5E254E">
            <w:pPr>
              <w:rPr>
                <w:rFonts w:ascii="方正仿宋简体" w:hAnsi="方正仿宋简体" w:eastAsia="方正仿宋简体" w:cs="方正仿宋简体"/>
                <w:color w:val="000000"/>
                <w:sz w:val="28"/>
                <w:szCs w:val="28"/>
                <w:lang w:eastAsia="zh-CN"/>
              </w:rPr>
            </w:pPr>
          </w:p>
        </w:tc>
        <w:tc>
          <w:tcPr>
            <w:tcW w:w="1474" w:type="dxa"/>
            <w:vAlign w:val="center"/>
          </w:tcPr>
          <w:p w14:paraId="351F919F">
            <w:pPr>
              <w:rPr>
                <w:rFonts w:ascii="方正仿宋简体" w:hAnsi="方正仿宋简体" w:eastAsia="方正仿宋简体" w:cs="方正仿宋简体"/>
                <w:color w:val="000000"/>
                <w:sz w:val="28"/>
                <w:szCs w:val="28"/>
                <w:lang w:eastAsia="zh-CN"/>
              </w:rPr>
            </w:pPr>
          </w:p>
        </w:tc>
        <w:tc>
          <w:tcPr>
            <w:tcW w:w="1474" w:type="dxa"/>
            <w:vAlign w:val="center"/>
          </w:tcPr>
          <w:p w14:paraId="57607E00">
            <w:pPr>
              <w:rPr>
                <w:rFonts w:ascii="方正仿宋简体" w:hAnsi="方正仿宋简体" w:eastAsia="方正仿宋简体" w:cs="方正仿宋简体"/>
                <w:color w:val="000000"/>
                <w:sz w:val="28"/>
                <w:szCs w:val="28"/>
                <w:lang w:eastAsia="zh-CN"/>
              </w:rPr>
            </w:pPr>
          </w:p>
        </w:tc>
        <w:tc>
          <w:tcPr>
            <w:tcW w:w="1474" w:type="dxa"/>
            <w:vAlign w:val="center"/>
          </w:tcPr>
          <w:p w14:paraId="3DF9AECA">
            <w:pPr>
              <w:rPr>
                <w:rFonts w:ascii="方正仿宋简体" w:hAnsi="方正仿宋简体" w:eastAsia="方正仿宋简体" w:cs="方正仿宋简体"/>
                <w:color w:val="000000"/>
                <w:sz w:val="28"/>
                <w:szCs w:val="28"/>
                <w:lang w:eastAsia="zh-CN"/>
              </w:rPr>
            </w:pPr>
          </w:p>
        </w:tc>
      </w:tr>
      <w:tr w14:paraId="09A00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55B1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24</w:t>
            </w:r>
          </w:p>
        </w:tc>
        <w:tc>
          <w:tcPr>
            <w:tcW w:w="3402" w:type="dxa"/>
            <w:vAlign w:val="center"/>
          </w:tcPr>
          <w:p w14:paraId="74593BC9">
            <w:pPr>
              <w:rPr>
                <w:rFonts w:ascii="方正仿宋简体" w:hAnsi="方正仿宋简体" w:eastAsia="方正仿宋简体" w:cs="方正仿宋简体"/>
                <w:color w:val="000000"/>
                <w:sz w:val="28"/>
                <w:szCs w:val="28"/>
                <w:lang w:eastAsia="zh-CN"/>
              </w:rPr>
            </w:pPr>
          </w:p>
        </w:tc>
        <w:tc>
          <w:tcPr>
            <w:tcW w:w="1474" w:type="dxa"/>
            <w:vAlign w:val="center"/>
          </w:tcPr>
          <w:p w14:paraId="4D7AEE4A">
            <w:pPr>
              <w:rPr>
                <w:rFonts w:ascii="方正仿宋简体" w:hAnsi="方正仿宋简体" w:eastAsia="方正仿宋简体" w:cs="方正仿宋简体"/>
                <w:color w:val="000000"/>
                <w:sz w:val="28"/>
                <w:szCs w:val="28"/>
                <w:lang w:eastAsia="zh-CN"/>
              </w:rPr>
            </w:pPr>
          </w:p>
        </w:tc>
        <w:tc>
          <w:tcPr>
            <w:tcW w:w="3402" w:type="dxa"/>
          </w:tcPr>
          <w:p w14:paraId="7C29B79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二十四、债务付息支出</w:t>
            </w:r>
          </w:p>
        </w:tc>
        <w:tc>
          <w:tcPr>
            <w:tcW w:w="1474" w:type="dxa"/>
            <w:vAlign w:val="center"/>
          </w:tcPr>
          <w:p w14:paraId="1ED7676F">
            <w:pPr>
              <w:rPr>
                <w:rFonts w:ascii="方正仿宋简体" w:hAnsi="方正仿宋简体" w:eastAsia="方正仿宋简体" w:cs="方正仿宋简体"/>
                <w:color w:val="000000"/>
                <w:sz w:val="28"/>
                <w:szCs w:val="28"/>
                <w:lang w:eastAsia="zh-CN"/>
              </w:rPr>
            </w:pPr>
          </w:p>
        </w:tc>
        <w:tc>
          <w:tcPr>
            <w:tcW w:w="1474" w:type="dxa"/>
            <w:vAlign w:val="center"/>
          </w:tcPr>
          <w:p w14:paraId="6E214E3E">
            <w:pPr>
              <w:rPr>
                <w:rFonts w:ascii="方正仿宋简体" w:hAnsi="方正仿宋简体" w:eastAsia="方正仿宋简体" w:cs="方正仿宋简体"/>
                <w:color w:val="000000"/>
                <w:sz w:val="28"/>
                <w:szCs w:val="28"/>
                <w:lang w:eastAsia="zh-CN"/>
              </w:rPr>
            </w:pPr>
          </w:p>
        </w:tc>
        <w:tc>
          <w:tcPr>
            <w:tcW w:w="1474" w:type="dxa"/>
            <w:vAlign w:val="center"/>
          </w:tcPr>
          <w:p w14:paraId="25439ADC">
            <w:pPr>
              <w:rPr>
                <w:rFonts w:ascii="方正仿宋简体" w:hAnsi="方正仿宋简体" w:eastAsia="方正仿宋简体" w:cs="方正仿宋简体"/>
                <w:color w:val="000000"/>
                <w:sz w:val="28"/>
                <w:szCs w:val="28"/>
                <w:lang w:eastAsia="zh-CN"/>
              </w:rPr>
            </w:pPr>
          </w:p>
        </w:tc>
        <w:tc>
          <w:tcPr>
            <w:tcW w:w="1474" w:type="dxa"/>
            <w:vAlign w:val="center"/>
          </w:tcPr>
          <w:p w14:paraId="51CBD7B4">
            <w:pPr>
              <w:rPr>
                <w:rFonts w:ascii="方正仿宋简体" w:hAnsi="方正仿宋简体" w:eastAsia="方正仿宋简体" w:cs="方正仿宋简体"/>
                <w:color w:val="000000"/>
                <w:sz w:val="28"/>
                <w:szCs w:val="28"/>
                <w:lang w:eastAsia="zh-CN"/>
              </w:rPr>
            </w:pPr>
          </w:p>
        </w:tc>
      </w:tr>
      <w:tr w14:paraId="6AF4A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5151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25</w:t>
            </w:r>
          </w:p>
        </w:tc>
        <w:tc>
          <w:tcPr>
            <w:tcW w:w="3402" w:type="dxa"/>
            <w:vAlign w:val="center"/>
          </w:tcPr>
          <w:p w14:paraId="740A8483">
            <w:pPr>
              <w:rPr>
                <w:rFonts w:ascii="方正仿宋简体" w:hAnsi="方正仿宋简体" w:eastAsia="方正仿宋简体" w:cs="方正仿宋简体"/>
                <w:color w:val="000000"/>
                <w:sz w:val="28"/>
                <w:szCs w:val="28"/>
                <w:lang w:eastAsia="zh-CN"/>
              </w:rPr>
            </w:pPr>
          </w:p>
        </w:tc>
        <w:tc>
          <w:tcPr>
            <w:tcW w:w="1474" w:type="dxa"/>
            <w:vAlign w:val="center"/>
          </w:tcPr>
          <w:p w14:paraId="6AFA6A7A">
            <w:pPr>
              <w:rPr>
                <w:rFonts w:ascii="方正仿宋简体" w:hAnsi="方正仿宋简体" w:eastAsia="方正仿宋简体" w:cs="方正仿宋简体"/>
                <w:color w:val="000000"/>
                <w:sz w:val="28"/>
                <w:szCs w:val="28"/>
                <w:lang w:eastAsia="zh-CN"/>
              </w:rPr>
            </w:pPr>
          </w:p>
        </w:tc>
        <w:tc>
          <w:tcPr>
            <w:tcW w:w="3402" w:type="dxa"/>
          </w:tcPr>
          <w:p w14:paraId="08587E9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二十五、债务发行费用支出</w:t>
            </w:r>
          </w:p>
        </w:tc>
        <w:tc>
          <w:tcPr>
            <w:tcW w:w="1474" w:type="dxa"/>
            <w:vAlign w:val="center"/>
          </w:tcPr>
          <w:p w14:paraId="029970DC">
            <w:pPr>
              <w:rPr>
                <w:rFonts w:ascii="方正仿宋简体" w:hAnsi="方正仿宋简体" w:eastAsia="方正仿宋简体" w:cs="方正仿宋简体"/>
                <w:color w:val="000000"/>
                <w:sz w:val="28"/>
                <w:szCs w:val="28"/>
                <w:lang w:eastAsia="zh-CN"/>
              </w:rPr>
            </w:pPr>
          </w:p>
        </w:tc>
        <w:tc>
          <w:tcPr>
            <w:tcW w:w="1474" w:type="dxa"/>
            <w:vAlign w:val="center"/>
          </w:tcPr>
          <w:p w14:paraId="2197D372">
            <w:pPr>
              <w:rPr>
                <w:rFonts w:ascii="方正仿宋简体" w:hAnsi="方正仿宋简体" w:eastAsia="方正仿宋简体" w:cs="方正仿宋简体"/>
                <w:color w:val="000000"/>
                <w:sz w:val="28"/>
                <w:szCs w:val="28"/>
                <w:lang w:eastAsia="zh-CN"/>
              </w:rPr>
            </w:pPr>
          </w:p>
        </w:tc>
        <w:tc>
          <w:tcPr>
            <w:tcW w:w="1474" w:type="dxa"/>
            <w:vAlign w:val="center"/>
          </w:tcPr>
          <w:p w14:paraId="61E94AF7">
            <w:pPr>
              <w:rPr>
                <w:rFonts w:ascii="方正仿宋简体" w:hAnsi="方正仿宋简体" w:eastAsia="方正仿宋简体" w:cs="方正仿宋简体"/>
                <w:color w:val="000000"/>
                <w:sz w:val="28"/>
                <w:szCs w:val="28"/>
                <w:lang w:eastAsia="zh-CN"/>
              </w:rPr>
            </w:pPr>
          </w:p>
        </w:tc>
        <w:tc>
          <w:tcPr>
            <w:tcW w:w="1474" w:type="dxa"/>
            <w:vAlign w:val="center"/>
          </w:tcPr>
          <w:p w14:paraId="435914A6">
            <w:pPr>
              <w:rPr>
                <w:rFonts w:ascii="方正仿宋简体" w:hAnsi="方正仿宋简体" w:eastAsia="方正仿宋简体" w:cs="方正仿宋简体"/>
                <w:color w:val="000000"/>
                <w:sz w:val="28"/>
                <w:szCs w:val="28"/>
                <w:lang w:eastAsia="zh-CN"/>
              </w:rPr>
            </w:pPr>
          </w:p>
        </w:tc>
      </w:tr>
      <w:tr w14:paraId="66239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49F2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26</w:t>
            </w:r>
          </w:p>
        </w:tc>
        <w:tc>
          <w:tcPr>
            <w:tcW w:w="3402" w:type="dxa"/>
            <w:vAlign w:val="center"/>
          </w:tcPr>
          <w:p w14:paraId="7179BB0A">
            <w:pPr>
              <w:rPr>
                <w:rFonts w:ascii="方正仿宋简体" w:hAnsi="方正仿宋简体" w:eastAsia="方正仿宋简体" w:cs="方正仿宋简体"/>
                <w:color w:val="000000"/>
                <w:sz w:val="28"/>
                <w:szCs w:val="28"/>
                <w:lang w:eastAsia="zh-CN"/>
              </w:rPr>
            </w:pPr>
          </w:p>
        </w:tc>
        <w:tc>
          <w:tcPr>
            <w:tcW w:w="1474" w:type="dxa"/>
            <w:vAlign w:val="center"/>
          </w:tcPr>
          <w:p w14:paraId="3BD4874A">
            <w:pPr>
              <w:rPr>
                <w:rFonts w:ascii="方正仿宋简体" w:hAnsi="方正仿宋简体" w:eastAsia="方正仿宋简体" w:cs="方正仿宋简体"/>
                <w:color w:val="000000"/>
                <w:sz w:val="28"/>
                <w:szCs w:val="28"/>
                <w:lang w:eastAsia="zh-CN"/>
              </w:rPr>
            </w:pPr>
          </w:p>
        </w:tc>
        <w:tc>
          <w:tcPr>
            <w:tcW w:w="3402" w:type="dxa"/>
          </w:tcPr>
          <w:p w14:paraId="6B325EC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二十六、其他支出</w:t>
            </w:r>
          </w:p>
        </w:tc>
        <w:tc>
          <w:tcPr>
            <w:tcW w:w="1474" w:type="dxa"/>
            <w:vAlign w:val="center"/>
          </w:tcPr>
          <w:p w14:paraId="39F9D539">
            <w:pPr>
              <w:rPr>
                <w:rFonts w:ascii="方正仿宋简体" w:hAnsi="方正仿宋简体" w:eastAsia="方正仿宋简体" w:cs="方正仿宋简体"/>
                <w:color w:val="000000"/>
                <w:sz w:val="28"/>
                <w:szCs w:val="28"/>
                <w:lang w:eastAsia="zh-CN"/>
              </w:rPr>
            </w:pPr>
          </w:p>
        </w:tc>
        <w:tc>
          <w:tcPr>
            <w:tcW w:w="1474" w:type="dxa"/>
            <w:vAlign w:val="center"/>
          </w:tcPr>
          <w:p w14:paraId="7DBD14D1">
            <w:pPr>
              <w:rPr>
                <w:rFonts w:ascii="方正仿宋简体" w:hAnsi="方正仿宋简体" w:eastAsia="方正仿宋简体" w:cs="方正仿宋简体"/>
                <w:color w:val="000000"/>
                <w:sz w:val="28"/>
                <w:szCs w:val="28"/>
                <w:lang w:eastAsia="zh-CN"/>
              </w:rPr>
            </w:pPr>
          </w:p>
        </w:tc>
        <w:tc>
          <w:tcPr>
            <w:tcW w:w="1474" w:type="dxa"/>
            <w:vAlign w:val="center"/>
          </w:tcPr>
          <w:p w14:paraId="3D93BABA">
            <w:pPr>
              <w:rPr>
                <w:rFonts w:ascii="方正仿宋简体" w:hAnsi="方正仿宋简体" w:eastAsia="方正仿宋简体" w:cs="方正仿宋简体"/>
                <w:color w:val="000000"/>
                <w:sz w:val="28"/>
                <w:szCs w:val="28"/>
                <w:lang w:eastAsia="zh-CN"/>
              </w:rPr>
            </w:pPr>
          </w:p>
        </w:tc>
        <w:tc>
          <w:tcPr>
            <w:tcW w:w="1474" w:type="dxa"/>
            <w:vAlign w:val="center"/>
          </w:tcPr>
          <w:p w14:paraId="17386F0E">
            <w:pPr>
              <w:rPr>
                <w:rFonts w:ascii="方正仿宋简体" w:hAnsi="方正仿宋简体" w:eastAsia="方正仿宋简体" w:cs="方正仿宋简体"/>
                <w:color w:val="000000"/>
                <w:sz w:val="28"/>
                <w:szCs w:val="28"/>
                <w:lang w:eastAsia="zh-CN"/>
              </w:rPr>
            </w:pPr>
          </w:p>
        </w:tc>
      </w:tr>
      <w:tr w14:paraId="2DB92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6A93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27</w:t>
            </w:r>
          </w:p>
        </w:tc>
        <w:tc>
          <w:tcPr>
            <w:tcW w:w="3402" w:type="dxa"/>
            <w:vAlign w:val="center"/>
          </w:tcPr>
          <w:p w14:paraId="5BDF472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本年收入合计</w:t>
            </w:r>
          </w:p>
        </w:tc>
        <w:tc>
          <w:tcPr>
            <w:tcW w:w="1474" w:type="dxa"/>
            <w:vAlign w:val="center"/>
          </w:tcPr>
          <w:p w14:paraId="258D5FB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3402" w:type="dxa"/>
            <w:vAlign w:val="center"/>
          </w:tcPr>
          <w:p w14:paraId="66D4FC3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本年支出合计</w:t>
            </w:r>
          </w:p>
        </w:tc>
        <w:tc>
          <w:tcPr>
            <w:tcW w:w="1474" w:type="dxa"/>
            <w:vAlign w:val="center"/>
          </w:tcPr>
          <w:p w14:paraId="5EEE3B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1474" w:type="dxa"/>
            <w:vAlign w:val="center"/>
          </w:tcPr>
          <w:p w14:paraId="0F75738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4876.77</w:t>
            </w:r>
          </w:p>
        </w:tc>
        <w:tc>
          <w:tcPr>
            <w:tcW w:w="1474" w:type="dxa"/>
            <w:vAlign w:val="center"/>
          </w:tcPr>
          <w:p w14:paraId="71D257A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474" w:type="dxa"/>
            <w:vAlign w:val="center"/>
          </w:tcPr>
          <w:p w14:paraId="117AF0DB">
            <w:pPr>
              <w:rPr>
                <w:rFonts w:ascii="方正仿宋简体" w:hAnsi="方正仿宋简体" w:eastAsia="方正仿宋简体" w:cs="方正仿宋简体"/>
                <w:color w:val="000000"/>
                <w:sz w:val="28"/>
                <w:szCs w:val="28"/>
                <w:lang w:eastAsia="zh-CN"/>
              </w:rPr>
            </w:pPr>
          </w:p>
        </w:tc>
      </w:tr>
      <w:tr w14:paraId="298D1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66CB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28</w:t>
            </w:r>
          </w:p>
        </w:tc>
        <w:tc>
          <w:tcPr>
            <w:tcW w:w="3402" w:type="dxa"/>
            <w:vAlign w:val="center"/>
          </w:tcPr>
          <w:p w14:paraId="748B8A1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年初财政拨款结转和结余</w:t>
            </w:r>
          </w:p>
        </w:tc>
        <w:tc>
          <w:tcPr>
            <w:tcW w:w="1474" w:type="dxa"/>
            <w:vAlign w:val="center"/>
          </w:tcPr>
          <w:p w14:paraId="57B09350">
            <w:pPr>
              <w:rPr>
                <w:rFonts w:ascii="方正仿宋简体" w:hAnsi="方正仿宋简体" w:eastAsia="方正仿宋简体" w:cs="方正仿宋简体"/>
                <w:color w:val="000000"/>
                <w:sz w:val="28"/>
                <w:szCs w:val="28"/>
                <w:lang w:eastAsia="zh-CN"/>
              </w:rPr>
            </w:pPr>
          </w:p>
        </w:tc>
        <w:tc>
          <w:tcPr>
            <w:tcW w:w="3402" w:type="dxa"/>
            <w:vAlign w:val="center"/>
          </w:tcPr>
          <w:p w14:paraId="2D8872E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年末财政拨款结转和结余</w:t>
            </w:r>
          </w:p>
        </w:tc>
        <w:tc>
          <w:tcPr>
            <w:tcW w:w="1474" w:type="dxa"/>
            <w:vAlign w:val="center"/>
          </w:tcPr>
          <w:p w14:paraId="5BBEDF9A">
            <w:pPr>
              <w:rPr>
                <w:rFonts w:ascii="方正仿宋简体" w:hAnsi="方正仿宋简体" w:eastAsia="方正仿宋简体" w:cs="方正仿宋简体"/>
                <w:color w:val="000000"/>
                <w:sz w:val="28"/>
                <w:szCs w:val="28"/>
                <w:lang w:eastAsia="zh-CN"/>
              </w:rPr>
            </w:pPr>
          </w:p>
        </w:tc>
        <w:tc>
          <w:tcPr>
            <w:tcW w:w="1474" w:type="dxa"/>
            <w:vAlign w:val="center"/>
          </w:tcPr>
          <w:p w14:paraId="1ECF973C">
            <w:pPr>
              <w:rPr>
                <w:rFonts w:ascii="方正仿宋简体" w:hAnsi="方正仿宋简体" w:eastAsia="方正仿宋简体" w:cs="方正仿宋简体"/>
                <w:color w:val="000000"/>
                <w:sz w:val="28"/>
                <w:szCs w:val="28"/>
                <w:lang w:eastAsia="zh-CN"/>
              </w:rPr>
            </w:pPr>
          </w:p>
        </w:tc>
        <w:tc>
          <w:tcPr>
            <w:tcW w:w="1474" w:type="dxa"/>
            <w:vAlign w:val="center"/>
          </w:tcPr>
          <w:p w14:paraId="430F2D04">
            <w:pPr>
              <w:rPr>
                <w:rFonts w:ascii="方正仿宋简体" w:hAnsi="方正仿宋简体" w:eastAsia="方正仿宋简体" w:cs="方正仿宋简体"/>
                <w:color w:val="000000"/>
                <w:sz w:val="28"/>
                <w:szCs w:val="28"/>
                <w:lang w:eastAsia="zh-CN"/>
              </w:rPr>
            </w:pPr>
          </w:p>
        </w:tc>
        <w:tc>
          <w:tcPr>
            <w:tcW w:w="1474" w:type="dxa"/>
            <w:vAlign w:val="center"/>
          </w:tcPr>
          <w:p w14:paraId="50FE8DFD">
            <w:pPr>
              <w:rPr>
                <w:rFonts w:ascii="方正仿宋简体" w:hAnsi="方正仿宋简体" w:eastAsia="方正仿宋简体" w:cs="方正仿宋简体"/>
                <w:color w:val="000000"/>
                <w:sz w:val="28"/>
                <w:szCs w:val="28"/>
                <w:lang w:eastAsia="zh-CN"/>
              </w:rPr>
            </w:pPr>
          </w:p>
        </w:tc>
      </w:tr>
      <w:tr w14:paraId="564C5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A5DA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w:t>
            </w:r>
          </w:p>
        </w:tc>
        <w:tc>
          <w:tcPr>
            <w:tcW w:w="3402" w:type="dxa"/>
            <w:vAlign w:val="center"/>
          </w:tcPr>
          <w:p w14:paraId="113939D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一、一般公共预算拨款</w:t>
            </w:r>
          </w:p>
        </w:tc>
        <w:tc>
          <w:tcPr>
            <w:tcW w:w="1474" w:type="dxa"/>
            <w:vAlign w:val="center"/>
          </w:tcPr>
          <w:p w14:paraId="4D116D9F">
            <w:pPr>
              <w:rPr>
                <w:rFonts w:ascii="方正仿宋简体" w:hAnsi="方正仿宋简体" w:eastAsia="方正仿宋简体" w:cs="方正仿宋简体"/>
                <w:color w:val="000000"/>
                <w:sz w:val="28"/>
                <w:szCs w:val="28"/>
                <w:lang w:eastAsia="zh-CN"/>
              </w:rPr>
            </w:pPr>
          </w:p>
        </w:tc>
        <w:tc>
          <w:tcPr>
            <w:tcW w:w="3402" w:type="dxa"/>
            <w:vAlign w:val="center"/>
          </w:tcPr>
          <w:p w14:paraId="7E9A73AD">
            <w:pPr>
              <w:rPr>
                <w:rFonts w:ascii="方正仿宋简体" w:hAnsi="方正仿宋简体" w:eastAsia="方正仿宋简体" w:cs="方正仿宋简体"/>
                <w:color w:val="000000"/>
                <w:sz w:val="28"/>
                <w:szCs w:val="28"/>
                <w:lang w:eastAsia="zh-CN"/>
              </w:rPr>
            </w:pPr>
          </w:p>
        </w:tc>
        <w:tc>
          <w:tcPr>
            <w:tcW w:w="1474" w:type="dxa"/>
            <w:vAlign w:val="center"/>
          </w:tcPr>
          <w:p w14:paraId="3E02D80F">
            <w:pPr>
              <w:rPr>
                <w:rFonts w:ascii="方正仿宋简体" w:hAnsi="方正仿宋简体" w:eastAsia="方正仿宋简体" w:cs="方正仿宋简体"/>
                <w:color w:val="000000"/>
                <w:sz w:val="28"/>
                <w:szCs w:val="28"/>
                <w:lang w:eastAsia="zh-CN"/>
              </w:rPr>
            </w:pPr>
          </w:p>
        </w:tc>
        <w:tc>
          <w:tcPr>
            <w:tcW w:w="1474" w:type="dxa"/>
            <w:vAlign w:val="center"/>
          </w:tcPr>
          <w:p w14:paraId="22CA1D74">
            <w:pPr>
              <w:rPr>
                <w:rFonts w:ascii="方正仿宋简体" w:hAnsi="方正仿宋简体" w:eastAsia="方正仿宋简体" w:cs="方正仿宋简体"/>
                <w:color w:val="000000"/>
                <w:sz w:val="28"/>
                <w:szCs w:val="28"/>
                <w:lang w:eastAsia="zh-CN"/>
              </w:rPr>
            </w:pPr>
          </w:p>
        </w:tc>
        <w:tc>
          <w:tcPr>
            <w:tcW w:w="1474" w:type="dxa"/>
            <w:vAlign w:val="center"/>
          </w:tcPr>
          <w:p w14:paraId="6BA508C0">
            <w:pPr>
              <w:rPr>
                <w:rFonts w:ascii="方正仿宋简体" w:hAnsi="方正仿宋简体" w:eastAsia="方正仿宋简体" w:cs="方正仿宋简体"/>
                <w:color w:val="000000"/>
                <w:sz w:val="28"/>
                <w:szCs w:val="28"/>
                <w:lang w:eastAsia="zh-CN"/>
              </w:rPr>
            </w:pPr>
          </w:p>
        </w:tc>
        <w:tc>
          <w:tcPr>
            <w:tcW w:w="1474" w:type="dxa"/>
            <w:vAlign w:val="center"/>
          </w:tcPr>
          <w:p w14:paraId="4D8D1C6E">
            <w:pPr>
              <w:rPr>
                <w:rFonts w:ascii="方正仿宋简体" w:hAnsi="方正仿宋简体" w:eastAsia="方正仿宋简体" w:cs="方正仿宋简体"/>
                <w:color w:val="000000"/>
                <w:sz w:val="28"/>
                <w:szCs w:val="28"/>
                <w:lang w:eastAsia="zh-CN"/>
              </w:rPr>
            </w:pPr>
          </w:p>
        </w:tc>
      </w:tr>
      <w:tr w14:paraId="20BC7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8588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w:t>
            </w:r>
          </w:p>
        </w:tc>
        <w:tc>
          <w:tcPr>
            <w:tcW w:w="3402" w:type="dxa"/>
            <w:vAlign w:val="center"/>
          </w:tcPr>
          <w:p w14:paraId="7D14320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二、政府性基金预算拨款</w:t>
            </w:r>
          </w:p>
        </w:tc>
        <w:tc>
          <w:tcPr>
            <w:tcW w:w="1474" w:type="dxa"/>
            <w:vAlign w:val="center"/>
          </w:tcPr>
          <w:p w14:paraId="1FB62B63">
            <w:pPr>
              <w:rPr>
                <w:rFonts w:ascii="方正仿宋简体" w:hAnsi="方正仿宋简体" w:eastAsia="方正仿宋简体" w:cs="方正仿宋简体"/>
                <w:color w:val="000000"/>
                <w:sz w:val="28"/>
                <w:szCs w:val="28"/>
                <w:lang w:eastAsia="zh-CN"/>
              </w:rPr>
            </w:pPr>
          </w:p>
        </w:tc>
        <w:tc>
          <w:tcPr>
            <w:tcW w:w="3402" w:type="dxa"/>
            <w:vAlign w:val="center"/>
          </w:tcPr>
          <w:p w14:paraId="3FFC518B">
            <w:pPr>
              <w:rPr>
                <w:rFonts w:ascii="方正仿宋简体" w:hAnsi="方正仿宋简体" w:eastAsia="方正仿宋简体" w:cs="方正仿宋简体"/>
                <w:color w:val="000000"/>
                <w:sz w:val="28"/>
                <w:szCs w:val="28"/>
                <w:lang w:eastAsia="zh-CN"/>
              </w:rPr>
            </w:pPr>
          </w:p>
        </w:tc>
        <w:tc>
          <w:tcPr>
            <w:tcW w:w="1474" w:type="dxa"/>
            <w:vAlign w:val="center"/>
          </w:tcPr>
          <w:p w14:paraId="6AA91ECC">
            <w:pPr>
              <w:rPr>
                <w:rFonts w:ascii="方正仿宋简体" w:hAnsi="方正仿宋简体" w:eastAsia="方正仿宋简体" w:cs="方正仿宋简体"/>
                <w:color w:val="000000"/>
                <w:sz w:val="28"/>
                <w:szCs w:val="28"/>
                <w:lang w:eastAsia="zh-CN"/>
              </w:rPr>
            </w:pPr>
          </w:p>
        </w:tc>
        <w:tc>
          <w:tcPr>
            <w:tcW w:w="1474" w:type="dxa"/>
            <w:vAlign w:val="center"/>
          </w:tcPr>
          <w:p w14:paraId="0802A1D8">
            <w:pPr>
              <w:rPr>
                <w:rFonts w:ascii="方正仿宋简体" w:hAnsi="方正仿宋简体" w:eastAsia="方正仿宋简体" w:cs="方正仿宋简体"/>
                <w:color w:val="000000"/>
                <w:sz w:val="28"/>
                <w:szCs w:val="28"/>
                <w:lang w:eastAsia="zh-CN"/>
              </w:rPr>
            </w:pPr>
          </w:p>
        </w:tc>
        <w:tc>
          <w:tcPr>
            <w:tcW w:w="1474" w:type="dxa"/>
            <w:vAlign w:val="center"/>
          </w:tcPr>
          <w:p w14:paraId="38CCF46D">
            <w:pPr>
              <w:rPr>
                <w:rFonts w:ascii="方正仿宋简体" w:hAnsi="方正仿宋简体" w:eastAsia="方正仿宋简体" w:cs="方正仿宋简体"/>
                <w:color w:val="000000"/>
                <w:sz w:val="28"/>
                <w:szCs w:val="28"/>
                <w:lang w:eastAsia="zh-CN"/>
              </w:rPr>
            </w:pPr>
          </w:p>
        </w:tc>
        <w:tc>
          <w:tcPr>
            <w:tcW w:w="1474" w:type="dxa"/>
            <w:vAlign w:val="center"/>
          </w:tcPr>
          <w:p w14:paraId="7C6802F1">
            <w:pPr>
              <w:rPr>
                <w:rFonts w:ascii="方正仿宋简体" w:hAnsi="方正仿宋简体" w:eastAsia="方正仿宋简体" w:cs="方正仿宋简体"/>
                <w:color w:val="000000"/>
                <w:sz w:val="28"/>
                <w:szCs w:val="28"/>
                <w:lang w:eastAsia="zh-CN"/>
              </w:rPr>
            </w:pPr>
          </w:p>
        </w:tc>
      </w:tr>
      <w:tr w14:paraId="01E7E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4D96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w:t>
            </w:r>
          </w:p>
        </w:tc>
        <w:tc>
          <w:tcPr>
            <w:tcW w:w="3402" w:type="dxa"/>
            <w:vAlign w:val="center"/>
          </w:tcPr>
          <w:p w14:paraId="709D63C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三、国有资本经营预算拨款</w:t>
            </w:r>
          </w:p>
        </w:tc>
        <w:tc>
          <w:tcPr>
            <w:tcW w:w="1474" w:type="dxa"/>
            <w:vAlign w:val="center"/>
          </w:tcPr>
          <w:p w14:paraId="0C46731F">
            <w:pPr>
              <w:rPr>
                <w:rFonts w:ascii="方正仿宋简体" w:hAnsi="方正仿宋简体" w:eastAsia="方正仿宋简体" w:cs="方正仿宋简体"/>
                <w:color w:val="000000"/>
                <w:sz w:val="28"/>
                <w:szCs w:val="28"/>
                <w:lang w:eastAsia="zh-CN"/>
              </w:rPr>
            </w:pPr>
          </w:p>
        </w:tc>
        <w:tc>
          <w:tcPr>
            <w:tcW w:w="3402" w:type="dxa"/>
            <w:vAlign w:val="center"/>
          </w:tcPr>
          <w:p w14:paraId="45A4DD19">
            <w:pPr>
              <w:rPr>
                <w:rFonts w:ascii="方正仿宋简体" w:hAnsi="方正仿宋简体" w:eastAsia="方正仿宋简体" w:cs="方正仿宋简体"/>
                <w:color w:val="000000"/>
                <w:sz w:val="28"/>
                <w:szCs w:val="28"/>
                <w:lang w:eastAsia="zh-CN"/>
              </w:rPr>
            </w:pPr>
          </w:p>
        </w:tc>
        <w:tc>
          <w:tcPr>
            <w:tcW w:w="1474" w:type="dxa"/>
            <w:vAlign w:val="center"/>
          </w:tcPr>
          <w:p w14:paraId="22F365B3">
            <w:pPr>
              <w:rPr>
                <w:rFonts w:ascii="方正仿宋简体" w:hAnsi="方正仿宋简体" w:eastAsia="方正仿宋简体" w:cs="方正仿宋简体"/>
                <w:color w:val="000000"/>
                <w:sz w:val="28"/>
                <w:szCs w:val="28"/>
                <w:lang w:eastAsia="zh-CN"/>
              </w:rPr>
            </w:pPr>
          </w:p>
        </w:tc>
        <w:tc>
          <w:tcPr>
            <w:tcW w:w="1474" w:type="dxa"/>
            <w:vAlign w:val="center"/>
          </w:tcPr>
          <w:p w14:paraId="3AE91221">
            <w:pPr>
              <w:rPr>
                <w:rFonts w:ascii="方正仿宋简体" w:hAnsi="方正仿宋简体" w:eastAsia="方正仿宋简体" w:cs="方正仿宋简体"/>
                <w:color w:val="000000"/>
                <w:sz w:val="28"/>
                <w:szCs w:val="28"/>
                <w:lang w:eastAsia="zh-CN"/>
              </w:rPr>
            </w:pPr>
          </w:p>
        </w:tc>
        <w:tc>
          <w:tcPr>
            <w:tcW w:w="1474" w:type="dxa"/>
            <w:vAlign w:val="center"/>
          </w:tcPr>
          <w:p w14:paraId="4E9EDF18">
            <w:pPr>
              <w:rPr>
                <w:rFonts w:ascii="方正仿宋简体" w:hAnsi="方正仿宋简体" w:eastAsia="方正仿宋简体" w:cs="方正仿宋简体"/>
                <w:color w:val="000000"/>
                <w:sz w:val="28"/>
                <w:szCs w:val="28"/>
                <w:lang w:eastAsia="zh-CN"/>
              </w:rPr>
            </w:pPr>
          </w:p>
        </w:tc>
        <w:tc>
          <w:tcPr>
            <w:tcW w:w="1474" w:type="dxa"/>
            <w:vAlign w:val="center"/>
          </w:tcPr>
          <w:p w14:paraId="075DBB14">
            <w:pPr>
              <w:rPr>
                <w:rFonts w:ascii="方正仿宋简体" w:hAnsi="方正仿宋简体" w:eastAsia="方正仿宋简体" w:cs="方正仿宋简体"/>
                <w:color w:val="000000"/>
                <w:sz w:val="28"/>
                <w:szCs w:val="28"/>
                <w:lang w:eastAsia="zh-CN"/>
              </w:rPr>
            </w:pPr>
          </w:p>
        </w:tc>
      </w:tr>
      <w:tr w14:paraId="32B3D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7981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w:t>
            </w:r>
          </w:p>
        </w:tc>
        <w:tc>
          <w:tcPr>
            <w:tcW w:w="3402" w:type="dxa"/>
            <w:vAlign w:val="center"/>
          </w:tcPr>
          <w:p w14:paraId="7A503D0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收入总计</w:t>
            </w:r>
          </w:p>
        </w:tc>
        <w:tc>
          <w:tcPr>
            <w:tcW w:w="1474" w:type="dxa"/>
            <w:vAlign w:val="center"/>
          </w:tcPr>
          <w:p w14:paraId="681426E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3402" w:type="dxa"/>
            <w:vAlign w:val="center"/>
          </w:tcPr>
          <w:p w14:paraId="60AEAAA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支出总计</w:t>
            </w:r>
          </w:p>
        </w:tc>
        <w:tc>
          <w:tcPr>
            <w:tcW w:w="1474" w:type="dxa"/>
            <w:vAlign w:val="center"/>
          </w:tcPr>
          <w:p w14:paraId="175EC73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10255.35</w:t>
            </w:r>
          </w:p>
        </w:tc>
        <w:tc>
          <w:tcPr>
            <w:tcW w:w="1474" w:type="dxa"/>
            <w:vAlign w:val="center"/>
          </w:tcPr>
          <w:p w14:paraId="49A5086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4876.77</w:t>
            </w:r>
          </w:p>
        </w:tc>
        <w:tc>
          <w:tcPr>
            <w:tcW w:w="1474" w:type="dxa"/>
            <w:vAlign w:val="center"/>
          </w:tcPr>
          <w:p w14:paraId="1795C56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1474" w:type="dxa"/>
            <w:vAlign w:val="center"/>
          </w:tcPr>
          <w:p w14:paraId="367C119C">
            <w:pPr>
              <w:rPr>
                <w:rFonts w:ascii="方正仿宋简体" w:hAnsi="方正仿宋简体" w:eastAsia="方正仿宋简体" w:cs="方正仿宋简体"/>
                <w:color w:val="000000"/>
                <w:sz w:val="28"/>
                <w:szCs w:val="28"/>
                <w:lang w:eastAsia="zh-CN"/>
              </w:rPr>
            </w:pPr>
          </w:p>
        </w:tc>
      </w:tr>
    </w:tbl>
    <w:p w14:paraId="0E19FA73">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p>
    <w:p w14:paraId="6A3882E5">
      <w:pPr>
        <w:rPr>
          <w:rFonts w:ascii="方正仿宋简体" w:hAnsi="方正仿宋简体" w:eastAsia="方正仿宋简体" w:cs="方正仿宋简体"/>
          <w:color w:val="000000"/>
          <w:sz w:val="28"/>
          <w:szCs w:val="28"/>
          <w:lang w:eastAsia="zh-CN"/>
        </w:rPr>
      </w:pPr>
      <w:bookmarkStart w:id="4" w:name="_Toc_2_2_0000000005"/>
      <w:r>
        <w:rPr>
          <w:rFonts w:hint="eastAsia" w:ascii="方正仿宋简体" w:hAnsi="方正仿宋简体" w:eastAsia="方正仿宋简体" w:cs="方正仿宋简体"/>
          <w:color w:val="000000"/>
          <w:sz w:val="28"/>
          <w:szCs w:val="28"/>
          <w:lang w:eastAsia="zh-CN"/>
        </w:rPr>
        <w:t xml:space="preserve">附表1-5 </w:t>
      </w:r>
    </w:p>
    <w:p w14:paraId="49213161">
      <w:pPr>
        <w:rPr>
          <w:rFonts w:ascii="方正仿宋简体" w:hAnsi="方正仿宋简体" w:eastAsia="方正仿宋简体" w:cs="方正仿宋简体"/>
          <w:color w:val="000000"/>
          <w:sz w:val="28"/>
          <w:szCs w:val="28"/>
          <w:lang w:eastAsia="zh-CN"/>
        </w:rPr>
      </w:pPr>
    </w:p>
    <w:p w14:paraId="47D3F86B">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本级预算一般公共预算财政拨款支出表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9ED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6556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551" w:type="dxa"/>
            <w:tcBorders>
              <w:top w:val="single" w:color="FFFFFF" w:sz="6" w:space="0"/>
              <w:left w:val="single" w:color="FFFFFF" w:sz="6" w:space="0"/>
              <w:right w:val="single" w:color="FFFFFF" w:sz="6" w:space="0"/>
            </w:tcBorders>
            <w:vAlign w:val="center"/>
          </w:tcPr>
          <w:p w14:paraId="05E31C2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102" w:type="dxa"/>
            <w:gridSpan w:val="2"/>
            <w:tcBorders>
              <w:top w:val="single" w:color="FFFFFF" w:sz="6" w:space="0"/>
              <w:left w:val="single" w:color="FFFFFF" w:sz="6" w:space="0"/>
              <w:right w:val="single" w:color="FFFFFF" w:sz="6" w:space="0"/>
            </w:tcBorders>
            <w:vAlign w:val="center"/>
          </w:tcPr>
          <w:p w14:paraId="29EE556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2911E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0988B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5726" w:type="dxa"/>
            <w:gridSpan w:val="2"/>
            <w:vAlign w:val="center"/>
          </w:tcPr>
          <w:p w14:paraId="30C6440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功能分类科目</w:t>
            </w:r>
          </w:p>
        </w:tc>
        <w:tc>
          <w:tcPr>
            <w:tcW w:w="2551" w:type="dxa"/>
            <w:vMerge w:val="restart"/>
            <w:vAlign w:val="center"/>
          </w:tcPr>
          <w:p w14:paraId="7D41A3F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Merge w:val="restart"/>
            <w:vAlign w:val="center"/>
          </w:tcPr>
          <w:p w14:paraId="655A42D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基本支出</w:t>
            </w:r>
          </w:p>
        </w:tc>
        <w:tc>
          <w:tcPr>
            <w:tcW w:w="2551" w:type="dxa"/>
            <w:vMerge w:val="restart"/>
            <w:vAlign w:val="center"/>
          </w:tcPr>
          <w:p w14:paraId="1E340E4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项目支出</w:t>
            </w:r>
          </w:p>
        </w:tc>
      </w:tr>
      <w:tr w14:paraId="5AB58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25D35C">
            <w:pPr>
              <w:rPr>
                <w:rFonts w:ascii="方正仿宋简体" w:hAnsi="方正仿宋简体" w:eastAsia="方正仿宋简体" w:cs="方正仿宋简体"/>
                <w:color w:val="000000"/>
                <w:sz w:val="28"/>
                <w:szCs w:val="28"/>
                <w:lang w:eastAsia="zh-CN"/>
              </w:rPr>
            </w:pPr>
          </w:p>
        </w:tc>
        <w:tc>
          <w:tcPr>
            <w:tcW w:w="1191" w:type="dxa"/>
            <w:vAlign w:val="center"/>
          </w:tcPr>
          <w:p w14:paraId="74D0D3D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科目编码</w:t>
            </w:r>
          </w:p>
        </w:tc>
        <w:tc>
          <w:tcPr>
            <w:tcW w:w="4535" w:type="dxa"/>
            <w:vAlign w:val="center"/>
          </w:tcPr>
          <w:p w14:paraId="0A76523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科目名称</w:t>
            </w:r>
          </w:p>
        </w:tc>
        <w:tc>
          <w:tcPr>
            <w:tcW w:w="2551" w:type="dxa"/>
            <w:vMerge w:val="continue"/>
          </w:tcPr>
          <w:p w14:paraId="4BC44908">
            <w:pPr>
              <w:rPr>
                <w:rFonts w:ascii="方正仿宋简体" w:hAnsi="方正仿宋简体" w:eastAsia="方正仿宋简体" w:cs="方正仿宋简体"/>
                <w:color w:val="000000"/>
                <w:sz w:val="28"/>
                <w:szCs w:val="28"/>
                <w:lang w:eastAsia="zh-CN"/>
              </w:rPr>
            </w:pPr>
          </w:p>
        </w:tc>
        <w:tc>
          <w:tcPr>
            <w:tcW w:w="2551" w:type="dxa"/>
            <w:vMerge w:val="continue"/>
          </w:tcPr>
          <w:p w14:paraId="258A2C95">
            <w:pPr>
              <w:rPr>
                <w:rFonts w:ascii="方正仿宋简体" w:hAnsi="方正仿宋简体" w:eastAsia="方正仿宋简体" w:cs="方正仿宋简体"/>
                <w:color w:val="000000"/>
                <w:sz w:val="28"/>
                <w:szCs w:val="28"/>
                <w:lang w:eastAsia="zh-CN"/>
              </w:rPr>
            </w:pPr>
          </w:p>
        </w:tc>
        <w:tc>
          <w:tcPr>
            <w:tcW w:w="2551" w:type="dxa"/>
            <w:vMerge w:val="continue"/>
          </w:tcPr>
          <w:p w14:paraId="2BB8A4B5">
            <w:pPr>
              <w:rPr>
                <w:rFonts w:ascii="方正仿宋简体" w:hAnsi="方正仿宋简体" w:eastAsia="方正仿宋简体" w:cs="方正仿宋简体"/>
                <w:color w:val="000000"/>
                <w:sz w:val="28"/>
                <w:szCs w:val="28"/>
                <w:lang w:eastAsia="zh-CN"/>
              </w:rPr>
            </w:pPr>
          </w:p>
        </w:tc>
      </w:tr>
      <w:tr w14:paraId="55C04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10744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1191" w:type="dxa"/>
            <w:vAlign w:val="center"/>
          </w:tcPr>
          <w:p w14:paraId="15BBA77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4535" w:type="dxa"/>
            <w:vAlign w:val="center"/>
          </w:tcPr>
          <w:p w14:paraId="373E87D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2551" w:type="dxa"/>
            <w:vAlign w:val="center"/>
          </w:tcPr>
          <w:p w14:paraId="17CF002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2551" w:type="dxa"/>
            <w:vAlign w:val="center"/>
          </w:tcPr>
          <w:p w14:paraId="3131D84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2551" w:type="dxa"/>
            <w:vAlign w:val="center"/>
          </w:tcPr>
          <w:p w14:paraId="132DD77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r>
      <w:tr w14:paraId="782B4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4C3E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1191" w:type="dxa"/>
            <w:vAlign w:val="center"/>
          </w:tcPr>
          <w:p w14:paraId="5F720C1C">
            <w:pPr>
              <w:rPr>
                <w:rFonts w:ascii="方正仿宋简体" w:hAnsi="方正仿宋简体" w:eastAsia="方正仿宋简体" w:cs="方正仿宋简体"/>
                <w:color w:val="000000"/>
                <w:sz w:val="28"/>
                <w:szCs w:val="28"/>
                <w:lang w:eastAsia="zh-CN"/>
              </w:rPr>
            </w:pPr>
          </w:p>
        </w:tc>
        <w:tc>
          <w:tcPr>
            <w:tcW w:w="4535" w:type="dxa"/>
            <w:vAlign w:val="center"/>
          </w:tcPr>
          <w:p w14:paraId="483310B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Align w:val="center"/>
          </w:tcPr>
          <w:p w14:paraId="328F9D5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4876.77</w:t>
            </w:r>
          </w:p>
        </w:tc>
        <w:tc>
          <w:tcPr>
            <w:tcW w:w="2551" w:type="dxa"/>
            <w:vAlign w:val="center"/>
          </w:tcPr>
          <w:p w14:paraId="131970C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4309.69</w:t>
            </w:r>
          </w:p>
        </w:tc>
        <w:tc>
          <w:tcPr>
            <w:tcW w:w="2551" w:type="dxa"/>
            <w:vAlign w:val="center"/>
          </w:tcPr>
          <w:p w14:paraId="535AA45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567.08</w:t>
            </w:r>
          </w:p>
        </w:tc>
      </w:tr>
      <w:tr w14:paraId="7BA96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89B8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1191" w:type="dxa"/>
            <w:vAlign w:val="center"/>
          </w:tcPr>
          <w:p w14:paraId="6059F4A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w:t>
            </w:r>
          </w:p>
        </w:tc>
        <w:tc>
          <w:tcPr>
            <w:tcW w:w="4535" w:type="dxa"/>
            <w:vAlign w:val="center"/>
          </w:tcPr>
          <w:p w14:paraId="6CB14BF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社会保障和就业支出</w:t>
            </w:r>
          </w:p>
        </w:tc>
        <w:tc>
          <w:tcPr>
            <w:tcW w:w="2551" w:type="dxa"/>
            <w:vAlign w:val="center"/>
          </w:tcPr>
          <w:p w14:paraId="504D5A6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2551" w:type="dxa"/>
            <w:vAlign w:val="center"/>
          </w:tcPr>
          <w:p w14:paraId="66E73FC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2551" w:type="dxa"/>
            <w:vAlign w:val="center"/>
          </w:tcPr>
          <w:p w14:paraId="608CAB46">
            <w:pPr>
              <w:rPr>
                <w:rFonts w:ascii="方正仿宋简体" w:hAnsi="方正仿宋简体" w:eastAsia="方正仿宋简体" w:cs="方正仿宋简体"/>
                <w:color w:val="000000"/>
                <w:sz w:val="28"/>
                <w:szCs w:val="28"/>
                <w:lang w:eastAsia="zh-CN"/>
              </w:rPr>
            </w:pPr>
          </w:p>
        </w:tc>
      </w:tr>
      <w:tr w14:paraId="39745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2C8A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1191" w:type="dxa"/>
            <w:vAlign w:val="center"/>
          </w:tcPr>
          <w:p w14:paraId="2EDC478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w:t>
            </w:r>
          </w:p>
        </w:tc>
        <w:tc>
          <w:tcPr>
            <w:tcW w:w="4535" w:type="dxa"/>
            <w:vAlign w:val="center"/>
          </w:tcPr>
          <w:p w14:paraId="6FC37A2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行政事业单位养老支出</w:t>
            </w:r>
          </w:p>
        </w:tc>
        <w:tc>
          <w:tcPr>
            <w:tcW w:w="2551" w:type="dxa"/>
            <w:vAlign w:val="center"/>
          </w:tcPr>
          <w:p w14:paraId="5099063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2551" w:type="dxa"/>
            <w:vAlign w:val="center"/>
          </w:tcPr>
          <w:p w14:paraId="71EADA9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530.91</w:t>
            </w:r>
          </w:p>
        </w:tc>
        <w:tc>
          <w:tcPr>
            <w:tcW w:w="2551" w:type="dxa"/>
            <w:vAlign w:val="center"/>
          </w:tcPr>
          <w:p w14:paraId="3486960E">
            <w:pPr>
              <w:rPr>
                <w:rFonts w:ascii="方正仿宋简体" w:hAnsi="方正仿宋简体" w:eastAsia="方正仿宋简体" w:cs="方正仿宋简体"/>
                <w:color w:val="000000"/>
                <w:sz w:val="28"/>
                <w:szCs w:val="28"/>
                <w:lang w:eastAsia="zh-CN"/>
              </w:rPr>
            </w:pPr>
          </w:p>
        </w:tc>
      </w:tr>
      <w:tr w14:paraId="23B32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5589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1191" w:type="dxa"/>
            <w:vAlign w:val="center"/>
          </w:tcPr>
          <w:p w14:paraId="3F0F9D1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2080505</w:t>
            </w:r>
          </w:p>
        </w:tc>
        <w:tc>
          <w:tcPr>
            <w:tcW w:w="4535" w:type="dxa"/>
            <w:vAlign w:val="center"/>
          </w:tcPr>
          <w:p w14:paraId="6ECB07A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机关事业单位基本养老保险缴费支出</w:t>
            </w:r>
          </w:p>
        </w:tc>
        <w:tc>
          <w:tcPr>
            <w:tcW w:w="2551" w:type="dxa"/>
            <w:vAlign w:val="center"/>
          </w:tcPr>
          <w:p w14:paraId="132736E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2551" w:type="dxa"/>
            <w:vAlign w:val="center"/>
          </w:tcPr>
          <w:p w14:paraId="6F39F8D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2551" w:type="dxa"/>
            <w:vAlign w:val="center"/>
          </w:tcPr>
          <w:p w14:paraId="2144FCDE">
            <w:pPr>
              <w:rPr>
                <w:rFonts w:ascii="方正仿宋简体" w:hAnsi="方正仿宋简体" w:eastAsia="方正仿宋简体" w:cs="方正仿宋简体"/>
                <w:color w:val="000000"/>
                <w:sz w:val="28"/>
                <w:szCs w:val="28"/>
                <w:lang w:eastAsia="zh-CN"/>
              </w:rPr>
            </w:pPr>
          </w:p>
        </w:tc>
      </w:tr>
      <w:tr w14:paraId="327B2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3DAA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1191" w:type="dxa"/>
            <w:vAlign w:val="center"/>
          </w:tcPr>
          <w:p w14:paraId="5B7C734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2080506</w:t>
            </w:r>
          </w:p>
        </w:tc>
        <w:tc>
          <w:tcPr>
            <w:tcW w:w="4535" w:type="dxa"/>
            <w:vAlign w:val="center"/>
          </w:tcPr>
          <w:p w14:paraId="43AB4B3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机关事业单位职业年金缴费支出</w:t>
            </w:r>
          </w:p>
        </w:tc>
        <w:tc>
          <w:tcPr>
            <w:tcW w:w="2551" w:type="dxa"/>
            <w:vAlign w:val="center"/>
          </w:tcPr>
          <w:p w14:paraId="3AC172F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2551" w:type="dxa"/>
            <w:vAlign w:val="center"/>
          </w:tcPr>
          <w:p w14:paraId="38032D6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2551" w:type="dxa"/>
            <w:vAlign w:val="center"/>
          </w:tcPr>
          <w:p w14:paraId="0266E465">
            <w:pPr>
              <w:rPr>
                <w:rFonts w:ascii="方正仿宋简体" w:hAnsi="方正仿宋简体" w:eastAsia="方正仿宋简体" w:cs="方正仿宋简体"/>
                <w:color w:val="000000"/>
                <w:sz w:val="28"/>
                <w:szCs w:val="28"/>
                <w:lang w:eastAsia="zh-CN"/>
              </w:rPr>
            </w:pPr>
          </w:p>
        </w:tc>
      </w:tr>
      <w:tr w14:paraId="37516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3F40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1191" w:type="dxa"/>
            <w:vAlign w:val="center"/>
          </w:tcPr>
          <w:p w14:paraId="69B28CF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w:t>
            </w:r>
          </w:p>
        </w:tc>
        <w:tc>
          <w:tcPr>
            <w:tcW w:w="4535" w:type="dxa"/>
            <w:vAlign w:val="center"/>
          </w:tcPr>
          <w:p w14:paraId="5A92600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卫生健康支出</w:t>
            </w:r>
          </w:p>
        </w:tc>
        <w:tc>
          <w:tcPr>
            <w:tcW w:w="2551" w:type="dxa"/>
            <w:vAlign w:val="center"/>
          </w:tcPr>
          <w:p w14:paraId="10703D3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2551" w:type="dxa"/>
            <w:vAlign w:val="center"/>
          </w:tcPr>
          <w:p w14:paraId="10C97DC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2551" w:type="dxa"/>
            <w:vAlign w:val="center"/>
          </w:tcPr>
          <w:p w14:paraId="6A80451D">
            <w:pPr>
              <w:rPr>
                <w:rFonts w:ascii="方正仿宋简体" w:hAnsi="方正仿宋简体" w:eastAsia="方正仿宋简体" w:cs="方正仿宋简体"/>
                <w:color w:val="000000"/>
                <w:sz w:val="28"/>
                <w:szCs w:val="28"/>
                <w:lang w:eastAsia="zh-CN"/>
              </w:rPr>
            </w:pPr>
          </w:p>
        </w:tc>
      </w:tr>
      <w:tr w14:paraId="47289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97B5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1191" w:type="dxa"/>
            <w:vAlign w:val="center"/>
          </w:tcPr>
          <w:p w14:paraId="27337F8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21011</w:t>
            </w:r>
          </w:p>
        </w:tc>
        <w:tc>
          <w:tcPr>
            <w:tcW w:w="4535" w:type="dxa"/>
            <w:vAlign w:val="center"/>
          </w:tcPr>
          <w:p w14:paraId="62312D8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行政事业单位医疗</w:t>
            </w:r>
          </w:p>
        </w:tc>
        <w:tc>
          <w:tcPr>
            <w:tcW w:w="2551" w:type="dxa"/>
            <w:vAlign w:val="center"/>
          </w:tcPr>
          <w:p w14:paraId="08284D4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2551" w:type="dxa"/>
            <w:vAlign w:val="center"/>
          </w:tcPr>
          <w:p w14:paraId="26B5C60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2551" w:type="dxa"/>
            <w:vAlign w:val="center"/>
          </w:tcPr>
          <w:p w14:paraId="3FDEA00D">
            <w:pPr>
              <w:rPr>
                <w:rFonts w:ascii="方正仿宋简体" w:hAnsi="方正仿宋简体" w:eastAsia="方正仿宋简体" w:cs="方正仿宋简体"/>
                <w:color w:val="000000"/>
                <w:sz w:val="28"/>
                <w:szCs w:val="28"/>
                <w:lang w:eastAsia="zh-CN"/>
              </w:rPr>
            </w:pPr>
          </w:p>
        </w:tc>
      </w:tr>
      <w:tr w14:paraId="53466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720E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1191" w:type="dxa"/>
            <w:vAlign w:val="center"/>
          </w:tcPr>
          <w:p w14:paraId="23D7FAD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2101102</w:t>
            </w:r>
          </w:p>
        </w:tc>
        <w:tc>
          <w:tcPr>
            <w:tcW w:w="4535" w:type="dxa"/>
            <w:vAlign w:val="center"/>
          </w:tcPr>
          <w:p w14:paraId="6EA22C2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事业单位医疗</w:t>
            </w:r>
          </w:p>
        </w:tc>
        <w:tc>
          <w:tcPr>
            <w:tcW w:w="2551" w:type="dxa"/>
            <w:vAlign w:val="center"/>
          </w:tcPr>
          <w:p w14:paraId="0C85C29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2551" w:type="dxa"/>
            <w:vAlign w:val="center"/>
          </w:tcPr>
          <w:p w14:paraId="5B4D064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497.91</w:t>
            </w:r>
          </w:p>
        </w:tc>
        <w:tc>
          <w:tcPr>
            <w:tcW w:w="2551" w:type="dxa"/>
            <w:vAlign w:val="center"/>
          </w:tcPr>
          <w:p w14:paraId="357963CB">
            <w:pPr>
              <w:rPr>
                <w:rFonts w:ascii="方正仿宋简体" w:hAnsi="方正仿宋简体" w:eastAsia="方正仿宋简体" w:cs="方正仿宋简体"/>
                <w:color w:val="000000"/>
                <w:sz w:val="28"/>
                <w:szCs w:val="28"/>
                <w:lang w:eastAsia="zh-CN"/>
              </w:rPr>
            </w:pPr>
          </w:p>
        </w:tc>
      </w:tr>
      <w:tr w14:paraId="354B0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88E7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1191" w:type="dxa"/>
            <w:vAlign w:val="center"/>
          </w:tcPr>
          <w:p w14:paraId="46265C0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w:t>
            </w:r>
          </w:p>
        </w:tc>
        <w:tc>
          <w:tcPr>
            <w:tcW w:w="4535" w:type="dxa"/>
            <w:vAlign w:val="center"/>
          </w:tcPr>
          <w:p w14:paraId="380897B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农林水支出</w:t>
            </w:r>
          </w:p>
        </w:tc>
        <w:tc>
          <w:tcPr>
            <w:tcW w:w="2551" w:type="dxa"/>
            <w:vAlign w:val="center"/>
          </w:tcPr>
          <w:p w14:paraId="7B20DF0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2551" w:type="dxa"/>
            <w:vAlign w:val="center"/>
          </w:tcPr>
          <w:p w14:paraId="61B39DD2">
            <w:pPr>
              <w:rPr>
                <w:rFonts w:ascii="方正仿宋简体" w:hAnsi="方正仿宋简体" w:eastAsia="方正仿宋简体" w:cs="方正仿宋简体"/>
                <w:color w:val="000000"/>
                <w:sz w:val="28"/>
                <w:szCs w:val="28"/>
                <w:lang w:eastAsia="zh-CN"/>
              </w:rPr>
            </w:pPr>
          </w:p>
        </w:tc>
        <w:tc>
          <w:tcPr>
            <w:tcW w:w="2551" w:type="dxa"/>
            <w:vAlign w:val="center"/>
          </w:tcPr>
          <w:p w14:paraId="3F829B1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r>
      <w:tr w14:paraId="6D078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1D5B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1191" w:type="dxa"/>
            <w:vAlign w:val="center"/>
          </w:tcPr>
          <w:p w14:paraId="3BF0CFD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w:t>
            </w:r>
          </w:p>
        </w:tc>
        <w:tc>
          <w:tcPr>
            <w:tcW w:w="4535" w:type="dxa"/>
            <w:vAlign w:val="center"/>
          </w:tcPr>
          <w:p w14:paraId="2A188BF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林业和草原</w:t>
            </w:r>
          </w:p>
        </w:tc>
        <w:tc>
          <w:tcPr>
            <w:tcW w:w="2551" w:type="dxa"/>
            <w:vAlign w:val="center"/>
          </w:tcPr>
          <w:p w14:paraId="780860C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c>
          <w:tcPr>
            <w:tcW w:w="2551" w:type="dxa"/>
            <w:vAlign w:val="center"/>
          </w:tcPr>
          <w:p w14:paraId="78234F37">
            <w:pPr>
              <w:rPr>
                <w:rFonts w:ascii="方正仿宋简体" w:hAnsi="方正仿宋简体" w:eastAsia="方正仿宋简体" w:cs="方正仿宋简体"/>
                <w:color w:val="000000"/>
                <w:sz w:val="28"/>
                <w:szCs w:val="28"/>
                <w:lang w:eastAsia="zh-CN"/>
              </w:rPr>
            </w:pPr>
          </w:p>
        </w:tc>
        <w:tc>
          <w:tcPr>
            <w:tcW w:w="2551" w:type="dxa"/>
            <w:vAlign w:val="center"/>
          </w:tcPr>
          <w:p w14:paraId="0D84A54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437.98</w:t>
            </w:r>
          </w:p>
        </w:tc>
      </w:tr>
      <w:tr w14:paraId="08ABB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7030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1191" w:type="dxa"/>
            <w:vAlign w:val="center"/>
          </w:tcPr>
          <w:p w14:paraId="335374D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2130206</w:t>
            </w:r>
          </w:p>
        </w:tc>
        <w:tc>
          <w:tcPr>
            <w:tcW w:w="4535" w:type="dxa"/>
            <w:vAlign w:val="center"/>
          </w:tcPr>
          <w:p w14:paraId="4A45F2D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技术推广与转化</w:t>
            </w:r>
          </w:p>
        </w:tc>
        <w:tc>
          <w:tcPr>
            <w:tcW w:w="2551" w:type="dxa"/>
            <w:vAlign w:val="center"/>
          </w:tcPr>
          <w:p w14:paraId="180C95A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c>
          <w:tcPr>
            <w:tcW w:w="2551" w:type="dxa"/>
            <w:vAlign w:val="center"/>
          </w:tcPr>
          <w:p w14:paraId="3154159E">
            <w:pPr>
              <w:rPr>
                <w:rFonts w:ascii="方正仿宋简体" w:hAnsi="方正仿宋简体" w:eastAsia="方正仿宋简体" w:cs="方正仿宋简体"/>
                <w:color w:val="000000"/>
                <w:sz w:val="28"/>
                <w:szCs w:val="28"/>
                <w:lang w:eastAsia="zh-CN"/>
              </w:rPr>
            </w:pPr>
          </w:p>
        </w:tc>
        <w:tc>
          <w:tcPr>
            <w:tcW w:w="2551" w:type="dxa"/>
            <w:vAlign w:val="center"/>
          </w:tcPr>
          <w:p w14:paraId="71E148B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20.00</w:t>
            </w:r>
          </w:p>
        </w:tc>
      </w:tr>
      <w:tr w14:paraId="32D95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1096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c>
          <w:tcPr>
            <w:tcW w:w="1191" w:type="dxa"/>
            <w:vAlign w:val="center"/>
          </w:tcPr>
          <w:p w14:paraId="5956FDC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2130211</w:t>
            </w:r>
          </w:p>
        </w:tc>
        <w:tc>
          <w:tcPr>
            <w:tcW w:w="4535" w:type="dxa"/>
            <w:vAlign w:val="center"/>
          </w:tcPr>
          <w:p w14:paraId="42EF7C2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动植物保护</w:t>
            </w:r>
          </w:p>
        </w:tc>
        <w:tc>
          <w:tcPr>
            <w:tcW w:w="2551" w:type="dxa"/>
            <w:vAlign w:val="center"/>
          </w:tcPr>
          <w:p w14:paraId="4C636E8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c>
          <w:tcPr>
            <w:tcW w:w="2551" w:type="dxa"/>
            <w:vAlign w:val="center"/>
          </w:tcPr>
          <w:p w14:paraId="1B17AFC2">
            <w:pPr>
              <w:rPr>
                <w:rFonts w:ascii="方正仿宋简体" w:hAnsi="方正仿宋简体" w:eastAsia="方正仿宋简体" w:cs="方正仿宋简体"/>
                <w:color w:val="000000"/>
                <w:sz w:val="28"/>
                <w:szCs w:val="28"/>
                <w:lang w:eastAsia="zh-CN"/>
              </w:rPr>
            </w:pPr>
          </w:p>
        </w:tc>
        <w:tc>
          <w:tcPr>
            <w:tcW w:w="2551" w:type="dxa"/>
            <w:vAlign w:val="center"/>
          </w:tcPr>
          <w:p w14:paraId="3B74D1F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50.00</w:t>
            </w:r>
          </w:p>
        </w:tc>
      </w:tr>
      <w:tr w14:paraId="55017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8BED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13</w:t>
            </w:r>
          </w:p>
        </w:tc>
        <w:tc>
          <w:tcPr>
            <w:tcW w:w="1191" w:type="dxa"/>
            <w:vAlign w:val="center"/>
          </w:tcPr>
          <w:p w14:paraId="6587F61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2130213</w:t>
            </w:r>
          </w:p>
        </w:tc>
        <w:tc>
          <w:tcPr>
            <w:tcW w:w="4535" w:type="dxa"/>
            <w:vAlign w:val="center"/>
          </w:tcPr>
          <w:p w14:paraId="2F6827B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执法与监督</w:t>
            </w:r>
          </w:p>
        </w:tc>
        <w:tc>
          <w:tcPr>
            <w:tcW w:w="2551" w:type="dxa"/>
            <w:vAlign w:val="center"/>
          </w:tcPr>
          <w:p w14:paraId="62EB072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c>
          <w:tcPr>
            <w:tcW w:w="2551" w:type="dxa"/>
            <w:vAlign w:val="center"/>
          </w:tcPr>
          <w:p w14:paraId="70489B62">
            <w:pPr>
              <w:rPr>
                <w:rFonts w:ascii="方正仿宋简体" w:hAnsi="方正仿宋简体" w:eastAsia="方正仿宋简体" w:cs="方正仿宋简体"/>
                <w:color w:val="000000"/>
                <w:sz w:val="28"/>
                <w:szCs w:val="28"/>
                <w:lang w:eastAsia="zh-CN"/>
              </w:rPr>
            </w:pPr>
          </w:p>
        </w:tc>
        <w:tc>
          <w:tcPr>
            <w:tcW w:w="2551" w:type="dxa"/>
            <w:vAlign w:val="center"/>
          </w:tcPr>
          <w:p w14:paraId="445CD9A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w:t>
            </w:r>
          </w:p>
        </w:tc>
      </w:tr>
      <w:tr w14:paraId="1B722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DA95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w:t>
            </w:r>
          </w:p>
        </w:tc>
        <w:tc>
          <w:tcPr>
            <w:tcW w:w="1191" w:type="dxa"/>
            <w:vAlign w:val="center"/>
          </w:tcPr>
          <w:p w14:paraId="44A854F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2130234</w:t>
            </w:r>
          </w:p>
        </w:tc>
        <w:tc>
          <w:tcPr>
            <w:tcW w:w="4535" w:type="dxa"/>
            <w:vAlign w:val="center"/>
          </w:tcPr>
          <w:p w14:paraId="32C67A4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林业草原防灾减灾</w:t>
            </w:r>
          </w:p>
        </w:tc>
        <w:tc>
          <w:tcPr>
            <w:tcW w:w="2551" w:type="dxa"/>
            <w:vAlign w:val="center"/>
          </w:tcPr>
          <w:p w14:paraId="565D2B3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c>
          <w:tcPr>
            <w:tcW w:w="2551" w:type="dxa"/>
            <w:vAlign w:val="center"/>
          </w:tcPr>
          <w:p w14:paraId="6BF91DA2">
            <w:pPr>
              <w:rPr>
                <w:rFonts w:ascii="方正仿宋简体" w:hAnsi="方正仿宋简体" w:eastAsia="方正仿宋简体" w:cs="方正仿宋简体"/>
                <w:color w:val="000000"/>
                <w:sz w:val="28"/>
                <w:szCs w:val="28"/>
                <w:lang w:eastAsia="zh-CN"/>
              </w:rPr>
            </w:pPr>
          </w:p>
        </w:tc>
        <w:tc>
          <w:tcPr>
            <w:tcW w:w="2551" w:type="dxa"/>
            <w:vAlign w:val="center"/>
          </w:tcPr>
          <w:p w14:paraId="781338B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357.98</w:t>
            </w:r>
          </w:p>
        </w:tc>
      </w:tr>
      <w:tr w14:paraId="1F89D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29FE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w:t>
            </w:r>
          </w:p>
        </w:tc>
        <w:tc>
          <w:tcPr>
            <w:tcW w:w="1191" w:type="dxa"/>
            <w:vAlign w:val="center"/>
          </w:tcPr>
          <w:p w14:paraId="3A2051E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w:t>
            </w:r>
          </w:p>
        </w:tc>
        <w:tc>
          <w:tcPr>
            <w:tcW w:w="4535" w:type="dxa"/>
            <w:vAlign w:val="center"/>
          </w:tcPr>
          <w:p w14:paraId="689377B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自然资源海洋气象等支出</w:t>
            </w:r>
          </w:p>
        </w:tc>
        <w:tc>
          <w:tcPr>
            <w:tcW w:w="2551" w:type="dxa"/>
            <w:vAlign w:val="center"/>
          </w:tcPr>
          <w:p w14:paraId="58F65EA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2551" w:type="dxa"/>
            <w:vAlign w:val="center"/>
          </w:tcPr>
          <w:p w14:paraId="4B43E13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2551" w:type="dxa"/>
            <w:vAlign w:val="center"/>
          </w:tcPr>
          <w:p w14:paraId="7B2F594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r>
      <w:tr w14:paraId="6456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5C66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16</w:t>
            </w:r>
          </w:p>
        </w:tc>
        <w:tc>
          <w:tcPr>
            <w:tcW w:w="1191" w:type="dxa"/>
            <w:vAlign w:val="center"/>
          </w:tcPr>
          <w:p w14:paraId="78CD288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w:t>
            </w:r>
          </w:p>
        </w:tc>
        <w:tc>
          <w:tcPr>
            <w:tcW w:w="4535" w:type="dxa"/>
            <w:vAlign w:val="center"/>
          </w:tcPr>
          <w:p w14:paraId="51A2F3B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自然资源事务</w:t>
            </w:r>
          </w:p>
        </w:tc>
        <w:tc>
          <w:tcPr>
            <w:tcW w:w="2551" w:type="dxa"/>
            <w:vAlign w:val="center"/>
          </w:tcPr>
          <w:p w14:paraId="48E8C94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3114.27</w:t>
            </w:r>
          </w:p>
        </w:tc>
        <w:tc>
          <w:tcPr>
            <w:tcW w:w="2551" w:type="dxa"/>
            <w:vAlign w:val="center"/>
          </w:tcPr>
          <w:p w14:paraId="38648A3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2551" w:type="dxa"/>
            <w:vAlign w:val="center"/>
          </w:tcPr>
          <w:p w14:paraId="01C812A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r>
      <w:tr w14:paraId="13B07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562F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w:t>
            </w:r>
          </w:p>
        </w:tc>
        <w:tc>
          <w:tcPr>
            <w:tcW w:w="1191" w:type="dxa"/>
            <w:vAlign w:val="center"/>
          </w:tcPr>
          <w:p w14:paraId="41715BF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2200101</w:t>
            </w:r>
          </w:p>
        </w:tc>
        <w:tc>
          <w:tcPr>
            <w:tcW w:w="4535" w:type="dxa"/>
            <w:vAlign w:val="center"/>
          </w:tcPr>
          <w:p w14:paraId="288997B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行政运行</w:t>
            </w:r>
          </w:p>
        </w:tc>
        <w:tc>
          <w:tcPr>
            <w:tcW w:w="2551" w:type="dxa"/>
            <w:vAlign w:val="center"/>
          </w:tcPr>
          <w:p w14:paraId="6AEF04C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2551" w:type="dxa"/>
            <w:vAlign w:val="center"/>
          </w:tcPr>
          <w:p w14:paraId="7BC87F1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2985.17</w:t>
            </w:r>
          </w:p>
        </w:tc>
        <w:tc>
          <w:tcPr>
            <w:tcW w:w="2551" w:type="dxa"/>
            <w:vAlign w:val="center"/>
          </w:tcPr>
          <w:p w14:paraId="77965E5E">
            <w:pPr>
              <w:rPr>
                <w:rFonts w:ascii="方正仿宋简体" w:hAnsi="方正仿宋简体" w:eastAsia="方正仿宋简体" w:cs="方正仿宋简体"/>
                <w:color w:val="000000"/>
                <w:sz w:val="28"/>
                <w:szCs w:val="28"/>
                <w:lang w:eastAsia="zh-CN"/>
              </w:rPr>
            </w:pPr>
          </w:p>
        </w:tc>
      </w:tr>
      <w:tr w14:paraId="64BC9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E3D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18</w:t>
            </w:r>
          </w:p>
        </w:tc>
        <w:tc>
          <w:tcPr>
            <w:tcW w:w="1191" w:type="dxa"/>
            <w:vAlign w:val="center"/>
          </w:tcPr>
          <w:p w14:paraId="7A1CD3D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2200114</w:t>
            </w:r>
          </w:p>
        </w:tc>
        <w:tc>
          <w:tcPr>
            <w:tcW w:w="4535" w:type="dxa"/>
            <w:vAlign w:val="center"/>
          </w:tcPr>
          <w:p w14:paraId="526CAE4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地质勘查与矿产资源管理</w:t>
            </w:r>
          </w:p>
        </w:tc>
        <w:tc>
          <w:tcPr>
            <w:tcW w:w="2551" w:type="dxa"/>
            <w:vAlign w:val="center"/>
          </w:tcPr>
          <w:p w14:paraId="692F4D6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c>
          <w:tcPr>
            <w:tcW w:w="2551" w:type="dxa"/>
            <w:vAlign w:val="center"/>
          </w:tcPr>
          <w:p w14:paraId="28500E47">
            <w:pPr>
              <w:rPr>
                <w:rFonts w:ascii="方正仿宋简体" w:hAnsi="方正仿宋简体" w:eastAsia="方正仿宋简体" w:cs="方正仿宋简体"/>
                <w:color w:val="000000"/>
                <w:sz w:val="28"/>
                <w:szCs w:val="28"/>
                <w:lang w:eastAsia="zh-CN"/>
              </w:rPr>
            </w:pPr>
          </w:p>
        </w:tc>
        <w:tc>
          <w:tcPr>
            <w:tcW w:w="2551" w:type="dxa"/>
            <w:vAlign w:val="center"/>
          </w:tcPr>
          <w:p w14:paraId="7D280E5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129.10</w:t>
            </w:r>
          </w:p>
        </w:tc>
      </w:tr>
      <w:tr w14:paraId="5EA9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3484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w:t>
            </w:r>
          </w:p>
        </w:tc>
        <w:tc>
          <w:tcPr>
            <w:tcW w:w="1191" w:type="dxa"/>
            <w:vAlign w:val="center"/>
          </w:tcPr>
          <w:p w14:paraId="61CFDBE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w:t>
            </w:r>
          </w:p>
        </w:tc>
        <w:tc>
          <w:tcPr>
            <w:tcW w:w="4535" w:type="dxa"/>
            <w:vAlign w:val="center"/>
          </w:tcPr>
          <w:p w14:paraId="24AEE0B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住房保障支出</w:t>
            </w:r>
          </w:p>
        </w:tc>
        <w:tc>
          <w:tcPr>
            <w:tcW w:w="2551" w:type="dxa"/>
            <w:vAlign w:val="center"/>
          </w:tcPr>
          <w:p w14:paraId="3E03F7A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4CBF8C1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7C4D6C68">
            <w:pPr>
              <w:rPr>
                <w:rFonts w:ascii="方正仿宋简体" w:hAnsi="方正仿宋简体" w:eastAsia="方正仿宋简体" w:cs="方正仿宋简体"/>
                <w:color w:val="000000"/>
                <w:sz w:val="28"/>
                <w:szCs w:val="28"/>
                <w:lang w:eastAsia="zh-CN"/>
              </w:rPr>
            </w:pPr>
          </w:p>
        </w:tc>
      </w:tr>
      <w:tr w14:paraId="37BD1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ACCA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w:t>
            </w:r>
          </w:p>
        </w:tc>
        <w:tc>
          <w:tcPr>
            <w:tcW w:w="1191" w:type="dxa"/>
            <w:vAlign w:val="center"/>
          </w:tcPr>
          <w:p w14:paraId="504D144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22102</w:t>
            </w:r>
          </w:p>
        </w:tc>
        <w:tc>
          <w:tcPr>
            <w:tcW w:w="4535" w:type="dxa"/>
            <w:vAlign w:val="center"/>
          </w:tcPr>
          <w:p w14:paraId="619BE3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住房改革支出</w:t>
            </w:r>
          </w:p>
        </w:tc>
        <w:tc>
          <w:tcPr>
            <w:tcW w:w="2551" w:type="dxa"/>
            <w:vAlign w:val="center"/>
          </w:tcPr>
          <w:p w14:paraId="7BA03B9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210E175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684B74FC">
            <w:pPr>
              <w:rPr>
                <w:rFonts w:ascii="方正仿宋简体" w:hAnsi="方正仿宋简体" w:eastAsia="方正仿宋简体" w:cs="方正仿宋简体"/>
                <w:color w:val="000000"/>
                <w:sz w:val="28"/>
                <w:szCs w:val="28"/>
                <w:lang w:eastAsia="zh-CN"/>
              </w:rPr>
            </w:pPr>
          </w:p>
        </w:tc>
      </w:tr>
      <w:tr w14:paraId="188B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0F37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w:t>
            </w:r>
          </w:p>
        </w:tc>
        <w:tc>
          <w:tcPr>
            <w:tcW w:w="1191" w:type="dxa"/>
            <w:vAlign w:val="center"/>
          </w:tcPr>
          <w:p w14:paraId="0F7375A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2210201</w:t>
            </w:r>
          </w:p>
        </w:tc>
        <w:tc>
          <w:tcPr>
            <w:tcW w:w="4535" w:type="dxa"/>
            <w:vAlign w:val="center"/>
          </w:tcPr>
          <w:p w14:paraId="351E293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住房公积金</w:t>
            </w:r>
          </w:p>
        </w:tc>
        <w:tc>
          <w:tcPr>
            <w:tcW w:w="2551" w:type="dxa"/>
            <w:vAlign w:val="center"/>
          </w:tcPr>
          <w:p w14:paraId="029E17B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6C4118A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38E0D02A">
            <w:pPr>
              <w:rPr>
                <w:rFonts w:ascii="方正仿宋简体" w:hAnsi="方正仿宋简体" w:eastAsia="方正仿宋简体" w:cs="方正仿宋简体"/>
                <w:color w:val="000000"/>
                <w:sz w:val="28"/>
                <w:szCs w:val="28"/>
                <w:lang w:eastAsia="zh-CN"/>
              </w:rPr>
            </w:pPr>
          </w:p>
        </w:tc>
      </w:tr>
    </w:tbl>
    <w:p w14:paraId="69159836">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p>
    <w:p w14:paraId="747999E5">
      <w:pPr>
        <w:rPr>
          <w:rFonts w:ascii="方正仿宋简体" w:hAnsi="方正仿宋简体" w:eastAsia="方正仿宋简体" w:cs="方正仿宋简体"/>
          <w:color w:val="000000"/>
          <w:sz w:val="28"/>
          <w:szCs w:val="28"/>
          <w:lang w:eastAsia="zh-CN"/>
        </w:rPr>
      </w:pPr>
      <w:bookmarkStart w:id="5" w:name="_Toc_2_2_0000000006"/>
      <w:r>
        <w:rPr>
          <w:rFonts w:hint="eastAsia" w:ascii="方正仿宋简体" w:hAnsi="方正仿宋简体" w:eastAsia="方正仿宋简体" w:cs="方正仿宋简体"/>
          <w:color w:val="000000"/>
          <w:sz w:val="28"/>
          <w:szCs w:val="28"/>
          <w:lang w:eastAsia="zh-CN"/>
        </w:rPr>
        <w:t xml:space="preserve">附表1-6 </w:t>
      </w:r>
    </w:p>
    <w:p w14:paraId="5B4DE121">
      <w:pPr>
        <w:rPr>
          <w:rFonts w:ascii="方正仿宋简体" w:hAnsi="方正仿宋简体" w:eastAsia="方正仿宋简体" w:cs="方正仿宋简体"/>
          <w:color w:val="000000"/>
          <w:sz w:val="28"/>
          <w:szCs w:val="28"/>
          <w:lang w:eastAsia="zh-CN"/>
        </w:rPr>
      </w:pPr>
    </w:p>
    <w:p w14:paraId="7EA2E72A">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本级预算一般公共预算财政拨款基本支出表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909D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DFD3E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551" w:type="dxa"/>
            <w:tcBorders>
              <w:top w:val="single" w:color="FFFFFF" w:sz="6" w:space="0"/>
              <w:left w:val="single" w:color="FFFFFF" w:sz="6" w:space="0"/>
              <w:right w:val="single" w:color="FFFFFF" w:sz="6" w:space="0"/>
            </w:tcBorders>
            <w:vAlign w:val="center"/>
          </w:tcPr>
          <w:p w14:paraId="251B598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102" w:type="dxa"/>
            <w:gridSpan w:val="2"/>
            <w:tcBorders>
              <w:top w:val="single" w:color="FFFFFF" w:sz="6" w:space="0"/>
              <w:left w:val="single" w:color="FFFFFF" w:sz="6" w:space="0"/>
              <w:right w:val="single" w:color="FFFFFF" w:sz="6" w:space="0"/>
            </w:tcBorders>
            <w:vAlign w:val="center"/>
          </w:tcPr>
          <w:p w14:paraId="14171BF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12A58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74A7E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5726" w:type="dxa"/>
            <w:gridSpan w:val="2"/>
            <w:vAlign w:val="center"/>
          </w:tcPr>
          <w:p w14:paraId="41B6496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支出本级经济分类科目</w:t>
            </w:r>
          </w:p>
        </w:tc>
        <w:tc>
          <w:tcPr>
            <w:tcW w:w="7654" w:type="dxa"/>
            <w:gridSpan w:val="3"/>
            <w:vAlign w:val="center"/>
          </w:tcPr>
          <w:p w14:paraId="2533E84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一般公共预算基本支出</w:t>
            </w:r>
          </w:p>
        </w:tc>
      </w:tr>
      <w:tr w14:paraId="31ACD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A9106C">
            <w:pPr>
              <w:rPr>
                <w:rFonts w:ascii="方正仿宋简体" w:hAnsi="方正仿宋简体" w:eastAsia="方正仿宋简体" w:cs="方正仿宋简体"/>
                <w:color w:val="000000"/>
                <w:sz w:val="28"/>
                <w:szCs w:val="28"/>
                <w:lang w:eastAsia="zh-CN"/>
              </w:rPr>
            </w:pPr>
          </w:p>
        </w:tc>
        <w:tc>
          <w:tcPr>
            <w:tcW w:w="1191" w:type="dxa"/>
            <w:vAlign w:val="center"/>
          </w:tcPr>
          <w:p w14:paraId="202C158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科目编码</w:t>
            </w:r>
          </w:p>
        </w:tc>
        <w:tc>
          <w:tcPr>
            <w:tcW w:w="4535" w:type="dxa"/>
            <w:vAlign w:val="center"/>
          </w:tcPr>
          <w:p w14:paraId="7C9CC27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科目名称</w:t>
            </w:r>
          </w:p>
        </w:tc>
        <w:tc>
          <w:tcPr>
            <w:tcW w:w="2551" w:type="dxa"/>
            <w:vAlign w:val="center"/>
          </w:tcPr>
          <w:p w14:paraId="40FC527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Align w:val="center"/>
          </w:tcPr>
          <w:p w14:paraId="3B5AFEE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人员经费</w:t>
            </w:r>
          </w:p>
        </w:tc>
        <w:tc>
          <w:tcPr>
            <w:tcW w:w="2551" w:type="dxa"/>
            <w:vAlign w:val="center"/>
          </w:tcPr>
          <w:p w14:paraId="2E9EDD3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公用经费</w:t>
            </w:r>
          </w:p>
        </w:tc>
      </w:tr>
      <w:tr w14:paraId="7FF5C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AAA48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1191" w:type="dxa"/>
            <w:vAlign w:val="center"/>
          </w:tcPr>
          <w:p w14:paraId="38C79FF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4535" w:type="dxa"/>
            <w:vAlign w:val="center"/>
          </w:tcPr>
          <w:p w14:paraId="627B4C1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2551" w:type="dxa"/>
            <w:vAlign w:val="center"/>
          </w:tcPr>
          <w:p w14:paraId="2A03D7D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2551" w:type="dxa"/>
            <w:vAlign w:val="center"/>
          </w:tcPr>
          <w:p w14:paraId="01B222E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2551" w:type="dxa"/>
            <w:vAlign w:val="center"/>
          </w:tcPr>
          <w:p w14:paraId="72DD6FE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r>
      <w:tr w14:paraId="44EB2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2DC0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1191" w:type="dxa"/>
            <w:vAlign w:val="center"/>
          </w:tcPr>
          <w:p w14:paraId="6BD1C638">
            <w:pPr>
              <w:rPr>
                <w:rFonts w:ascii="方正仿宋简体" w:hAnsi="方正仿宋简体" w:eastAsia="方正仿宋简体" w:cs="方正仿宋简体"/>
                <w:color w:val="000000"/>
                <w:sz w:val="28"/>
                <w:szCs w:val="28"/>
                <w:lang w:eastAsia="zh-CN"/>
              </w:rPr>
            </w:pPr>
          </w:p>
        </w:tc>
        <w:tc>
          <w:tcPr>
            <w:tcW w:w="4535" w:type="dxa"/>
            <w:vAlign w:val="center"/>
          </w:tcPr>
          <w:p w14:paraId="01EB2E2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Align w:val="center"/>
          </w:tcPr>
          <w:p w14:paraId="39A64D8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4309.69</w:t>
            </w:r>
          </w:p>
        </w:tc>
        <w:tc>
          <w:tcPr>
            <w:tcW w:w="2551" w:type="dxa"/>
            <w:vAlign w:val="center"/>
          </w:tcPr>
          <w:p w14:paraId="7196813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4210.77</w:t>
            </w:r>
          </w:p>
        </w:tc>
        <w:tc>
          <w:tcPr>
            <w:tcW w:w="2551" w:type="dxa"/>
            <w:vAlign w:val="center"/>
          </w:tcPr>
          <w:p w14:paraId="091F7A8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98.92</w:t>
            </w:r>
          </w:p>
        </w:tc>
      </w:tr>
      <w:tr w14:paraId="2582F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9486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1191" w:type="dxa"/>
            <w:vAlign w:val="center"/>
          </w:tcPr>
          <w:p w14:paraId="3DBCF2D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w:t>
            </w:r>
          </w:p>
        </w:tc>
        <w:tc>
          <w:tcPr>
            <w:tcW w:w="4535" w:type="dxa"/>
            <w:vAlign w:val="center"/>
          </w:tcPr>
          <w:p w14:paraId="0810D08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工资福利支出</w:t>
            </w:r>
          </w:p>
        </w:tc>
        <w:tc>
          <w:tcPr>
            <w:tcW w:w="2551" w:type="dxa"/>
            <w:vAlign w:val="center"/>
          </w:tcPr>
          <w:p w14:paraId="6103DCE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4004.09</w:t>
            </w:r>
          </w:p>
        </w:tc>
        <w:tc>
          <w:tcPr>
            <w:tcW w:w="2551" w:type="dxa"/>
            <w:vAlign w:val="center"/>
          </w:tcPr>
          <w:p w14:paraId="0719558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4004.09</w:t>
            </w:r>
          </w:p>
        </w:tc>
        <w:tc>
          <w:tcPr>
            <w:tcW w:w="2551" w:type="dxa"/>
            <w:vAlign w:val="center"/>
          </w:tcPr>
          <w:p w14:paraId="6AE3EFD8">
            <w:pPr>
              <w:rPr>
                <w:rFonts w:ascii="方正仿宋简体" w:hAnsi="方正仿宋简体" w:eastAsia="方正仿宋简体" w:cs="方正仿宋简体"/>
                <w:color w:val="000000"/>
                <w:sz w:val="28"/>
                <w:szCs w:val="28"/>
                <w:lang w:eastAsia="zh-CN"/>
              </w:rPr>
            </w:pPr>
          </w:p>
        </w:tc>
      </w:tr>
      <w:tr w14:paraId="2077F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CF99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1191" w:type="dxa"/>
            <w:vAlign w:val="center"/>
          </w:tcPr>
          <w:p w14:paraId="6D7D9F5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30101</w:t>
            </w:r>
          </w:p>
        </w:tc>
        <w:tc>
          <w:tcPr>
            <w:tcW w:w="4535" w:type="dxa"/>
            <w:vAlign w:val="center"/>
          </w:tcPr>
          <w:p w14:paraId="19C2607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基本工资</w:t>
            </w:r>
          </w:p>
        </w:tc>
        <w:tc>
          <w:tcPr>
            <w:tcW w:w="2551" w:type="dxa"/>
            <w:vAlign w:val="center"/>
          </w:tcPr>
          <w:p w14:paraId="1F0C05B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1939.59</w:t>
            </w:r>
          </w:p>
        </w:tc>
        <w:tc>
          <w:tcPr>
            <w:tcW w:w="2551" w:type="dxa"/>
            <w:vAlign w:val="center"/>
          </w:tcPr>
          <w:p w14:paraId="1BDBF66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1939.59</w:t>
            </w:r>
          </w:p>
        </w:tc>
        <w:tc>
          <w:tcPr>
            <w:tcW w:w="2551" w:type="dxa"/>
            <w:vAlign w:val="center"/>
          </w:tcPr>
          <w:p w14:paraId="106C0F6D">
            <w:pPr>
              <w:rPr>
                <w:rFonts w:ascii="方正仿宋简体" w:hAnsi="方正仿宋简体" w:eastAsia="方正仿宋简体" w:cs="方正仿宋简体"/>
                <w:color w:val="000000"/>
                <w:sz w:val="28"/>
                <w:szCs w:val="28"/>
                <w:lang w:eastAsia="zh-CN"/>
              </w:rPr>
            </w:pPr>
          </w:p>
        </w:tc>
      </w:tr>
      <w:tr w14:paraId="37E5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F130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1191" w:type="dxa"/>
            <w:vAlign w:val="center"/>
          </w:tcPr>
          <w:p w14:paraId="59CB4BC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30102</w:t>
            </w:r>
          </w:p>
        </w:tc>
        <w:tc>
          <w:tcPr>
            <w:tcW w:w="4535" w:type="dxa"/>
            <w:vAlign w:val="center"/>
          </w:tcPr>
          <w:p w14:paraId="7091C2E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津贴补贴</w:t>
            </w:r>
          </w:p>
        </w:tc>
        <w:tc>
          <w:tcPr>
            <w:tcW w:w="2551" w:type="dxa"/>
            <w:vAlign w:val="center"/>
          </w:tcPr>
          <w:p w14:paraId="34EAC1D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401.62</w:t>
            </w:r>
          </w:p>
        </w:tc>
        <w:tc>
          <w:tcPr>
            <w:tcW w:w="2551" w:type="dxa"/>
            <w:vAlign w:val="center"/>
          </w:tcPr>
          <w:p w14:paraId="1580CB9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401.62</w:t>
            </w:r>
          </w:p>
        </w:tc>
        <w:tc>
          <w:tcPr>
            <w:tcW w:w="2551" w:type="dxa"/>
            <w:vAlign w:val="center"/>
          </w:tcPr>
          <w:p w14:paraId="628D1E99">
            <w:pPr>
              <w:rPr>
                <w:rFonts w:ascii="方正仿宋简体" w:hAnsi="方正仿宋简体" w:eastAsia="方正仿宋简体" w:cs="方正仿宋简体"/>
                <w:color w:val="000000"/>
                <w:sz w:val="28"/>
                <w:szCs w:val="28"/>
                <w:lang w:eastAsia="zh-CN"/>
              </w:rPr>
            </w:pPr>
          </w:p>
        </w:tc>
      </w:tr>
      <w:tr w14:paraId="46329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F9A0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1191" w:type="dxa"/>
            <w:vAlign w:val="center"/>
          </w:tcPr>
          <w:p w14:paraId="0DBAD73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30103</w:t>
            </w:r>
          </w:p>
        </w:tc>
        <w:tc>
          <w:tcPr>
            <w:tcW w:w="4535" w:type="dxa"/>
            <w:vAlign w:val="center"/>
          </w:tcPr>
          <w:p w14:paraId="45117C5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奖金</w:t>
            </w:r>
          </w:p>
        </w:tc>
        <w:tc>
          <w:tcPr>
            <w:tcW w:w="2551" w:type="dxa"/>
            <w:vAlign w:val="center"/>
          </w:tcPr>
          <w:p w14:paraId="43E5912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15.17</w:t>
            </w:r>
          </w:p>
        </w:tc>
        <w:tc>
          <w:tcPr>
            <w:tcW w:w="2551" w:type="dxa"/>
            <w:vAlign w:val="center"/>
          </w:tcPr>
          <w:p w14:paraId="75EEFC0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15.17</w:t>
            </w:r>
          </w:p>
        </w:tc>
        <w:tc>
          <w:tcPr>
            <w:tcW w:w="2551" w:type="dxa"/>
            <w:vAlign w:val="center"/>
          </w:tcPr>
          <w:p w14:paraId="7AA7468E">
            <w:pPr>
              <w:rPr>
                <w:rFonts w:ascii="方正仿宋简体" w:hAnsi="方正仿宋简体" w:eastAsia="方正仿宋简体" w:cs="方正仿宋简体"/>
                <w:color w:val="000000"/>
                <w:sz w:val="28"/>
                <w:szCs w:val="28"/>
                <w:lang w:eastAsia="zh-CN"/>
              </w:rPr>
            </w:pPr>
          </w:p>
        </w:tc>
      </w:tr>
      <w:tr w14:paraId="56ABD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9BAB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1191" w:type="dxa"/>
            <w:vAlign w:val="center"/>
          </w:tcPr>
          <w:p w14:paraId="3320898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30107</w:t>
            </w:r>
          </w:p>
        </w:tc>
        <w:tc>
          <w:tcPr>
            <w:tcW w:w="4535" w:type="dxa"/>
            <w:vAlign w:val="center"/>
          </w:tcPr>
          <w:p w14:paraId="1066287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绩效工资</w:t>
            </w:r>
          </w:p>
        </w:tc>
        <w:tc>
          <w:tcPr>
            <w:tcW w:w="2551" w:type="dxa"/>
            <w:vAlign w:val="center"/>
          </w:tcPr>
          <w:p w14:paraId="3246E60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373.86</w:t>
            </w:r>
          </w:p>
        </w:tc>
        <w:tc>
          <w:tcPr>
            <w:tcW w:w="2551" w:type="dxa"/>
            <w:vAlign w:val="center"/>
          </w:tcPr>
          <w:p w14:paraId="4D251A5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373.86</w:t>
            </w:r>
          </w:p>
        </w:tc>
        <w:tc>
          <w:tcPr>
            <w:tcW w:w="2551" w:type="dxa"/>
            <w:vAlign w:val="center"/>
          </w:tcPr>
          <w:p w14:paraId="5116382F">
            <w:pPr>
              <w:rPr>
                <w:rFonts w:ascii="方正仿宋简体" w:hAnsi="方正仿宋简体" w:eastAsia="方正仿宋简体" w:cs="方正仿宋简体"/>
                <w:color w:val="000000"/>
                <w:sz w:val="28"/>
                <w:szCs w:val="28"/>
                <w:lang w:eastAsia="zh-CN"/>
              </w:rPr>
            </w:pPr>
          </w:p>
        </w:tc>
      </w:tr>
      <w:tr w14:paraId="26AF0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66E0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1191" w:type="dxa"/>
            <w:vAlign w:val="center"/>
          </w:tcPr>
          <w:p w14:paraId="252B8F1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30108</w:t>
            </w:r>
          </w:p>
        </w:tc>
        <w:tc>
          <w:tcPr>
            <w:tcW w:w="4535" w:type="dxa"/>
            <w:vAlign w:val="center"/>
          </w:tcPr>
          <w:p w14:paraId="03BC94B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机关事业单位基本养老保险缴费</w:t>
            </w:r>
          </w:p>
        </w:tc>
        <w:tc>
          <w:tcPr>
            <w:tcW w:w="2551" w:type="dxa"/>
            <w:vAlign w:val="center"/>
          </w:tcPr>
          <w:p w14:paraId="3D52520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2551" w:type="dxa"/>
            <w:vAlign w:val="center"/>
          </w:tcPr>
          <w:p w14:paraId="3F74FA0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409.38</w:t>
            </w:r>
          </w:p>
        </w:tc>
        <w:tc>
          <w:tcPr>
            <w:tcW w:w="2551" w:type="dxa"/>
            <w:vAlign w:val="center"/>
          </w:tcPr>
          <w:p w14:paraId="1BF43212">
            <w:pPr>
              <w:rPr>
                <w:rFonts w:ascii="方正仿宋简体" w:hAnsi="方正仿宋简体" w:eastAsia="方正仿宋简体" w:cs="方正仿宋简体"/>
                <w:color w:val="000000"/>
                <w:sz w:val="28"/>
                <w:szCs w:val="28"/>
                <w:lang w:eastAsia="zh-CN"/>
              </w:rPr>
            </w:pPr>
          </w:p>
        </w:tc>
      </w:tr>
      <w:tr w14:paraId="6DAEE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2451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1191" w:type="dxa"/>
            <w:vAlign w:val="center"/>
          </w:tcPr>
          <w:p w14:paraId="1BCC4CB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30109</w:t>
            </w:r>
          </w:p>
        </w:tc>
        <w:tc>
          <w:tcPr>
            <w:tcW w:w="4535" w:type="dxa"/>
            <w:vAlign w:val="center"/>
          </w:tcPr>
          <w:p w14:paraId="5CD50FB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职业年金缴费</w:t>
            </w:r>
          </w:p>
        </w:tc>
        <w:tc>
          <w:tcPr>
            <w:tcW w:w="2551" w:type="dxa"/>
            <w:vAlign w:val="center"/>
          </w:tcPr>
          <w:p w14:paraId="587985A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2551" w:type="dxa"/>
            <w:vAlign w:val="center"/>
          </w:tcPr>
          <w:p w14:paraId="116231B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121.53</w:t>
            </w:r>
          </w:p>
        </w:tc>
        <w:tc>
          <w:tcPr>
            <w:tcW w:w="2551" w:type="dxa"/>
            <w:vAlign w:val="center"/>
          </w:tcPr>
          <w:p w14:paraId="357875A2">
            <w:pPr>
              <w:rPr>
                <w:rFonts w:ascii="方正仿宋简体" w:hAnsi="方正仿宋简体" w:eastAsia="方正仿宋简体" w:cs="方正仿宋简体"/>
                <w:color w:val="000000"/>
                <w:sz w:val="28"/>
                <w:szCs w:val="28"/>
                <w:lang w:eastAsia="zh-CN"/>
              </w:rPr>
            </w:pPr>
          </w:p>
        </w:tc>
      </w:tr>
      <w:tr w14:paraId="6552C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381C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1191" w:type="dxa"/>
            <w:vAlign w:val="center"/>
          </w:tcPr>
          <w:p w14:paraId="678446A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30110</w:t>
            </w:r>
          </w:p>
        </w:tc>
        <w:tc>
          <w:tcPr>
            <w:tcW w:w="4535" w:type="dxa"/>
            <w:vAlign w:val="center"/>
          </w:tcPr>
          <w:p w14:paraId="031D89E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职工基本医疗保险缴费</w:t>
            </w:r>
          </w:p>
        </w:tc>
        <w:tc>
          <w:tcPr>
            <w:tcW w:w="2551" w:type="dxa"/>
            <w:vAlign w:val="center"/>
          </w:tcPr>
          <w:p w14:paraId="2F31607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330.19</w:t>
            </w:r>
          </w:p>
        </w:tc>
        <w:tc>
          <w:tcPr>
            <w:tcW w:w="2551" w:type="dxa"/>
            <w:vAlign w:val="center"/>
          </w:tcPr>
          <w:p w14:paraId="629A975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330.19</w:t>
            </w:r>
          </w:p>
        </w:tc>
        <w:tc>
          <w:tcPr>
            <w:tcW w:w="2551" w:type="dxa"/>
            <w:vAlign w:val="center"/>
          </w:tcPr>
          <w:p w14:paraId="50A22697">
            <w:pPr>
              <w:rPr>
                <w:rFonts w:ascii="方正仿宋简体" w:hAnsi="方正仿宋简体" w:eastAsia="方正仿宋简体" w:cs="方正仿宋简体"/>
                <w:color w:val="000000"/>
                <w:sz w:val="28"/>
                <w:szCs w:val="28"/>
                <w:lang w:eastAsia="zh-CN"/>
              </w:rPr>
            </w:pPr>
          </w:p>
        </w:tc>
      </w:tr>
      <w:tr w14:paraId="7F124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D6B0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w:t>
            </w:r>
          </w:p>
        </w:tc>
        <w:tc>
          <w:tcPr>
            <w:tcW w:w="1191" w:type="dxa"/>
            <w:vAlign w:val="center"/>
          </w:tcPr>
          <w:p w14:paraId="18DA728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30111</w:t>
            </w:r>
          </w:p>
        </w:tc>
        <w:tc>
          <w:tcPr>
            <w:tcW w:w="4535" w:type="dxa"/>
            <w:vAlign w:val="center"/>
          </w:tcPr>
          <w:p w14:paraId="6991FDE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公务员医疗补助缴费</w:t>
            </w:r>
          </w:p>
        </w:tc>
        <w:tc>
          <w:tcPr>
            <w:tcW w:w="2551" w:type="dxa"/>
            <w:vAlign w:val="center"/>
          </w:tcPr>
          <w:p w14:paraId="38A3F6D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99.11</w:t>
            </w:r>
          </w:p>
        </w:tc>
        <w:tc>
          <w:tcPr>
            <w:tcW w:w="2551" w:type="dxa"/>
            <w:vAlign w:val="center"/>
          </w:tcPr>
          <w:p w14:paraId="11E5FF0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99.11</w:t>
            </w:r>
          </w:p>
        </w:tc>
        <w:tc>
          <w:tcPr>
            <w:tcW w:w="2551" w:type="dxa"/>
            <w:vAlign w:val="center"/>
          </w:tcPr>
          <w:p w14:paraId="03D0C8B9">
            <w:pPr>
              <w:rPr>
                <w:rFonts w:ascii="方正仿宋简体" w:hAnsi="方正仿宋简体" w:eastAsia="方正仿宋简体" w:cs="方正仿宋简体"/>
                <w:color w:val="000000"/>
                <w:sz w:val="28"/>
                <w:szCs w:val="28"/>
                <w:lang w:eastAsia="zh-CN"/>
              </w:rPr>
            </w:pPr>
          </w:p>
        </w:tc>
      </w:tr>
      <w:tr w14:paraId="348AF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39DA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11</w:t>
            </w:r>
          </w:p>
        </w:tc>
        <w:tc>
          <w:tcPr>
            <w:tcW w:w="1191" w:type="dxa"/>
            <w:vAlign w:val="center"/>
          </w:tcPr>
          <w:p w14:paraId="060EDD4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30112</w:t>
            </w:r>
          </w:p>
        </w:tc>
        <w:tc>
          <w:tcPr>
            <w:tcW w:w="4535" w:type="dxa"/>
            <w:vAlign w:val="center"/>
          </w:tcPr>
          <w:p w14:paraId="573D58F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其他社会保障缴费</w:t>
            </w:r>
          </w:p>
        </w:tc>
        <w:tc>
          <w:tcPr>
            <w:tcW w:w="2551" w:type="dxa"/>
            <w:vAlign w:val="center"/>
          </w:tcPr>
          <w:p w14:paraId="441FF43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17.94</w:t>
            </w:r>
          </w:p>
        </w:tc>
        <w:tc>
          <w:tcPr>
            <w:tcW w:w="2551" w:type="dxa"/>
            <w:vAlign w:val="center"/>
          </w:tcPr>
          <w:p w14:paraId="1015305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17.94</w:t>
            </w:r>
          </w:p>
        </w:tc>
        <w:tc>
          <w:tcPr>
            <w:tcW w:w="2551" w:type="dxa"/>
            <w:vAlign w:val="center"/>
          </w:tcPr>
          <w:p w14:paraId="158EE804">
            <w:pPr>
              <w:rPr>
                <w:rFonts w:ascii="方正仿宋简体" w:hAnsi="方正仿宋简体" w:eastAsia="方正仿宋简体" w:cs="方正仿宋简体"/>
                <w:color w:val="000000"/>
                <w:sz w:val="28"/>
                <w:szCs w:val="28"/>
                <w:lang w:eastAsia="zh-CN"/>
              </w:rPr>
            </w:pPr>
          </w:p>
        </w:tc>
      </w:tr>
      <w:tr w14:paraId="0BE1A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0932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w:t>
            </w:r>
          </w:p>
        </w:tc>
        <w:tc>
          <w:tcPr>
            <w:tcW w:w="1191" w:type="dxa"/>
            <w:vAlign w:val="center"/>
          </w:tcPr>
          <w:p w14:paraId="6661F09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30113</w:t>
            </w:r>
          </w:p>
        </w:tc>
        <w:tc>
          <w:tcPr>
            <w:tcW w:w="4535" w:type="dxa"/>
            <w:vAlign w:val="center"/>
          </w:tcPr>
          <w:p w14:paraId="4625F3E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住房公积金</w:t>
            </w:r>
          </w:p>
        </w:tc>
        <w:tc>
          <w:tcPr>
            <w:tcW w:w="2551" w:type="dxa"/>
            <w:vAlign w:val="center"/>
          </w:tcPr>
          <w:p w14:paraId="448B18B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2A3A40A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295.70</w:t>
            </w:r>
          </w:p>
        </w:tc>
        <w:tc>
          <w:tcPr>
            <w:tcW w:w="2551" w:type="dxa"/>
            <w:vAlign w:val="center"/>
          </w:tcPr>
          <w:p w14:paraId="65120E05">
            <w:pPr>
              <w:rPr>
                <w:rFonts w:ascii="方正仿宋简体" w:hAnsi="方正仿宋简体" w:eastAsia="方正仿宋简体" w:cs="方正仿宋简体"/>
                <w:color w:val="000000"/>
                <w:sz w:val="28"/>
                <w:szCs w:val="28"/>
                <w:lang w:eastAsia="zh-CN"/>
              </w:rPr>
            </w:pPr>
          </w:p>
        </w:tc>
      </w:tr>
      <w:tr w14:paraId="1F223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5419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13</w:t>
            </w:r>
          </w:p>
        </w:tc>
        <w:tc>
          <w:tcPr>
            <w:tcW w:w="1191" w:type="dxa"/>
            <w:vAlign w:val="center"/>
          </w:tcPr>
          <w:p w14:paraId="38EA1EE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w:t>
            </w:r>
          </w:p>
        </w:tc>
        <w:tc>
          <w:tcPr>
            <w:tcW w:w="4535" w:type="dxa"/>
            <w:vAlign w:val="center"/>
          </w:tcPr>
          <w:p w14:paraId="3B111AB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商品和服务支出</w:t>
            </w:r>
          </w:p>
        </w:tc>
        <w:tc>
          <w:tcPr>
            <w:tcW w:w="2551" w:type="dxa"/>
            <w:vAlign w:val="center"/>
          </w:tcPr>
          <w:p w14:paraId="5AADF61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98.92</w:t>
            </w:r>
          </w:p>
        </w:tc>
        <w:tc>
          <w:tcPr>
            <w:tcW w:w="2551" w:type="dxa"/>
            <w:vAlign w:val="center"/>
          </w:tcPr>
          <w:p w14:paraId="258034CC">
            <w:pPr>
              <w:rPr>
                <w:rFonts w:ascii="方正仿宋简体" w:hAnsi="方正仿宋简体" w:eastAsia="方正仿宋简体" w:cs="方正仿宋简体"/>
                <w:color w:val="000000"/>
                <w:sz w:val="28"/>
                <w:szCs w:val="28"/>
                <w:lang w:eastAsia="zh-CN"/>
              </w:rPr>
            </w:pPr>
          </w:p>
        </w:tc>
        <w:tc>
          <w:tcPr>
            <w:tcW w:w="2551" w:type="dxa"/>
            <w:vAlign w:val="center"/>
          </w:tcPr>
          <w:p w14:paraId="479BCD8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98.92</w:t>
            </w:r>
          </w:p>
        </w:tc>
      </w:tr>
      <w:tr w14:paraId="7CA3A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F72E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w:t>
            </w:r>
          </w:p>
        </w:tc>
        <w:tc>
          <w:tcPr>
            <w:tcW w:w="1191" w:type="dxa"/>
            <w:vAlign w:val="center"/>
          </w:tcPr>
          <w:p w14:paraId="08F605D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30201</w:t>
            </w:r>
          </w:p>
        </w:tc>
        <w:tc>
          <w:tcPr>
            <w:tcW w:w="4535" w:type="dxa"/>
            <w:vAlign w:val="center"/>
          </w:tcPr>
          <w:p w14:paraId="0F3835D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办公费</w:t>
            </w:r>
          </w:p>
        </w:tc>
        <w:tc>
          <w:tcPr>
            <w:tcW w:w="2551" w:type="dxa"/>
            <w:vAlign w:val="center"/>
          </w:tcPr>
          <w:p w14:paraId="58968E9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4.53</w:t>
            </w:r>
          </w:p>
        </w:tc>
        <w:tc>
          <w:tcPr>
            <w:tcW w:w="2551" w:type="dxa"/>
            <w:vAlign w:val="center"/>
          </w:tcPr>
          <w:p w14:paraId="73B7F869">
            <w:pPr>
              <w:rPr>
                <w:rFonts w:ascii="方正仿宋简体" w:hAnsi="方正仿宋简体" w:eastAsia="方正仿宋简体" w:cs="方正仿宋简体"/>
                <w:color w:val="000000"/>
                <w:sz w:val="28"/>
                <w:szCs w:val="28"/>
                <w:lang w:eastAsia="zh-CN"/>
              </w:rPr>
            </w:pPr>
          </w:p>
        </w:tc>
        <w:tc>
          <w:tcPr>
            <w:tcW w:w="2551" w:type="dxa"/>
            <w:vAlign w:val="center"/>
          </w:tcPr>
          <w:p w14:paraId="59636CA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4.53</w:t>
            </w:r>
          </w:p>
        </w:tc>
      </w:tr>
      <w:tr w14:paraId="196EF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C8DE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15</w:t>
            </w:r>
          </w:p>
        </w:tc>
        <w:tc>
          <w:tcPr>
            <w:tcW w:w="1191" w:type="dxa"/>
            <w:vAlign w:val="center"/>
          </w:tcPr>
          <w:p w14:paraId="087F88B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30206</w:t>
            </w:r>
          </w:p>
        </w:tc>
        <w:tc>
          <w:tcPr>
            <w:tcW w:w="4535" w:type="dxa"/>
            <w:vAlign w:val="center"/>
          </w:tcPr>
          <w:p w14:paraId="31E5ABC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电费</w:t>
            </w:r>
          </w:p>
        </w:tc>
        <w:tc>
          <w:tcPr>
            <w:tcW w:w="2551" w:type="dxa"/>
            <w:vAlign w:val="center"/>
          </w:tcPr>
          <w:p w14:paraId="3CC6777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w:t>
            </w:r>
          </w:p>
        </w:tc>
        <w:tc>
          <w:tcPr>
            <w:tcW w:w="2551" w:type="dxa"/>
            <w:vAlign w:val="center"/>
          </w:tcPr>
          <w:p w14:paraId="378473D4">
            <w:pPr>
              <w:rPr>
                <w:rFonts w:ascii="方正仿宋简体" w:hAnsi="方正仿宋简体" w:eastAsia="方正仿宋简体" w:cs="方正仿宋简体"/>
                <w:color w:val="000000"/>
                <w:sz w:val="28"/>
                <w:szCs w:val="28"/>
                <w:lang w:eastAsia="zh-CN"/>
              </w:rPr>
            </w:pPr>
          </w:p>
        </w:tc>
        <w:tc>
          <w:tcPr>
            <w:tcW w:w="2551" w:type="dxa"/>
            <w:vAlign w:val="center"/>
          </w:tcPr>
          <w:p w14:paraId="024FB19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w:t>
            </w:r>
          </w:p>
        </w:tc>
      </w:tr>
      <w:tr w14:paraId="69C18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74EC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16</w:t>
            </w:r>
          </w:p>
        </w:tc>
        <w:tc>
          <w:tcPr>
            <w:tcW w:w="1191" w:type="dxa"/>
            <w:vAlign w:val="center"/>
          </w:tcPr>
          <w:p w14:paraId="1AEE0E7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30207</w:t>
            </w:r>
          </w:p>
        </w:tc>
        <w:tc>
          <w:tcPr>
            <w:tcW w:w="4535" w:type="dxa"/>
            <w:vAlign w:val="center"/>
          </w:tcPr>
          <w:p w14:paraId="3D402FA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邮电费</w:t>
            </w:r>
          </w:p>
        </w:tc>
        <w:tc>
          <w:tcPr>
            <w:tcW w:w="2551" w:type="dxa"/>
            <w:vAlign w:val="center"/>
          </w:tcPr>
          <w:p w14:paraId="0A94F98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1.99</w:t>
            </w:r>
          </w:p>
        </w:tc>
        <w:tc>
          <w:tcPr>
            <w:tcW w:w="2551" w:type="dxa"/>
            <w:vAlign w:val="center"/>
          </w:tcPr>
          <w:p w14:paraId="0C3C7023">
            <w:pPr>
              <w:rPr>
                <w:rFonts w:ascii="方正仿宋简体" w:hAnsi="方正仿宋简体" w:eastAsia="方正仿宋简体" w:cs="方正仿宋简体"/>
                <w:color w:val="000000"/>
                <w:sz w:val="28"/>
                <w:szCs w:val="28"/>
                <w:lang w:eastAsia="zh-CN"/>
              </w:rPr>
            </w:pPr>
          </w:p>
        </w:tc>
        <w:tc>
          <w:tcPr>
            <w:tcW w:w="2551" w:type="dxa"/>
            <w:vAlign w:val="center"/>
          </w:tcPr>
          <w:p w14:paraId="2303986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1.99</w:t>
            </w:r>
          </w:p>
        </w:tc>
      </w:tr>
      <w:tr w14:paraId="16AE2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95AC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w:t>
            </w:r>
          </w:p>
        </w:tc>
        <w:tc>
          <w:tcPr>
            <w:tcW w:w="1191" w:type="dxa"/>
            <w:vAlign w:val="center"/>
          </w:tcPr>
          <w:p w14:paraId="547523D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30208</w:t>
            </w:r>
          </w:p>
        </w:tc>
        <w:tc>
          <w:tcPr>
            <w:tcW w:w="4535" w:type="dxa"/>
            <w:vAlign w:val="center"/>
          </w:tcPr>
          <w:p w14:paraId="04A9EB1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取暖费</w:t>
            </w:r>
          </w:p>
        </w:tc>
        <w:tc>
          <w:tcPr>
            <w:tcW w:w="2551" w:type="dxa"/>
            <w:vAlign w:val="center"/>
          </w:tcPr>
          <w:p w14:paraId="080E70A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14.06</w:t>
            </w:r>
          </w:p>
        </w:tc>
        <w:tc>
          <w:tcPr>
            <w:tcW w:w="2551" w:type="dxa"/>
            <w:vAlign w:val="center"/>
          </w:tcPr>
          <w:p w14:paraId="64A17294">
            <w:pPr>
              <w:rPr>
                <w:rFonts w:ascii="方正仿宋简体" w:hAnsi="方正仿宋简体" w:eastAsia="方正仿宋简体" w:cs="方正仿宋简体"/>
                <w:color w:val="000000"/>
                <w:sz w:val="28"/>
                <w:szCs w:val="28"/>
                <w:lang w:eastAsia="zh-CN"/>
              </w:rPr>
            </w:pPr>
          </w:p>
        </w:tc>
        <w:tc>
          <w:tcPr>
            <w:tcW w:w="2551" w:type="dxa"/>
            <w:vAlign w:val="center"/>
          </w:tcPr>
          <w:p w14:paraId="60D5318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14.06</w:t>
            </w:r>
          </w:p>
        </w:tc>
      </w:tr>
      <w:tr w14:paraId="23E19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DD81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18</w:t>
            </w:r>
          </w:p>
        </w:tc>
        <w:tc>
          <w:tcPr>
            <w:tcW w:w="1191" w:type="dxa"/>
            <w:vAlign w:val="center"/>
          </w:tcPr>
          <w:p w14:paraId="075E617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30211</w:t>
            </w:r>
          </w:p>
        </w:tc>
        <w:tc>
          <w:tcPr>
            <w:tcW w:w="4535" w:type="dxa"/>
            <w:vAlign w:val="center"/>
          </w:tcPr>
          <w:p w14:paraId="334D2D2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差旅费</w:t>
            </w:r>
          </w:p>
        </w:tc>
        <w:tc>
          <w:tcPr>
            <w:tcW w:w="2551" w:type="dxa"/>
            <w:vAlign w:val="center"/>
          </w:tcPr>
          <w:p w14:paraId="4A10A40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w:t>
            </w:r>
          </w:p>
        </w:tc>
        <w:tc>
          <w:tcPr>
            <w:tcW w:w="2551" w:type="dxa"/>
            <w:vAlign w:val="center"/>
          </w:tcPr>
          <w:p w14:paraId="19F2562B">
            <w:pPr>
              <w:rPr>
                <w:rFonts w:ascii="方正仿宋简体" w:hAnsi="方正仿宋简体" w:eastAsia="方正仿宋简体" w:cs="方正仿宋简体"/>
                <w:color w:val="000000"/>
                <w:sz w:val="28"/>
                <w:szCs w:val="28"/>
                <w:lang w:eastAsia="zh-CN"/>
              </w:rPr>
            </w:pPr>
          </w:p>
        </w:tc>
        <w:tc>
          <w:tcPr>
            <w:tcW w:w="2551" w:type="dxa"/>
            <w:vAlign w:val="center"/>
          </w:tcPr>
          <w:p w14:paraId="31BC01A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w:t>
            </w:r>
          </w:p>
        </w:tc>
      </w:tr>
      <w:tr w14:paraId="7E503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CB9A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19</w:t>
            </w:r>
          </w:p>
        </w:tc>
        <w:tc>
          <w:tcPr>
            <w:tcW w:w="1191" w:type="dxa"/>
            <w:vAlign w:val="center"/>
          </w:tcPr>
          <w:p w14:paraId="19AA5F0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30215</w:t>
            </w:r>
          </w:p>
        </w:tc>
        <w:tc>
          <w:tcPr>
            <w:tcW w:w="4535" w:type="dxa"/>
            <w:vAlign w:val="center"/>
          </w:tcPr>
          <w:p w14:paraId="6C8D11A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会议费</w:t>
            </w:r>
          </w:p>
        </w:tc>
        <w:tc>
          <w:tcPr>
            <w:tcW w:w="2551" w:type="dxa"/>
            <w:vAlign w:val="center"/>
          </w:tcPr>
          <w:p w14:paraId="0953D54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0.76</w:t>
            </w:r>
          </w:p>
        </w:tc>
        <w:tc>
          <w:tcPr>
            <w:tcW w:w="2551" w:type="dxa"/>
            <w:vAlign w:val="center"/>
          </w:tcPr>
          <w:p w14:paraId="41FAE444">
            <w:pPr>
              <w:rPr>
                <w:rFonts w:ascii="方正仿宋简体" w:hAnsi="方正仿宋简体" w:eastAsia="方正仿宋简体" w:cs="方正仿宋简体"/>
                <w:color w:val="000000"/>
                <w:sz w:val="28"/>
                <w:szCs w:val="28"/>
                <w:lang w:eastAsia="zh-CN"/>
              </w:rPr>
            </w:pPr>
          </w:p>
        </w:tc>
        <w:tc>
          <w:tcPr>
            <w:tcW w:w="2551" w:type="dxa"/>
            <w:vAlign w:val="center"/>
          </w:tcPr>
          <w:p w14:paraId="137DF0A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0.76</w:t>
            </w:r>
          </w:p>
        </w:tc>
      </w:tr>
      <w:tr w14:paraId="063A2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760C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w:t>
            </w:r>
          </w:p>
        </w:tc>
        <w:tc>
          <w:tcPr>
            <w:tcW w:w="1191" w:type="dxa"/>
            <w:vAlign w:val="center"/>
          </w:tcPr>
          <w:p w14:paraId="2D6A9A5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30216</w:t>
            </w:r>
          </w:p>
        </w:tc>
        <w:tc>
          <w:tcPr>
            <w:tcW w:w="4535" w:type="dxa"/>
            <w:vAlign w:val="center"/>
          </w:tcPr>
          <w:p w14:paraId="189CEB8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培训费</w:t>
            </w:r>
          </w:p>
        </w:tc>
        <w:tc>
          <w:tcPr>
            <w:tcW w:w="2551" w:type="dxa"/>
            <w:vAlign w:val="center"/>
          </w:tcPr>
          <w:p w14:paraId="4E19E90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0.76</w:t>
            </w:r>
          </w:p>
        </w:tc>
        <w:tc>
          <w:tcPr>
            <w:tcW w:w="2551" w:type="dxa"/>
            <w:vAlign w:val="center"/>
          </w:tcPr>
          <w:p w14:paraId="010083DD">
            <w:pPr>
              <w:rPr>
                <w:rFonts w:ascii="方正仿宋简体" w:hAnsi="方正仿宋简体" w:eastAsia="方正仿宋简体" w:cs="方正仿宋简体"/>
                <w:color w:val="000000"/>
                <w:sz w:val="28"/>
                <w:szCs w:val="28"/>
                <w:lang w:eastAsia="zh-CN"/>
              </w:rPr>
            </w:pPr>
          </w:p>
        </w:tc>
        <w:tc>
          <w:tcPr>
            <w:tcW w:w="2551" w:type="dxa"/>
            <w:vAlign w:val="center"/>
          </w:tcPr>
          <w:p w14:paraId="78AF8B9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0.76</w:t>
            </w:r>
          </w:p>
        </w:tc>
      </w:tr>
      <w:tr w14:paraId="1FBC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72A4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w:t>
            </w:r>
          </w:p>
        </w:tc>
        <w:tc>
          <w:tcPr>
            <w:tcW w:w="1191" w:type="dxa"/>
            <w:vAlign w:val="center"/>
          </w:tcPr>
          <w:p w14:paraId="3DBC258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30217</w:t>
            </w:r>
          </w:p>
        </w:tc>
        <w:tc>
          <w:tcPr>
            <w:tcW w:w="4535" w:type="dxa"/>
            <w:vAlign w:val="center"/>
          </w:tcPr>
          <w:p w14:paraId="2E11FC4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公务接待费</w:t>
            </w:r>
          </w:p>
        </w:tc>
        <w:tc>
          <w:tcPr>
            <w:tcW w:w="2551" w:type="dxa"/>
            <w:vAlign w:val="center"/>
          </w:tcPr>
          <w:p w14:paraId="7D00146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0.30</w:t>
            </w:r>
          </w:p>
        </w:tc>
        <w:tc>
          <w:tcPr>
            <w:tcW w:w="2551" w:type="dxa"/>
            <w:vAlign w:val="center"/>
          </w:tcPr>
          <w:p w14:paraId="3BEE6CAF">
            <w:pPr>
              <w:rPr>
                <w:rFonts w:ascii="方正仿宋简体" w:hAnsi="方正仿宋简体" w:eastAsia="方正仿宋简体" w:cs="方正仿宋简体"/>
                <w:color w:val="000000"/>
                <w:sz w:val="28"/>
                <w:szCs w:val="28"/>
                <w:lang w:eastAsia="zh-CN"/>
              </w:rPr>
            </w:pPr>
          </w:p>
        </w:tc>
        <w:tc>
          <w:tcPr>
            <w:tcW w:w="2551" w:type="dxa"/>
            <w:vAlign w:val="center"/>
          </w:tcPr>
          <w:p w14:paraId="2FB016C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0.30</w:t>
            </w:r>
          </w:p>
        </w:tc>
      </w:tr>
      <w:tr w14:paraId="694DE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ECD9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22</w:t>
            </w:r>
          </w:p>
        </w:tc>
        <w:tc>
          <w:tcPr>
            <w:tcW w:w="1191" w:type="dxa"/>
            <w:vAlign w:val="center"/>
          </w:tcPr>
          <w:p w14:paraId="54896DF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30228</w:t>
            </w:r>
          </w:p>
        </w:tc>
        <w:tc>
          <w:tcPr>
            <w:tcW w:w="4535" w:type="dxa"/>
            <w:vAlign w:val="center"/>
          </w:tcPr>
          <w:p w14:paraId="67A334E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工会经费</w:t>
            </w:r>
          </w:p>
        </w:tc>
        <w:tc>
          <w:tcPr>
            <w:tcW w:w="2551" w:type="dxa"/>
            <w:vAlign w:val="center"/>
          </w:tcPr>
          <w:p w14:paraId="75A3240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14.53</w:t>
            </w:r>
          </w:p>
        </w:tc>
        <w:tc>
          <w:tcPr>
            <w:tcW w:w="2551" w:type="dxa"/>
            <w:vAlign w:val="center"/>
          </w:tcPr>
          <w:p w14:paraId="26526B39">
            <w:pPr>
              <w:rPr>
                <w:rFonts w:ascii="方正仿宋简体" w:hAnsi="方正仿宋简体" w:eastAsia="方正仿宋简体" w:cs="方正仿宋简体"/>
                <w:color w:val="000000"/>
                <w:sz w:val="28"/>
                <w:szCs w:val="28"/>
                <w:lang w:eastAsia="zh-CN"/>
              </w:rPr>
            </w:pPr>
          </w:p>
        </w:tc>
        <w:tc>
          <w:tcPr>
            <w:tcW w:w="2551" w:type="dxa"/>
            <w:vAlign w:val="center"/>
          </w:tcPr>
          <w:p w14:paraId="791657D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14.53</w:t>
            </w:r>
          </w:p>
        </w:tc>
      </w:tr>
      <w:tr w14:paraId="6ECE2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89D9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23</w:t>
            </w:r>
          </w:p>
        </w:tc>
        <w:tc>
          <w:tcPr>
            <w:tcW w:w="1191" w:type="dxa"/>
            <w:vAlign w:val="center"/>
          </w:tcPr>
          <w:p w14:paraId="7677F25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30229</w:t>
            </w:r>
          </w:p>
        </w:tc>
        <w:tc>
          <w:tcPr>
            <w:tcW w:w="4535" w:type="dxa"/>
            <w:vAlign w:val="center"/>
          </w:tcPr>
          <w:p w14:paraId="5899AF2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福利费</w:t>
            </w:r>
          </w:p>
        </w:tc>
        <w:tc>
          <w:tcPr>
            <w:tcW w:w="2551" w:type="dxa"/>
            <w:vAlign w:val="center"/>
          </w:tcPr>
          <w:p w14:paraId="6D23FC8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17.69</w:t>
            </w:r>
          </w:p>
        </w:tc>
        <w:tc>
          <w:tcPr>
            <w:tcW w:w="2551" w:type="dxa"/>
            <w:vAlign w:val="center"/>
          </w:tcPr>
          <w:p w14:paraId="1F820A72">
            <w:pPr>
              <w:rPr>
                <w:rFonts w:ascii="方正仿宋简体" w:hAnsi="方正仿宋简体" w:eastAsia="方正仿宋简体" w:cs="方正仿宋简体"/>
                <w:color w:val="000000"/>
                <w:sz w:val="28"/>
                <w:szCs w:val="28"/>
                <w:lang w:eastAsia="zh-CN"/>
              </w:rPr>
            </w:pPr>
          </w:p>
        </w:tc>
        <w:tc>
          <w:tcPr>
            <w:tcW w:w="2551" w:type="dxa"/>
            <w:vAlign w:val="center"/>
          </w:tcPr>
          <w:p w14:paraId="0229F2F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17.69</w:t>
            </w:r>
          </w:p>
        </w:tc>
      </w:tr>
      <w:tr w14:paraId="4FD9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26AC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24</w:t>
            </w:r>
          </w:p>
        </w:tc>
        <w:tc>
          <w:tcPr>
            <w:tcW w:w="1191" w:type="dxa"/>
            <w:vAlign w:val="center"/>
          </w:tcPr>
          <w:p w14:paraId="0ECFF95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30231</w:t>
            </w:r>
          </w:p>
        </w:tc>
        <w:tc>
          <w:tcPr>
            <w:tcW w:w="4535" w:type="dxa"/>
            <w:vAlign w:val="center"/>
          </w:tcPr>
          <w:p w14:paraId="69F334A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公务用车运行维护费</w:t>
            </w:r>
          </w:p>
        </w:tc>
        <w:tc>
          <w:tcPr>
            <w:tcW w:w="2551" w:type="dxa"/>
            <w:vAlign w:val="center"/>
          </w:tcPr>
          <w:p w14:paraId="5F20568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4.10</w:t>
            </w:r>
          </w:p>
        </w:tc>
        <w:tc>
          <w:tcPr>
            <w:tcW w:w="2551" w:type="dxa"/>
            <w:vAlign w:val="center"/>
          </w:tcPr>
          <w:p w14:paraId="474243B0">
            <w:pPr>
              <w:rPr>
                <w:rFonts w:ascii="方正仿宋简体" w:hAnsi="方正仿宋简体" w:eastAsia="方正仿宋简体" w:cs="方正仿宋简体"/>
                <w:color w:val="000000"/>
                <w:sz w:val="28"/>
                <w:szCs w:val="28"/>
                <w:lang w:eastAsia="zh-CN"/>
              </w:rPr>
            </w:pPr>
          </w:p>
        </w:tc>
        <w:tc>
          <w:tcPr>
            <w:tcW w:w="2551" w:type="dxa"/>
            <w:vAlign w:val="center"/>
          </w:tcPr>
          <w:p w14:paraId="61FFAE5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4.10</w:t>
            </w:r>
          </w:p>
        </w:tc>
      </w:tr>
      <w:tr w14:paraId="049F6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01C3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25</w:t>
            </w:r>
          </w:p>
        </w:tc>
        <w:tc>
          <w:tcPr>
            <w:tcW w:w="1191" w:type="dxa"/>
            <w:vAlign w:val="center"/>
          </w:tcPr>
          <w:p w14:paraId="310A688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30239</w:t>
            </w:r>
          </w:p>
        </w:tc>
        <w:tc>
          <w:tcPr>
            <w:tcW w:w="4535" w:type="dxa"/>
            <w:vAlign w:val="center"/>
          </w:tcPr>
          <w:p w14:paraId="4A94BEF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其他交通费用</w:t>
            </w:r>
          </w:p>
        </w:tc>
        <w:tc>
          <w:tcPr>
            <w:tcW w:w="2551" w:type="dxa"/>
            <w:vAlign w:val="center"/>
          </w:tcPr>
          <w:p w14:paraId="151DF9A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28.92</w:t>
            </w:r>
          </w:p>
        </w:tc>
        <w:tc>
          <w:tcPr>
            <w:tcW w:w="2551" w:type="dxa"/>
            <w:vAlign w:val="center"/>
          </w:tcPr>
          <w:p w14:paraId="0C2F4AD7">
            <w:pPr>
              <w:rPr>
                <w:rFonts w:ascii="方正仿宋简体" w:hAnsi="方正仿宋简体" w:eastAsia="方正仿宋简体" w:cs="方正仿宋简体"/>
                <w:color w:val="000000"/>
                <w:sz w:val="28"/>
                <w:szCs w:val="28"/>
                <w:lang w:eastAsia="zh-CN"/>
              </w:rPr>
            </w:pPr>
          </w:p>
        </w:tc>
        <w:tc>
          <w:tcPr>
            <w:tcW w:w="2551" w:type="dxa"/>
            <w:vAlign w:val="center"/>
          </w:tcPr>
          <w:p w14:paraId="142412A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28.92</w:t>
            </w:r>
          </w:p>
        </w:tc>
      </w:tr>
      <w:tr w14:paraId="20F27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C5CA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26</w:t>
            </w:r>
          </w:p>
        </w:tc>
        <w:tc>
          <w:tcPr>
            <w:tcW w:w="1191" w:type="dxa"/>
            <w:vAlign w:val="center"/>
          </w:tcPr>
          <w:p w14:paraId="3CA96D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30299</w:t>
            </w:r>
          </w:p>
        </w:tc>
        <w:tc>
          <w:tcPr>
            <w:tcW w:w="4535" w:type="dxa"/>
            <w:vAlign w:val="center"/>
          </w:tcPr>
          <w:p w14:paraId="1EB2A8D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其他商品和服务支出</w:t>
            </w:r>
          </w:p>
        </w:tc>
        <w:tc>
          <w:tcPr>
            <w:tcW w:w="2551" w:type="dxa"/>
            <w:vAlign w:val="center"/>
          </w:tcPr>
          <w:p w14:paraId="233C79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5.24</w:t>
            </w:r>
          </w:p>
        </w:tc>
        <w:tc>
          <w:tcPr>
            <w:tcW w:w="2551" w:type="dxa"/>
            <w:vAlign w:val="center"/>
          </w:tcPr>
          <w:p w14:paraId="3066D71E">
            <w:pPr>
              <w:rPr>
                <w:rFonts w:ascii="方正仿宋简体" w:hAnsi="方正仿宋简体" w:eastAsia="方正仿宋简体" w:cs="方正仿宋简体"/>
                <w:color w:val="000000"/>
                <w:sz w:val="28"/>
                <w:szCs w:val="28"/>
                <w:lang w:eastAsia="zh-CN"/>
              </w:rPr>
            </w:pPr>
          </w:p>
        </w:tc>
        <w:tc>
          <w:tcPr>
            <w:tcW w:w="2551" w:type="dxa"/>
            <w:vAlign w:val="center"/>
          </w:tcPr>
          <w:p w14:paraId="250F064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5.24</w:t>
            </w:r>
          </w:p>
        </w:tc>
      </w:tr>
      <w:tr w14:paraId="6052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DAFF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27</w:t>
            </w:r>
          </w:p>
        </w:tc>
        <w:tc>
          <w:tcPr>
            <w:tcW w:w="1191" w:type="dxa"/>
            <w:vAlign w:val="center"/>
          </w:tcPr>
          <w:p w14:paraId="6711ED6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303</w:t>
            </w:r>
          </w:p>
        </w:tc>
        <w:tc>
          <w:tcPr>
            <w:tcW w:w="4535" w:type="dxa"/>
            <w:vAlign w:val="center"/>
          </w:tcPr>
          <w:p w14:paraId="2235D63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对个人和家庭的补助</w:t>
            </w:r>
          </w:p>
        </w:tc>
        <w:tc>
          <w:tcPr>
            <w:tcW w:w="2551" w:type="dxa"/>
            <w:vAlign w:val="center"/>
          </w:tcPr>
          <w:p w14:paraId="5E0647C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206.68</w:t>
            </w:r>
          </w:p>
        </w:tc>
        <w:tc>
          <w:tcPr>
            <w:tcW w:w="2551" w:type="dxa"/>
            <w:vAlign w:val="center"/>
          </w:tcPr>
          <w:p w14:paraId="48B7039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206.68</w:t>
            </w:r>
          </w:p>
        </w:tc>
        <w:tc>
          <w:tcPr>
            <w:tcW w:w="2551" w:type="dxa"/>
            <w:vAlign w:val="center"/>
          </w:tcPr>
          <w:p w14:paraId="308EB631">
            <w:pPr>
              <w:rPr>
                <w:rFonts w:ascii="方正仿宋简体" w:hAnsi="方正仿宋简体" w:eastAsia="方正仿宋简体" w:cs="方正仿宋简体"/>
                <w:color w:val="000000"/>
                <w:sz w:val="28"/>
                <w:szCs w:val="28"/>
                <w:lang w:eastAsia="zh-CN"/>
              </w:rPr>
            </w:pPr>
          </w:p>
        </w:tc>
      </w:tr>
      <w:tr w14:paraId="6C9E6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C5B1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28</w:t>
            </w:r>
          </w:p>
        </w:tc>
        <w:tc>
          <w:tcPr>
            <w:tcW w:w="1191" w:type="dxa"/>
            <w:vAlign w:val="center"/>
          </w:tcPr>
          <w:p w14:paraId="27FCF76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30302</w:t>
            </w:r>
          </w:p>
        </w:tc>
        <w:tc>
          <w:tcPr>
            <w:tcW w:w="4535" w:type="dxa"/>
            <w:vAlign w:val="center"/>
          </w:tcPr>
          <w:p w14:paraId="3D99C9E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退休费</w:t>
            </w:r>
          </w:p>
        </w:tc>
        <w:tc>
          <w:tcPr>
            <w:tcW w:w="2551" w:type="dxa"/>
            <w:vAlign w:val="center"/>
          </w:tcPr>
          <w:p w14:paraId="1423846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122.62</w:t>
            </w:r>
          </w:p>
        </w:tc>
        <w:tc>
          <w:tcPr>
            <w:tcW w:w="2551" w:type="dxa"/>
            <w:vAlign w:val="center"/>
          </w:tcPr>
          <w:p w14:paraId="0A43563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122.62</w:t>
            </w:r>
          </w:p>
        </w:tc>
        <w:tc>
          <w:tcPr>
            <w:tcW w:w="2551" w:type="dxa"/>
            <w:vAlign w:val="center"/>
          </w:tcPr>
          <w:p w14:paraId="02B6CF4D">
            <w:pPr>
              <w:rPr>
                <w:rFonts w:ascii="方正仿宋简体" w:hAnsi="方正仿宋简体" w:eastAsia="方正仿宋简体" w:cs="方正仿宋简体"/>
                <w:color w:val="000000"/>
                <w:sz w:val="28"/>
                <w:szCs w:val="28"/>
                <w:lang w:eastAsia="zh-CN"/>
              </w:rPr>
            </w:pPr>
          </w:p>
        </w:tc>
      </w:tr>
      <w:tr w14:paraId="45F27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6FA0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29</w:t>
            </w:r>
          </w:p>
        </w:tc>
        <w:tc>
          <w:tcPr>
            <w:tcW w:w="1191" w:type="dxa"/>
            <w:vAlign w:val="center"/>
          </w:tcPr>
          <w:p w14:paraId="79BB1C4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30304</w:t>
            </w:r>
          </w:p>
        </w:tc>
        <w:tc>
          <w:tcPr>
            <w:tcW w:w="4535" w:type="dxa"/>
            <w:vAlign w:val="center"/>
          </w:tcPr>
          <w:p w14:paraId="29811ED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抚恤金</w:t>
            </w:r>
          </w:p>
        </w:tc>
        <w:tc>
          <w:tcPr>
            <w:tcW w:w="2551" w:type="dxa"/>
            <w:vAlign w:val="center"/>
          </w:tcPr>
          <w:p w14:paraId="1C93BE6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14.97</w:t>
            </w:r>
          </w:p>
        </w:tc>
        <w:tc>
          <w:tcPr>
            <w:tcW w:w="2551" w:type="dxa"/>
            <w:vAlign w:val="center"/>
          </w:tcPr>
          <w:p w14:paraId="1773251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14.97</w:t>
            </w:r>
          </w:p>
        </w:tc>
        <w:tc>
          <w:tcPr>
            <w:tcW w:w="2551" w:type="dxa"/>
            <w:vAlign w:val="center"/>
          </w:tcPr>
          <w:p w14:paraId="374A1C41">
            <w:pPr>
              <w:rPr>
                <w:rFonts w:ascii="方正仿宋简体" w:hAnsi="方正仿宋简体" w:eastAsia="方正仿宋简体" w:cs="方正仿宋简体"/>
                <w:color w:val="000000"/>
                <w:sz w:val="28"/>
                <w:szCs w:val="28"/>
                <w:lang w:eastAsia="zh-CN"/>
              </w:rPr>
            </w:pPr>
          </w:p>
        </w:tc>
      </w:tr>
      <w:tr w14:paraId="064E3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18DD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w:t>
            </w:r>
          </w:p>
        </w:tc>
        <w:tc>
          <w:tcPr>
            <w:tcW w:w="1191" w:type="dxa"/>
            <w:vAlign w:val="center"/>
          </w:tcPr>
          <w:p w14:paraId="530114B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30307</w:t>
            </w:r>
          </w:p>
        </w:tc>
        <w:tc>
          <w:tcPr>
            <w:tcW w:w="4535" w:type="dxa"/>
            <w:vAlign w:val="center"/>
          </w:tcPr>
          <w:p w14:paraId="6A295F3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医疗费补助</w:t>
            </w:r>
          </w:p>
        </w:tc>
        <w:tc>
          <w:tcPr>
            <w:tcW w:w="2551" w:type="dxa"/>
            <w:vAlign w:val="center"/>
          </w:tcPr>
          <w:p w14:paraId="07326C4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68.61</w:t>
            </w:r>
          </w:p>
        </w:tc>
        <w:tc>
          <w:tcPr>
            <w:tcW w:w="2551" w:type="dxa"/>
            <w:vAlign w:val="center"/>
          </w:tcPr>
          <w:p w14:paraId="2E94527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68.61</w:t>
            </w:r>
          </w:p>
        </w:tc>
        <w:tc>
          <w:tcPr>
            <w:tcW w:w="2551" w:type="dxa"/>
            <w:vAlign w:val="center"/>
          </w:tcPr>
          <w:p w14:paraId="49212CB3">
            <w:pPr>
              <w:rPr>
                <w:rFonts w:ascii="方正仿宋简体" w:hAnsi="方正仿宋简体" w:eastAsia="方正仿宋简体" w:cs="方正仿宋简体"/>
                <w:color w:val="000000"/>
                <w:sz w:val="28"/>
                <w:szCs w:val="28"/>
                <w:lang w:eastAsia="zh-CN"/>
              </w:rPr>
            </w:pPr>
          </w:p>
        </w:tc>
      </w:tr>
      <w:tr w14:paraId="61AA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EE6B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31</w:t>
            </w:r>
          </w:p>
        </w:tc>
        <w:tc>
          <w:tcPr>
            <w:tcW w:w="1191" w:type="dxa"/>
            <w:vAlign w:val="center"/>
          </w:tcPr>
          <w:p w14:paraId="2417200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30309</w:t>
            </w:r>
          </w:p>
        </w:tc>
        <w:tc>
          <w:tcPr>
            <w:tcW w:w="4535" w:type="dxa"/>
            <w:vAlign w:val="center"/>
          </w:tcPr>
          <w:p w14:paraId="475FFA6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奖励金</w:t>
            </w:r>
          </w:p>
        </w:tc>
        <w:tc>
          <w:tcPr>
            <w:tcW w:w="2551" w:type="dxa"/>
            <w:vAlign w:val="center"/>
          </w:tcPr>
          <w:p w14:paraId="5880E51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0.48</w:t>
            </w:r>
          </w:p>
        </w:tc>
        <w:tc>
          <w:tcPr>
            <w:tcW w:w="2551" w:type="dxa"/>
            <w:vAlign w:val="center"/>
          </w:tcPr>
          <w:p w14:paraId="2E0A214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0.48</w:t>
            </w:r>
          </w:p>
        </w:tc>
        <w:tc>
          <w:tcPr>
            <w:tcW w:w="2551" w:type="dxa"/>
            <w:vAlign w:val="center"/>
          </w:tcPr>
          <w:p w14:paraId="07045686">
            <w:pPr>
              <w:rPr>
                <w:rFonts w:ascii="方正仿宋简体" w:hAnsi="方正仿宋简体" w:eastAsia="方正仿宋简体" w:cs="方正仿宋简体"/>
                <w:color w:val="000000"/>
                <w:sz w:val="28"/>
                <w:szCs w:val="28"/>
                <w:lang w:eastAsia="zh-CN"/>
              </w:rPr>
            </w:pPr>
          </w:p>
        </w:tc>
      </w:tr>
    </w:tbl>
    <w:p w14:paraId="6F88977E">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p>
    <w:p w14:paraId="3E9134FB">
      <w:pPr>
        <w:rPr>
          <w:rFonts w:ascii="方正仿宋简体" w:hAnsi="方正仿宋简体" w:eastAsia="方正仿宋简体" w:cs="方正仿宋简体"/>
          <w:color w:val="000000"/>
          <w:sz w:val="28"/>
          <w:szCs w:val="28"/>
          <w:lang w:eastAsia="zh-CN"/>
        </w:rPr>
      </w:pPr>
      <w:bookmarkStart w:id="6" w:name="_Toc_2_2_0000000007"/>
      <w:r>
        <w:rPr>
          <w:rFonts w:hint="eastAsia" w:ascii="方正仿宋简体" w:hAnsi="方正仿宋简体" w:eastAsia="方正仿宋简体" w:cs="方正仿宋简体"/>
          <w:color w:val="000000"/>
          <w:sz w:val="28"/>
          <w:szCs w:val="28"/>
          <w:lang w:eastAsia="zh-CN"/>
        </w:rPr>
        <w:t xml:space="preserve">附表1-7 </w:t>
      </w:r>
    </w:p>
    <w:p w14:paraId="15169ADA">
      <w:pPr>
        <w:rPr>
          <w:rFonts w:ascii="方正仿宋简体" w:hAnsi="方正仿宋简体" w:eastAsia="方正仿宋简体" w:cs="方正仿宋简体"/>
          <w:color w:val="000000"/>
          <w:sz w:val="28"/>
          <w:szCs w:val="28"/>
          <w:lang w:eastAsia="zh-CN"/>
        </w:rPr>
      </w:pPr>
    </w:p>
    <w:p w14:paraId="5574D7A4">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本级预算政府基金预算财政拨款支出表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99F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B6EA8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551" w:type="dxa"/>
            <w:tcBorders>
              <w:top w:val="single" w:color="FFFFFF" w:sz="6" w:space="0"/>
              <w:left w:val="single" w:color="FFFFFF" w:sz="6" w:space="0"/>
              <w:right w:val="single" w:color="FFFFFF" w:sz="6" w:space="0"/>
            </w:tcBorders>
            <w:vAlign w:val="center"/>
          </w:tcPr>
          <w:p w14:paraId="1534231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102" w:type="dxa"/>
            <w:gridSpan w:val="2"/>
            <w:tcBorders>
              <w:top w:val="single" w:color="FFFFFF" w:sz="6" w:space="0"/>
              <w:left w:val="single" w:color="FFFFFF" w:sz="6" w:space="0"/>
              <w:right w:val="single" w:color="FFFFFF" w:sz="6" w:space="0"/>
            </w:tcBorders>
            <w:vAlign w:val="center"/>
          </w:tcPr>
          <w:p w14:paraId="3688111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4C8D0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A44EA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5726" w:type="dxa"/>
            <w:gridSpan w:val="2"/>
            <w:vAlign w:val="center"/>
          </w:tcPr>
          <w:p w14:paraId="6FF61FF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功能分类科目</w:t>
            </w:r>
          </w:p>
        </w:tc>
        <w:tc>
          <w:tcPr>
            <w:tcW w:w="2551" w:type="dxa"/>
            <w:vMerge w:val="restart"/>
            <w:vAlign w:val="center"/>
          </w:tcPr>
          <w:p w14:paraId="6A6CCD2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Merge w:val="restart"/>
            <w:vAlign w:val="center"/>
          </w:tcPr>
          <w:p w14:paraId="4F7B44F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基本支出</w:t>
            </w:r>
          </w:p>
        </w:tc>
        <w:tc>
          <w:tcPr>
            <w:tcW w:w="2551" w:type="dxa"/>
            <w:vMerge w:val="restart"/>
            <w:vAlign w:val="center"/>
          </w:tcPr>
          <w:p w14:paraId="67B9ED2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项目支出</w:t>
            </w:r>
          </w:p>
        </w:tc>
      </w:tr>
      <w:tr w14:paraId="272FE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4E71E0">
            <w:pPr>
              <w:rPr>
                <w:rFonts w:ascii="方正仿宋简体" w:hAnsi="方正仿宋简体" w:eastAsia="方正仿宋简体" w:cs="方正仿宋简体"/>
                <w:color w:val="000000"/>
                <w:sz w:val="28"/>
                <w:szCs w:val="28"/>
                <w:lang w:eastAsia="zh-CN"/>
              </w:rPr>
            </w:pPr>
          </w:p>
        </w:tc>
        <w:tc>
          <w:tcPr>
            <w:tcW w:w="1191" w:type="dxa"/>
            <w:vAlign w:val="center"/>
          </w:tcPr>
          <w:p w14:paraId="20292F9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科目编码</w:t>
            </w:r>
          </w:p>
        </w:tc>
        <w:tc>
          <w:tcPr>
            <w:tcW w:w="4535" w:type="dxa"/>
            <w:vAlign w:val="center"/>
          </w:tcPr>
          <w:p w14:paraId="141B530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科目名称</w:t>
            </w:r>
          </w:p>
        </w:tc>
        <w:tc>
          <w:tcPr>
            <w:tcW w:w="2551" w:type="dxa"/>
            <w:vMerge w:val="continue"/>
          </w:tcPr>
          <w:p w14:paraId="78D95AA6">
            <w:pPr>
              <w:rPr>
                <w:rFonts w:ascii="方正仿宋简体" w:hAnsi="方正仿宋简体" w:eastAsia="方正仿宋简体" w:cs="方正仿宋简体"/>
                <w:color w:val="000000"/>
                <w:sz w:val="28"/>
                <w:szCs w:val="28"/>
                <w:lang w:eastAsia="zh-CN"/>
              </w:rPr>
            </w:pPr>
          </w:p>
        </w:tc>
        <w:tc>
          <w:tcPr>
            <w:tcW w:w="2551" w:type="dxa"/>
            <w:vMerge w:val="continue"/>
          </w:tcPr>
          <w:p w14:paraId="444CA714">
            <w:pPr>
              <w:rPr>
                <w:rFonts w:ascii="方正仿宋简体" w:hAnsi="方正仿宋简体" w:eastAsia="方正仿宋简体" w:cs="方正仿宋简体"/>
                <w:color w:val="000000"/>
                <w:sz w:val="28"/>
                <w:szCs w:val="28"/>
                <w:lang w:eastAsia="zh-CN"/>
              </w:rPr>
            </w:pPr>
          </w:p>
        </w:tc>
        <w:tc>
          <w:tcPr>
            <w:tcW w:w="2551" w:type="dxa"/>
            <w:vMerge w:val="continue"/>
          </w:tcPr>
          <w:p w14:paraId="367FF1FB">
            <w:pPr>
              <w:rPr>
                <w:rFonts w:ascii="方正仿宋简体" w:hAnsi="方正仿宋简体" w:eastAsia="方正仿宋简体" w:cs="方正仿宋简体"/>
                <w:color w:val="000000"/>
                <w:sz w:val="28"/>
                <w:szCs w:val="28"/>
                <w:lang w:eastAsia="zh-CN"/>
              </w:rPr>
            </w:pPr>
          </w:p>
        </w:tc>
      </w:tr>
      <w:tr w14:paraId="4A5FB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3C709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1191" w:type="dxa"/>
            <w:vAlign w:val="center"/>
          </w:tcPr>
          <w:p w14:paraId="31D814F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4535" w:type="dxa"/>
            <w:vAlign w:val="center"/>
          </w:tcPr>
          <w:p w14:paraId="33B54F7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2551" w:type="dxa"/>
            <w:vAlign w:val="center"/>
          </w:tcPr>
          <w:p w14:paraId="7AC91FF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2551" w:type="dxa"/>
            <w:vAlign w:val="center"/>
          </w:tcPr>
          <w:p w14:paraId="0F72110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2551" w:type="dxa"/>
            <w:vAlign w:val="center"/>
          </w:tcPr>
          <w:p w14:paraId="7676635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r>
      <w:tr w14:paraId="39DD9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5A07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1191" w:type="dxa"/>
            <w:vAlign w:val="center"/>
          </w:tcPr>
          <w:p w14:paraId="1463FDFB">
            <w:pPr>
              <w:rPr>
                <w:rFonts w:ascii="方正仿宋简体" w:hAnsi="方正仿宋简体" w:eastAsia="方正仿宋简体" w:cs="方正仿宋简体"/>
                <w:color w:val="000000"/>
                <w:sz w:val="28"/>
                <w:szCs w:val="28"/>
                <w:lang w:eastAsia="zh-CN"/>
              </w:rPr>
            </w:pPr>
          </w:p>
        </w:tc>
        <w:tc>
          <w:tcPr>
            <w:tcW w:w="4535" w:type="dxa"/>
            <w:vAlign w:val="center"/>
          </w:tcPr>
          <w:p w14:paraId="42EBA41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Align w:val="center"/>
          </w:tcPr>
          <w:p w14:paraId="025E8F4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2551" w:type="dxa"/>
            <w:vAlign w:val="center"/>
          </w:tcPr>
          <w:p w14:paraId="4EAC5809">
            <w:pPr>
              <w:rPr>
                <w:rFonts w:ascii="方正仿宋简体" w:hAnsi="方正仿宋简体" w:eastAsia="方正仿宋简体" w:cs="方正仿宋简体"/>
                <w:color w:val="000000"/>
                <w:sz w:val="28"/>
                <w:szCs w:val="28"/>
                <w:lang w:eastAsia="zh-CN"/>
              </w:rPr>
            </w:pPr>
          </w:p>
        </w:tc>
        <w:tc>
          <w:tcPr>
            <w:tcW w:w="2551" w:type="dxa"/>
            <w:vAlign w:val="center"/>
          </w:tcPr>
          <w:p w14:paraId="2546D1F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r>
      <w:tr w14:paraId="1ACC3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0DC3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1191" w:type="dxa"/>
            <w:vAlign w:val="center"/>
          </w:tcPr>
          <w:p w14:paraId="617D885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w:t>
            </w:r>
          </w:p>
        </w:tc>
        <w:tc>
          <w:tcPr>
            <w:tcW w:w="4535" w:type="dxa"/>
            <w:vAlign w:val="center"/>
          </w:tcPr>
          <w:p w14:paraId="0DE199B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城乡社区支出</w:t>
            </w:r>
          </w:p>
        </w:tc>
        <w:tc>
          <w:tcPr>
            <w:tcW w:w="2551" w:type="dxa"/>
            <w:vAlign w:val="center"/>
          </w:tcPr>
          <w:p w14:paraId="726AEC2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2551" w:type="dxa"/>
            <w:vAlign w:val="center"/>
          </w:tcPr>
          <w:p w14:paraId="15AD17B3">
            <w:pPr>
              <w:rPr>
                <w:rFonts w:ascii="方正仿宋简体" w:hAnsi="方正仿宋简体" w:eastAsia="方正仿宋简体" w:cs="方正仿宋简体"/>
                <w:color w:val="000000"/>
                <w:sz w:val="28"/>
                <w:szCs w:val="28"/>
                <w:lang w:eastAsia="zh-CN"/>
              </w:rPr>
            </w:pPr>
          </w:p>
        </w:tc>
        <w:tc>
          <w:tcPr>
            <w:tcW w:w="2551" w:type="dxa"/>
            <w:vAlign w:val="center"/>
          </w:tcPr>
          <w:p w14:paraId="04D9795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r>
      <w:tr w14:paraId="7FC5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3EDB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1191" w:type="dxa"/>
            <w:vAlign w:val="center"/>
          </w:tcPr>
          <w:p w14:paraId="3A11314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w:t>
            </w:r>
          </w:p>
        </w:tc>
        <w:tc>
          <w:tcPr>
            <w:tcW w:w="4535" w:type="dxa"/>
            <w:vAlign w:val="center"/>
          </w:tcPr>
          <w:p w14:paraId="4D0B647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国有土地使用权出让收入安排的支出</w:t>
            </w:r>
          </w:p>
        </w:tc>
        <w:tc>
          <w:tcPr>
            <w:tcW w:w="2551" w:type="dxa"/>
            <w:vAlign w:val="center"/>
          </w:tcPr>
          <w:p w14:paraId="47EB7F4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c>
          <w:tcPr>
            <w:tcW w:w="2551" w:type="dxa"/>
            <w:vAlign w:val="center"/>
          </w:tcPr>
          <w:p w14:paraId="41CC6CC8">
            <w:pPr>
              <w:rPr>
                <w:rFonts w:ascii="方正仿宋简体" w:hAnsi="方正仿宋简体" w:eastAsia="方正仿宋简体" w:cs="方正仿宋简体"/>
                <w:color w:val="000000"/>
                <w:sz w:val="28"/>
                <w:szCs w:val="28"/>
                <w:lang w:eastAsia="zh-CN"/>
              </w:rPr>
            </w:pPr>
          </w:p>
        </w:tc>
        <w:tc>
          <w:tcPr>
            <w:tcW w:w="2551" w:type="dxa"/>
            <w:vAlign w:val="center"/>
          </w:tcPr>
          <w:p w14:paraId="7F0C924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5378.58</w:t>
            </w:r>
          </w:p>
        </w:tc>
      </w:tr>
      <w:tr w14:paraId="2838E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FE96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1191" w:type="dxa"/>
            <w:vAlign w:val="center"/>
          </w:tcPr>
          <w:p w14:paraId="70AC3B4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2120802</w:t>
            </w:r>
          </w:p>
        </w:tc>
        <w:tc>
          <w:tcPr>
            <w:tcW w:w="4535" w:type="dxa"/>
            <w:vAlign w:val="center"/>
          </w:tcPr>
          <w:p w14:paraId="622935C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土地开发支出</w:t>
            </w:r>
          </w:p>
        </w:tc>
        <w:tc>
          <w:tcPr>
            <w:tcW w:w="2551" w:type="dxa"/>
            <w:vAlign w:val="center"/>
          </w:tcPr>
          <w:p w14:paraId="23E7D41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c>
          <w:tcPr>
            <w:tcW w:w="2551" w:type="dxa"/>
            <w:vAlign w:val="center"/>
          </w:tcPr>
          <w:p w14:paraId="52F6630E">
            <w:pPr>
              <w:rPr>
                <w:rFonts w:ascii="方正仿宋简体" w:hAnsi="方正仿宋简体" w:eastAsia="方正仿宋简体" w:cs="方正仿宋简体"/>
                <w:color w:val="000000"/>
                <w:sz w:val="28"/>
                <w:szCs w:val="28"/>
                <w:lang w:eastAsia="zh-CN"/>
              </w:rPr>
            </w:pPr>
          </w:p>
        </w:tc>
        <w:tc>
          <w:tcPr>
            <w:tcW w:w="2551" w:type="dxa"/>
            <w:vAlign w:val="center"/>
          </w:tcPr>
          <w:p w14:paraId="667D67C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100.00</w:t>
            </w:r>
          </w:p>
        </w:tc>
      </w:tr>
      <w:tr w14:paraId="42DE2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C65B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1191" w:type="dxa"/>
            <w:vAlign w:val="center"/>
          </w:tcPr>
          <w:p w14:paraId="5E8139E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2120803</w:t>
            </w:r>
          </w:p>
        </w:tc>
        <w:tc>
          <w:tcPr>
            <w:tcW w:w="4535" w:type="dxa"/>
            <w:vAlign w:val="center"/>
          </w:tcPr>
          <w:p w14:paraId="47ECF3D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城市建设支出</w:t>
            </w:r>
          </w:p>
        </w:tc>
        <w:tc>
          <w:tcPr>
            <w:tcW w:w="2551" w:type="dxa"/>
            <w:vAlign w:val="center"/>
          </w:tcPr>
          <w:p w14:paraId="54810BD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c>
          <w:tcPr>
            <w:tcW w:w="2551" w:type="dxa"/>
            <w:vAlign w:val="center"/>
          </w:tcPr>
          <w:p w14:paraId="511C365C">
            <w:pPr>
              <w:rPr>
                <w:rFonts w:ascii="方正仿宋简体" w:hAnsi="方正仿宋简体" w:eastAsia="方正仿宋简体" w:cs="方正仿宋简体"/>
                <w:color w:val="000000"/>
                <w:sz w:val="28"/>
                <w:szCs w:val="28"/>
                <w:lang w:eastAsia="zh-CN"/>
              </w:rPr>
            </w:pPr>
          </w:p>
        </w:tc>
        <w:tc>
          <w:tcPr>
            <w:tcW w:w="2551" w:type="dxa"/>
            <w:vAlign w:val="center"/>
          </w:tcPr>
          <w:p w14:paraId="1A2AE66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4928.58</w:t>
            </w:r>
          </w:p>
        </w:tc>
      </w:tr>
      <w:tr w14:paraId="31531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E8B1E">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1191" w:type="dxa"/>
            <w:vAlign w:val="center"/>
          </w:tcPr>
          <w:p w14:paraId="075A911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2120806</w:t>
            </w:r>
          </w:p>
        </w:tc>
        <w:tc>
          <w:tcPr>
            <w:tcW w:w="4535" w:type="dxa"/>
            <w:vAlign w:val="center"/>
          </w:tcPr>
          <w:p w14:paraId="5EB78CD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土地出让业务支出</w:t>
            </w:r>
          </w:p>
        </w:tc>
        <w:tc>
          <w:tcPr>
            <w:tcW w:w="2551" w:type="dxa"/>
            <w:vAlign w:val="center"/>
          </w:tcPr>
          <w:p w14:paraId="1425EB2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c>
          <w:tcPr>
            <w:tcW w:w="2551" w:type="dxa"/>
            <w:vAlign w:val="center"/>
          </w:tcPr>
          <w:p w14:paraId="1124ACE6">
            <w:pPr>
              <w:rPr>
                <w:rFonts w:ascii="方正仿宋简体" w:hAnsi="方正仿宋简体" w:eastAsia="方正仿宋简体" w:cs="方正仿宋简体"/>
                <w:color w:val="000000"/>
                <w:sz w:val="28"/>
                <w:szCs w:val="28"/>
                <w:lang w:eastAsia="zh-CN"/>
              </w:rPr>
            </w:pPr>
          </w:p>
        </w:tc>
        <w:tc>
          <w:tcPr>
            <w:tcW w:w="2551" w:type="dxa"/>
            <w:vAlign w:val="center"/>
          </w:tcPr>
          <w:p w14:paraId="45CB348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350.00</w:t>
            </w:r>
          </w:p>
        </w:tc>
      </w:tr>
    </w:tbl>
    <w:p w14:paraId="5FAC272D">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p>
    <w:p w14:paraId="1F8BEB8E">
      <w:pPr>
        <w:rPr>
          <w:rFonts w:ascii="方正仿宋简体" w:hAnsi="方正仿宋简体" w:eastAsia="方正仿宋简体" w:cs="方正仿宋简体"/>
          <w:color w:val="000000"/>
          <w:sz w:val="28"/>
          <w:szCs w:val="28"/>
          <w:lang w:eastAsia="zh-CN"/>
        </w:rPr>
      </w:pPr>
      <w:bookmarkStart w:id="7" w:name="_Toc_2_2_0000000008"/>
      <w:r>
        <w:rPr>
          <w:rFonts w:hint="eastAsia" w:ascii="方正仿宋简体" w:hAnsi="方正仿宋简体" w:eastAsia="方正仿宋简体" w:cs="方正仿宋简体"/>
          <w:color w:val="000000"/>
          <w:sz w:val="28"/>
          <w:szCs w:val="28"/>
          <w:lang w:eastAsia="zh-CN"/>
        </w:rPr>
        <w:t xml:space="preserve">附表1-8 </w:t>
      </w:r>
    </w:p>
    <w:p w14:paraId="4ACBCB85">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本级预算国有资本经营预算财政拨款支出表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401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6FAB6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551" w:type="dxa"/>
            <w:tcBorders>
              <w:top w:val="single" w:color="FFFFFF" w:sz="6" w:space="0"/>
              <w:left w:val="single" w:color="FFFFFF" w:sz="6" w:space="0"/>
              <w:right w:val="single" w:color="FFFFFF" w:sz="6" w:space="0"/>
            </w:tcBorders>
            <w:vAlign w:val="center"/>
          </w:tcPr>
          <w:p w14:paraId="07FFCDF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5102" w:type="dxa"/>
            <w:gridSpan w:val="2"/>
            <w:tcBorders>
              <w:top w:val="single" w:color="FFFFFF" w:sz="6" w:space="0"/>
              <w:left w:val="single" w:color="FFFFFF" w:sz="6" w:space="0"/>
              <w:right w:val="single" w:color="FFFFFF" w:sz="6" w:space="0"/>
            </w:tcBorders>
            <w:vAlign w:val="center"/>
          </w:tcPr>
          <w:p w14:paraId="2C0FD69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78442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A340C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5726" w:type="dxa"/>
            <w:gridSpan w:val="2"/>
            <w:vAlign w:val="center"/>
          </w:tcPr>
          <w:p w14:paraId="5557692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功能分类科目</w:t>
            </w:r>
          </w:p>
        </w:tc>
        <w:tc>
          <w:tcPr>
            <w:tcW w:w="2551" w:type="dxa"/>
            <w:vMerge w:val="restart"/>
            <w:vAlign w:val="center"/>
          </w:tcPr>
          <w:p w14:paraId="4AF8B1B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551" w:type="dxa"/>
            <w:vMerge w:val="restart"/>
            <w:vAlign w:val="center"/>
          </w:tcPr>
          <w:p w14:paraId="79976D8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基本支出</w:t>
            </w:r>
          </w:p>
        </w:tc>
        <w:tc>
          <w:tcPr>
            <w:tcW w:w="2551" w:type="dxa"/>
            <w:vMerge w:val="restart"/>
            <w:vAlign w:val="center"/>
          </w:tcPr>
          <w:p w14:paraId="69B88BD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项目支出</w:t>
            </w:r>
          </w:p>
        </w:tc>
      </w:tr>
      <w:tr w14:paraId="7D8DA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9B5623">
            <w:pPr>
              <w:rPr>
                <w:rFonts w:ascii="方正仿宋简体" w:hAnsi="方正仿宋简体" w:eastAsia="方正仿宋简体" w:cs="方正仿宋简体"/>
                <w:color w:val="000000"/>
                <w:sz w:val="28"/>
                <w:szCs w:val="28"/>
                <w:lang w:eastAsia="zh-CN"/>
              </w:rPr>
            </w:pPr>
          </w:p>
        </w:tc>
        <w:tc>
          <w:tcPr>
            <w:tcW w:w="1191" w:type="dxa"/>
            <w:vAlign w:val="center"/>
          </w:tcPr>
          <w:p w14:paraId="0F7AF64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科目编码</w:t>
            </w:r>
          </w:p>
        </w:tc>
        <w:tc>
          <w:tcPr>
            <w:tcW w:w="4535" w:type="dxa"/>
            <w:vAlign w:val="center"/>
          </w:tcPr>
          <w:p w14:paraId="6E7685C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科目名称</w:t>
            </w:r>
          </w:p>
        </w:tc>
        <w:tc>
          <w:tcPr>
            <w:tcW w:w="2551" w:type="dxa"/>
            <w:vMerge w:val="continue"/>
          </w:tcPr>
          <w:p w14:paraId="2B55C09C">
            <w:pPr>
              <w:rPr>
                <w:rFonts w:ascii="方正仿宋简体" w:hAnsi="方正仿宋简体" w:eastAsia="方正仿宋简体" w:cs="方正仿宋简体"/>
                <w:color w:val="000000"/>
                <w:sz w:val="28"/>
                <w:szCs w:val="28"/>
                <w:lang w:eastAsia="zh-CN"/>
              </w:rPr>
            </w:pPr>
          </w:p>
        </w:tc>
        <w:tc>
          <w:tcPr>
            <w:tcW w:w="2551" w:type="dxa"/>
            <w:vMerge w:val="continue"/>
          </w:tcPr>
          <w:p w14:paraId="3771AD0C">
            <w:pPr>
              <w:rPr>
                <w:rFonts w:ascii="方正仿宋简体" w:hAnsi="方正仿宋简体" w:eastAsia="方正仿宋简体" w:cs="方正仿宋简体"/>
                <w:color w:val="000000"/>
                <w:sz w:val="28"/>
                <w:szCs w:val="28"/>
                <w:lang w:eastAsia="zh-CN"/>
              </w:rPr>
            </w:pPr>
          </w:p>
        </w:tc>
        <w:tc>
          <w:tcPr>
            <w:tcW w:w="2551" w:type="dxa"/>
            <w:vMerge w:val="continue"/>
          </w:tcPr>
          <w:p w14:paraId="50C54B01">
            <w:pPr>
              <w:rPr>
                <w:rFonts w:ascii="方正仿宋简体" w:hAnsi="方正仿宋简体" w:eastAsia="方正仿宋简体" w:cs="方正仿宋简体"/>
                <w:color w:val="000000"/>
                <w:sz w:val="28"/>
                <w:szCs w:val="28"/>
                <w:lang w:eastAsia="zh-CN"/>
              </w:rPr>
            </w:pPr>
          </w:p>
        </w:tc>
      </w:tr>
      <w:tr w14:paraId="000D9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1A700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1191" w:type="dxa"/>
            <w:vAlign w:val="center"/>
          </w:tcPr>
          <w:p w14:paraId="1FBAA86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4535" w:type="dxa"/>
            <w:vAlign w:val="center"/>
          </w:tcPr>
          <w:p w14:paraId="4C886A7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2551" w:type="dxa"/>
            <w:vAlign w:val="center"/>
          </w:tcPr>
          <w:p w14:paraId="1E0FA43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2551" w:type="dxa"/>
            <w:vAlign w:val="center"/>
          </w:tcPr>
          <w:p w14:paraId="3398E4E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2551" w:type="dxa"/>
            <w:vAlign w:val="center"/>
          </w:tcPr>
          <w:p w14:paraId="6C28B4E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r>
      <w:tr w14:paraId="02F5B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DC538">
            <w:pPr>
              <w:rPr>
                <w:rFonts w:ascii="方正仿宋简体" w:hAnsi="方正仿宋简体" w:eastAsia="方正仿宋简体" w:cs="方正仿宋简体"/>
                <w:color w:val="000000"/>
                <w:sz w:val="28"/>
                <w:szCs w:val="28"/>
                <w:lang w:eastAsia="zh-CN"/>
              </w:rPr>
            </w:pPr>
          </w:p>
        </w:tc>
        <w:tc>
          <w:tcPr>
            <w:tcW w:w="1191" w:type="dxa"/>
            <w:vAlign w:val="center"/>
          </w:tcPr>
          <w:p w14:paraId="6A864C7B">
            <w:pPr>
              <w:rPr>
                <w:rFonts w:ascii="方正仿宋简体" w:hAnsi="方正仿宋简体" w:eastAsia="方正仿宋简体" w:cs="方正仿宋简体"/>
                <w:color w:val="000000"/>
                <w:sz w:val="28"/>
                <w:szCs w:val="28"/>
                <w:lang w:eastAsia="zh-CN"/>
              </w:rPr>
            </w:pPr>
          </w:p>
        </w:tc>
        <w:tc>
          <w:tcPr>
            <w:tcW w:w="4535" w:type="dxa"/>
            <w:vAlign w:val="center"/>
          </w:tcPr>
          <w:p w14:paraId="3767FEB0">
            <w:pPr>
              <w:rPr>
                <w:rFonts w:ascii="方正仿宋简体" w:hAnsi="方正仿宋简体" w:eastAsia="方正仿宋简体" w:cs="方正仿宋简体"/>
                <w:color w:val="000000"/>
                <w:sz w:val="28"/>
                <w:szCs w:val="28"/>
                <w:lang w:eastAsia="zh-CN"/>
              </w:rPr>
            </w:pPr>
          </w:p>
        </w:tc>
        <w:tc>
          <w:tcPr>
            <w:tcW w:w="2551" w:type="dxa"/>
            <w:vAlign w:val="center"/>
          </w:tcPr>
          <w:p w14:paraId="3610A696">
            <w:pPr>
              <w:rPr>
                <w:rFonts w:ascii="方正仿宋简体" w:hAnsi="方正仿宋简体" w:eastAsia="方正仿宋简体" w:cs="方正仿宋简体"/>
                <w:color w:val="000000"/>
                <w:sz w:val="28"/>
                <w:szCs w:val="28"/>
                <w:lang w:eastAsia="zh-CN"/>
              </w:rPr>
            </w:pPr>
          </w:p>
        </w:tc>
        <w:tc>
          <w:tcPr>
            <w:tcW w:w="2551" w:type="dxa"/>
            <w:vAlign w:val="center"/>
          </w:tcPr>
          <w:p w14:paraId="0D7AB65B">
            <w:pPr>
              <w:rPr>
                <w:rFonts w:ascii="方正仿宋简体" w:hAnsi="方正仿宋简体" w:eastAsia="方正仿宋简体" w:cs="方正仿宋简体"/>
                <w:color w:val="000000"/>
                <w:sz w:val="28"/>
                <w:szCs w:val="28"/>
                <w:lang w:eastAsia="zh-CN"/>
              </w:rPr>
            </w:pPr>
          </w:p>
        </w:tc>
        <w:tc>
          <w:tcPr>
            <w:tcW w:w="2551" w:type="dxa"/>
            <w:vAlign w:val="center"/>
          </w:tcPr>
          <w:p w14:paraId="1085606E">
            <w:pPr>
              <w:rPr>
                <w:rFonts w:ascii="方正仿宋简体" w:hAnsi="方正仿宋简体" w:eastAsia="方正仿宋简体" w:cs="方正仿宋简体"/>
                <w:color w:val="000000"/>
                <w:sz w:val="28"/>
                <w:szCs w:val="28"/>
                <w:lang w:eastAsia="zh-CN"/>
              </w:rPr>
            </w:pPr>
          </w:p>
        </w:tc>
      </w:tr>
    </w:tbl>
    <w:p w14:paraId="45EE36EA">
      <w:pPr>
        <w:rPr>
          <w:rFonts w:ascii="方正仿宋简体" w:hAnsi="方正仿宋简体" w:eastAsia="方正仿宋简体" w:cs="方正仿宋简体"/>
          <w:color w:val="000000"/>
          <w:sz w:val="28"/>
          <w:szCs w:val="28"/>
          <w:lang w:eastAsia="zh-CN"/>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color w:val="000000"/>
          <w:sz w:val="28"/>
          <w:szCs w:val="28"/>
          <w:lang w:eastAsia="zh-CN"/>
        </w:rPr>
        <w:t>注：无国有资本经营预算财政拨款预算，空表列示。</w:t>
      </w:r>
    </w:p>
    <w:p w14:paraId="2CFD20BA">
      <w:pPr>
        <w:rPr>
          <w:rFonts w:ascii="方正仿宋简体" w:hAnsi="方正仿宋简体" w:eastAsia="方正仿宋简体" w:cs="方正仿宋简体"/>
          <w:sz w:val="28"/>
          <w:szCs w:val="28"/>
        </w:rPr>
      </w:pPr>
      <w:bookmarkStart w:id="8" w:name="_Toc_2_2_0000000009"/>
      <w:r>
        <w:rPr>
          <w:rFonts w:hint="eastAsia" w:ascii="方正仿宋简体" w:hAnsi="方正仿宋简体" w:eastAsia="方正仿宋简体" w:cs="方正仿宋简体"/>
          <w:color w:val="000000"/>
          <w:sz w:val="28"/>
          <w:szCs w:val="28"/>
          <w:lang w:eastAsia="zh-CN"/>
        </w:rPr>
        <w:t>附表1-9</w:t>
      </w:r>
      <w:r>
        <w:rPr>
          <w:rFonts w:hint="eastAsia" w:ascii="方正仿宋简体" w:hAnsi="方正仿宋简体" w:eastAsia="方正仿宋简体" w:cs="方正仿宋简体"/>
          <w:color w:val="000000"/>
          <w:sz w:val="28"/>
          <w:szCs w:val="28"/>
        </w:rPr>
        <w:t xml:space="preserve"> </w:t>
      </w:r>
    </w:p>
    <w:p w14:paraId="3B5F8852">
      <w:pPr>
        <w:widowControl w:val="0"/>
        <w:spacing w:line="560" w:lineRule="exact"/>
        <w:jc w:val="center"/>
        <w:rPr>
          <w:rStyle w:val="9"/>
          <w:rFonts w:ascii="方正小标宋简体" w:hAnsi="方正小标宋简体" w:eastAsia="方正小标宋简体" w:cs="方正小标宋简体"/>
          <w:color w:val="auto"/>
          <w:kern w:val="2"/>
          <w:sz w:val="44"/>
          <w:szCs w:val="44"/>
          <w:u w:val="none"/>
          <w:lang w:eastAsia="zh-CN"/>
        </w:rPr>
      </w:pPr>
      <w:r>
        <w:rPr>
          <w:rStyle w:val="9"/>
          <w:rFonts w:hint="eastAsia" w:ascii="方正小标宋简体" w:hAnsi="方正小标宋简体" w:eastAsia="方正小标宋简体" w:cs="方正小标宋简体"/>
          <w:color w:val="auto"/>
          <w:kern w:val="2"/>
          <w:sz w:val="44"/>
          <w:szCs w:val="44"/>
          <w:u w:val="none"/>
          <w:lang w:eastAsia="zh-CN"/>
        </w:rPr>
        <w:t>本级预算财政拨款“三公”经费支出表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F2EF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58EE63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324遵化市自然资源和规划局</w:t>
            </w:r>
          </w:p>
        </w:tc>
        <w:tc>
          <w:tcPr>
            <w:tcW w:w="2381" w:type="dxa"/>
            <w:tcBorders>
              <w:top w:val="single" w:color="FFFFFF" w:sz="6" w:space="0"/>
              <w:left w:val="single" w:color="FFFFFF" w:sz="6" w:space="0"/>
              <w:right w:val="single" w:color="FFFFFF" w:sz="6" w:space="0"/>
            </w:tcBorders>
            <w:vAlign w:val="center"/>
          </w:tcPr>
          <w:p w14:paraId="1B29105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预算年度：2022</w:t>
            </w:r>
          </w:p>
        </w:tc>
        <w:tc>
          <w:tcPr>
            <w:tcW w:w="4762" w:type="dxa"/>
            <w:gridSpan w:val="2"/>
            <w:tcBorders>
              <w:top w:val="single" w:color="FFFFFF" w:sz="6" w:space="0"/>
              <w:left w:val="single" w:color="FFFFFF" w:sz="6" w:space="0"/>
              <w:right w:val="single" w:color="FFFFFF" w:sz="6" w:space="0"/>
            </w:tcBorders>
            <w:vAlign w:val="center"/>
          </w:tcPr>
          <w:p w14:paraId="7DA44B2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单位：万元</w:t>
            </w:r>
          </w:p>
        </w:tc>
      </w:tr>
      <w:tr w14:paraId="19AA8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78D26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序号</w:t>
            </w:r>
          </w:p>
        </w:tc>
        <w:tc>
          <w:tcPr>
            <w:tcW w:w="3798" w:type="dxa"/>
            <w:vMerge w:val="restart"/>
            <w:vAlign w:val="center"/>
          </w:tcPr>
          <w:p w14:paraId="627A3D2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项  目</w:t>
            </w:r>
          </w:p>
        </w:tc>
        <w:tc>
          <w:tcPr>
            <w:tcW w:w="9525" w:type="dxa"/>
            <w:gridSpan w:val="4"/>
            <w:vAlign w:val="center"/>
          </w:tcPr>
          <w:p w14:paraId="6DA826FC">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资 金 性 质</w:t>
            </w:r>
          </w:p>
        </w:tc>
      </w:tr>
      <w:tr w14:paraId="35B4C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EA7259">
            <w:pPr>
              <w:rPr>
                <w:rFonts w:ascii="方正仿宋简体" w:hAnsi="方正仿宋简体" w:eastAsia="方正仿宋简体" w:cs="方正仿宋简体"/>
                <w:color w:val="000000"/>
                <w:sz w:val="28"/>
                <w:szCs w:val="28"/>
                <w:lang w:eastAsia="zh-CN"/>
              </w:rPr>
            </w:pPr>
          </w:p>
        </w:tc>
        <w:tc>
          <w:tcPr>
            <w:tcW w:w="3798" w:type="dxa"/>
            <w:vMerge w:val="continue"/>
          </w:tcPr>
          <w:p w14:paraId="35637578">
            <w:pPr>
              <w:rPr>
                <w:rFonts w:ascii="方正仿宋简体" w:hAnsi="方正仿宋简体" w:eastAsia="方正仿宋简体" w:cs="方正仿宋简体"/>
                <w:color w:val="000000"/>
                <w:sz w:val="28"/>
                <w:szCs w:val="28"/>
                <w:lang w:eastAsia="zh-CN"/>
              </w:rPr>
            </w:pPr>
          </w:p>
        </w:tc>
        <w:tc>
          <w:tcPr>
            <w:tcW w:w="2382" w:type="dxa"/>
            <w:vAlign w:val="center"/>
          </w:tcPr>
          <w:p w14:paraId="76A9790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381" w:type="dxa"/>
            <w:vAlign w:val="center"/>
          </w:tcPr>
          <w:p w14:paraId="53628D5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一般公共预算              财政拨款</w:t>
            </w:r>
          </w:p>
        </w:tc>
        <w:tc>
          <w:tcPr>
            <w:tcW w:w="2381" w:type="dxa"/>
            <w:vAlign w:val="center"/>
          </w:tcPr>
          <w:p w14:paraId="5BCC020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政府性基金                  预算拨款</w:t>
            </w:r>
          </w:p>
        </w:tc>
        <w:tc>
          <w:tcPr>
            <w:tcW w:w="2381" w:type="dxa"/>
            <w:vAlign w:val="center"/>
          </w:tcPr>
          <w:p w14:paraId="7A5E666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国有资本经营              预算财政拨款</w:t>
            </w:r>
          </w:p>
        </w:tc>
      </w:tr>
      <w:tr w14:paraId="0128E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5690A1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栏次</w:t>
            </w:r>
          </w:p>
        </w:tc>
        <w:tc>
          <w:tcPr>
            <w:tcW w:w="3798" w:type="dxa"/>
            <w:vAlign w:val="center"/>
          </w:tcPr>
          <w:p w14:paraId="72CFF03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2382" w:type="dxa"/>
            <w:vAlign w:val="center"/>
          </w:tcPr>
          <w:p w14:paraId="6CE0C56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2381" w:type="dxa"/>
            <w:vAlign w:val="center"/>
          </w:tcPr>
          <w:p w14:paraId="3198397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2381" w:type="dxa"/>
            <w:vAlign w:val="center"/>
          </w:tcPr>
          <w:p w14:paraId="12C7FD28">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2381" w:type="dxa"/>
            <w:vAlign w:val="center"/>
          </w:tcPr>
          <w:p w14:paraId="6EFE219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r>
      <w:tr w14:paraId="3E6A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154FE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1</w:t>
            </w:r>
          </w:p>
        </w:tc>
        <w:tc>
          <w:tcPr>
            <w:tcW w:w="3798" w:type="dxa"/>
            <w:vAlign w:val="center"/>
          </w:tcPr>
          <w:p w14:paraId="1E53CD2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合计</w:t>
            </w:r>
          </w:p>
        </w:tc>
        <w:tc>
          <w:tcPr>
            <w:tcW w:w="2382" w:type="dxa"/>
            <w:vAlign w:val="center"/>
          </w:tcPr>
          <w:p w14:paraId="3CBAE21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84.40</w:t>
            </w:r>
          </w:p>
        </w:tc>
        <w:tc>
          <w:tcPr>
            <w:tcW w:w="2381" w:type="dxa"/>
            <w:vAlign w:val="center"/>
          </w:tcPr>
          <w:p w14:paraId="696E7E8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4.40</w:t>
            </w:r>
          </w:p>
        </w:tc>
        <w:tc>
          <w:tcPr>
            <w:tcW w:w="2381" w:type="dxa"/>
            <w:vAlign w:val="center"/>
          </w:tcPr>
          <w:p w14:paraId="24FF73C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80.00</w:t>
            </w:r>
          </w:p>
        </w:tc>
        <w:tc>
          <w:tcPr>
            <w:tcW w:w="2381" w:type="dxa"/>
            <w:vAlign w:val="center"/>
          </w:tcPr>
          <w:p w14:paraId="47B545AA">
            <w:pPr>
              <w:rPr>
                <w:rFonts w:ascii="方正仿宋简体" w:hAnsi="方正仿宋简体" w:eastAsia="方正仿宋简体" w:cs="方正仿宋简体"/>
                <w:color w:val="000000"/>
                <w:sz w:val="28"/>
                <w:szCs w:val="28"/>
                <w:lang w:eastAsia="zh-CN"/>
              </w:rPr>
            </w:pPr>
          </w:p>
        </w:tc>
      </w:tr>
      <w:tr w14:paraId="31039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13AEE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2</w:t>
            </w:r>
          </w:p>
        </w:tc>
        <w:tc>
          <w:tcPr>
            <w:tcW w:w="3798" w:type="dxa"/>
            <w:vAlign w:val="center"/>
          </w:tcPr>
          <w:p w14:paraId="0046A44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“三公”经费小计</w:t>
            </w:r>
          </w:p>
        </w:tc>
        <w:tc>
          <w:tcPr>
            <w:tcW w:w="2382" w:type="dxa"/>
            <w:vAlign w:val="center"/>
          </w:tcPr>
          <w:p w14:paraId="71350B8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84.40</w:t>
            </w:r>
          </w:p>
        </w:tc>
        <w:tc>
          <w:tcPr>
            <w:tcW w:w="2381" w:type="dxa"/>
            <w:vAlign w:val="center"/>
          </w:tcPr>
          <w:p w14:paraId="2E2E42CB">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4.40</w:t>
            </w:r>
          </w:p>
        </w:tc>
        <w:tc>
          <w:tcPr>
            <w:tcW w:w="2381" w:type="dxa"/>
            <w:vAlign w:val="center"/>
          </w:tcPr>
          <w:p w14:paraId="35A88BD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80.00</w:t>
            </w:r>
          </w:p>
        </w:tc>
        <w:tc>
          <w:tcPr>
            <w:tcW w:w="2381" w:type="dxa"/>
            <w:vAlign w:val="center"/>
          </w:tcPr>
          <w:p w14:paraId="182FDBB8">
            <w:pPr>
              <w:rPr>
                <w:rFonts w:ascii="方正仿宋简体" w:hAnsi="方正仿宋简体" w:eastAsia="方正仿宋简体" w:cs="方正仿宋简体"/>
                <w:color w:val="000000"/>
                <w:sz w:val="28"/>
                <w:szCs w:val="28"/>
                <w:lang w:eastAsia="zh-CN"/>
              </w:rPr>
            </w:pPr>
          </w:p>
        </w:tc>
      </w:tr>
      <w:tr w14:paraId="60873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A7CA8A">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3</w:t>
            </w:r>
          </w:p>
        </w:tc>
        <w:tc>
          <w:tcPr>
            <w:tcW w:w="3798" w:type="dxa"/>
            <w:vAlign w:val="center"/>
          </w:tcPr>
          <w:p w14:paraId="196F67C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一、因公出国（境）费</w:t>
            </w:r>
          </w:p>
        </w:tc>
        <w:tc>
          <w:tcPr>
            <w:tcW w:w="2382" w:type="dxa"/>
            <w:vAlign w:val="center"/>
          </w:tcPr>
          <w:p w14:paraId="4B54768C">
            <w:pPr>
              <w:rPr>
                <w:rFonts w:ascii="方正仿宋简体" w:hAnsi="方正仿宋简体" w:eastAsia="方正仿宋简体" w:cs="方正仿宋简体"/>
                <w:color w:val="000000"/>
                <w:sz w:val="28"/>
                <w:szCs w:val="28"/>
                <w:lang w:eastAsia="zh-CN"/>
              </w:rPr>
            </w:pPr>
          </w:p>
        </w:tc>
        <w:tc>
          <w:tcPr>
            <w:tcW w:w="2381" w:type="dxa"/>
            <w:vAlign w:val="center"/>
          </w:tcPr>
          <w:p w14:paraId="5EC1E4BE">
            <w:pPr>
              <w:rPr>
                <w:rFonts w:ascii="方正仿宋简体" w:hAnsi="方正仿宋简体" w:eastAsia="方正仿宋简体" w:cs="方正仿宋简体"/>
                <w:color w:val="000000"/>
                <w:sz w:val="28"/>
                <w:szCs w:val="28"/>
                <w:lang w:eastAsia="zh-CN"/>
              </w:rPr>
            </w:pPr>
          </w:p>
        </w:tc>
        <w:tc>
          <w:tcPr>
            <w:tcW w:w="2381" w:type="dxa"/>
            <w:vAlign w:val="center"/>
          </w:tcPr>
          <w:p w14:paraId="10355BB1">
            <w:pPr>
              <w:rPr>
                <w:rFonts w:ascii="方正仿宋简体" w:hAnsi="方正仿宋简体" w:eastAsia="方正仿宋简体" w:cs="方正仿宋简体"/>
                <w:color w:val="000000"/>
                <w:sz w:val="28"/>
                <w:szCs w:val="28"/>
                <w:lang w:eastAsia="zh-CN"/>
              </w:rPr>
            </w:pPr>
          </w:p>
        </w:tc>
        <w:tc>
          <w:tcPr>
            <w:tcW w:w="2381" w:type="dxa"/>
            <w:vAlign w:val="center"/>
          </w:tcPr>
          <w:p w14:paraId="187309E7">
            <w:pPr>
              <w:rPr>
                <w:rFonts w:ascii="方正仿宋简体" w:hAnsi="方正仿宋简体" w:eastAsia="方正仿宋简体" w:cs="方正仿宋简体"/>
                <w:color w:val="000000"/>
                <w:sz w:val="28"/>
                <w:szCs w:val="28"/>
                <w:lang w:eastAsia="zh-CN"/>
              </w:rPr>
            </w:pPr>
          </w:p>
        </w:tc>
      </w:tr>
      <w:tr w14:paraId="63967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CF7486">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w:t>
            </w:r>
          </w:p>
        </w:tc>
        <w:tc>
          <w:tcPr>
            <w:tcW w:w="3798" w:type="dxa"/>
            <w:vAlign w:val="center"/>
          </w:tcPr>
          <w:p w14:paraId="2C6E1D5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 xml:space="preserve">    其中：教学科研人员因公出国（境）费</w:t>
            </w:r>
          </w:p>
        </w:tc>
        <w:tc>
          <w:tcPr>
            <w:tcW w:w="2382" w:type="dxa"/>
            <w:vAlign w:val="center"/>
          </w:tcPr>
          <w:p w14:paraId="7A2BA53D">
            <w:pPr>
              <w:rPr>
                <w:rFonts w:ascii="方正仿宋简体" w:hAnsi="方正仿宋简体" w:eastAsia="方正仿宋简体" w:cs="方正仿宋简体"/>
                <w:color w:val="000000"/>
                <w:sz w:val="28"/>
                <w:szCs w:val="28"/>
                <w:lang w:eastAsia="zh-CN"/>
              </w:rPr>
            </w:pPr>
          </w:p>
        </w:tc>
        <w:tc>
          <w:tcPr>
            <w:tcW w:w="2381" w:type="dxa"/>
            <w:vAlign w:val="center"/>
          </w:tcPr>
          <w:p w14:paraId="33A9A228">
            <w:pPr>
              <w:rPr>
                <w:rFonts w:ascii="方正仿宋简体" w:hAnsi="方正仿宋简体" w:eastAsia="方正仿宋简体" w:cs="方正仿宋简体"/>
                <w:color w:val="000000"/>
                <w:sz w:val="28"/>
                <w:szCs w:val="28"/>
                <w:lang w:eastAsia="zh-CN"/>
              </w:rPr>
            </w:pPr>
          </w:p>
        </w:tc>
        <w:tc>
          <w:tcPr>
            <w:tcW w:w="2381" w:type="dxa"/>
            <w:vAlign w:val="center"/>
          </w:tcPr>
          <w:p w14:paraId="4A36C9A6">
            <w:pPr>
              <w:rPr>
                <w:rFonts w:ascii="方正仿宋简体" w:hAnsi="方正仿宋简体" w:eastAsia="方正仿宋简体" w:cs="方正仿宋简体"/>
                <w:color w:val="000000"/>
                <w:sz w:val="28"/>
                <w:szCs w:val="28"/>
                <w:lang w:eastAsia="zh-CN"/>
              </w:rPr>
            </w:pPr>
          </w:p>
        </w:tc>
        <w:tc>
          <w:tcPr>
            <w:tcW w:w="2381" w:type="dxa"/>
            <w:vAlign w:val="center"/>
          </w:tcPr>
          <w:p w14:paraId="1A35F62C">
            <w:pPr>
              <w:rPr>
                <w:rFonts w:ascii="方正仿宋简体" w:hAnsi="方正仿宋简体" w:eastAsia="方正仿宋简体" w:cs="方正仿宋简体"/>
                <w:color w:val="000000"/>
                <w:sz w:val="28"/>
                <w:szCs w:val="28"/>
                <w:lang w:eastAsia="zh-CN"/>
              </w:rPr>
            </w:pPr>
          </w:p>
        </w:tc>
      </w:tr>
      <w:tr w14:paraId="1B452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45090D">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5</w:t>
            </w:r>
          </w:p>
        </w:tc>
        <w:tc>
          <w:tcPr>
            <w:tcW w:w="3798" w:type="dxa"/>
            <w:vAlign w:val="center"/>
          </w:tcPr>
          <w:p w14:paraId="09FF6D6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 xml:space="preserve">          其他因公出国（境）费</w:t>
            </w:r>
          </w:p>
        </w:tc>
        <w:tc>
          <w:tcPr>
            <w:tcW w:w="2382" w:type="dxa"/>
            <w:vAlign w:val="center"/>
          </w:tcPr>
          <w:p w14:paraId="216C9DA4">
            <w:pPr>
              <w:rPr>
                <w:rFonts w:ascii="方正仿宋简体" w:hAnsi="方正仿宋简体" w:eastAsia="方正仿宋简体" w:cs="方正仿宋简体"/>
                <w:color w:val="000000"/>
                <w:sz w:val="28"/>
                <w:szCs w:val="28"/>
                <w:lang w:eastAsia="zh-CN"/>
              </w:rPr>
            </w:pPr>
          </w:p>
        </w:tc>
        <w:tc>
          <w:tcPr>
            <w:tcW w:w="2381" w:type="dxa"/>
            <w:vAlign w:val="center"/>
          </w:tcPr>
          <w:p w14:paraId="091AC1D7">
            <w:pPr>
              <w:rPr>
                <w:rFonts w:ascii="方正仿宋简体" w:hAnsi="方正仿宋简体" w:eastAsia="方正仿宋简体" w:cs="方正仿宋简体"/>
                <w:color w:val="000000"/>
                <w:sz w:val="28"/>
                <w:szCs w:val="28"/>
                <w:lang w:eastAsia="zh-CN"/>
              </w:rPr>
            </w:pPr>
          </w:p>
        </w:tc>
        <w:tc>
          <w:tcPr>
            <w:tcW w:w="2381" w:type="dxa"/>
            <w:vAlign w:val="center"/>
          </w:tcPr>
          <w:p w14:paraId="791BD540">
            <w:pPr>
              <w:rPr>
                <w:rFonts w:ascii="方正仿宋简体" w:hAnsi="方正仿宋简体" w:eastAsia="方正仿宋简体" w:cs="方正仿宋简体"/>
                <w:color w:val="000000"/>
                <w:sz w:val="28"/>
                <w:szCs w:val="28"/>
                <w:lang w:eastAsia="zh-CN"/>
              </w:rPr>
            </w:pPr>
          </w:p>
        </w:tc>
        <w:tc>
          <w:tcPr>
            <w:tcW w:w="2381" w:type="dxa"/>
            <w:vAlign w:val="center"/>
          </w:tcPr>
          <w:p w14:paraId="57A203D8">
            <w:pPr>
              <w:rPr>
                <w:rFonts w:ascii="方正仿宋简体" w:hAnsi="方正仿宋简体" w:eastAsia="方正仿宋简体" w:cs="方正仿宋简体"/>
                <w:color w:val="000000"/>
                <w:sz w:val="28"/>
                <w:szCs w:val="28"/>
                <w:lang w:eastAsia="zh-CN"/>
              </w:rPr>
            </w:pPr>
          </w:p>
        </w:tc>
      </w:tr>
      <w:tr w14:paraId="6D852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845AD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6</w:t>
            </w:r>
          </w:p>
        </w:tc>
        <w:tc>
          <w:tcPr>
            <w:tcW w:w="3798" w:type="dxa"/>
            <w:vAlign w:val="center"/>
          </w:tcPr>
          <w:p w14:paraId="6FDEF49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二、公务用车购置及运维费</w:t>
            </w:r>
          </w:p>
        </w:tc>
        <w:tc>
          <w:tcPr>
            <w:tcW w:w="2382" w:type="dxa"/>
            <w:vAlign w:val="center"/>
          </w:tcPr>
          <w:p w14:paraId="2F34546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84.10</w:t>
            </w:r>
          </w:p>
        </w:tc>
        <w:tc>
          <w:tcPr>
            <w:tcW w:w="2381" w:type="dxa"/>
            <w:vAlign w:val="center"/>
          </w:tcPr>
          <w:p w14:paraId="3974FF7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4.10</w:t>
            </w:r>
          </w:p>
        </w:tc>
        <w:tc>
          <w:tcPr>
            <w:tcW w:w="2381" w:type="dxa"/>
            <w:vAlign w:val="center"/>
          </w:tcPr>
          <w:p w14:paraId="77E0372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80.00</w:t>
            </w:r>
          </w:p>
        </w:tc>
        <w:tc>
          <w:tcPr>
            <w:tcW w:w="2381" w:type="dxa"/>
            <w:vAlign w:val="center"/>
          </w:tcPr>
          <w:p w14:paraId="14246243">
            <w:pPr>
              <w:rPr>
                <w:rFonts w:ascii="方正仿宋简体" w:hAnsi="方正仿宋简体" w:eastAsia="方正仿宋简体" w:cs="方正仿宋简体"/>
                <w:color w:val="000000"/>
                <w:sz w:val="28"/>
                <w:szCs w:val="28"/>
                <w:lang w:eastAsia="zh-CN"/>
              </w:rPr>
            </w:pPr>
          </w:p>
        </w:tc>
      </w:tr>
      <w:tr w14:paraId="5EB0B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4620E4">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7</w:t>
            </w:r>
          </w:p>
        </w:tc>
        <w:tc>
          <w:tcPr>
            <w:tcW w:w="3798" w:type="dxa"/>
            <w:vAlign w:val="center"/>
          </w:tcPr>
          <w:p w14:paraId="7054559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 xml:space="preserve">    其中：公务用车购置费</w:t>
            </w:r>
          </w:p>
        </w:tc>
        <w:tc>
          <w:tcPr>
            <w:tcW w:w="2382" w:type="dxa"/>
            <w:vAlign w:val="center"/>
          </w:tcPr>
          <w:p w14:paraId="5D550A06">
            <w:pPr>
              <w:rPr>
                <w:rFonts w:ascii="方正仿宋简体" w:hAnsi="方正仿宋简体" w:eastAsia="方正仿宋简体" w:cs="方正仿宋简体"/>
                <w:color w:val="000000"/>
                <w:sz w:val="28"/>
                <w:szCs w:val="28"/>
                <w:lang w:eastAsia="zh-CN"/>
              </w:rPr>
            </w:pPr>
          </w:p>
        </w:tc>
        <w:tc>
          <w:tcPr>
            <w:tcW w:w="2381" w:type="dxa"/>
            <w:vAlign w:val="center"/>
          </w:tcPr>
          <w:p w14:paraId="72839C96">
            <w:pPr>
              <w:rPr>
                <w:rFonts w:ascii="方正仿宋简体" w:hAnsi="方正仿宋简体" w:eastAsia="方正仿宋简体" w:cs="方正仿宋简体"/>
                <w:color w:val="000000"/>
                <w:sz w:val="28"/>
                <w:szCs w:val="28"/>
                <w:lang w:eastAsia="zh-CN"/>
              </w:rPr>
            </w:pPr>
          </w:p>
        </w:tc>
        <w:tc>
          <w:tcPr>
            <w:tcW w:w="2381" w:type="dxa"/>
            <w:vAlign w:val="center"/>
          </w:tcPr>
          <w:p w14:paraId="4B0D1A68">
            <w:pPr>
              <w:rPr>
                <w:rFonts w:ascii="方正仿宋简体" w:hAnsi="方正仿宋简体" w:eastAsia="方正仿宋简体" w:cs="方正仿宋简体"/>
                <w:color w:val="000000"/>
                <w:sz w:val="28"/>
                <w:szCs w:val="28"/>
                <w:lang w:eastAsia="zh-CN"/>
              </w:rPr>
            </w:pPr>
          </w:p>
        </w:tc>
        <w:tc>
          <w:tcPr>
            <w:tcW w:w="2381" w:type="dxa"/>
            <w:vAlign w:val="center"/>
          </w:tcPr>
          <w:p w14:paraId="7AA50E38">
            <w:pPr>
              <w:rPr>
                <w:rFonts w:ascii="方正仿宋简体" w:hAnsi="方正仿宋简体" w:eastAsia="方正仿宋简体" w:cs="方正仿宋简体"/>
                <w:color w:val="000000"/>
                <w:sz w:val="28"/>
                <w:szCs w:val="28"/>
                <w:lang w:eastAsia="zh-CN"/>
              </w:rPr>
            </w:pPr>
          </w:p>
        </w:tc>
      </w:tr>
      <w:tr w14:paraId="71F43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E4E0E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w:t>
            </w:r>
          </w:p>
        </w:tc>
        <w:tc>
          <w:tcPr>
            <w:tcW w:w="3798" w:type="dxa"/>
            <w:vAlign w:val="center"/>
          </w:tcPr>
          <w:p w14:paraId="29DF1895">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 xml:space="preserve">          公务用车运行维护费</w:t>
            </w:r>
          </w:p>
        </w:tc>
        <w:tc>
          <w:tcPr>
            <w:tcW w:w="2382" w:type="dxa"/>
            <w:vAlign w:val="center"/>
          </w:tcPr>
          <w:p w14:paraId="7C4CFEE9">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84.10</w:t>
            </w:r>
          </w:p>
        </w:tc>
        <w:tc>
          <w:tcPr>
            <w:tcW w:w="2381" w:type="dxa"/>
            <w:vAlign w:val="center"/>
          </w:tcPr>
          <w:p w14:paraId="53530C62">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4.10</w:t>
            </w:r>
          </w:p>
        </w:tc>
        <w:tc>
          <w:tcPr>
            <w:tcW w:w="2381" w:type="dxa"/>
            <w:vAlign w:val="center"/>
          </w:tcPr>
          <w:p w14:paraId="2A1BDAB0">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80.00</w:t>
            </w:r>
          </w:p>
        </w:tc>
        <w:tc>
          <w:tcPr>
            <w:tcW w:w="2381" w:type="dxa"/>
            <w:vAlign w:val="center"/>
          </w:tcPr>
          <w:p w14:paraId="7811E784">
            <w:pPr>
              <w:rPr>
                <w:rFonts w:ascii="方正仿宋简体" w:hAnsi="方正仿宋简体" w:eastAsia="方正仿宋简体" w:cs="方正仿宋简体"/>
                <w:color w:val="000000"/>
                <w:sz w:val="28"/>
                <w:szCs w:val="28"/>
                <w:lang w:eastAsia="zh-CN"/>
              </w:rPr>
            </w:pPr>
          </w:p>
        </w:tc>
      </w:tr>
      <w:tr w14:paraId="4634E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7F27F7">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9</w:t>
            </w:r>
          </w:p>
        </w:tc>
        <w:tc>
          <w:tcPr>
            <w:tcW w:w="3798" w:type="dxa"/>
            <w:vAlign w:val="center"/>
          </w:tcPr>
          <w:p w14:paraId="3ADD1991">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三、公务接待费</w:t>
            </w:r>
          </w:p>
        </w:tc>
        <w:tc>
          <w:tcPr>
            <w:tcW w:w="2382" w:type="dxa"/>
            <w:vAlign w:val="center"/>
          </w:tcPr>
          <w:p w14:paraId="0A15A3D3">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0.30</w:t>
            </w:r>
          </w:p>
        </w:tc>
        <w:tc>
          <w:tcPr>
            <w:tcW w:w="2381" w:type="dxa"/>
            <w:vAlign w:val="center"/>
          </w:tcPr>
          <w:p w14:paraId="4BD057AF">
            <w:pPr>
              <w:rPr>
                <w:rFonts w:ascii="方正仿宋简体" w:hAnsi="方正仿宋简体" w:eastAsia="方正仿宋简体" w:cs="方正仿宋简体"/>
                <w:color w:val="000000"/>
                <w:sz w:val="28"/>
                <w:szCs w:val="28"/>
                <w:lang w:eastAsia="zh-CN"/>
              </w:rPr>
            </w:pPr>
            <w:r>
              <w:rPr>
                <w:rFonts w:hint="eastAsia" w:ascii="方正仿宋简体" w:hAnsi="方正仿宋简体" w:eastAsia="方正仿宋简体" w:cs="方正仿宋简体"/>
                <w:color w:val="000000"/>
                <w:sz w:val="28"/>
                <w:szCs w:val="28"/>
                <w:lang w:eastAsia="zh-CN"/>
              </w:rPr>
              <w:t>0.30</w:t>
            </w:r>
          </w:p>
        </w:tc>
        <w:tc>
          <w:tcPr>
            <w:tcW w:w="2381" w:type="dxa"/>
            <w:vAlign w:val="center"/>
          </w:tcPr>
          <w:p w14:paraId="5B1797D2">
            <w:pPr>
              <w:rPr>
                <w:rFonts w:ascii="方正仿宋简体" w:hAnsi="方正仿宋简体" w:eastAsia="方正仿宋简体" w:cs="方正仿宋简体"/>
                <w:color w:val="000000"/>
                <w:sz w:val="28"/>
                <w:szCs w:val="28"/>
                <w:lang w:eastAsia="zh-CN"/>
              </w:rPr>
            </w:pPr>
          </w:p>
        </w:tc>
        <w:tc>
          <w:tcPr>
            <w:tcW w:w="2381" w:type="dxa"/>
            <w:vAlign w:val="center"/>
          </w:tcPr>
          <w:p w14:paraId="0FDA5DF8">
            <w:pPr>
              <w:rPr>
                <w:rFonts w:ascii="方正仿宋简体" w:hAnsi="方正仿宋简体" w:eastAsia="方正仿宋简体" w:cs="方正仿宋简体"/>
                <w:color w:val="000000"/>
                <w:sz w:val="28"/>
                <w:szCs w:val="28"/>
                <w:lang w:eastAsia="zh-CN"/>
              </w:rPr>
            </w:pPr>
          </w:p>
        </w:tc>
      </w:tr>
    </w:tbl>
    <w:p w14:paraId="5CCA6E0D">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遵化市自然资源和规划局2022年本级预算信息公开情况说明</w:t>
      </w:r>
    </w:p>
    <w:p w14:paraId="1E58F633">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遵化市自然资源和规划局2022年本级</w:t>
      </w:r>
    </w:p>
    <w:p w14:paraId="7BD48462">
      <w:pPr>
        <w:widowControl w:val="0"/>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预算信息公开情况说明</w:t>
      </w:r>
    </w:p>
    <w:p w14:paraId="5E93B14D">
      <w:pPr>
        <w:widowControl w:val="0"/>
        <w:spacing w:line="570" w:lineRule="exact"/>
        <w:jc w:val="center"/>
        <w:rPr>
          <w:rFonts w:ascii="方正小标宋简体" w:hAnsi="方正小标宋简体" w:eastAsia="方正小标宋简体" w:cs="方正小标宋简体"/>
          <w:kern w:val="2"/>
          <w:sz w:val="44"/>
          <w:szCs w:val="44"/>
          <w:lang w:eastAsia="zh-CN"/>
        </w:rPr>
      </w:pPr>
    </w:p>
    <w:p w14:paraId="381A31E6">
      <w:pPr>
        <w:spacing w:line="570" w:lineRule="exact"/>
        <w:jc w:val="center"/>
      </w:pPr>
    </w:p>
    <w:p w14:paraId="1025C881">
      <w:pPr>
        <w:spacing w:line="570" w:lineRule="exact"/>
        <w:ind w:firstLine="560"/>
      </w:pPr>
      <w:r>
        <w:rPr>
          <w:rFonts w:hint="eastAsia" w:ascii="方正仿宋简体" w:hAnsi="方正仿宋简体" w:eastAsia="方正仿宋简体" w:cs="方正仿宋简体"/>
          <w:sz w:val="32"/>
          <w:szCs w:val="32"/>
        </w:rPr>
        <w:t>按照《中华人民共和国预算法》</w:t>
      </w:r>
      <w:r>
        <w:rPr>
          <w:rFonts w:eastAsia="方正仿宋_GBK"/>
          <w:color w:val="000000"/>
          <w:sz w:val="28"/>
        </w:rPr>
        <w:t>、</w:t>
      </w:r>
      <w:r>
        <w:rPr>
          <w:rFonts w:hint="eastAsia" w:ascii="方正仿宋简体" w:hAnsi="方正仿宋简体" w:eastAsia="方正仿宋简体" w:cs="方正仿宋简体"/>
          <w:sz w:val="32"/>
          <w:szCs w:val="32"/>
        </w:rPr>
        <w:t>《地方预决算公开操作规程》和《关于进一步推进预算公开工作的实施意见》规定，现将遵化市自然资源和规划局2022年本级预算公开如下：</w:t>
      </w:r>
    </w:p>
    <w:p w14:paraId="42F9ECA1">
      <w:pPr>
        <w:widowControl w:val="0"/>
        <w:spacing w:line="570" w:lineRule="exact"/>
        <w:ind w:firstLine="560"/>
        <w:rPr>
          <w:rFonts w:ascii="方正黑体简体" w:hAnsi="方正黑体简体" w:eastAsia="方正黑体简体" w:cs="方正黑体简体"/>
          <w:kern w:val="2"/>
          <w:sz w:val="32"/>
          <w:szCs w:val="32"/>
          <w:lang w:eastAsia="zh-CN"/>
        </w:rPr>
      </w:pPr>
      <w:bookmarkStart w:id="9" w:name="_Toc68791545"/>
      <w:r>
        <w:rPr>
          <w:rFonts w:hint="eastAsia" w:ascii="方正黑体简体" w:hAnsi="方正黑体简体" w:eastAsia="方正黑体简体" w:cs="方正黑体简体"/>
          <w:kern w:val="2"/>
          <w:sz w:val="32"/>
          <w:szCs w:val="32"/>
          <w:lang w:eastAsia="zh-CN"/>
        </w:rPr>
        <w:t>一、本级职责、机构设置等基本情况</w:t>
      </w:r>
      <w:bookmarkEnd w:id="9"/>
    </w:p>
    <w:p w14:paraId="74B33855">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（一）本级职责</w:t>
      </w:r>
    </w:p>
    <w:p w14:paraId="63869D88">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履行全民所有土地、矿产、森林、草原、湿地、水等自然资源资产所有者职责和所有国土空间用途管制职责。贯彻国家、省、唐山市、遵化市自然资源和规划的相关法律、法规、政策。贯彻自然资源和国土空间规划及测绘等地方性法规、政府规章草案和自然资源保护、开发利用规划，监督检查自然资源和国土空间规划及测绘等法律法规的执行情况。</w:t>
      </w:r>
    </w:p>
    <w:p w14:paraId="3F613C56">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负责全市自然资源调查监测评价。贯彻执行国家自然资源调查监测评价的指标体系、统计标准和自然资源调查监测评价制度。实施自然资源基础调查、专项调查和监测。负责自然资源调查监测评价成果的监督管理和信息发布。</w:t>
      </w:r>
    </w:p>
    <w:p w14:paraId="1E142E5B">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负责全市自然资源和不动产确权登记工作。</w:t>
      </w:r>
    </w:p>
    <w:p w14:paraId="77BC3102">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负责全市自然资源资产有偿使用工作。贯彻执行国家全民所有自然资源资产统计制度，负责全民所有自然资源资产核算。负责编制全民所有自然资源资产负债表，拟订考核标准。制定全民所有自然资源资产划拨、出让、租赁、作价出资和土地储备政策，合理配置全民所有自然资源资产。负责自然资源资产价值评估管理，依法收缴相关资产收益。</w:t>
      </w:r>
    </w:p>
    <w:p w14:paraId="2EB519B5">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负责全市自然资源的合理开发利用。组织拟订自然资源发展规划和战略，贯彻国家和省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14:paraId="15D4E84A">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负责土地等自然资源年度利用计划管理工作。负责土地等国土空间用途转用工作。负责土地征收征用管理，负责建设工程规划管理。</w:t>
      </w:r>
    </w:p>
    <w:p w14:paraId="7FE4354C">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负责统筹全市国土空间生态修复和造林绿化工作。牵头组织编制国土空间生态修复规划并实施有关生态修复重大工程。负责国土空间综合整治、国土绿化、土地整理复垦、矿山地质环境恢复治理、工矿废弃地复垦利用和林业、草原及湿地、防沙治沙生态保护修复等工作。牵头建立和实施生态保护补偿制度，制定合理利用社会资金进行生态修复的政策措施，提出重大备选项目。指导公益林和商品林的培育，指导、监督全民义务植树和城乡绿化工作。开展退耕（牧）还林还草，负责天然林保护工作。负责监督管理全市荒漠化防治工作。监督管理沙化土地的开发利用。组织沙尘暴灾害预测预报和应急处置。指导林业和草原有害生物防治、检疫工作。承担林业和草原应对气候变化的相关工作。</w:t>
      </w:r>
    </w:p>
    <w:p w14:paraId="684BE24D">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8、</w:t>
      </w:r>
      <w:r>
        <w:rPr>
          <w:rFonts w:hint="eastAsia" w:ascii="方正仿宋简体" w:hAnsi="方正仿宋简体" w:eastAsia="方正仿宋简体" w:cs="方正仿宋简体"/>
          <w:sz w:val="32"/>
          <w:szCs w:val="32"/>
        </w:rPr>
        <w:t>负责组织实施最严格的耕地保护制度。牵头拟订并实施耕地保护政策，负责耕地数量、质量、生态保护。组织实施耕地保护责任目标考核和永久基本农田特殊保护。完善耕地占补平衡制度，监督占用耕地补偿制度执行情况。</w:t>
      </w:r>
    </w:p>
    <w:p w14:paraId="3AFBCEDA">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rPr>
        <w:t>负责管理全市地质勘查行业和地质工作。编制地质勘查规划并监督检查执行情况。管理地质勘查项目。组织实施重大地质矿产勘查专项。负责古生物化石的监督管理。</w:t>
      </w:r>
    </w:p>
    <w:p w14:paraId="49690143">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10、</w:t>
      </w:r>
      <w:r>
        <w:rPr>
          <w:rFonts w:hint="eastAsia" w:ascii="方正仿宋简体" w:hAnsi="方正仿宋简体" w:eastAsia="方正仿宋简体" w:cs="方正仿宋简体"/>
          <w:sz w:val="32"/>
          <w:szCs w:val="32"/>
        </w:rPr>
        <w:t>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14:paraId="3FDD7E47">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11、</w:t>
      </w:r>
      <w:r>
        <w:rPr>
          <w:rFonts w:hint="eastAsia" w:ascii="方正仿宋简体" w:hAnsi="方正仿宋简体" w:eastAsia="方正仿宋简体" w:cs="方正仿宋简体"/>
          <w:sz w:val="32"/>
          <w:szCs w:val="32"/>
        </w:rPr>
        <w:t>负责全市矿产资源管理工作。负责矿产资源储量管理及压覆矿产资源审批。负责矿业权管理。会同有关本级负责落实保护性开采的特定矿种、优势矿产的调控及相关管理工作。监督指导矿产资源合理利用和保护。</w:t>
      </w:r>
    </w:p>
    <w:p w14:paraId="6394187D">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12、</w:t>
      </w:r>
      <w:r>
        <w:rPr>
          <w:rFonts w:hint="eastAsia" w:ascii="方正仿宋简体" w:hAnsi="方正仿宋简体" w:eastAsia="方正仿宋简体" w:cs="方正仿宋简体"/>
          <w:sz w:val="32"/>
          <w:szCs w:val="32"/>
        </w:rPr>
        <w:t>负责全市测绘地理信息管理工作。负责基础测绘和测绘行业管理。负责测绘资质资格与信用管理，监督管理地理信息安全和市场秩序。负责地理信息公共服务管理。负责测量标志保护。</w:t>
      </w:r>
    </w:p>
    <w:p w14:paraId="0F65615B">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13、</w:t>
      </w:r>
      <w:r>
        <w:rPr>
          <w:rFonts w:hint="eastAsia" w:ascii="方正仿宋简体" w:hAnsi="方正仿宋简体" w:eastAsia="方正仿宋简体" w:cs="方正仿宋简体"/>
          <w:sz w:val="32"/>
          <w:szCs w:val="32"/>
        </w:rPr>
        <w:t>负责推进全市林业和草原改革相关工作。拟订集体林权制度、国有林场、草原等重大改革意见并监督实施。指导监督农村林地承包经营工作。</w:t>
      </w:r>
    </w:p>
    <w:p w14:paraId="530EE38A">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14、</w:t>
      </w:r>
      <w:r>
        <w:rPr>
          <w:rFonts w:hint="eastAsia" w:ascii="方正仿宋简体" w:hAnsi="方正仿宋简体" w:eastAsia="方正仿宋简体" w:cs="方正仿宋简体"/>
          <w:sz w:val="32"/>
          <w:szCs w:val="32"/>
        </w:rPr>
        <w:t>监督管理全市森林、草原、湿地、陆生野生动植物资源和各类自然保护地。组织开展全市森林、草原、湿地、荒漠和陆生野生动植物资源动态监测与评价。组织开展陆生野生动植物资源调查，拟订及调整市重点保护的陆生野生动物、植物名录，指导全市陆生野生动植物的救护繁育、栖息地恢复发展、疫源疫病监测，监督管理全市陆生野生动植物猎捕或采集、驯养繁殖或培植、经营利用，按分工监督管理野生动植物进出口。负责林地管理。组织编制森林采伐限额，报经省政府批准后监督实施。按照权限，负责自然保护区、风景名胜区、自然遗产、地质公园等相关申报工作。</w:t>
      </w:r>
    </w:p>
    <w:p w14:paraId="630DCB5B">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15、</w:t>
      </w:r>
      <w:r>
        <w:rPr>
          <w:rFonts w:hint="eastAsia" w:ascii="方正仿宋简体" w:hAnsi="方正仿宋简体" w:eastAsia="方正仿宋简体" w:cs="方正仿宋简体"/>
          <w:sz w:val="32"/>
          <w:szCs w:val="32"/>
        </w:rPr>
        <w:t>指导全市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组织、指导林产品质量监督，指导生态扶贫相关工作。</w:t>
      </w:r>
    </w:p>
    <w:p w14:paraId="4BB53950">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16、</w:t>
      </w:r>
      <w:r>
        <w:rPr>
          <w:rFonts w:hint="eastAsia" w:ascii="方正仿宋简体" w:hAnsi="方正仿宋简体" w:eastAsia="方正仿宋简体" w:cs="方正仿宋简体"/>
          <w:sz w:val="32"/>
          <w:szCs w:val="32"/>
        </w:rPr>
        <w:t>负责落实全市综合防灾减灾规划相关要求，组织编制全市森林和草原火灾防治规划和防护标准并监督实施，指导开展防火巡护、火源管理、防火设施建设等工作。组织指导全市森林和草原防火宣传教育、监测预警、督促检查等防火工作。必要时，可以提请市应急管理局，以市应急指挥机构名义，部署相关防治工作。</w:t>
      </w:r>
    </w:p>
    <w:p w14:paraId="2164B0DF">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17、</w:t>
      </w:r>
      <w:r>
        <w:rPr>
          <w:rFonts w:hint="eastAsia" w:ascii="方正仿宋简体" w:hAnsi="方正仿宋简体" w:eastAsia="方正仿宋简体" w:cs="方正仿宋简体"/>
          <w:sz w:val="32"/>
          <w:szCs w:val="32"/>
        </w:rPr>
        <w:t>指导全市森林公安工作，监督管理森林公安队伍，指导全市林业重大违法案件的查处，指导林区社会治安治理工作。</w:t>
      </w:r>
    </w:p>
    <w:p w14:paraId="31C707D9">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18、</w:t>
      </w:r>
      <w:r>
        <w:rPr>
          <w:rFonts w:hint="eastAsia" w:ascii="方正仿宋简体" w:hAnsi="方正仿宋简体" w:eastAsia="方正仿宋简体" w:cs="方正仿宋简体"/>
          <w:sz w:val="32"/>
          <w:szCs w:val="32"/>
        </w:rPr>
        <w:t>查处全市自然资源开发利用和国土空间规划及测绘重大违法案件。指导全市有关行政执法工作。</w:t>
      </w:r>
    </w:p>
    <w:p w14:paraId="0BB40F5D">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19、</w:t>
      </w:r>
      <w:r>
        <w:rPr>
          <w:rFonts w:hint="eastAsia" w:ascii="方正仿宋简体" w:hAnsi="方正仿宋简体" w:eastAsia="方正仿宋简体" w:cs="方正仿宋简体"/>
          <w:sz w:val="32"/>
          <w:szCs w:val="32"/>
        </w:rPr>
        <w:t>推动全市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14:paraId="352B5470">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w:t>
      </w:r>
      <w:r>
        <w:rPr>
          <w:rFonts w:hint="eastAsia" w:ascii="方正仿宋简体" w:hAnsi="方正仿宋简体" w:eastAsia="方正仿宋简体" w:cs="方正仿宋简体"/>
          <w:sz w:val="32"/>
          <w:szCs w:val="32"/>
        </w:rPr>
        <w:t>开展全市自然资源国际合作。组织开展自然资源领域对外交流合作。</w:t>
      </w:r>
    </w:p>
    <w:p w14:paraId="023ECB6C">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21、</w:t>
      </w:r>
      <w:r>
        <w:rPr>
          <w:rFonts w:hint="eastAsia" w:ascii="方正仿宋简体" w:hAnsi="方正仿宋简体" w:eastAsia="方正仿宋简体" w:cs="方正仿宋简体"/>
          <w:sz w:val="32"/>
          <w:szCs w:val="32"/>
        </w:rPr>
        <w:t>完成市委、市政府交办的其他任务。</w:t>
      </w:r>
    </w:p>
    <w:p w14:paraId="0D28CE1B">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(二）机构设置</w:t>
      </w:r>
    </w:p>
    <w:p w14:paraId="2710C76F">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综合办公室。负责机关日常运转工作。负责机关工作的综合协调、行政事务。承担政务信息、信息化管理、政务公开、安全保卫、机要保密、计划生育、档案工作，负责上级交办事项和局重点工作的督办落实。承担组织编制全市自然资源发展战略、中长期规划和年度计划工作。开展重大问题调查研究，负责起草局重要文件文稿，协调自然资源领域综合改革有关工作。承担自然资源领域军民融合深度发展工作。承担综合统计和局内专业统计归口管理。承办人大代表建议、政协提案工作。承担全市自然资源专项收入征管和专项资金、基金的管理工作，组织拟订局财务资产管理规章制度，管理并监督专项收费票据的使用。负责机关和所属单位财务及国有资产监管，负责本级预决算、政府采购、国库集中支付、内部审计工作。组织指导生态扶贫和相关生态补偿制度的实施。监督管理基本建设及重大专项投资、重大装备。承担财政和社会资金的结构优化和监测工作，拟订合理利用社会资金的政策措施，提出重大备选项目。</w:t>
      </w:r>
    </w:p>
    <w:p w14:paraId="3CD7FED3">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自然资源所有者权益和开发利用科。拟订全市全民所有自然资源资产管理政策，建立全民所有自然资源资产统计制度，承担自然资源资产价值评估和资产核算工作。编制全民所有自然资源资产负债表，拟订相关考核标准。拟订全民所有自然资源资产划拨、出让、租赁、作价出资和土地储备政策。承担报市政府审批的改制企业国有土地资产处置。负责市土地管理委员会日常工作。拟订全市自然资源资产有偿使用制度并监督实施，配合建立自然资源市场交易规则和交易平台，组织开展自然资源市场调控。负责自然资源市场监督管理和动态监测，建立自然资源市场信用体系。建立政府公示自然资源价格体系，组织开展自然资源分等定级价格评估。拟订自然资源开发利用标准，开展评价考核，指导节约集约利用。</w:t>
      </w:r>
    </w:p>
    <w:p w14:paraId="18F13353">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国土空间规划和用途管制管理科。拟订全市国土空间规划相关政策，承担建立空间规划体系工作并监督实施。组织编制全市国土空间规划和相关专项规划并监督实施。承担报省政府、唐山市政府、遵化市政府审批的全市国土空间规划的审核、报批工作，起草、指导和审核涉及国土空间开发利用的市内重大专项规划。开展国土空间开发适宜性评价，建立国土空间规划实施监测、评估和预警体系。组织编制全市多规合一、国土空间规划、近期建设规划。负责组织协调编制基础设施、公共设施等专项规划。组织开展重大城市规划建设问题的调查研究。负责组织编制城市控制性详细规划。负责组织各类规划方案征集、评审、论证工作。负责本行政区域内城乡规划编制市场管理。负责本行政区域内城乡规划编制资质、注册城市规划师执业资格管理的相关工作。负责本行政区域内城乡规划编制资质，注册城市规划师执业资格的管理。建立健全全市国土空间用途管制制度规范和技术标准。负责全市土地、年度利用计划管理并组织实施。组织拟订耕地、林地、草地、湿地、等国土空间用途转用政策。负责建设用地预审工作。拟订开展城乡规划管理等用途管制政策并监督实施。</w:t>
      </w:r>
    </w:p>
    <w:p w14:paraId="072D507D">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城乡规划管理科。负责组织编制总体城市设计，编制重点区域及重点地块的城市设计，负责编制重点地块修建性详细规划。负责城乡建设用地规划管理，提出城乡建设用地范围内建设项目选址意见，核发选址意见书（含市政）。负责核定划拨地块的位置、面积、允许建设的范围，提出出让地块规划条件，核发建设用地规划许可证（含市政）。负责审定建设工程设计方案，核办建设工程规划许可（含市政）。负责城市雕塑、绿化等城市景观、环境建设的规划管理工作。负责并协调指导建设工程的批后管理和规划核实工作。承担由市政府负责审批的乡镇人民政府所在地乡镇的总体规划的具体工作。承担由市政府负责备案的乡镇人民政府所在地乡镇的控制性详细规划的具体工作。协调指导各乡镇“五级两规一导则”工作。指导城市规划建设用地外建制镇、乡和村庄的规划编制和实施工作。协调指导全市乡村振兴战略工作中相应的规划工作。负责市城乡规划委员会日常工作。组织全市城乡规划管理工作人员的业务培训。</w:t>
      </w:r>
    </w:p>
    <w:p w14:paraId="70E7C326">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矿产资源管理和地质勘查科。管理全市地质勘查行业和地质工作，编制地质勘查规划并监督检查执行情况。管理地质勘查项目，组织实施市级重大地质矿产勘查专项。承担地质灾害的预防和治理工作，监督管理地下水过量开采及引发的地面沉降等地质问题。监督地质资料汇交、保管和利用，监督管理古生物化石。拟定全市矿业权管理政策并组织实施，负责全市矿产资源矿业权的统计分析，出让及审核管理等相关工作，调处重大矿业权权属纠纷，调处重大矿业权权属纠纷，承担保护性开采的特定矿种、优势矿产的开采总量控制及相关管理工作。拟订全市矿产资源战略、政策和规划并组织实施，监督指导矿产资源合理利用和保护。承担矿产资源储量评审、备案、登记、统计和信息发布及压覆矿产资源审批管理、矿产地战略储备工作。实施矿山储量动态管理，指导建立矿产资源安全监测预警体系。</w:t>
      </w:r>
    </w:p>
    <w:p w14:paraId="0A587200">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生态修复保护管理科（遵化市绿化委员会办公室）。承担全市国土空间生态修复政策研究工作，拟订国土空间生态修复规划。承担国土空间综合整治、土地整理复垦、工矿废弃地复垦利用、矿山地质环境恢复治理、防沙治沙等工作。承担生态保护补偿相关工作。指导乡镇（街道）、开发区（管理区）国土空间生态修复工作。综合管理重点生态保护修复工程，指导植树造林、封山育林和以植树种草等生物措施防治水土流失工作。指导林业有害生物防治、检疫和预测预报。承担古树名木保护、林业应对气候变化相关工作。组织开展森林城市创建工作。承担市绿化委员会日常工作。指导、监督全民义务植树、城乡绿化、本级绿化工作。起草全市防沙治沙及沙化土地封禁保护区建设规划。组织实施荒漠化防治重点生态工程。组织、指导沙尘暴灾害预测预报和应急处置。承担全市防治荒漠化公约履约工作。拟订并实施全市耕地保护政策，组织实施耕地保护责任目标考核和永久基本农田特殊保护，负责永久基本农田划定、占用和补划的监督管理。承担耕地占补平衡管理工作。承担土地征收征用管理工作。承担报国务院、省政府、唐山市政府、遵化市政府审批的各类用地的审核、报批工作。负责耕地保护政策与林地、草地、湿地等土地资源保护政策的衔接。监督管理全市自然保护区、风景名胜区、地质公园、自然遗产、森林公园、湿地公园、沙漠公园等各类自然保护地。指导森林旅游工作。组织实施全市各类自然保护地资源调查、保护建设、生态修复、监测评价工作。承办编制国家公园规划，经批准后监督实施。提出新建、调整各类市级以上自然保护地的审核建议并按程序报批。负责市级以上风景名胜区的审查报批和监督管理，承办世界自然遗产项目申报，会同有关本级承办世界自然与文化双重遗产项目申报工作。承担全市保护世界文化和自然遗产国际公约履约工作。</w:t>
      </w:r>
    </w:p>
    <w:p w14:paraId="40393A53">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自然资源调查监测和地理信息管理科。负责实施国家自然资源调查监测评价的指标体系和统计标准，建立自然资源定期调查监测评价制度。定期组织实施全市性自然资源基础调查、变更调查、动态监测和分析评价。组织开展土地、矿产、水、森林、草原、湿地、荒漠资源和地理国情等专项调查监测评价工作。承担自然资源调查监测评价成果的汇交、管理、维护、发布、共享和利用监督。拟订全市基础测绘规划、计划并监督实施。组织实施市级基础测绘和地理信息资源建设等重大项目。负责国土空间基础信息平台建设。监督管理民用测绘航空摄影与卫星遥感。拟订测绘行业管理政策，监督管理测绘活动、质量，管理测绘资质资格，监督管理外国组织、个人来遵测绘。拟定全市地理信息安全保密政策并监督实施。负责地理信息成果管理和测量标志保护，审核市级重要地理信息数据。负责地图管理，审查向社会公开的地图，监督互联网地图服务，开展国家版图意识宣传教育，协同拟订界线标准样图。提供地理信息应急保障，指导监督地理信息公共服务。</w:t>
      </w:r>
    </w:p>
    <w:p w14:paraId="77F0BC0E">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森林湿地管理和火灾预防科。拟订全市森林资源保护发展的政策措施，编制全市森林采伐限额，承担林地相关管理工作，组织编制林地保护利用规划并监督实施。指导编制森林经营规划和森林经营方案并监督实施。拟订公益林保护规划、政策、标准并组织实施，负责公益林划定、调整和管理工作。监督管理全市森林资源。指导监督林木凭证采伐、运输。指导天然林保护工作。指导全市基层林业站的建设和管理。负责全市经济林、花卉行业管理工作，指导林业产业和林下经济发展，组织、指导林产品质量监督。监督管理林业和草原生物种质资源、转基因生物安全、植物新品种保护。承担林木种子、草种管理工作，组织种质资源普查收集、评价利用和种质资源库建设。组织良种选育审定、示范推广。指导良种基地、保障性苗圃建设。监督管理林木种苗、草种质量和生产经营行为。指导全市草原保护工作。监督管理草原的开发利用。组织开展全市陆生野生动植物资源调查和资源状况评估。监督管理全市陆生野生动植物保护工作。组织开展陆生野生动物疫源疫病监测、防控工作。承办多样性保护相关工作。研究提出国家、省重点保护的陆生野生动物、植物名录的调整建议，组织拟订全市省以上重点保护的陆生野生动植物名录。监督管理野生动植物进出口。承担全市濒危野生动植物种国际贸易公约履约工作。指导全市湿地保护工作，拟订全市湿地保护规划和相关地方标准，组织实施湿地生态修复、生态补偿工作，监督管理湿地的开发利用。承担全市国际湿地公约履约工作。负责贯彻执行国家和省、市有关森林、草原防火的法律法规及综合防灾减灾规划，组织编制全市森林和草原火灾防治规划和防护标准并监督实施，指导开展防火巡护、火源管理、防火设施建设等工作。组织指导全市森林和草原防火宣传教育、监测预警、督促检查等防火工作。</w:t>
      </w:r>
    </w:p>
    <w:p w14:paraId="662EC31E">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自然资源确权登记和行政审批服务科。负责实施国家各类自然资源和不动产统一确权登记、权籍调查、不动产测绘、争议调处、成果应用的制度、标准、规范。建立健全自然资源和不动产登记信息管理基础平台，管理登记资料。负责进驻市行政服务中心的各项行政审批的申请与受理；负责行政审批决定发放、行政审批信息统计、公告、公示；审批结果公开。</w:t>
      </w:r>
    </w:p>
    <w:p w14:paraId="4E797F06">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10、法规和信访科。贯彻有关地方性法规、政府规章。承担有关规范性文件合法性审查和清理工作。推进依法行政工作。组织开展法治宣传教育。承担行政复议、行政应诉、政策咨询有关工作。负责协调审批制度改革工作。负责组织行政许可的听证。组织指导全市林业和草原改革工作，承担全市集体林权制度改革工作。指导农村林地林木承包经营、流转管理。负责全市国有林场、国有林区改革工作。指导全市国有林场基本建设和发展。拟订全市自然资源领域科技发展战略、规划和计划。拟订有关技术标准、规程规范，承担标准化、质量检验、监测和知识产权等相关工作，组织实施重大科技工程、项目及创新能力建设。承担科技成果和信息化管理工作，开展卫星遥感等高新技术体系建设。承担对外交流合作和外事管理工作。负责接待群众来信来访工作；负责信访稳定和矛盾纠纷的排查调处工作；负责受理、转送、交办、督办、答复信访人向本机关提出的信访事项；负责复查相关单位办理的信访事项处理意见；负责信访法律、法规和政策的宣传、咨询和教育工作；负责信访稳定和群众工作调查研究，提出意见和建议。组织协调办理上级转办交办的重要信访事项。</w:t>
      </w:r>
    </w:p>
    <w:p w14:paraId="35BB9AA3">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11、人事监察科。承担机关和直属单位的人事管理、纪检监察、机构编制、劳动工资、教育培训、指导全市自然资源人才队伍建设等工作。负责离退休干部服务工作。</w:t>
      </w:r>
    </w:p>
    <w:p w14:paraId="26602948">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12、机关党委。负责机关和直属单位的党群工作。</w:t>
      </w:r>
    </w:p>
    <w:p w14:paraId="2B18FF35">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13、遵化市自然资源和规划局执法监察大队。负责组织开展全市自然资源违法案件形势研判工作；负责查处国土空间规划和自然资源违法案件，负责全市国土空间规划和自然资源违法案件调查处理工作；协调解决跨区域违法案件查处；负责联系国家自然资源督察机构，组织协调交办事项落实，配合国家自然资源督察机构开展督查督办、检查指导、调查研究工作。对辖区自然资源和规划法律法规的执行和实施情况进行巡查检查。负责全市林业行政综合执法机构查处以下林业行政案件：非法征占用林地和滥伐盗伐林木违法行政案件执法工作；违法出售、收购等破坏珍稀、“三有”野生动物、野生植物资源、古树名木和假冒授权植物新品种行政案件执法工作；违法木材经营、加工和运输行政案件执法工作；违法买卖或伪造林木种苗生产经营许可证、种苗质量检验等证书和违法生产经营假冒伪劣林木种子、种苗行政案件执法工作；违反退耕还林、封山育林、义务植树、国土绿化和林地内防沙治沙违法行为行政案件执法工作；破坏湿地、鸟类自然保护区和森林公园等违法行政案件执法工作；负责查处违反森林防火违法行政案件执法工作；组织开展自然资源法律法规执法业务培训工作。负责主管本级交办的其他工作。</w:t>
      </w:r>
    </w:p>
    <w:p w14:paraId="765E2931">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14、遵化市人民政府土地收购储备中心。负责市本级单宗国有建设用地收购储备工作；负责对市本级收购储备土地所需资金进行测算工作；加强土地收购储备管理工作。负责主管本级交办的其他工作。</w:t>
      </w:r>
    </w:p>
    <w:p w14:paraId="786C0CC0">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15、遵化市自然资源和规划局国土整治中心。承担国土整治、耕地占补平衡、耕地质量管理相关技术性工作；参与编制全市补充耕地项目计划；承担对纳入市级补充耕地项目库的各类补充耕地项目的信息核实和新增耕地数量和质量的实地核实；承担全市耕地质量等别调查、监测、更新与评价相关技术性工作；承担全市耕作层剥离再利用相关技术性工作；承办国土整治项目专家论证、专家验收及技术性审查工作；负责市级国土整治项目专家库的管理和使用；承办国土整治资源调查、提出项目建设建议；开展国土整治、耕地占补平衡、耕地质量管理相关技术研究、经验推广、技术培训和指导。负责主管本级交办的其他工作。</w:t>
      </w:r>
    </w:p>
    <w:p w14:paraId="280EA092">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16、遵化市不动产登记中心。开展不动产登记规范化工作；承担市本级各类不动产登记业务及不动产登记资料的收集整理和数据分析工作； 负责不动产登记资料公开查询；承担不动产登记成果应用与社会化服务等工作；为不动产权属争议案件的调查、取证与调处提供相关资料与基础数据。负责主管本级交办的其他工作。</w:t>
      </w:r>
    </w:p>
    <w:p w14:paraId="320C8DD9">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17、遵化市自然资源和规划局林业植保站。负责全市森林植物检疫工作；负责重大林业有害生物灾害预防和除治工作的组织协调、技术指导；负责林业病虫害的监测、预报管理工作。负责主管本级交办的其他工作。</w:t>
      </w:r>
    </w:p>
    <w:p w14:paraId="21E4C472">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18、遵化市自然资源和规划局林业技术推广站（遵化市林业科教产业项目服务中心）。负责全市退耕还林、“三北”防护林工程的组织实施和管理，为地方工程规划、实施方案的编制工作和工程的检查验收提供技术支持。负责林业技术推广项目管理，组织新品种、新技术、新成果试验示范和推广；负责对林业技术推广人员业务培训和科技咨询服务；为林业站重点建设项目的管理提供技术支持；研究拟定林业科技发展规划、计划；拟定和指导全市林业人才培训和教育发展规划并组织实施；组织开展林业科学研究和技术推广工作；组织指导林业科技体制改革和林业创新体系建设、林业技术推广体系建设；负责林业科技开发试验示范工作；负责林业科技成果管理和专利工作；负责全市林果及相关项目的筛选、材料组织、申报及项目论证、立项等过程的组织实施。指导林业产业林下经济发展，指导全市林下经济发展，为林业企业服务，争取有关涉林资金。负责主管本级交办的其他工作。</w:t>
      </w:r>
    </w:p>
    <w:p w14:paraId="018298BD">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19、遵化市自然资源和规划局果桑技术推广站。负责果桑花(除水果外)技术推广项目管理，组织果桑花(除水果外) 技术新品种、新技术、新成果试验示范和推广；负责对果桑花(除水果外)技术推广人员业务培训和科技咨询服务；负责果桑花(除水果外)技术推广站重点建设项目的管理。负责主管本级交办的其他工作。</w:t>
      </w:r>
    </w:p>
    <w:p w14:paraId="430C5946">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遵化市自然资源和规划局林果花质量中心。负责全市林副产品及其加工品的质量监督和监测工作；承担以木材为原料生产加工品的综合利用产品的质量监测及认定审核的具体事务性工作；负责外来林业有害生物侵入和本地林业有害生物的检验鉴定工作；承担林果(除水果外)花产地产品质量监督检验、质量信息发布；负责林木种苗质量监督检验、质量信息发布工作；承担林木种苗检验、加工及储藏技术的研究。参与协助林果(除水果外)花质量安全突发事件及纠纷的调查、鉴定和处理工作；组织开展林果(除水果外)花质量安全监督管理的技术指导、业务培训、技术交流和信息管理；配合上级本级完成林果花质量安全相关工作。负责主管本级交办的其他工作。</w:t>
      </w:r>
    </w:p>
    <w:p w14:paraId="3BF20E2B">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21、遵化市自然资源和规划局林木种子站。承办林木种子生产、经营许可证发放的具体事务性工作；负责全市林木种苗工程项目建设的管理与业务培训；负责林木种质资源管理技术性工作；负责组织林木良种的选育、审定和推广。负责宣传、贯彻执行《</w:t>
      </w:r>
      <w:bookmarkStart w:id="53" w:name="_GoBack"/>
      <w:bookmarkEnd w:id="53"/>
      <w:r>
        <w:rPr>
          <w:rFonts w:hint="eastAsia" w:ascii="方正仿宋简体" w:hAnsi="方正仿宋简体" w:eastAsia="方正仿宋简体" w:cs="方正仿宋简体"/>
          <w:sz w:val="32"/>
          <w:szCs w:val="32"/>
          <w:lang w:eastAsia="zh-CN"/>
        </w:rPr>
        <w:t>中华人民共和国种子法》和全市林木种苗的管理、林木种苗质量的检验；负责全市林果种苗的经销与管理；为全市植树造林提供优质苗木、引进推广优良种苗；承担上级交办的其他工作。负责主管本级交办的其他工作。</w:t>
      </w:r>
    </w:p>
    <w:p w14:paraId="4D2DE493">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22、遵化市自然资源和规划局魏进河林场。负责魏进河林场的生产经营与管理；负责国家板栗种质资源库及国家板栗良种基地建设。负责主管本级交办的其他工作。</w:t>
      </w:r>
    </w:p>
    <w:p w14:paraId="02E35DC6">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23、遵化市矿业服务中心。负责开展矿业知识培训工作；负责全市矿业相关数据信息汇总、经济运行分析工作。负责主管本级交办的其他工作。</w:t>
      </w:r>
    </w:p>
    <w:p w14:paraId="478D84C7">
      <w:pPr>
        <w:spacing w:line="570" w:lineRule="exact"/>
        <w:ind w:firstLine="56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24、遵化市自然资源和规划局规划编制研究中心。负责规划管理信息系统网络和省市规划GIS基础数据库建设、系统管理、硬件维护、软件开发及指导应用、数据信息标准化制定工作；负责拟定建设项目（含市政工程）规划设计任务书；负责组织编制专项规划、控制性详细规划和重要地段的修建性详细规划；负责有关本级单独编制的专业规划的审查；负责城乡规划发展专题调研；负责组织科研学术交流活动和规划人员业务培训和指导；负责收集整理和利用规划技术信息；参与施工设计文件联合审查。负责主管本级交办的其他工作。</w:t>
      </w:r>
    </w:p>
    <w:p w14:paraId="63475DDC">
      <w:pPr>
        <w:spacing w:line="570" w:lineRule="exact"/>
        <w:ind w:firstLine="560"/>
        <w:rPr>
          <w:rFonts w:ascii="仿宋" w:hAnsi="仿宋" w:eastAsia="仿宋" w:cs="仿宋"/>
          <w:color w:val="000000"/>
          <w:sz w:val="32"/>
          <w:szCs w:val="32"/>
        </w:rPr>
      </w:pPr>
      <w:r>
        <w:rPr>
          <w:rFonts w:hint="eastAsia" w:ascii="方正仿宋简体" w:hAnsi="方正仿宋简体" w:eastAsia="方正仿宋简体" w:cs="方正仿宋简体"/>
          <w:sz w:val="32"/>
          <w:szCs w:val="32"/>
          <w:lang w:eastAsia="zh-CN"/>
        </w:rPr>
        <w:t>25、遵化市自然资源和规划局林业资源勘测中心。承担全市森林资源生态状况的勘测工作；为全市市级林业发展规划、造林绿化规划提供相关技术支持。林业案件勘查及报告、古树名木调查保护、森林保险、森林资源规划设计调查。负责主管本级交办的其他工作。</w:t>
      </w:r>
    </w:p>
    <w:p w14:paraId="7D097A18">
      <w:pPr>
        <w:spacing w:line="570" w:lineRule="exact"/>
        <w:ind w:firstLine="560"/>
        <w:rPr>
          <w:rFonts w:ascii="方正仿宋简体" w:hAnsi="方正仿宋简体" w:eastAsia="方正仿宋简体" w:cs="方正仿宋简体"/>
          <w:sz w:val="32"/>
          <w:szCs w:val="32"/>
          <w:lang w:eastAsia="zh-CN"/>
        </w:rPr>
      </w:pPr>
    </w:p>
    <w:p w14:paraId="62D9FCA3">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本级机构设置情况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8ACE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0A6E98">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1843" w:type="dxa"/>
            <w:vAlign w:val="center"/>
          </w:tcPr>
          <w:p w14:paraId="7AFB0371">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126" w:type="dxa"/>
            <w:vAlign w:val="center"/>
          </w:tcPr>
          <w:p w14:paraId="6272BDFD">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827" w:type="dxa"/>
            <w:vAlign w:val="center"/>
          </w:tcPr>
          <w:p w14:paraId="0E57C8B4">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6810F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461B32F">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遵化市自然资源和规划局本级</w:t>
            </w:r>
          </w:p>
        </w:tc>
        <w:tc>
          <w:tcPr>
            <w:tcW w:w="1843" w:type="dxa"/>
            <w:vAlign w:val="center"/>
          </w:tcPr>
          <w:p w14:paraId="07E1721C">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126" w:type="dxa"/>
            <w:vAlign w:val="center"/>
          </w:tcPr>
          <w:p w14:paraId="070A467A">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827" w:type="dxa"/>
            <w:vAlign w:val="center"/>
          </w:tcPr>
          <w:p w14:paraId="5BA8133B">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14376849">
      <w:pPr>
        <w:spacing w:line="570" w:lineRule="exact"/>
        <w:ind w:firstLine="560"/>
        <w:rPr>
          <w:rFonts w:ascii="方正仿宋简体" w:hAnsi="方正仿宋简体" w:eastAsia="方正仿宋简体" w:cs="方正仿宋简体"/>
          <w:sz w:val="32"/>
          <w:szCs w:val="32"/>
        </w:rPr>
      </w:pPr>
      <w:bookmarkStart w:id="10" w:name="_Toc68791546"/>
      <w:r>
        <w:rPr>
          <w:rFonts w:hint="eastAsia" w:ascii="方正仿宋简体" w:hAnsi="方正仿宋简体" w:eastAsia="方正仿宋简体" w:cs="方正仿宋简体"/>
          <w:sz w:val="32"/>
          <w:szCs w:val="32"/>
        </w:rPr>
        <w:t>二、本级预算安排的总体情况</w:t>
      </w:r>
      <w:bookmarkEnd w:id="10"/>
    </w:p>
    <w:p w14:paraId="0D703EC6">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按照预算管理有关规定，目前我省本级预算的编制实行综合预算管理，即全部收入和支出都反映在预算中。遵化市自然资源和规划局机关及所属事业单位的收支包含在本级预算中。</w:t>
      </w:r>
    </w:p>
    <w:p w14:paraId="799AE9AC">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按照预算管理有关规定，目前我省本级预算的编制实行综合预算管理，即全部收入和支出都反映在预算中。遵化市自然资源和规划局本级机关及所属事业单位的收支包含在本级预算中。</w:t>
      </w:r>
    </w:p>
    <w:p w14:paraId="4BB2340B">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14:paraId="57CF2F4B">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反映本本级当年全部收入。2022年预算收入10330.96万元，其中：一般公共预算收入4952.38万元，基金预算收入5378.58万元，财政专户核拨收入0万元，其他来源收入0万元。</w:t>
      </w:r>
    </w:p>
    <w:p w14:paraId="52191315">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14:paraId="1FEA8B8D">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自然资源和规划局本级2021年度本级预算中支出预算的总体情况。2022年支出预算10330.96万元，其中基本支出4385.3万元，包括人员经费4286.38万元和日常公用经费98.92万元；项目支出5945.66万元，主要为城市建设支出、森林资源管理、征地和拆迁补偿支出、土地开发支出、土地出让业务、城乡社区规划等。</w:t>
      </w:r>
    </w:p>
    <w:p w14:paraId="0A277E90">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14:paraId="6AD35401">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预算收支安排10330.96万元，较2021年预算减少2671.6万元，其中：基本支出减少105.32万元，人员经费减少100.58万元，日常公用经费减少4.74万元,主要原因为人员划入调出经费支出减少；项目支出减少2566.28万元，主要是土地征收成本减少。</w:t>
      </w:r>
    </w:p>
    <w:p w14:paraId="2743B31F">
      <w:pPr>
        <w:widowControl w:val="0"/>
        <w:spacing w:line="570" w:lineRule="exact"/>
        <w:ind w:firstLine="560"/>
        <w:rPr>
          <w:rFonts w:ascii="方正黑体简体" w:hAnsi="方正黑体简体" w:eastAsia="方正黑体简体" w:cs="方正黑体简体"/>
          <w:sz w:val="32"/>
          <w:szCs w:val="32"/>
        </w:rPr>
      </w:pPr>
      <w:bookmarkStart w:id="11" w:name="_Toc68791547"/>
      <w:r>
        <w:rPr>
          <w:rFonts w:hint="eastAsia" w:ascii="方正黑体简体" w:hAnsi="方正黑体简体" w:eastAsia="方正黑体简体" w:cs="方正黑体简体"/>
          <w:sz w:val="32"/>
          <w:szCs w:val="32"/>
        </w:rPr>
        <w:t>三、机关运行经费安排情况</w:t>
      </w:r>
      <w:bookmarkEnd w:id="11"/>
    </w:p>
    <w:p w14:paraId="69540E97">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本级运行经费共计安排98.92万元，主要用于办公区的日常费用、办公用房水电费、办公邮电费、办公用房取暖费、差旅费、会议费、培训费、公务接待费、工会经费、福利费、公务用车运行维护费、交通补贴、其他商品和服务支出</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退休人员福利费</w:t>
      </w:r>
      <w:r>
        <w:rPr>
          <w:rFonts w:hint="eastAsia" w:ascii="方正仿宋简体" w:hAnsi="方正仿宋简体" w:eastAsia="方正仿宋简体" w:cs="方正仿宋简体"/>
          <w:sz w:val="32"/>
          <w:szCs w:val="32"/>
          <w:lang w:eastAsia="zh-CN"/>
        </w:rPr>
        <w:t>等支出</w:t>
      </w:r>
      <w:r>
        <w:rPr>
          <w:rFonts w:hint="eastAsia" w:ascii="方正仿宋简体" w:hAnsi="方正仿宋简体" w:eastAsia="方正仿宋简体" w:cs="方正仿宋简体"/>
          <w:sz w:val="32"/>
          <w:szCs w:val="32"/>
        </w:rPr>
        <w:t>。</w:t>
      </w:r>
    </w:p>
    <w:p w14:paraId="692ED54B">
      <w:pPr>
        <w:spacing w:before="10" w:after="10" w:line="570" w:lineRule="exact"/>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7D1925E">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2022年，我本级“三公”经费预算安排8</w:t>
      </w:r>
      <w:r>
        <w:rPr>
          <w:rFonts w:hint="eastAsia" w:ascii="方正仿宋简体" w:hAnsi="方正仿宋简体" w:eastAsia="方正仿宋简体" w:cs="方正仿宋简体"/>
          <w:sz w:val="32"/>
          <w:szCs w:val="32"/>
          <w:lang w:eastAsia="zh-CN"/>
        </w:rPr>
        <w:t>4.40</w:t>
      </w:r>
      <w:r>
        <w:rPr>
          <w:rFonts w:hint="eastAsia" w:ascii="方正仿宋简体" w:hAnsi="方正仿宋简体" w:eastAsia="方正仿宋简体" w:cs="方正仿宋简体"/>
          <w:sz w:val="32"/>
          <w:szCs w:val="32"/>
        </w:rPr>
        <w:t>万元。比2021年减少0.</w:t>
      </w:r>
      <w:r>
        <w:rPr>
          <w:rFonts w:hint="eastAsia" w:ascii="方正仿宋简体" w:hAnsi="方正仿宋简体" w:eastAsia="方正仿宋简体" w:cs="方正仿宋简体"/>
          <w:sz w:val="32"/>
          <w:szCs w:val="32"/>
          <w:lang w:eastAsia="zh-CN"/>
        </w:rPr>
        <w:t>02</w:t>
      </w:r>
      <w:r>
        <w:rPr>
          <w:rFonts w:hint="eastAsia" w:ascii="方正仿宋简体" w:hAnsi="方正仿宋简体" w:eastAsia="方正仿宋简体" w:cs="方正仿宋简体"/>
          <w:sz w:val="32"/>
          <w:szCs w:val="32"/>
        </w:rPr>
        <w:t xml:space="preserve">万元。与2021年预算基本持平。具体安排情况为： </w:t>
      </w:r>
    </w:p>
    <w:p w14:paraId="710CB8C5">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（一）公务用车购置及运行费84.10万元，①公务用车购置安排0万元。较上年预算增加0万元。上年持平。</w:t>
      </w:r>
    </w:p>
    <w:p w14:paraId="25C68363">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②公车运行维护经费安排84.10万元，较上年预算增加0万元。</w:t>
      </w:r>
    </w:p>
    <w:p w14:paraId="12D0FF49">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（二）公务接待费。安排0.3万元。较上年预算减少0.02万元.</w:t>
      </w:r>
    </w:p>
    <w:p w14:paraId="122E1EEC">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（三）因公出国（境）费安排0万元，与2021年持平，无增减变化。</w:t>
      </w:r>
    </w:p>
    <w:p w14:paraId="3A3948D6">
      <w:pPr>
        <w:widowControl w:val="0"/>
        <w:spacing w:line="570" w:lineRule="exact"/>
        <w:ind w:firstLine="560"/>
        <w:rPr>
          <w:rFonts w:ascii="方正黑体简体" w:hAnsi="方正黑体简体" w:eastAsia="方正黑体简体" w:cs="方正黑体简体"/>
          <w:kern w:val="2"/>
          <w:sz w:val="32"/>
          <w:szCs w:val="32"/>
          <w:lang w:eastAsia="zh-CN"/>
        </w:rPr>
      </w:pPr>
      <w:bookmarkStart w:id="13" w:name="_Toc68791549"/>
      <w:r>
        <w:rPr>
          <w:rFonts w:hint="eastAsia" w:ascii="方正黑体简体" w:hAnsi="方正黑体简体" w:eastAsia="方正黑体简体" w:cs="方正黑体简体"/>
          <w:kern w:val="2"/>
          <w:sz w:val="32"/>
          <w:szCs w:val="32"/>
          <w:lang w:eastAsia="zh-CN"/>
        </w:rPr>
        <w:t>五、预算绩效信息</w:t>
      </w:r>
      <w:bookmarkEnd w:id="13"/>
    </w:p>
    <w:p w14:paraId="768DAD42">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本级整体绩效目标</w:t>
      </w:r>
    </w:p>
    <w:p w14:paraId="0CA49769">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14:paraId="4A931CB8">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力争年内完成供地4100亩，完成土地收入30亿元，为全市经济社会发展和重点项目建设提供资金支撑和用地保障。落实最严格的耕地保护制度，加强耕地特别是永久基本农田保护，确保年内耕地保有量不低于51.48万亩，永久基本农田保护面积不低于60.94万亩；大力推进耕地占补平衡项目建设，对项目提前谋划，不断加大现场指导、督导力度，力争年内新增占补平衡指标1200亩。</w:t>
      </w:r>
    </w:p>
    <w:p w14:paraId="557EF007">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力推动国土绿化行动，着力开展春季绿化、雨季荒山造林、封山育林和秋冬季绿化，全力完成河北省、唐山市及我市下达的年度任务目标（目前尚未下达）；持续开展露天矿山综合整治专项行动，做好露天矿山综合治理，确保年内完成省达37处责任主体灭失矿山迹地治理任务、市达7处矿山迹地深度绿化任务，为全市经济社会发展提供坚实的生态支撑；强力推进山水林田湖草综合治理工作，积极配合中化地质矿山总局编制《遵化市山水林田湖草综合治理规划设计》，积极与北京地质矿山总局、自然资源部规划局沟通接洽，尽最大努力争取将我市山水林田湖草综合治理项目列入试点并争取相关国家配套资金；加强森林资源管护和野生动物保护，有效防治森林病虫害。</w:t>
      </w:r>
    </w:p>
    <w:p w14:paraId="09FBCDF1">
      <w:pPr>
        <w:pStyle w:val="2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确保年内完成唐山市下达的批而未供处置任务；狠抓林业项目建设，围绕做大做强特色经济林、用材林、果品加工、木材加工、种苗花卉等5大支柱产业，新建名优果品基地0.5万亩，扶持一批林果龙头企业，更好发挥辐射带动作用；着力培育新产业新业态，推进林下经济、生态旅游、观光采摘、森林康养等4大新产业新业态发展，发展林下经济0.5万亩；全面做好果品质量安全监管工作。</w:t>
      </w:r>
    </w:p>
    <w:p w14:paraId="01C7DCAD">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14:paraId="7F38D057">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）做好所有国土空间用途管制工作</w:t>
      </w:r>
    </w:p>
    <w:p w14:paraId="6780913A">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绩效目标：履行全民所有土地、矿产、森林、草原、湿地、水等自然资源资产所有者职责</w:t>
      </w:r>
    </w:p>
    <w:p w14:paraId="12A4D515">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绩效指标：土地利用总体规划年度调整方案（1个），土地利用总体规划年度更新数据库制作年度调整图件（3个），服务于土地管理的日常工作满足度，目标值为满足度100%</w:t>
      </w:r>
    </w:p>
    <w:p w14:paraId="35838B3D">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）做好全市自然资源调查监测评价工作</w:t>
      </w:r>
    </w:p>
    <w:p w14:paraId="4C5B2083">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绩效目标：实施自然资源基础调查、专项调查和监测</w:t>
      </w:r>
    </w:p>
    <w:p w14:paraId="3D7520AC">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基本农田数量不减少，质量不降低；成功完成上级备案；按照上级要求按时完成永久基本农田补划工作。社会效益指标，具体为上报成果成功率，目标值为100％。即服务对象满意度指标，具体为受益群体满意度，目标值为100％。</w:t>
      </w:r>
    </w:p>
    <w:p w14:paraId="7FDD3056">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）负责全市自然资源统一确权登记工作</w:t>
      </w:r>
    </w:p>
    <w:p w14:paraId="36E72265">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绩效目标：完成后对土地产权起到重要影响为相关本级提供技术支撑</w:t>
      </w:r>
    </w:p>
    <w:p w14:paraId="488100A2">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数量指标,编制遵化市镇、乡国土空间规划；2、质量指标,城乡规划编制；3、时效指标,合同约定时限。效果指标三个,分别是：1、社会效益指标，推动统筹发展，优化土地利用格局，土地利用率明显提高；2、态效益指标，促进生态文明建设，推动绿色发展和绿色生活方式；3、可持续影响指标，土地资源合理利用的持续影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设满意度指标一个，即服务对象满意度指标，具体为群众满意度满意度，目标值为满意度85%</w:t>
      </w:r>
    </w:p>
    <w:p w14:paraId="429F9AC1">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）负责建立全市空间规划体系并监督实施</w:t>
      </w:r>
    </w:p>
    <w:p w14:paraId="223C1F25">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绩效目标：组织划定生态保护红线、永久基本农田、城镇开发边界</w:t>
      </w:r>
    </w:p>
    <w:p w14:paraId="23749DE8">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时效指标（永久基本农田储备区划定项目时间）；相关指标目标值分别为：永久基本农田储备区划定规模不少于规范要求；成果符合上级要求，成功完成上级备案；按照上级要求按时完成永久基本农田储备区划定项目。效果类指标一个，社会效益指标，具体为上报成果成功率，目标值为100％。满意度指标一个，即服务对象满意度指标，具体为受益群体满意度，目标值为100％。</w:t>
      </w:r>
    </w:p>
    <w:p w14:paraId="01080914">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）负责统筹全市国土空间生态修复和造林绿化工作</w:t>
      </w:r>
    </w:p>
    <w:p w14:paraId="25990E37">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绩效目标：组织编制国土空间生态修复规划并实施有关生态修复，统筹全市国土空间生态修复和造林绿化</w:t>
      </w:r>
    </w:p>
    <w:p w14:paraId="62642128">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1.任务完成率（任务完成百分比）；2、质量合格率（苗木成活率百分比）；3、造林补助标准（验收合格后每亩补助标准）；相关指标目标值分别为：任务完成率≥60%；质量合格率≥80%；造林补助标准850元/亩。社会效益指标，具体为生态扶贫工程吸纳劳动参与项目建设等社会指标完成率百分比，目标值为≧80％。审计、督查、巡视等指出问题项目，目标值为0。社会满意度是指通过社会调查对此项工作的满意百分比，目标值为≥80%</w:t>
      </w:r>
    </w:p>
    <w:p w14:paraId="1105FCFC">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）各类相关规划编制</w:t>
      </w:r>
    </w:p>
    <w:p w14:paraId="7DE5AB9C">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城市及乡镇规划区范围内控制性详细规划成果采纳率，明确空间发展目标战略，优化空间总体格局，强化资源环境底线约束，优化空间结构和提升连通性，完善公共空间和公共服务功能，保护自然与历史文化，完善基础设施体系，建立规划实施保障机制等</w:t>
      </w:r>
    </w:p>
    <w:p w14:paraId="4CD2C778">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设产出类指标三个，分别是：1、数量指标,编制遵化市公共服务设施专项规划（2021—2035）；2、质量指标,城乡规划编制按照《城乡规划成果编制及制作标准（2012）》提交成果，并通过专家评审；3、时效指标,合同约定时限。效果指标三个,分别是：1、社会效益指标，推动城乡统筹发展，优化土地利用格局，土地利用率明显提高；2、态效益指标，编制完成后对生态文明起到重要影响 为相关本级提供技术支撑；3、可持续影响指标，城乡规划、土地整治规划对土地资源合理利用的持续影响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设满意度指标一个，即服务对象满意度指标，具体为群众满意度满意度，目标值为满意度85%。</w:t>
      </w:r>
    </w:p>
    <w:p w14:paraId="45E8DA42">
      <w:pPr>
        <w:widowControl w:val="0"/>
        <w:spacing w:line="570" w:lineRule="exact"/>
        <w:ind w:firstLine="560"/>
        <w:rPr>
          <w:rFonts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14:paraId="54CE9206">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局将坚持以习近平新时代中国特色社会主义思想为指导，全面贯彻省、唐山市以及我市决策部署，以时不我待、只争朝夕的精神，以事不避难、分发有为的干劲，扎扎实实推进各项工作落实，奋力谱写自然资源和规划事业改革发展新篇章，为加快我市 “书香遵化、富强遵化、文明遵化” 建设，实现“重返百强、再创辉煌”奋斗目标贡献力量。</w:t>
      </w:r>
    </w:p>
    <w:p w14:paraId="27F0E22E">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全力以赴保发展。加快推进各类规划编制工作，通过高质量规划设计，优化城市布局、完善城市功能、塑造城市风貌，提升城市魅力和品味；加强与清华同衡规划设计研究院合作，统筹考虑产业转型、城市转型和未来发展需求，加快推进国土空间规划编制，力争打造唐山乃至河北的规划样板；加大用地指标争取力度，做好项目用地报批，全力保障全市重点项目，特别是港陆烧结机、港陆铁路连接线、京秦高速三期、棚户区改造、金融街、碧桂园等涉及重大经济民生项目用地需求；大力推进耕地占补平衡项目建设，对项目提前谋划，不断加大现场指导、督导力度，最大限度的为全市新增建设用地指标；持续规范土地市场建设，科学制定年度土地供应计划，为全市经济社会发展和重点项目建设提供资金支撑和用地保障。</w:t>
      </w:r>
    </w:p>
    <w:p w14:paraId="2B6B4C10">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重拳出击保生态。落实最严格的耕地保护制度，加强耕地特别是永久基本农田保护，确保年内耕地保有量不低于51.48万亩，永久基本农田保护面积不低于60.94万亩；开展“绿化遵化大地、美化旅游胜地”行动，全力完成上级下达营造林任务；全面深化与中化地质矿山总局战略合作，强力推进山水林田湖草综合治理工作，确保完成上级下达责任主体灭失矿山迹地治理任务，为全市经济社会发展提供坚实的生态支撑；强力推进山水林田湖草综合治理工作，积极配合中化地质矿山总局编制《遵化市山水林田湖草综合治理规划设计》，积极与北京地质矿山总局、自然资源部规划局沟通接洽，尽最大努力争取将我市山水林田湖草综合治理项目列入试点并争取相关国家配套资金；加强森林资源管护和野生动物保护，有效防治森林病虫害。</w:t>
      </w:r>
    </w:p>
    <w:p w14:paraId="1D4812B9">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担当作为保民生。深化“双创双服”活动，进一步优化营商环境，着力打造属于自然资源和规划系统的“金牌保姆”服务品牌；全面落实“承诺践诺”制度，以优质高效的服务为全市经济发展保驾护航；狠抓林业项目建设，围绕做大做强特色经济林、用材林、果品加工、木材加工、种苗花卉等5大支柱产业，扶持一批林果龙头企业，更好发挥辐射带动作用；着力培育新产业新业态，推进林下经济、生态旅游、观光采摘、森林康养等4大新产业新业态发展；加大林果技术科技服务力度，广泛开展技术培训，将果树实用技术送到千家万户。</w:t>
      </w:r>
    </w:p>
    <w:p w14:paraId="6386AE77">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坚定不移保稳定。切实做好森林防火工作，加强对森林防火的宣传力度，营造群防群控的防火氛围，确保不发生重大火灾、重大人员伤亡；切实提升地质灾害综合防治能力和水平，严格执行汛前调查、排查、汛期巡查、汛后检查的工作程序，落实地质灾害防治各项工作制度，开展地质灾害防灾、减灾知识宣传和培训工作，切实提高监测人员和人民群众防灾、减灾应对能力，严防群死群伤事件发生。进一步加强宣传引导，树立正确舆论导向，积极宣传自然资源和规划管理各项政策，营造良好舆论氛围和外部环境；严格落实信访工作责任制，积极排查信访隐患、化解信访案件，着力维护和谐稳定大局；扎实推进扫黑除恶专项斗争，坚决查处自然资源和规划领域群众反映强烈的涉黑问题；按照市委、市政府部署要求，统筹做好矿山领域安全生产工作。</w:t>
      </w:r>
    </w:p>
    <w:p w14:paraId="54A4BA64">
      <w:pPr>
        <w:pStyle w:val="26"/>
        <w:widowControl w:val="0"/>
        <w:numPr>
          <w:ilvl w:val="0"/>
          <w:numId w:val="1"/>
        </w:num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预算项目绩效目标</w:t>
      </w:r>
    </w:p>
    <w:p w14:paraId="40699401">
      <w:pPr>
        <w:pStyle w:val="26"/>
        <w:widowControl w:val="0"/>
        <w:spacing w:line="570" w:lineRule="exact"/>
        <w:ind w:firstLine="0"/>
        <w:rPr>
          <w:rFonts w:ascii="方正仿宋简体" w:hAnsi="方正仿宋简体" w:eastAsia="方正仿宋简体" w:cs="方正仿宋简体"/>
          <w:sz w:val="32"/>
          <w:szCs w:val="32"/>
        </w:rPr>
      </w:pPr>
    </w:p>
    <w:p w14:paraId="669069B8">
      <w:pPr>
        <w:ind w:firstLine="560"/>
        <w:outlineLvl w:val="3"/>
      </w:pPr>
      <w:bookmarkStart w:id="14" w:name="_Toc_4_4_0000000004"/>
      <w:r>
        <w:rPr>
          <w:rFonts w:ascii="方正仿宋_GBK" w:hAnsi="方正仿宋_GBK" w:eastAsia="方正仿宋_GBK" w:cs="方正仿宋_GBK"/>
          <w:color w:val="000000"/>
          <w:sz w:val="28"/>
        </w:rPr>
        <w:t>1.2017年和2019年度耕地质量等级调查评价与监测项目经费绩效目标表</w:t>
      </w:r>
      <w:bookmarkEnd w:id="1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3102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ECADE46">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705AA563">
            <w:pPr>
              <w:pStyle w:val="14"/>
            </w:pPr>
            <w:r>
              <w:t>单位：万元</w:t>
            </w:r>
          </w:p>
        </w:tc>
      </w:tr>
      <w:tr w14:paraId="4320C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F8F35C8">
            <w:pPr>
              <w:pStyle w:val="13"/>
            </w:pPr>
            <w:r>
              <w:t>项目编码</w:t>
            </w:r>
          </w:p>
        </w:tc>
        <w:tc>
          <w:tcPr>
            <w:tcW w:w="1317" w:type="pct"/>
            <w:gridSpan w:val="2"/>
            <w:vAlign w:val="center"/>
          </w:tcPr>
          <w:p w14:paraId="035930CA">
            <w:pPr>
              <w:pStyle w:val="15"/>
            </w:pPr>
            <w:r>
              <w:t>13028122P00349010001J</w:t>
            </w:r>
          </w:p>
        </w:tc>
        <w:tc>
          <w:tcPr>
            <w:tcW w:w="801" w:type="pct"/>
            <w:vAlign w:val="center"/>
          </w:tcPr>
          <w:p w14:paraId="6B3E8180">
            <w:pPr>
              <w:pStyle w:val="13"/>
            </w:pPr>
            <w:r>
              <w:t>项目名称</w:t>
            </w:r>
          </w:p>
        </w:tc>
        <w:tc>
          <w:tcPr>
            <w:tcW w:w="2235" w:type="pct"/>
            <w:gridSpan w:val="3"/>
            <w:vAlign w:val="center"/>
          </w:tcPr>
          <w:p w14:paraId="5CD92CF9">
            <w:pPr>
              <w:pStyle w:val="15"/>
            </w:pPr>
            <w:r>
              <w:t>2017年和2019年度耕地质量等级调查评价与监测项目经费</w:t>
            </w:r>
          </w:p>
        </w:tc>
      </w:tr>
      <w:tr w14:paraId="2499E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7B816F4">
            <w:pPr>
              <w:pStyle w:val="13"/>
            </w:pPr>
            <w:r>
              <w:t>预算规模及资金用途</w:t>
            </w:r>
          </w:p>
        </w:tc>
        <w:tc>
          <w:tcPr>
            <w:tcW w:w="644" w:type="pct"/>
            <w:vAlign w:val="center"/>
          </w:tcPr>
          <w:p w14:paraId="1747AD2A">
            <w:pPr>
              <w:pStyle w:val="13"/>
            </w:pPr>
            <w:r>
              <w:t>预算数</w:t>
            </w:r>
          </w:p>
        </w:tc>
        <w:tc>
          <w:tcPr>
            <w:tcW w:w="673" w:type="pct"/>
            <w:vAlign w:val="center"/>
          </w:tcPr>
          <w:p w14:paraId="096F6F82">
            <w:pPr>
              <w:pStyle w:val="15"/>
            </w:pPr>
            <w:r>
              <w:t>39.00</w:t>
            </w:r>
          </w:p>
        </w:tc>
        <w:tc>
          <w:tcPr>
            <w:tcW w:w="801" w:type="pct"/>
            <w:vAlign w:val="center"/>
          </w:tcPr>
          <w:p w14:paraId="650BE5E4">
            <w:pPr>
              <w:pStyle w:val="13"/>
            </w:pPr>
            <w:r>
              <w:t>其中：财政    资金</w:t>
            </w:r>
          </w:p>
        </w:tc>
        <w:tc>
          <w:tcPr>
            <w:tcW w:w="658" w:type="pct"/>
            <w:vAlign w:val="center"/>
          </w:tcPr>
          <w:p w14:paraId="4B0B5808">
            <w:pPr>
              <w:pStyle w:val="15"/>
            </w:pPr>
            <w:r>
              <w:t>39.00</w:t>
            </w:r>
          </w:p>
        </w:tc>
        <w:tc>
          <w:tcPr>
            <w:tcW w:w="645" w:type="pct"/>
            <w:vAlign w:val="center"/>
          </w:tcPr>
          <w:p w14:paraId="7C3B628E">
            <w:pPr>
              <w:pStyle w:val="13"/>
            </w:pPr>
            <w:r>
              <w:t>其他资金</w:t>
            </w:r>
          </w:p>
        </w:tc>
        <w:tc>
          <w:tcPr>
            <w:tcW w:w="931" w:type="pct"/>
            <w:vAlign w:val="center"/>
          </w:tcPr>
          <w:p w14:paraId="09FC13CA">
            <w:pPr>
              <w:pStyle w:val="15"/>
            </w:pPr>
            <w:r>
              <w:t xml:space="preserve"> </w:t>
            </w:r>
          </w:p>
        </w:tc>
      </w:tr>
      <w:tr w14:paraId="7BDE2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ECEFE88"/>
        </w:tc>
        <w:tc>
          <w:tcPr>
            <w:tcW w:w="4355" w:type="pct"/>
            <w:gridSpan w:val="6"/>
            <w:vAlign w:val="center"/>
          </w:tcPr>
          <w:p w14:paraId="3C82A0A0">
            <w:pPr>
              <w:pStyle w:val="15"/>
            </w:pPr>
            <w:r>
              <w:t>部署开展全国耕地质量等别调查评价与监测工作</w:t>
            </w:r>
            <w:r>
              <w:tab/>
            </w:r>
            <w:r>
              <w:tab/>
            </w:r>
            <w:r>
              <w:tab/>
            </w:r>
            <w:r>
              <w:tab/>
            </w:r>
            <w:r>
              <w:tab/>
            </w:r>
            <w:r>
              <w:tab/>
            </w:r>
          </w:p>
          <w:p w14:paraId="0EB53DF1">
            <w:pPr>
              <w:pStyle w:val="15"/>
            </w:pPr>
          </w:p>
        </w:tc>
      </w:tr>
      <w:tr w14:paraId="5C25B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BBDF4CC">
            <w:pPr>
              <w:pStyle w:val="13"/>
            </w:pPr>
            <w:r>
              <w:t>资金支出计划（%）</w:t>
            </w:r>
          </w:p>
        </w:tc>
        <w:tc>
          <w:tcPr>
            <w:tcW w:w="1317" w:type="pct"/>
            <w:gridSpan w:val="2"/>
            <w:vAlign w:val="center"/>
          </w:tcPr>
          <w:p w14:paraId="7F87377E">
            <w:pPr>
              <w:pStyle w:val="13"/>
            </w:pPr>
            <w:r>
              <w:t>3月底</w:t>
            </w:r>
          </w:p>
        </w:tc>
        <w:tc>
          <w:tcPr>
            <w:tcW w:w="801" w:type="pct"/>
            <w:vAlign w:val="center"/>
          </w:tcPr>
          <w:p w14:paraId="570A3F67">
            <w:pPr>
              <w:pStyle w:val="13"/>
            </w:pPr>
            <w:r>
              <w:t>6月底</w:t>
            </w:r>
          </w:p>
        </w:tc>
        <w:tc>
          <w:tcPr>
            <w:tcW w:w="658" w:type="pct"/>
            <w:vAlign w:val="center"/>
          </w:tcPr>
          <w:p w14:paraId="5688074C">
            <w:pPr>
              <w:pStyle w:val="13"/>
            </w:pPr>
            <w:r>
              <w:t>10月底</w:t>
            </w:r>
          </w:p>
        </w:tc>
        <w:tc>
          <w:tcPr>
            <w:tcW w:w="1577" w:type="pct"/>
            <w:gridSpan w:val="2"/>
            <w:vAlign w:val="center"/>
          </w:tcPr>
          <w:p w14:paraId="777F31E8">
            <w:pPr>
              <w:pStyle w:val="13"/>
            </w:pPr>
            <w:r>
              <w:t>12月底</w:t>
            </w:r>
          </w:p>
        </w:tc>
      </w:tr>
      <w:tr w14:paraId="4FAAB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1A0371B"/>
        </w:tc>
        <w:tc>
          <w:tcPr>
            <w:tcW w:w="1317" w:type="pct"/>
            <w:gridSpan w:val="2"/>
            <w:vAlign w:val="center"/>
          </w:tcPr>
          <w:p w14:paraId="418FD7E9">
            <w:pPr>
              <w:pStyle w:val="16"/>
            </w:pPr>
            <w:r>
              <w:rPr>
                <w:rFonts w:hint="eastAsia"/>
                <w:lang w:eastAsia="zh-CN"/>
              </w:rPr>
              <w:t>30</w:t>
            </w:r>
            <w:r>
              <w:t>%</w:t>
            </w:r>
          </w:p>
        </w:tc>
        <w:tc>
          <w:tcPr>
            <w:tcW w:w="801" w:type="pct"/>
            <w:vAlign w:val="center"/>
          </w:tcPr>
          <w:p w14:paraId="32E375F6">
            <w:pPr>
              <w:pStyle w:val="16"/>
            </w:pPr>
            <w:r>
              <w:rPr>
                <w:rFonts w:hint="eastAsia"/>
                <w:lang w:eastAsia="zh-CN"/>
              </w:rPr>
              <w:t>60</w:t>
            </w:r>
            <w:r>
              <w:t>%</w:t>
            </w:r>
          </w:p>
        </w:tc>
        <w:tc>
          <w:tcPr>
            <w:tcW w:w="658" w:type="pct"/>
            <w:vAlign w:val="center"/>
          </w:tcPr>
          <w:p w14:paraId="0567E18F">
            <w:pPr>
              <w:pStyle w:val="16"/>
            </w:pPr>
            <w:r>
              <w:rPr>
                <w:rFonts w:hint="eastAsia"/>
                <w:lang w:eastAsia="zh-CN"/>
              </w:rPr>
              <w:t>90</w:t>
            </w:r>
            <w:r>
              <w:t>%</w:t>
            </w:r>
          </w:p>
        </w:tc>
        <w:tc>
          <w:tcPr>
            <w:tcW w:w="1577" w:type="pct"/>
            <w:gridSpan w:val="2"/>
            <w:vAlign w:val="center"/>
          </w:tcPr>
          <w:p w14:paraId="4C594691">
            <w:pPr>
              <w:pStyle w:val="16"/>
            </w:pPr>
            <w:r>
              <w:t>100%</w:t>
            </w:r>
          </w:p>
        </w:tc>
      </w:tr>
      <w:tr w14:paraId="06DF0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28A312A">
            <w:pPr>
              <w:pStyle w:val="13"/>
            </w:pPr>
            <w:r>
              <w:t>绩效目标</w:t>
            </w:r>
          </w:p>
        </w:tc>
        <w:tc>
          <w:tcPr>
            <w:tcW w:w="4355" w:type="pct"/>
            <w:gridSpan w:val="6"/>
            <w:vAlign w:val="center"/>
          </w:tcPr>
          <w:p w14:paraId="040D7DD0">
            <w:pPr>
              <w:pStyle w:val="15"/>
            </w:pPr>
            <w:r>
              <w:t>1.部署开展全国耕地质量等别调查评价与监测工作</w:t>
            </w:r>
          </w:p>
        </w:tc>
      </w:tr>
    </w:tbl>
    <w:p w14:paraId="60250818">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0956D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4B633C33">
            <w:pPr>
              <w:pStyle w:val="13"/>
            </w:pPr>
            <w:r>
              <w:t>一级指标</w:t>
            </w:r>
          </w:p>
        </w:tc>
        <w:tc>
          <w:tcPr>
            <w:tcW w:w="644" w:type="pct"/>
            <w:vAlign w:val="center"/>
          </w:tcPr>
          <w:p w14:paraId="762F8B88">
            <w:pPr>
              <w:pStyle w:val="13"/>
            </w:pPr>
            <w:r>
              <w:t>二级指标</w:t>
            </w:r>
          </w:p>
        </w:tc>
        <w:tc>
          <w:tcPr>
            <w:tcW w:w="673" w:type="pct"/>
            <w:vAlign w:val="center"/>
          </w:tcPr>
          <w:p w14:paraId="3DB0E5E4">
            <w:pPr>
              <w:pStyle w:val="13"/>
            </w:pPr>
            <w:r>
              <w:t>三级指标</w:t>
            </w:r>
          </w:p>
        </w:tc>
        <w:tc>
          <w:tcPr>
            <w:tcW w:w="1461" w:type="pct"/>
            <w:vAlign w:val="center"/>
          </w:tcPr>
          <w:p w14:paraId="72DD0CC1">
            <w:pPr>
              <w:pStyle w:val="13"/>
            </w:pPr>
            <w:r>
              <w:t>绩效指标描述</w:t>
            </w:r>
          </w:p>
        </w:tc>
        <w:tc>
          <w:tcPr>
            <w:tcW w:w="644" w:type="pct"/>
            <w:vAlign w:val="center"/>
          </w:tcPr>
          <w:p w14:paraId="6192CCEA">
            <w:pPr>
              <w:pStyle w:val="13"/>
            </w:pPr>
            <w:r>
              <w:t>指标值</w:t>
            </w:r>
          </w:p>
        </w:tc>
        <w:tc>
          <w:tcPr>
            <w:tcW w:w="931" w:type="pct"/>
            <w:vAlign w:val="center"/>
          </w:tcPr>
          <w:p w14:paraId="0ED2C680">
            <w:pPr>
              <w:pStyle w:val="13"/>
            </w:pPr>
            <w:r>
              <w:t>指标值确定依据</w:t>
            </w:r>
          </w:p>
        </w:tc>
      </w:tr>
      <w:tr w14:paraId="3165B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65E3D67">
            <w:pPr>
              <w:pStyle w:val="16"/>
            </w:pPr>
            <w:r>
              <w:t>产出指标</w:t>
            </w:r>
          </w:p>
        </w:tc>
        <w:tc>
          <w:tcPr>
            <w:tcW w:w="644" w:type="pct"/>
            <w:vAlign w:val="center"/>
          </w:tcPr>
          <w:p w14:paraId="020539C4">
            <w:pPr>
              <w:pStyle w:val="15"/>
            </w:pPr>
            <w:r>
              <w:t>质量指标</w:t>
            </w:r>
          </w:p>
        </w:tc>
        <w:tc>
          <w:tcPr>
            <w:tcW w:w="673" w:type="pct"/>
            <w:vAlign w:val="center"/>
          </w:tcPr>
          <w:p w14:paraId="7FE75087">
            <w:pPr>
              <w:pStyle w:val="15"/>
            </w:pPr>
            <w:r>
              <w:t>项目实地完整率</w:t>
            </w:r>
          </w:p>
        </w:tc>
        <w:tc>
          <w:tcPr>
            <w:tcW w:w="1461" w:type="pct"/>
            <w:vAlign w:val="center"/>
          </w:tcPr>
          <w:p w14:paraId="4A167D2E">
            <w:pPr>
              <w:pStyle w:val="15"/>
            </w:pPr>
            <w:r>
              <w:t>土地纳入年度任务项目实地实施的比例</w:t>
            </w:r>
          </w:p>
        </w:tc>
        <w:tc>
          <w:tcPr>
            <w:tcW w:w="644" w:type="pct"/>
            <w:vAlign w:val="center"/>
          </w:tcPr>
          <w:p w14:paraId="2D0DFDD3">
            <w:pPr>
              <w:pStyle w:val="15"/>
            </w:pPr>
            <w:r>
              <w:t>≥90%</w:t>
            </w:r>
          </w:p>
        </w:tc>
        <w:tc>
          <w:tcPr>
            <w:tcW w:w="931" w:type="pct"/>
            <w:vAlign w:val="center"/>
          </w:tcPr>
          <w:p w14:paraId="57B41B50">
            <w:pPr>
              <w:pStyle w:val="15"/>
            </w:pPr>
            <w:r>
              <w:t>根据预算安排及局计划安排</w:t>
            </w:r>
          </w:p>
        </w:tc>
      </w:tr>
      <w:tr w14:paraId="4EA5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EB377B6"/>
        </w:tc>
        <w:tc>
          <w:tcPr>
            <w:tcW w:w="644" w:type="pct"/>
            <w:vAlign w:val="center"/>
          </w:tcPr>
          <w:p w14:paraId="77D56168">
            <w:pPr>
              <w:pStyle w:val="15"/>
            </w:pPr>
            <w:r>
              <w:t>时效指标</w:t>
            </w:r>
          </w:p>
        </w:tc>
        <w:tc>
          <w:tcPr>
            <w:tcW w:w="673" w:type="pct"/>
            <w:vAlign w:val="center"/>
          </w:tcPr>
          <w:p w14:paraId="36C346F4">
            <w:pPr>
              <w:pStyle w:val="15"/>
            </w:pPr>
            <w:r>
              <w:t>各项任务完成及时率（%）</w:t>
            </w:r>
          </w:p>
        </w:tc>
        <w:tc>
          <w:tcPr>
            <w:tcW w:w="1461" w:type="pct"/>
            <w:vAlign w:val="center"/>
          </w:tcPr>
          <w:p w14:paraId="38FE54D0">
            <w:pPr>
              <w:pStyle w:val="15"/>
            </w:pPr>
            <w:r>
              <w:t>各项任务完成及时率（%）</w:t>
            </w:r>
          </w:p>
        </w:tc>
        <w:tc>
          <w:tcPr>
            <w:tcW w:w="644" w:type="pct"/>
            <w:vAlign w:val="center"/>
          </w:tcPr>
          <w:p w14:paraId="59360B6A">
            <w:pPr>
              <w:pStyle w:val="15"/>
            </w:pPr>
            <w:r>
              <w:t>≥95%</w:t>
            </w:r>
          </w:p>
        </w:tc>
        <w:tc>
          <w:tcPr>
            <w:tcW w:w="931" w:type="pct"/>
            <w:vAlign w:val="center"/>
          </w:tcPr>
          <w:p w14:paraId="6438A7DB">
            <w:pPr>
              <w:pStyle w:val="15"/>
            </w:pPr>
            <w:r>
              <w:t>根据预算安排及局计划安排</w:t>
            </w:r>
          </w:p>
        </w:tc>
      </w:tr>
      <w:tr w14:paraId="70E7D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59A6AC0"/>
        </w:tc>
        <w:tc>
          <w:tcPr>
            <w:tcW w:w="644" w:type="pct"/>
            <w:vAlign w:val="center"/>
          </w:tcPr>
          <w:p w14:paraId="60F4F27E">
            <w:pPr>
              <w:pStyle w:val="15"/>
            </w:pPr>
            <w:r>
              <w:t>成本指标</w:t>
            </w:r>
          </w:p>
        </w:tc>
        <w:tc>
          <w:tcPr>
            <w:tcW w:w="673" w:type="pct"/>
            <w:vAlign w:val="center"/>
          </w:tcPr>
          <w:p w14:paraId="1F7AB73F">
            <w:pPr>
              <w:pStyle w:val="15"/>
            </w:pPr>
            <w:r>
              <w:t>对自然资源合理利用</w:t>
            </w:r>
          </w:p>
        </w:tc>
        <w:tc>
          <w:tcPr>
            <w:tcW w:w="1461" w:type="pct"/>
            <w:vAlign w:val="center"/>
          </w:tcPr>
          <w:p w14:paraId="6759444B">
            <w:pPr>
              <w:pStyle w:val="15"/>
            </w:pPr>
            <w:r>
              <w:t>完成后对自然资源的管理和使用指明方向</w:t>
            </w:r>
          </w:p>
        </w:tc>
        <w:tc>
          <w:tcPr>
            <w:tcW w:w="644" w:type="pct"/>
            <w:vAlign w:val="center"/>
          </w:tcPr>
          <w:p w14:paraId="424F70A9">
            <w:pPr>
              <w:pStyle w:val="15"/>
            </w:pPr>
            <w:r>
              <w:t>≥90%</w:t>
            </w:r>
          </w:p>
        </w:tc>
        <w:tc>
          <w:tcPr>
            <w:tcW w:w="931" w:type="pct"/>
            <w:vAlign w:val="center"/>
          </w:tcPr>
          <w:p w14:paraId="5C9ED131">
            <w:pPr>
              <w:pStyle w:val="15"/>
            </w:pPr>
            <w:r>
              <w:t>根据预算安排及局计划安排</w:t>
            </w:r>
          </w:p>
        </w:tc>
      </w:tr>
      <w:tr w14:paraId="70678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59BA76D"/>
        </w:tc>
        <w:tc>
          <w:tcPr>
            <w:tcW w:w="644" w:type="pct"/>
            <w:vAlign w:val="center"/>
          </w:tcPr>
          <w:p w14:paraId="7B013730">
            <w:pPr>
              <w:pStyle w:val="15"/>
            </w:pPr>
            <w:r>
              <w:t>数量指标</w:t>
            </w:r>
          </w:p>
        </w:tc>
        <w:tc>
          <w:tcPr>
            <w:tcW w:w="673" w:type="pct"/>
            <w:vAlign w:val="center"/>
          </w:tcPr>
          <w:p w14:paraId="5493CAAB">
            <w:pPr>
              <w:pStyle w:val="15"/>
            </w:pPr>
            <w:r>
              <w:t>资金利用率提高</w:t>
            </w:r>
          </w:p>
        </w:tc>
        <w:tc>
          <w:tcPr>
            <w:tcW w:w="1461" w:type="pct"/>
            <w:vAlign w:val="center"/>
          </w:tcPr>
          <w:p w14:paraId="3B9B752C">
            <w:pPr>
              <w:pStyle w:val="15"/>
            </w:pPr>
            <w:r>
              <w:t>质量等别调查评价与监测</w:t>
            </w:r>
          </w:p>
        </w:tc>
        <w:tc>
          <w:tcPr>
            <w:tcW w:w="644" w:type="pct"/>
            <w:vAlign w:val="center"/>
          </w:tcPr>
          <w:p w14:paraId="7E061840">
            <w:pPr>
              <w:pStyle w:val="15"/>
            </w:pPr>
            <w:r>
              <w:t>39万元</w:t>
            </w:r>
          </w:p>
        </w:tc>
        <w:tc>
          <w:tcPr>
            <w:tcW w:w="931" w:type="pct"/>
            <w:vAlign w:val="center"/>
          </w:tcPr>
          <w:p w14:paraId="1CA53063">
            <w:pPr>
              <w:pStyle w:val="15"/>
            </w:pPr>
            <w:r>
              <w:t>根据预算安排及局计划安排</w:t>
            </w:r>
          </w:p>
        </w:tc>
      </w:tr>
      <w:tr w14:paraId="1FB85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C6CD25B">
            <w:pPr>
              <w:pStyle w:val="16"/>
            </w:pPr>
            <w:r>
              <w:t>效益指标</w:t>
            </w:r>
          </w:p>
        </w:tc>
        <w:tc>
          <w:tcPr>
            <w:tcW w:w="644" w:type="pct"/>
            <w:vAlign w:val="center"/>
          </w:tcPr>
          <w:p w14:paraId="44D15CF7">
            <w:pPr>
              <w:pStyle w:val="15"/>
            </w:pPr>
            <w:r>
              <w:t>社会效益指标</w:t>
            </w:r>
          </w:p>
        </w:tc>
        <w:tc>
          <w:tcPr>
            <w:tcW w:w="673" w:type="pct"/>
            <w:vAlign w:val="center"/>
          </w:tcPr>
          <w:p w14:paraId="3862C56D">
            <w:pPr>
              <w:pStyle w:val="15"/>
            </w:pPr>
            <w:r>
              <w:t>推动城乡统筹发展，优化土地利用格局，土地利用率明显提高</w:t>
            </w:r>
          </w:p>
        </w:tc>
        <w:tc>
          <w:tcPr>
            <w:tcW w:w="1461" w:type="pct"/>
            <w:vAlign w:val="center"/>
          </w:tcPr>
          <w:p w14:paraId="58727E11">
            <w:pPr>
              <w:pStyle w:val="15"/>
            </w:pPr>
            <w:r>
              <w:t>推动城乡统筹发展，优化土地利用格局，土地利用率明显提高</w:t>
            </w:r>
          </w:p>
        </w:tc>
        <w:tc>
          <w:tcPr>
            <w:tcW w:w="644" w:type="pct"/>
            <w:vAlign w:val="center"/>
          </w:tcPr>
          <w:p w14:paraId="04F3364B">
            <w:pPr>
              <w:pStyle w:val="15"/>
            </w:pPr>
            <w:r>
              <w:t>≤95%</w:t>
            </w:r>
          </w:p>
        </w:tc>
        <w:tc>
          <w:tcPr>
            <w:tcW w:w="931" w:type="pct"/>
            <w:vAlign w:val="center"/>
          </w:tcPr>
          <w:p w14:paraId="729686D0">
            <w:pPr>
              <w:pStyle w:val="15"/>
            </w:pPr>
            <w:r>
              <w:t>根据预算安排及局计划安排</w:t>
            </w:r>
          </w:p>
        </w:tc>
      </w:tr>
      <w:tr w14:paraId="4D9A3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C56E0FE"/>
        </w:tc>
        <w:tc>
          <w:tcPr>
            <w:tcW w:w="644" w:type="pct"/>
            <w:vAlign w:val="center"/>
          </w:tcPr>
          <w:p w14:paraId="14C47ADE">
            <w:pPr>
              <w:pStyle w:val="15"/>
            </w:pPr>
            <w:r>
              <w:t>生态效益指标</w:t>
            </w:r>
          </w:p>
        </w:tc>
        <w:tc>
          <w:tcPr>
            <w:tcW w:w="673" w:type="pct"/>
            <w:vAlign w:val="center"/>
          </w:tcPr>
          <w:p w14:paraId="0EC8E005">
            <w:pPr>
              <w:pStyle w:val="15"/>
            </w:pPr>
            <w:r>
              <w:t>生态效益增值率</w:t>
            </w:r>
          </w:p>
        </w:tc>
        <w:tc>
          <w:tcPr>
            <w:tcW w:w="1461" w:type="pct"/>
            <w:vAlign w:val="center"/>
          </w:tcPr>
          <w:p w14:paraId="7A283CF5">
            <w:pPr>
              <w:pStyle w:val="15"/>
            </w:pPr>
            <w:r>
              <w:t>项目实施后生态效益增长率</w:t>
            </w:r>
          </w:p>
        </w:tc>
        <w:tc>
          <w:tcPr>
            <w:tcW w:w="644" w:type="pct"/>
            <w:vAlign w:val="center"/>
          </w:tcPr>
          <w:p w14:paraId="34702FFF">
            <w:pPr>
              <w:pStyle w:val="15"/>
            </w:pPr>
            <w:r>
              <w:t>≥90%</w:t>
            </w:r>
          </w:p>
        </w:tc>
        <w:tc>
          <w:tcPr>
            <w:tcW w:w="931" w:type="pct"/>
            <w:vAlign w:val="center"/>
          </w:tcPr>
          <w:p w14:paraId="2916F477">
            <w:pPr>
              <w:pStyle w:val="15"/>
            </w:pPr>
            <w:r>
              <w:t>根据预算安排及局计划安排</w:t>
            </w:r>
          </w:p>
        </w:tc>
      </w:tr>
      <w:tr w14:paraId="74512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0BD79CF"/>
        </w:tc>
        <w:tc>
          <w:tcPr>
            <w:tcW w:w="644" w:type="pct"/>
            <w:vAlign w:val="center"/>
          </w:tcPr>
          <w:p w14:paraId="635E20CA">
            <w:pPr>
              <w:pStyle w:val="15"/>
            </w:pPr>
            <w:r>
              <w:t>可持续影响指标</w:t>
            </w:r>
          </w:p>
        </w:tc>
        <w:tc>
          <w:tcPr>
            <w:tcW w:w="673" w:type="pct"/>
            <w:vAlign w:val="center"/>
          </w:tcPr>
          <w:p w14:paraId="678B11CE">
            <w:pPr>
              <w:pStyle w:val="15"/>
            </w:pPr>
            <w:r>
              <w:t>提升居民生活环境</w:t>
            </w:r>
          </w:p>
        </w:tc>
        <w:tc>
          <w:tcPr>
            <w:tcW w:w="1461" w:type="pct"/>
            <w:vAlign w:val="center"/>
          </w:tcPr>
          <w:p w14:paraId="4811FB50">
            <w:pPr>
              <w:pStyle w:val="15"/>
            </w:pPr>
            <w:r>
              <w:t>完成后对生态文明起到重要影响 为相关本级提供技术支撑</w:t>
            </w:r>
          </w:p>
        </w:tc>
        <w:tc>
          <w:tcPr>
            <w:tcW w:w="644" w:type="pct"/>
            <w:vAlign w:val="center"/>
          </w:tcPr>
          <w:p w14:paraId="57CB2DF7">
            <w:pPr>
              <w:pStyle w:val="15"/>
            </w:pPr>
            <w:r>
              <w:t>≥90%</w:t>
            </w:r>
          </w:p>
        </w:tc>
        <w:tc>
          <w:tcPr>
            <w:tcW w:w="931" w:type="pct"/>
            <w:vAlign w:val="center"/>
          </w:tcPr>
          <w:p w14:paraId="2BCB1640">
            <w:pPr>
              <w:pStyle w:val="15"/>
            </w:pPr>
            <w:r>
              <w:t>根据预算安排及局计划安排</w:t>
            </w:r>
          </w:p>
        </w:tc>
      </w:tr>
      <w:tr w14:paraId="628D5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BE49D78"/>
        </w:tc>
        <w:tc>
          <w:tcPr>
            <w:tcW w:w="644" w:type="pct"/>
            <w:vAlign w:val="center"/>
          </w:tcPr>
          <w:p w14:paraId="7D32DF4F">
            <w:pPr>
              <w:pStyle w:val="15"/>
            </w:pPr>
            <w:r>
              <w:t>经济效益指标</w:t>
            </w:r>
          </w:p>
        </w:tc>
        <w:tc>
          <w:tcPr>
            <w:tcW w:w="673" w:type="pct"/>
            <w:vAlign w:val="center"/>
          </w:tcPr>
          <w:p w14:paraId="44D24E0C">
            <w:pPr>
              <w:pStyle w:val="15"/>
            </w:pPr>
            <w:r>
              <w:t>国民经济发展贡献率</w:t>
            </w:r>
          </w:p>
        </w:tc>
        <w:tc>
          <w:tcPr>
            <w:tcW w:w="1461" w:type="pct"/>
            <w:vAlign w:val="center"/>
          </w:tcPr>
          <w:p w14:paraId="6D13FE0A">
            <w:pPr>
              <w:pStyle w:val="15"/>
            </w:pPr>
            <w:r>
              <w:t>为我市土地综合整理和开发及使用面积提供有力的保障</w:t>
            </w:r>
          </w:p>
        </w:tc>
        <w:tc>
          <w:tcPr>
            <w:tcW w:w="644" w:type="pct"/>
            <w:vAlign w:val="center"/>
          </w:tcPr>
          <w:p w14:paraId="20417656">
            <w:pPr>
              <w:pStyle w:val="15"/>
            </w:pPr>
            <w:r>
              <w:t>≥95%</w:t>
            </w:r>
          </w:p>
        </w:tc>
        <w:tc>
          <w:tcPr>
            <w:tcW w:w="931" w:type="pct"/>
            <w:vAlign w:val="center"/>
          </w:tcPr>
          <w:p w14:paraId="77CA1ECB">
            <w:pPr>
              <w:pStyle w:val="15"/>
            </w:pPr>
            <w:r>
              <w:t>根据预算安排及局计划安排</w:t>
            </w:r>
          </w:p>
        </w:tc>
      </w:tr>
      <w:tr w14:paraId="7F55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89943E1">
            <w:pPr>
              <w:pStyle w:val="16"/>
            </w:pPr>
            <w:r>
              <w:t>满意度指标</w:t>
            </w:r>
          </w:p>
        </w:tc>
        <w:tc>
          <w:tcPr>
            <w:tcW w:w="644" w:type="pct"/>
            <w:vAlign w:val="center"/>
          </w:tcPr>
          <w:p w14:paraId="7BDA1312">
            <w:pPr>
              <w:pStyle w:val="15"/>
            </w:pPr>
            <w:r>
              <w:t>服务对象满意度指标</w:t>
            </w:r>
          </w:p>
        </w:tc>
        <w:tc>
          <w:tcPr>
            <w:tcW w:w="673" w:type="pct"/>
            <w:vAlign w:val="center"/>
          </w:tcPr>
          <w:p w14:paraId="0441DD2C">
            <w:pPr>
              <w:pStyle w:val="15"/>
            </w:pPr>
            <w:r>
              <w:t>群众满意度</w:t>
            </w:r>
          </w:p>
        </w:tc>
        <w:tc>
          <w:tcPr>
            <w:tcW w:w="1461" w:type="pct"/>
            <w:vAlign w:val="center"/>
          </w:tcPr>
          <w:p w14:paraId="74C22572">
            <w:pPr>
              <w:pStyle w:val="15"/>
            </w:pPr>
            <w:r>
              <w:t>群众满意数量占总数的比例。</w:t>
            </w:r>
          </w:p>
        </w:tc>
        <w:tc>
          <w:tcPr>
            <w:tcW w:w="644" w:type="pct"/>
            <w:vAlign w:val="center"/>
          </w:tcPr>
          <w:p w14:paraId="7B31114E">
            <w:pPr>
              <w:pStyle w:val="15"/>
            </w:pPr>
            <w:r>
              <w:t>≥90%</w:t>
            </w:r>
          </w:p>
        </w:tc>
        <w:tc>
          <w:tcPr>
            <w:tcW w:w="931" w:type="pct"/>
            <w:vAlign w:val="center"/>
          </w:tcPr>
          <w:p w14:paraId="5EE09C55">
            <w:pPr>
              <w:pStyle w:val="15"/>
            </w:pPr>
            <w:r>
              <w:t>根据预算安排及局计划安排</w:t>
            </w:r>
          </w:p>
        </w:tc>
      </w:tr>
    </w:tbl>
    <w:p w14:paraId="4AC661EC">
      <w:pPr>
        <w:sectPr>
          <w:pgSz w:w="16840" w:h="11900" w:orient="landscape"/>
          <w:pgMar w:top="737" w:right="1984" w:bottom="737" w:left="1134" w:header="720" w:footer="720" w:gutter="0"/>
          <w:cols w:space="0" w:num="1"/>
        </w:sectPr>
      </w:pPr>
    </w:p>
    <w:p w14:paraId="4B9D305E">
      <w:pPr>
        <w:jc w:val="center"/>
      </w:pPr>
      <w:r>
        <w:rPr>
          <w:rFonts w:ascii="方正仿宋_GBK" w:hAnsi="方正仿宋_GBK" w:eastAsia="方正仿宋_GBK" w:cs="方正仿宋_GBK"/>
          <w:color w:val="000000"/>
          <w:sz w:val="28"/>
        </w:rPr>
        <w:t xml:space="preserve"> </w:t>
      </w:r>
    </w:p>
    <w:p w14:paraId="39DCFE41">
      <w:pPr>
        <w:ind w:firstLine="560"/>
        <w:outlineLvl w:val="3"/>
      </w:pPr>
      <w:bookmarkStart w:id="15" w:name="_Toc_4_4_0000000005"/>
      <w:r>
        <w:rPr>
          <w:rFonts w:ascii="方正仿宋_GBK" w:hAnsi="方正仿宋_GBK" w:eastAsia="方正仿宋_GBK" w:cs="方正仿宋_GBK"/>
          <w:color w:val="000000"/>
          <w:sz w:val="28"/>
        </w:rPr>
        <w:t>2.2018年度遵化市区域建设用地节约集约利用更新评价工作资金绩效目标表</w:t>
      </w:r>
      <w:bookmarkEnd w:id="1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569D5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68F1D3C8">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4676181F">
            <w:pPr>
              <w:pStyle w:val="14"/>
            </w:pPr>
            <w:r>
              <w:t>单位：万元</w:t>
            </w:r>
          </w:p>
        </w:tc>
      </w:tr>
      <w:tr w14:paraId="6DFA9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CAFB907">
            <w:pPr>
              <w:pStyle w:val="13"/>
            </w:pPr>
            <w:r>
              <w:t>项目编码</w:t>
            </w:r>
          </w:p>
        </w:tc>
        <w:tc>
          <w:tcPr>
            <w:tcW w:w="1317" w:type="pct"/>
            <w:gridSpan w:val="2"/>
            <w:vAlign w:val="center"/>
          </w:tcPr>
          <w:p w14:paraId="78B35D8F">
            <w:pPr>
              <w:pStyle w:val="15"/>
            </w:pPr>
            <w:r>
              <w:t>13028122P00349910001M</w:t>
            </w:r>
          </w:p>
        </w:tc>
        <w:tc>
          <w:tcPr>
            <w:tcW w:w="801" w:type="pct"/>
            <w:vAlign w:val="center"/>
          </w:tcPr>
          <w:p w14:paraId="05E5FAE8">
            <w:pPr>
              <w:pStyle w:val="13"/>
            </w:pPr>
            <w:r>
              <w:t>项目名称</w:t>
            </w:r>
          </w:p>
        </w:tc>
        <w:tc>
          <w:tcPr>
            <w:tcW w:w="2235" w:type="pct"/>
            <w:gridSpan w:val="3"/>
            <w:vAlign w:val="center"/>
          </w:tcPr>
          <w:p w14:paraId="6EEEB6C0">
            <w:pPr>
              <w:pStyle w:val="15"/>
            </w:pPr>
            <w:r>
              <w:t>2018年度遵化市区域建设用地节约集约利用更新评价工作资金</w:t>
            </w:r>
          </w:p>
        </w:tc>
      </w:tr>
      <w:tr w14:paraId="338F8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1A469F5">
            <w:pPr>
              <w:pStyle w:val="13"/>
            </w:pPr>
            <w:r>
              <w:t>预算规模及资金用途</w:t>
            </w:r>
          </w:p>
        </w:tc>
        <w:tc>
          <w:tcPr>
            <w:tcW w:w="644" w:type="pct"/>
            <w:vAlign w:val="center"/>
          </w:tcPr>
          <w:p w14:paraId="272DDC70">
            <w:pPr>
              <w:pStyle w:val="13"/>
            </w:pPr>
            <w:r>
              <w:t>预算数</w:t>
            </w:r>
          </w:p>
        </w:tc>
        <w:tc>
          <w:tcPr>
            <w:tcW w:w="673" w:type="pct"/>
            <w:vAlign w:val="center"/>
          </w:tcPr>
          <w:p w14:paraId="00AC6210">
            <w:pPr>
              <w:pStyle w:val="15"/>
            </w:pPr>
            <w:r>
              <w:t>20.00</w:t>
            </w:r>
          </w:p>
        </w:tc>
        <w:tc>
          <w:tcPr>
            <w:tcW w:w="801" w:type="pct"/>
            <w:vAlign w:val="center"/>
          </w:tcPr>
          <w:p w14:paraId="5F4F7130">
            <w:pPr>
              <w:pStyle w:val="13"/>
            </w:pPr>
            <w:r>
              <w:t>其中：财政    资金</w:t>
            </w:r>
          </w:p>
        </w:tc>
        <w:tc>
          <w:tcPr>
            <w:tcW w:w="658" w:type="pct"/>
            <w:vAlign w:val="center"/>
          </w:tcPr>
          <w:p w14:paraId="67B1E9B7">
            <w:pPr>
              <w:pStyle w:val="15"/>
            </w:pPr>
            <w:r>
              <w:t>20.00</w:t>
            </w:r>
          </w:p>
        </w:tc>
        <w:tc>
          <w:tcPr>
            <w:tcW w:w="645" w:type="pct"/>
            <w:vAlign w:val="center"/>
          </w:tcPr>
          <w:p w14:paraId="44C596CE">
            <w:pPr>
              <w:pStyle w:val="13"/>
            </w:pPr>
            <w:r>
              <w:t>其他资金</w:t>
            </w:r>
          </w:p>
        </w:tc>
        <w:tc>
          <w:tcPr>
            <w:tcW w:w="931" w:type="pct"/>
            <w:vAlign w:val="center"/>
          </w:tcPr>
          <w:p w14:paraId="5971F5F8">
            <w:pPr>
              <w:pStyle w:val="15"/>
            </w:pPr>
            <w:r>
              <w:t xml:space="preserve"> </w:t>
            </w:r>
          </w:p>
        </w:tc>
      </w:tr>
      <w:tr w14:paraId="6D80F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2472A30"/>
        </w:tc>
        <w:tc>
          <w:tcPr>
            <w:tcW w:w="4355" w:type="pct"/>
            <w:gridSpan w:val="6"/>
            <w:vAlign w:val="center"/>
          </w:tcPr>
          <w:p w14:paraId="5E17F8F5">
            <w:pPr>
              <w:pStyle w:val="15"/>
            </w:pPr>
            <w:r>
              <w:t>开展2018年度城市区域建设用地节约集约利用状况更新评价工作，为提高全市建设用地作出合理评价。</w:t>
            </w:r>
            <w:r>
              <w:tab/>
            </w:r>
            <w:r>
              <w:tab/>
            </w:r>
            <w:r>
              <w:tab/>
            </w:r>
            <w:r>
              <w:tab/>
            </w:r>
            <w:r>
              <w:tab/>
            </w:r>
            <w:r>
              <w:tab/>
            </w:r>
          </w:p>
          <w:p w14:paraId="5508D14B">
            <w:pPr>
              <w:pStyle w:val="15"/>
            </w:pPr>
          </w:p>
        </w:tc>
      </w:tr>
      <w:tr w14:paraId="2C8A2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325817D">
            <w:pPr>
              <w:pStyle w:val="13"/>
            </w:pPr>
            <w:r>
              <w:t>资金支出计划（%）</w:t>
            </w:r>
          </w:p>
        </w:tc>
        <w:tc>
          <w:tcPr>
            <w:tcW w:w="1317" w:type="pct"/>
            <w:gridSpan w:val="2"/>
            <w:vAlign w:val="center"/>
          </w:tcPr>
          <w:p w14:paraId="3026386D">
            <w:pPr>
              <w:pStyle w:val="13"/>
            </w:pPr>
            <w:r>
              <w:t>3月底</w:t>
            </w:r>
          </w:p>
        </w:tc>
        <w:tc>
          <w:tcPr>
            <w:tcW w:w="801" w:type="pct"/>
            <w:vAlign w:val="center"/>
          </w:tcPr>
          <w:p w14:paraId="7E49FBDE">
            <w:pPr>
              <w:pStyle w:val="13"/>
            </w:pPr>
            <w:r>
              <w:t>6月底</w:t>
            </w:r>
          </w:p>
        </w:tc>
        <w:tc>
          <w:tcPr>
            <w:tcW w:w="658" w:type="pct"/>
            <w:vAlign w:val="center"/>
          </w:tcPr>
          <w:p w14:paraId="07A03495">
            <w:pPr>
              <w:pStyle w:val="13"/>
            </w:pPr>
            <w:r>
              <w:t>10月底</w:t>
            </w:r>
          </w:p>
        </w:tc>
        <w:tc>
          <w:tcPr>
            <w:tcW w:w="1577" w:type="pct"/>
            <w:gridSpan w:val="2"/>
            <w:vAlign w:val="center"/>
          </w:tcPr>
          <w:p w14:paraId="75F11868">
            <w:pPr>
              <w:pStyle w:val="13"/>
            </w:pPr>
            <w:r>
              <w:t>12月底</w:t>
            </w:r>
          </w:p>
        </w:tc>
      </w:tr>
      <w:tr w14:paraId="10F1C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1123115"/>
        </w:tc>
        <w:tc>
          <w:tcPr>
            <w:tcW w:w="1317" w:type="pct"/>
            <w:gridSpan w:val="2"/>
            <w:vAlign w:val="center"/>
          </w:tcPr>
          <w:p w14:paraId="1276C379">
            <w:pPr>
              <w:pStyle w:val="16"/>
            </w:pPr>
            <w:r>
              <w:rPr>
                <w:rFonts w:hint="eastAsia"/>
                <w:lang w:eastAsia="zh-CN"/>
              </w:rPr>
              <w:t>30</w:t>
            </w:r>
            <w:r>
              <w:t>%</w:t>
            </w:r>
          </w:p>
        </w:tc>
        <w:tc>
          <w:tcPr>
            <w:tcW w:w="801" w:type="pct"/>
            <w:vAlign w:val="center"/>
          </w:tcPr>
          <w:p w14:paraId="50B5EE8A">
            <w:pPr>
              <w:pStyle w:val="16"/>
            </w:pPr>
            <w:r>
              <w:rPr>
                <w:rFonts w:hint="eastAsia"/>
                <w:lang w:eastAsia="zh-CN"/>
              </w:rPr>
              <w:t>60</w:t>
            </w:r>
            <w:r>
              <w:t>%</w:t>
            </w:r>
          </w:p>
        </w:tc>
        <w:tc>
          <w:tcPr>
            <w:tcW w:w="658" w:type="pct"/>
            <w:vAlign w:val="center"/>
          </w:tcPr>
          <w:p w14:paraId="79FA1920">
            <w:pPr>
              <w:pStyle w:val="16"/>
            </w:pPr>
            <w:r>
              <w:rPr>
                <w:rFonts w:hint="eastAsia"/>
                <w:lang w:eastAsia="zh-CN"/>
              </w:rPr>
              <w:t>90</w:t>
            </w:r>
            <w:r>
              <w:t>%</w:t>
            </w:r>
          </w:p>
        </w:tc>
        <w:tc>
          <w:tcPr>
            <w:tcW w:w="1577" w:type="pct"/>
            <w:gridSpan w:val="2"/>
            <w:vAlign w:val="center"/>
          </w:tcPr>
          <w:p w14:paraId="4193CB2B">
            <w:pPr>
              <w:pStyle w:val="16"/>
            </w:pPr>
            <w:r>
              <w:t>100%</w:t>
            </w:r>
          </w:p>
        </w:tc>
      </w:tr>
      <w:tr w14:paraId="7B54B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A46DE89">
            <w:pPr>
              <w:pStyle w:val="13"/>
            </w:pPr>
            <w:r>
              <w:t>绩效目标</w:t>
            </w:r>
          </w:p>
        </w:tc>
        <w:tc>
          <w:tcPr>
            <w:tcW w:w="4355" w:type="pct"/>
            <w:gridSpan w:val="6"/>
            <w:vAlign w:val="center"/>
          </w:tcPr>
          <w:p w14:paraId="00C545D4">
            <w:pPr>
              <w:pStyle w:val="15"/>
            </w:pPr>
            <w:r>
              <w:t>1.开展2018年度城市区域建设用地节约集约利用状况更新评价工作，为提高全市建设用地作出合理评价。</w:t>
            </w:r>
          </w:p>
        </w:tc>
      </w:tr>
    </w:tbl>
    <w:p w14:paraId="2E85B3E8">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79847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7ECCE5AD">
            <w:pPr>
              <w:pStyle w:val="13"/>
            </w:pPr>
            <w:r>
              <w:t>一级指标</w:t>
            </w:r>
          </w:p>
        </w:tc>
        <w:tc>
          <w:tcPr>
            <w:tcW w:w="644" w:type="pct"/>
            <w:vAlign w:val="center"/>
          </w:tcPr>
          <w:p w14:paraId="0435E8BE">
            <w:pPr>
              <w:pStyle w:val="13"/>
            </w:pPr>
            <w:r>
              <w:t>二级指标</w:t>
            </w:r>
          </w:p>
        </w:tc>
        <w:tc>
          <w:tcPr>
            <w:tcW w:w="673" w:type="pct"/>
            <w:vAlign w:val="center"/>
          </w:tcPr>
          <w:p w14:paraId="4628929D">
            <w:pPr>
              <w:pStyle w:val="13"/>
            </w:pPr>
            <w:r>
              <w:t>三级指标</w:t>
            </w:r>
          </w:p>
        </w:tc>
        <w:tc>
          <w:tcPr>
            <w:tcW w:w="1461" w:type="pct"/>
            <w:vAlign w:val="center"/>
          </w:tcPr>
          <w:p w14:paraId="2930A2D0">
            <w:pPr>
              <w:pStyle w:val="13"/>
            </w:pPr>
            <w:r>
              <w:t>绩效指标描述</w:t>
            </w:r>
          </w:p>
        </w:tc>
        <w:tc>
          <w:tcPr>
            <w:tcW w:w="644" w:type="pct"/>
            <w:vAlign w:val="center"/>
          </w:tcPr>
          <w:p w14:paraId="6CDCB575">
            <w:pPr>
              <w:pStyle w:val="13"/>
            </w:pPr>
            <w:r>
              <w:t>指标值</w:t>
            </w:r>
          </w:p>
        </w:tc>
        <w:tc>
          <w:tcPr>
            <w:tcW w:w="931" w:type="pct"/>
            <w:vAlign w:val="center"/>
          </w:tcPr>
          <w:p w14:paraId="76B8C4F4">
            <w:pPr>
              <w:pStyle w:val="13"/>
            </w:pPr>
            <w:r>
              <w:t>指标值确定依据</w:t>
            </w:r>
          </w:p>
        </w:tc>
      </w:tr>
      <w:tr w14:paraId="5FB6E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EE6D86A">
            <w:pPr>
              <w:pStyle w:val="16"/>
            </w:pPr>
            <w:r>
              <w:t>产出指标</w:t>
            </w:r>
          </w:p>
        </w:tc>
        <w:tc>
          <w:tcPr>
            <w:tcW w:w="644" w:type="pct"/>
            <w:vAlign w:val="center"/>
          </w:tcPr>
          <w:p w14:paraId="092AA81E">
            <w:pPr>
              <w:pStyle w:val="15"/>
            </w:pPr>
            <w:r>
              <w:t>成本指标</w:t>
            </w:r>
          </w:p>
        </w:tc>
        <w:tc>
          <w:tcPr>
            <w:tcW w:w="673" w:type="pct"/>
            <w:vAlign w:val="center"/>
          </w:tcPr>
          <w:p w14:paraId="2C84BE86">
            <w:pPr>
              <w:pStyle w:val="15"/>
            </w:pPr>
            <w:r>
              <w:t>资金成本</w:t>
            </w:r>
          </w:p>
        </w:tc>
        <w:tc>
          <w:tcPr>
            <w:tcW w:w="1461" w:type="pct"/>
            <w:vAlign w:val="center"/>
          </w:tcPr>
          <w:p w14:paraId="5B34E7E6">
            <w:pPr>
              <w:pStyle w:val="15"/>
            </w:pPr>
            <w:r>
              <w:t>支出资金与预算资金比</w:t>
            </w:r>
          </w:p>
        </w:tc>
        <w:tc>
          <w:tcPr>
            <w:tcW w:w="644" w:type="pct"/>
            <w:vAlign w:val="center"/>
          </w:tcPr>
          <w:p w14:paraId="368E8389">
            <w:pPr>
              <w:pStyle w:val="15"/>
            </w:pPr>
            <w:r>
              <w:t>≤100%</w:t>
            </w:r>
          </w:p>
        </w:tc>
        <w:tc>
          <w:tcPr>
            <w:tcW w:w="931" w:type="pct"/>
            <w:vAlign w:val="center"/>
          </w:tcPr>
          <w:p w14:paraId="3E8BF4C7">
            <w:pPr>
              <w:pStyle w:val="15"/>
            </w:pPr>
            <w:r>
              <w:t>根据年初预算及全市资金安排</w:t>
            </w:r>
          </w:p>
        </w:tc>
      </w:tr>
      <w:tr w14:paraId="01116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D7745C6"/>
        </w:tc>
        <w:tc>
          <w:tcPr>
            <w:tcW w:w="644" w:type="pct"/>
            <w:vAlign w:val="center"/>
          </w:tcPr>
          <w:p w14:paraId="09BC46A5">
            <w:pPr>
              <w:pStyle w:val="15"/>
            </w:pPr>
            <w:r>
              <w:t>数量指标</w:t>
            </w:r>
          </w:p>
        </w:tc>
        <w:tc>
          <w:tcPr>
            <w:tcW w:w="673" w:type="pct"/>
            <w:vAlign w:val="center"/>
          </w:tcPr>
          <w:p w14:paraId="3F540ECB">
            <w:pPr>
              <w:pStyle w:val="15"/>
            </w:pPr>
            <w:r>
              <w:t>城市区域建设用地节约集约利用状况更新评价</w:t>
            </w:r>
          </w:p>
        </w:tc>
        <w:tc>
          <w:tcPr>
            <w:tcW w:w="1461" w:type="pct"/>
            <w:vAlign w:val="center"/>
          </w:tcPr>
          <w:p w14:paraId="1DAD9292">
            <w:pPr>
              <w:pStyle w:val="15"/>
            </w:pPr>
            <w:r>
              <w:t>城市区域建设用地节约集约利用状况更新评价</w:t>
            </w:r>
          </w:p>
        </w:tc>
        <w:tc>
          <w:tcPr>
            <w:tcW w:w="644" w:type="pct"/>
            <w:vAlign w:val="center"/>
          </w:tcPr>
          <w:p w14:paraId="1602BA8C">
            <w:pPr>
              <w:pStyle w:val="15"/>
            </w:pPr>
            <w:r>
              <w:t>20万元</w:t>
            </w:r>
          </w:p>
        </w:tc>
        <w:tc>
          <w:tcPr>
            <w:tcW w:w="931" w:type="pct"/>
            <w:vAlign w:val="center"/>
          </w:tcPr>
          <w:p w14:paraId="240D7789">
            <w:pPr>
              <w:pStyle w:val="15"/>
            </w:pPr>
            <w:r>
              <w:t>根据年初预算及全市资金安排</w:t>
            </w:r>
          </w:p>
        </w:tc>
      </w:tr>
      <w:tr w14:paraId="39C78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EF0D057"/>
        </w:tc>
        <w:tc>
          <w:tcPr>
            <w:tcW w:w="644" w:type="pct"/>
            <w:vAlign w:val="center"/>
          </w:tcPr>
          <w:p w14:paraId="7FC8D150">
            <w:pPr>
              <w:pStyle w:val="15"/>
            </w:pPr>
            <w:r>
              <w:t>质量指标</w:t>
            </w:r>
          </w:p>
        </w:tc>
        <w:tc>
          <w:tcPr>
            <w:tcW w:w="673" w:type="pct"/>
            <w:vAlign w:val="center"/>
          </w:tcPr>
          <w:p w14:paraId="58AC9240">
            <w:pPr>
              <w:pStyle w:val="15"/>
            </w:pPr>
            <w:r>
              <w:t>完成的准确性</w:t>
            </w:r>
          </w:p>
        </w:tc>
        <w:tc>
          <w:tcPr>
            <w:tcW w:w="1461" w:type="pct"/>
            <w:vAlign w:val="center"/>
          </w:tcPr>
          <w:p w14:paraId="1345D785">
            <w:pPr>
              <w:pStyle w:val="15"/>
            </w:pPr>
            <w:r>
              <w:t>完成的成果与合同要求的内容比</w:t>
            </w:r>
          </w:p>
        </w:tc>
        <w:tc>
          <w:tcPr>
            <w:tcW w:w="644" w:type="pct"/>
            <w:vAlign w:val="center"/>
          </w:tcPr>
          <w:p w14:paraId="154380CC">
            <w:pPr>
              <w:pStyle w:val="15"/>
            </w:pPr>
            <w:r>
              <w:t>≥90%</w:t>
            </w:r>
          </w:p>
        </w:tc>
        <w:tc>
          <w:tcPr>
            <w:tcW w:w="931" w:type="pct"/>
            <w:vAlign w:val="center"/>
          </w:tcPr>
          <w:p w14:paraId="6B95D870">
            <w:pPr>
              <w:pStyle w:val="15"/>
            </w:pPr>
            <w:r>
              <w:t>根据年初预算及全市资金安排</w:t>
            </w:r>
          </w:p>
        </w:tc>
      </w:tr>
      <w:tr w14:paraId="171B3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EEA1F6B"/>
        </w:tc>
        <w:tc>
          <w:tcPr>
            <w:tcW w:w="644" w:type="pct"/>
            <w:vAlign w:val="center"/>
          </w:tcPr>
          <w:p w14:paraId="2BF3E0C9">
            <w:pPr>
              <w:pStyle w:val="15"/>
            </w:pPr>
            <w:r>
              <w:t>时效指标</w:t>
            </w:r>
          </w:p>
        </w:tc>
        <w:tc>
          <w:tcPr>
            <w:tcW w:w="673" w:type="pct"/>
            <w:vAlign w:val="center"/>
          </w:tcPr>
          <w:p w14:paraId="755E9144">
            <w:pPr>
              <w:pStyle w:val="15"/>
            </w:pPr>
            <w:r>
              <w:t>完成的及时性</w:t>
            </w:r>
          </w:p>
        </w:tc>
        <w:tc>
          <w:tcPr>
            <w:tcW w:w="1461" w:type="pct"/>
            <w:vAlign w:val="center"/>
          </w:tcPr>
          <w:p w14:paraId="33260561">
            <w:pPr>
              <w:pStyle w:val="15"/>
            </w:pPr>
            <w:r>
              <w:t>完成时间与合同约定时限比</w:t>
            </w:r>
          </w:p>
        </w:tc>
        <w:tc>
          <w:tcPr>
            <w:tcW w:w="644" w:type="pct"/>
            <w:vAlign w:val="center"/>
          </w:tcPr>
          <w:p w14:paraId="184876FC">
            <w:pPr>
              <w:pStyle w:val="15"/>
            </w:pPr>
            <w:r>
              <w:t>≥90%</w:t>
            </w:r>
          </w:p>
        </w:tc>
        <w:tc>
          <w:tcPr>
            <w:tcW w:w="931" w:type="pct"/>
            <w:vAlign w:val="center"/>
          </w:tcPr>
          <w:p w14:paraId="203A11FA">
            <w:pPr>
              <w:pStyle w:val="15"/>
            </w:pPr>
            <w:r>
              <w:t>根据年初预算及全市资金安排</w:t>
            </w:r>
          </w:p>
        </w:tc>
      </w:tr>
      <w:tr w14:paraId="141C9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BFFEF99">
            <w:pPr>
              <w:pStyle w:val="16"/>
            </w:pPr>
            <w:r>
              <w:t>效益指标</w:t>
            </w:r>
          </w:p>
        </w:tc>
        <w:tc>
          <w:tcPr>
            <w:tcW w:w="644" w:type="pct"/>
            <w:vAlign w:val="center"/>
          </w:tcPr>
          <w:p w14:paraId="7F25E049">
            <w:pPr>
              <w:pStyle w:val="15"/>
            </w:pPr>
            <w:r>
              <w:t>可持续影响指标</w:t>
            </w:r>
          </w:p>
        </w:tc>
        <w:tc>
          <w:tcPr>
            <w:tcW w:w="673" w:type="pct"/>
            <w:vAlign w:val="center"/>
          </w:tcPr>
          <w:p w14:paraId="5975BDE2">
            <w:pPr>
              <w:pStyle w:val="15"/>
            </w:pPr>
            <w:r>
              <w:t>为标准编制提供指导</w:t>
            </w:r>
          </w:p>
        </w:tc>
        <w:tc>
          <w:tcPr>
            <w:tcW w:w="1461" w:type="pct"/>
            <w:vAlign w:val="center"/>
          </w:tcPr>
          <w:p w14:paraId="057AF017">
            <w:pPr>
              <w:pStyle w:val="15"/>
            </w:pPr>
            <w:r>
              <w:t>为标准编制提供指导</w:t>
            </w:r>
          </w:p>
        </w:tc>
        <w:tc>
          <w:tcPr>
            <w:tcW w:w="644" w:type="pct"/>
            <w:vAlign w:val="center"/>
          </w:tcPr>
          <w:p w14:paraId="7D9490D1">
            <w:pPr>
              <w:pStyle w:val="15"/>
            </w:pPr>
            <w:r>
              <w:t>≥90%</w:t>
            </w:r>
          </w:p>
        </w:tc>
        <w:tc>
          <w:tcPr>
            <w:tcW w:w="931" w:type="pct"/>
            <w:vAlign w:val="center"/>
          </w:tcPr>
          <w:p w14:paraId="208E884F">
            <w:pPr>
              <w:pStyle w:val="15"/>
            </w:pPr>
            <w:r>
              <w:t>根据年初预算及全市资金安排</w:t>
            </w:r>
          </w:p>
        </w:tc>
      </w:tr>
      <w:tr w14:paraId="1D3D5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10D45CC"/>
        </w:tc>
        <w:tc>
          <w:tcPr>
            <w:tcW w:w="644" w:type="pct"/>
            <w:vAlign w:val="center"/>
          </w:tcPr>
          <w:p w14:paraId="7FEFFDD8">
            <w:pPr>
              <w:pStyle w:val="15"/>
            </w:pPr>
            <w:r>
              <w:t>经济效益指标</w:t>
            </w:r>
          </w:p>
        </w:tc>
        <w:tc>
          <w:tcPr>
            <w:tcW w:w="673" w:type="pct"/>
            <w:vAlign w:val="center"/>
          </w:tcPr>
          <w:p w14:paraId="34B95A7B">
            <w:pPr>
              <w:pStyle w:val="15"/>
            </w:pPr>
            <w:r>
              <w:t>推动城乡统筹发展</w:t>
            </w:r>
          </w:p>
        </w:tc>
        <w:tc>
          <w:tcPr>
            <w:tcW w:w="1461" w:type="pct"/>
            <w:vAlign w:val="center"/>
          </w:tcPr>
          <w:p w14:paraId="28847D8D">
            <w:pPr>
              <w:pStyle w:val="15"/>
            </w:pPr>
            <w:r>
              <w:t>完成后对我市的各个项目落地提供科学依据</w:t>
            </w:r>
          </w:p>
        </w:tc>
        <w:tc>
          <w:tcPr>
            <w:tcW w:w="644" w:type="pct"/>
            <w:vAlign w:val="center"/>
          </w:tcPr>
          <w:p w14:paraId="4B45D754">
            <w:pPr>
              <w:pStyle w:val="15"/>
            </w:pPr>
            <w:r>
              <w:t>≥90%</w:t>
            </w:r>
          </w:p>
        </w:tc>
        <w:tc>
          <w:tcPr>
            <w:tcW w:w="931" w:type="pct"/>
            <w:vAlign w:val="center"/>
          </w:tcPr>
          <w:p w14:paraId="3CBCB58D">
            <w:pPr>
              <w:pStyle w:val="15"/>
            </w:pPr>
            <w:r>
              <w:t>根据年初预算及全市资金安排</w:t>
            </w:r>
          </w:p>
        </w:tc>
      </w:tr>
      <w:tr w14:paraId="6B9BD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F783016"/>
        </w:tc>
        <w:tc>
          <w:tcPr>
            <w:tcW w:w="644" w:type="pct"/>
            <w:vAlign w:val="center"/>
          </w:tcPr>
          <w:p w14:paraId="5ACED065">
            <w:pPr>
              <w:pStyle w:val="15"/>
            </w:pPr>
            <w:r>
              <w:t>生态效益指标</w:t>
            </w:r>
          </w:p>
        </w:tc>
        <w:tc>
          <w:tcPr>
            <w:tcW w:w="673" w:type="pct"/>
            <w:vAlign w:val="center"/>
          </w:tcPr>
          <w:p w14:paraId="1F9D600E">
            <w:pPr>
              <w:pStyle w:val="15"/>
            </w:pPr>
            <w:r>
              <w:t>对自然资源合理利用</w:t>
            </w:r>
          </w:p>
        </w:tc>
        <w:tc>
          <w:tcPr>
            <w:tcW w:w="1461" w:type="pct"/>
            <w:vAlign w:val="center"/>
          </w:tcPr>
          <w:p w14:paraId="3D86C010">
            <w:pPr>
              <w:pStyle w:val="15"/>
            </w:pPr>
            <w:r>
              <w:t>完成后对自然资源的管理和使用指明方向</w:t>
            </w:r>
          </w:p>
        </w:tc>
        <w:tc>
          <w:tcPr>
            <w:tcW w:w="644" w:type="pct"/>
            <w:vAlign w:val="center"/>
          </w:tcPr>
          <w:p w14:paraId="780C52A4">
            <w:pPr>
              <w:pStyle w:val="15"/>
            </w:pPr>
            <w:r>
              <w:t>≥90%</w:t>
            </w:r>
          </w:p>
        </w:tc>
        <w:tc>
          <w:tcPr>
            <w:tcW w:w="931" w:type="pct"/>
            <w:vAlign w:val="center"/>
          </w:tcPr>
          <w:p w14:paraId="255BD622">
            <w:pPr>
              <w:pStyle w:val="15"/>
            </w:pPr>
            <w:r>
              <w:t>根据年初预算及全市资金安排</w:t>
            </w:r>
          </w:p>
        </w:tc>
      </w:tr>
      <w:tr w14:paraId="75665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3C89C38"/>
        </w:tc>
        <w:tc>
          <w:tcPr>
            <w:tcW w:w="644" w:type="pct"/>
            <w:vAlign w:val="center"/>
          </w:tcPr>
          <w:p w14:paraId="6E0C3D1F">
            <w:pPr>
              <w:pStyle w:val="15"/>
            </w:pPr>
            <w:r>
              <w:t>社会效益指标</w:t>
            </w:r>
          </w:p>
        </w:tc>
        <w:tc>
          <w:tcPr>
            <w:tcW w:w="673" w:type="pct"/>
            <w:vAlign w:val="center"/>
          </w:tcPr>
          <w:p w14:paraId="0969CAEE">
            <w:pPr>
              <w:pStyle w:val="15"/>
            </w:pPr>
            <w:r>
              <w:t>提升居民生活环境</w:t>
            </w:r>
          </w:p>
        </w:tc>
        <w:tc>
          <w:tcPr>
            <w:tcW w:w="1461" w:type="pct"/>
            <w:vAlign w:val="center"/>
          </w:tcPr>
          <w:p w14:paraId="79309A83">
            <w:pPr>
              <w:pStyle w:val="15"/>
            </w:pPr>
            <w:r>
              <w:t>完成后对生态文明起到重要影响 为相关本级提供技术支撑</w:t>
            </w:r>
          </w:p>
        </w:tc>
        <w:tc>
          <w:tcPr>
            <w:tcW w:w="644" w:type="pct"/>
            <w:vAlign w:val="center"/>
          </w:tcPr>
          <w:p w14:paraId="34DC4DA6">
            <w:pPr>
              <w:pStyle w:val="15"/>
            </w:pPr>
            <w:r>
              <w:t>≥90%</w:t>
            </w:r>
          </w:p>
        </w:tc>
        <w:tc>
          <w:tcPr>
            <w:tcW w:w="931" w:type="pct"/>
            <w:vAlign w:val="center"/>
          </w:tcPr>
          <w:p w14:paraId="6C732F5D">
            <w:pPr>
              <w:pStyle w:val="15"/>
            </w:pPr>
            <w:r>
              <w:t>根据年初预算及全市资金安排</w:t>
            </w:r>
          </w:p>
        </w:tc>
      </w:tr>
      <w:tr w14:paraId="76D10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32C82FE">
            <w:pPr>
              <w:pStyle w:val="16"/>
            </w:pPr>
            <w:r>
              <w:t>满意度指标</w:t>
            </w:r>
          </w:p>
        </w:tc>
        <w:tc>
          <w:tcPr>
            <w:tcW w:w="644" w:type="pct"/>
            <w:vAlign w:val="center"/>
          </w:tcPr>
          <w:p w14:paraId="06C3C75F">
            <w:pPr>
              <w:pStyle w:val="15"/>
            </w:pPr>
            <w:r>
              <w:t>服务对象满意度指标</w:t>
            </w:r>
          </w:p>
        </w:tc>
        <w:tc>
          <w:tcPr>
            <w:tcW w:w="673" w:type="pct"/>
            <w:vAlign w:val="center"/>
          </w:tcPr>
          <w:p w14:paraId="0AFA0170">
            <w:pPr>
              <w:pStyle w:val="15"/>
            </w:pPr>
            <w:r>
              <w:t>群众满意度</w:t>
            </w:r>
          </w:p>
        </w:tc>
        <w:tc>
          <w:tcPr>
            <w:tcW w:w="1461" w:type="pct"/>
            <w:vAlign w:val="center"/>
          </w:tcPr>
          <w:p w14:paraId="2EA9D780">
            <w:pPr>
              <w:pStyle w:val="15"/>
            </w:pPr>
            <w:r>
              <w:t>群众满意数量占总数的比例。</w:t>
            </w:r>
          </w:p>
        </w:tc>
        <w:tc>
          <w:tcPr>
            <w:tcW w:w="644" w:type="pct"/>
            <w:vAlign w:val="center"/>
          </w:tcPr>
          <w:p w14:paraId="21C23664">
            <w:pPr>
              <w:pStyle w:val="15"/>
            </w:pPr>
            <w:r>
              <w:t>≥90%</w:t>
            </w:r>
          </w:p>
        </w:tc>
        <w:tc>
          <w:tcPr>
            <w:tcW w:w="931" w:type="pct"/>
            <w:vAlign w:val="center"/>
          </w:tcPr>
          <w:p w14:paraId="629890D0">
            <w:pPr>
              <w:pStyle w:val="15"/>
            </w:pPr>
            <w:r>
              <w:t>根据年初预算及全市资金安排</w:t>
            </w:r>
          </w:p>
        </w:tc>
      </w:tr>
    </w:tbl>
    <w:p w14:paraId="369CF08F">
      <w:pPr>
        <w:sectPr>
          <w:pgSz w:w="16840" w:h="11900" w:orient="landscape"/>
          <w:pgMar w:top="737" w:right="1984" w:bottom="737" w:left="1134" w:header="720" w:footer="720" w:gutter="0"/>
          <w:cols w:space="0" w:num="1"/>
        </w:sectPr>
      </w:pPr>
    </w:p>
    <w:p w14:paraId="6C278FAD">
      <w:pPr>
        <w:jc w:val="center"/>
      </w:pPr>
      <w:r>
        <w:rPr>
          <w:rFonts w:ascii="方正仿宋_GBK" w:hAnsi="方正仿宋_GBK" w:eastAsia="方正仿宋_GBK" w:cs="方正仿宋_GBK"/>
          <w:color w:val="000000"/>
          <w:sz w:val="28"/>
        </w:rPr>
        <w:t xml:space="preserve"> </w:t>
      </w:r>
    </w:p>
    <w:p w14:paraId="7AC54670">
      <w:pPr>
        <w:ind w:firstLine="560"/>
        <w:outlineLvl w:val="3"/>
      </w:pPr>
      <w:bookmarkStart w:id="16" w:name="_Toc_4_4_0000000006"/>
      <w:r>
        <w:rPr>
          <w:rFonts w:ascii="方正仿宋_GBK" w:hAnsi="方正仿宋_GBK" w:eastAsia="方正仿宋_GBK" w:cs="方正仿宋_GBK"/>
          <w:color w:val="000000"/>
          <w:sz w:val="28"/>
        </w:rPr>
        <w:t>3.不动产登记办公设备购置费绩效目标表</w:t>
      </w:r>
      <w:bookmarkEnd w:id="1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0A404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F013F7C">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20954983">
            <w:pPr>
              <w:pStyle w:val="14"/>
            </w:pPr>
            <w:r>
              <w:t>单位：万元</w:t>
            </w:r>
          </w:p>
        </w:tc>
      </w:tr>
      <w:tr w14:paraId="08867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2A1320D">
            <w:pPr>
              <w:pStyle w:val="13"/>
            </w:pPr>
            <w:r>
              <w:t>项目编码</w:t>
            </w:r>
          </w:p>
        </w:tc>
        <w:tc>
          <w:tcPr>
            <w:tcW w:w="1317" w:type="pct"/>
            <w:gridSpan w:val="2"/>
            <w:vAlign w:val="center"/>
          </w:tcPr>
          <w:p w14:paraId="34DD9323">
            <w:pPr>
              <w:pStyle w:val="15"/>
            </w:pPr>
            <w:r>
              <w:t>13028122P00348310001C</w:t>
            </w:r>
          </w:p>
        </w:tc>
        <w:tc>
          <w:tcPr>
            <w:tcW w:w="801" w:type="pct"/>
            <w:vAlign w:val="center"/>
          </w:tcPr>
          <w:p w14:paraId="333A72CF">
            <w:pPr>
              <w:pStyle w:val="13"/>
            </w:pPr>
            <w:r>
              <w:t>项目名称</w:t>
            </w:r>
          </w:p>
        </w:tc>
        <w:tc>
          <w:tcPr>
            <w:tcW w:w="2235" w:type="pct"/>
            <w:gridSpan w:val="3"/>
            <w:vAlign w:val="center"/>
          </w:tcPr>
          <w:p w14:paraId="32FFD165">
            <w:pPr>
              <w:pStyle w:val="15"/>
            </w:pPr>
            <w:r>
              <w:t>不动产登记办公设备购置费</w:t>
            </w:r>
          </w:p>
        </w:tc>
      </w:tr>
      <w:tr w14:paraId="340F1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1C26D8F">
            <w:pPr>
              <w:pStyle w:val="13"/>
            </w:pPr>
            <w:r>
              <w:t>预算规模及资金用途</w:t>
            </w:r>
          </w:p>
        </w:tc>
        <w:tc>
          <w:tcPr>
            <w:tcW w:w="644" w:type="pct"/>
            <w:vAlign w:val="center"/>
          </w:tcPr>
          <w:p w14:paraId="45C936AB">
            <w:pPr>
              <w:pStyle w:val="13"/>
            </w:pPr>
            <w:r>
              <w:t>预算数</w:t>
            </w:r>
          </w:p>
        </w:tc>
        <w:tc>
          <w:tcPr>
            <w:tcW w:w="673" w:type="pct"/>
            <w:vAlign w:val="center"/>
          </w:tcPr>
          <w:p w14:paraId="76C082F7">
            <w:pPr>
              <w:pStyle w:val="15"/>
            </w:pPr>
            <w:r>
              <w:t>83.58</w:t>
            </w:r>
          </w:p>
        </w:tc>
        <w:tc>
          <w:tcPr>
            <w:tcW w:w="801" w:type="pct"/>
            <w:vAlign w:val="center"/>
          </w:tcPr>
          <w:p w14:paraId="130CEF48">
            <w:pPr>
              <w:pStyle w:val="13"/>
            </w:pPr>
            <w:r>
              <w:t>其中：财政    资金</w:t>
            </w:r>
          </w:p>
        </w:tc>
        <w:tc>
          <w:tcPr>
            <w:tcW w:w="658" w:type="pct"/>
            <w:vAlign w:val="center"/>
          </w:tcPr>
          <w:p w14:paraId="30EDB1F6">
            <w:pPr>
              <w:pStyle w:val="15"/>
            </w:pPr>
            <w:r>
              <w:t>83.58</w:t>
            </w:r>
          </w:p>
        </w:tc>
        <w:tc>
          <w:tcPr>
            <w:tcW w:w="645" w:type="pct"/>
            <w:vAlign w:val="center"/>
          </w:tcPr>
          <w:p w14:paraId="044E27AF">
            <w:pPr>
              <w:pStyle w:val="13"/>
            </w:pPr>
            <w:r>
              <w:t>其他资金</w:t>
            </w:r>
          </w:p>
        </w:tc>
        <w:tc>
          <w:tcPr>
            <w:tcW w:w="931" w:type="pct"/>
            <w:vAlign w:val="center"/>
          </w:tcPr>
          <w:p w14:paraId="7EA1329B">
            <w:pPr>
              <w:pStyle w:val="15"/>
            </w:pPr>
            <w:r>
              <w:t xml:space="preserve"> </w:t>
            </w:r>
          </w:p>
        </w:tc>
      </w:tr>
      <w:tr w14:paraId="3F4A1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E5046E4"/>
        </w:tc>
        <w:tc>
          <w:tcPr>
            <w:tcW w:w="4355" w:type="pct"/>
            <w:gridSpan w:val="6"/>
            <w:vAlign w:val="center"/>
          </w:tcPr>
          <w:p w14:paraId="61B5FA2A">
            <w:pPr>
              <w:pStyle w:val="15"/>
            </w:pPr>
            <w:r>
              <w:t>河北省自然资源厅要求与省厅受理接口对接改造，并采购浪潮设备</w:t>
            </w:r>
            <w:r>
              <w:tab/>
            </w:r>
            <w:r>
              <w:tab/>
            </w:r>
            <w:r>
              <w:tab/>
            </w:r>
            <w:r>
              <w:tab/>
            </w:r>
            <w:r>
              <w:tab/>
            </w:r>
            <w:r>
              <w:tab/>
            </w:r>
          </w:p>
          <w:p w14:paraId="5CDCA111">
            <w:pPr>
              <w:pStyle w:val="15"/>
            </w:pPr>
          </w:p>
        </w:tc>
      </w:tr>
      <w:tr w14:paraId="50229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CA37DE3">
            <w:pPr>
              <w:pStyle w:val="13"/>
            </w:pPr>
            <w:r>
              <w:t>资金支出计划（%）</w:t>
            </w:r>
          </w:p>
        </w:tc>
        <w:tc>
          <w:tcPr>
            <w:tcW w:w="1317" w:type="pct"/>
            <w:gridSpan w:val="2"/>
            <w:vAlign w:val="center"/>
          </w:tcPr>
          <w:p w14:paraId="07627E57">
            <w:pPr>
              <w:pStyle w:val="13"/>
            </w:pPr>
            <w:r>
              <w:t>3月底</w:t>
            </w:r>
          </w:p>
        </w:tc>
        <w:tc>
          <w:tcPr>
            <w:tcW w:w="801" w:type="pct"/>
            <w:vAlign w:val="center"/>
          </w:tcPr>
          <w:p w14:paraId="1A1BE3AA">
            <w:pPr>
              <w:pStyle w:val="13"/>
            </w:pPr>
            <w:r>
              <w:t>6月底</w:t>
            </w:r>
          </w:p>
        </w:tc>
        <w:tc>
          <w:tcPr>
            <w:tcW w:w="658" w:type="pct"/>
            <w:vAlign w:val="center"/>
          </w:tcPr>
          <w:p w14:paraId="4B3FBF8B">
            <w:pPr>
              <w:pStyle w:val="13"/>
            </w:pPr>
            <w:r>
              <w:t>10月底</w:t>
            </w:r>
          </w:p>
        </w:tc>
        <w:tc>
          <w:tcPr>
            <w:tcW w:w="1577" w:type="pct"/>
            <w:gridSpan w:val="2"/>
            <w:vAlign w:val="center"/>
          </w:tcPr>
          <w:p w14:paraId="5902CE13">
            <w:pPr>
              <w:pStyle w:val="13"/>
            </w:pPr>
            <w:r>
              <w:t>12月底</w:t>
            </w:r>
          </w:p>
        </w:tc>
      </w:tr>
      <w:tr w14:paraId="15F1E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7D3D6AA"/>
        </w:tc>
        <w:tc>
          <w:tcPr>
            <w:tcW w:w="1317" w:type="pct"/>
            <w:gridSpan w:val="2"/>
            <w:vAlign w:val="center"/>
          </w:tcPr>
          <w:p w14:paraId="4278DA33">
            <w:pPr>
              <w:pStyle w:val="16"/>
            </w:pPr>
            <w:r>
              <w:rPr>
                <w:rFonts w:hint="eastAsia"/>
                <w:lang w:eastAsia="zh-CN"/>
              </w:rPr>
              <w:t>30</w:t>
            </w:r>
            <w:r>
              <w:t>%</w:t>
            </w:r>
          </w:p>
        </w:tc>
        <w:tc>
          <w:tcPr>
            <w:tcW w:w="801" w:type="pct"/>
            <w:vAlign w:val="center"/>
          </w:tcPr>
          <w:p w14:paraId="3FA353A6">
            <w:pPr>
              <w:pStyle w:val="16"/>
            </w:pPr>
            <w:r>
              <w:rPr>
                <w:rFonts w:hint="eastAsia"/>
                <w:lang w:eastAsia="zh-CN"/>
              </w:rPr>
              <w:t>60</w:t>
            </w:r>
            <w:r>
              <w:t>%</w:t>
            </w:r>
          </w:p>
        </w:tc>
        <w:tc>
          <w:tcPr>
            <w:tcW w:w="658" w:type="pct"/>
            <w:vAlign w:val="center"/>
          </w:tcPr>
          <w:p w14:paraId="02CDCA66">
            <w:pPr>
              <w:pStyle w:val="16"/>
            </w:pPr>
            <w:r>
              <w:rPr>
                <w:rFonts w:hint="eastAsia"/>
                <w:lang w:eastAsia="zh-CN"/>
              </w:rPr>
              <w:t>90</w:t>
            </w:r>
            <w:r>
              <w:t>%</w:t>
            </w:r>
          </w:p>
        </w:tc>
        <w:tc>
          <w:tcPr>
            <w:tcW w:w="1577" w:type="pct"/>
            <w:gridSpan w:val="2"/>
            <w:vAlign w:val="center"/>
          </w:tcPr>
          <w:p w14:paraId="15DD2B32">
            <w:pPr>
              <w:pStyle w:val="16"/>
            </w:pPr>
            <w:r>
              <w:t>100%</w:t>
            </w:r>
          </w:p>
        </w:tc>
      </w:tr>
      <w:tr w14:paraId="2DDAA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E3989FC">
            <w:pPr>
              <w:pStyle w:val="13"/>
            </w:pPr>
            <w:r>
              <w:t>绩效目标</w:t>
            </w:r>
          </w:p>
        </w:tc>
        <w:tc>
          <w:tcPr>
            <w:tcW w:w="4355" w:type="pct"/>
            <w:gridSpan w:val="6"/>
            <w:vAlign w:val="center"/>
          </w:tcPr>
          <w:p w14:paraId="0693D15A">
            <w:pPr>
              <w:pStyle w:val="15"/>
            </w:pPr>
            <w:r>
              <w:t>1.河北省自然资源厅要求与省厅受理接口对接改造，并采购浪潮设备</w:t>
            </w:r>
          </w:p>
        </w:tc>
      </w:tr>
    </w:tbl>
    <w:p w14:paraId="4EFB30B2">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6C0E6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20435967">
            <w:pPr>
              <w:pStyle w:val="13"/>
            </w:pPr>
            <w:r>
              <w:t>一级指标</w:t>
            </w:r>
          </w:p>
        </w:tc>
        <w:tc>
          <w:tcPr>
            <w:tcW w:w="644" w:type="pct"/>
            <w:vAlign w:val="center"/>
          </w:tcPr>
          <w:p w14:paraId="294B96E2">
            <w:pPr>
              <w:pStyle w:val="13"/>
            </w:pPr>
            <w:r>
              <w:t>二级指标</w:t>
            </w:r>
          </w:p>
        </w:tc>
        <w:tc>
          <w:tcPr>
            <w:tcW w:w="673" w:type="pct"/>
            <w:vAlign w:val="center"/>
          </w:tcPr>
          <w:p w14:paraId="3299556E">
            <w:pPr>
              <w:pStyle w:val="13"/>
            </w:pPr>
            <w:r>
              <w:t>三级指标</w:t>
            </w:r>
          </w:p>
        </w:tc>
        <w:tc>
          <w:tcPr>
            <w:tcW w:w="1461" w:type="pct"/>
            <w:vAlign w:val="center"/>
          </w:tcPr>
          <w:p w14:paraId="095E7A16">
            <w:pPr>
              <w:pStyle w:val="13"/>
            </w:pPr>
            <w:r>
              <w:t>绩效指标描述</w:t>
            </w:r>
          </w:p>
        </w:tc>
        <w:tc>
          <w:tcPr>
            <w:tcW w:w="644" w:type="pct"/>
            <w:vAlign w:val="center"/>
          </w:tcPr>
          <w:p w14:paraId="28F5DD47">
            <w:pPr>
              <w:pStyle w:val="13"/>
            </w:pPr>
            <w:r>
              <w:t>指标值</w:t>
            </w:r>
          </w:p>
        </w:tc>
        <w:tc>
          <w:tcPr>
            <w:tcW w:w="931" w:type="pct"/>
            <w:vAlign w:val="center"/>
          </w:tcPr>
          <w:p w14:paraId="111A4AED">
            <w:pPr>
              <w:pStyle w:val="13"/>
            </w:pPr>
            <w:r>
              <w:t>指标值确定依据</w:t>
            </w:r>
          </w:p>
        </w:tc>
      </w:tr>
      <w:tr w14:paraId="22E97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2CE5B57">
            <w:pPr>
              <w:pStyle w:val="16"/>
            </w:pPr>
            <w:r>
              <w:t>产出指标</w:t>
            </w:r>
          </w:p>
        </w:tc>
        <w:tc>
          <w:tcPr>
            <w:tcW w:w="644" w:type="pct"/>
            <w:vAlign w:val="center"/>
          </w:tcPr>
          <w:p w14:paraId="3058121C">
            <w:pPr>
              <w:pStyle w:val="15"/>
            </w:pPr>
            <w:r>
              <w:t>质量指标</w:t>
            </w:r>
          </w:p>
        </w:tc>
        <w:tc>
          <w:tcPr>
            <w:tcW w:w="673" w:type="pct"/>
            <w:vAlign w:val="center"/>
          </w:tcPr>
          <w:p w14:paraId="30A13305">
            <w:pPr>
              <w:pStyle w:val="15"/>
            </w:pPr>
            <w:r>
              <w:t>项目实地完整率</w:t>
            </w:r>
          </w:p>
        </w:tc>
        <w:tc>
          <w:tcPr>
            <w:tcW w:w="1461" w:type="pct"/>
            <w:vAlign w:val="center"/>
          </w:tcPr>
          <w:p w14:paraId="6AB925B6">
            <w:pPr>
              <w:pStyle w:val="15"/>
            </w:pPr>
            <w:r>
              <w:t>土地纳入年度任务项目实地实施的比例</w:t>
            </w:r>
          </w:p>
        </w:tc>
        <w:tc>
          <w:tcPr>
            <w:tcW w:w="644" w:type="pct"/>
            <w:vAlign w:val="center"/>
          </w:tcPr>
          <w:p w14:paraId="68CD3266">
            <w:pPr>
              <w:pStyle w:val="15"/>
            </w:pPr>
            <w:r>
              <w:t>≥90%</w:t>
            </w:r>
          </w:p>
        </w:tc>
        <w:tc>
          <w:tcPr>
            <w:tcW w:w="931" w:type="pct"/>
            <w:vAlign w:val="center"/>
          </w:tcPr>
          <w:p w14:paraId="6FC602A4">
            <w:pPr>
              <w:pStyle w:val="15"/>
            </w:pPr>
            <w:r>
              <w:t>根据预算安排及局计划安排</w:t>
            </w:r>
          </w:p>
        </w:tc>
      </w:tr>
      <w:tr w14:paraId="6B14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D0B0435"/>
        </w:tc>
        <w:tc>
          <w:tcPr>
            <w:tcW w:w="644" w:type="pct"/>
            <w:vAlign w:val="center"/>
          </w:tcPr>
          <w:p w14:paraId="7234F28E">
            <w:pPr>
              <w:pStyle w:val="15"/>
            </w:pPr>
            <w:r>
              <w:t>时效指标</w:t>
            </w:r>
          </w:p>
        </w:tc>
        <w:tc>
          <w:tcPr>
            <w:tcW w:w="673" w:type="pct"/>
            <w:vAlign w:val="center"/>
          </w:tcPr>
          <w:p w14:paraId="7624D354">
            <w:pPr>
              <w:pStyle w:val="15"/>
            </w:pPr>
            <w:r>
              <w:t>各项任务完成及时率（%）</w:t>
            </w:r>
          </w:p>
        </w:tc>
        <w:tc>
          <w:tcPr>
            <w:tcW w:w="1461" w:type="pct"/>
            <w:vAlign w:val="center"/>
          </w:tcPr>
          <w:p w14:paraId="58A4B918">
            <w:pPr>
              <w:pStyle w:val="15"/>
            </w:pPr>
            <w:r>
              <w:t>各项任务完成及时率（%）</w:t>
            </w:r>
          </w:p>
        </w:tc>
        <w:tc>
          <w:tcPr>
            <w:tcW w:w="644" w:type="pct"/>
            <w:vAlign w:val="center"/>
          </w:tcPr>
          <w:p w14:paraId="6865198B">
            <w:pPr>
              <w:pStyle w:val="15"/>
            </w:pPr>
            <w:r>
              <w:t>≥95%</w:t>
            </w:r>
          </w:p>
        </w:tc>
        <w:tc>
          <w:tcPr>
            <w:tcW w:w="931" w:type="pct"/>
            <w:vAlign w:val="center"/>
          </w:tcPr>
          <w:p w14:paraId="25BB059B">
            <w:pPr>
              <w:pStyle w:val="15"/>
            </w:pPr>
            <w:r>
              <w:t>根据预算安排及局计划安排</w:t>
            </w:r>
          </w:p>
        </w:tc>
      </w:tr>
      <w:tr w14:paraId="326E1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FDC395D"/>
        </w:tc>
        <w:tc>
          <w:tcPr>
            <w:tcW w:w="644" w:type="pct"/>
            <w:vAlign w:val="center"/>
          </w:tcPr>
          <w:p w14:paraId="63FEADE7">
            <w:pPr>
              <w:pStyle w:val="15"/>
            </w:pPr>
            <w:r>
              <w:t>成本指标</w:t>
            </w:r>
          </w:p>
        </w:tc>
        <w:tc>
          <w:tcPr>
            <w:tcW w:w="673" w:type="pct"/>
            <w:vAlign w:val="center"/>
          </w:tcPr>
          <w:p w14:paraId="2B317EC5">
            <w:pPr>
              <w:pStyle w:val="15"/>
            </w:pPr>
            <w:r>
              <w:t>对自然资源合理利用</w:t>
            </w:r>
          </w:p>
        </w:tc>
        <w:tc>
          <w:tcPr>
            <w:tcW w:w="1461" w:type="pct"/>
            <w:vAlign w:val="center"/>
          </w:tcPr>
          <w:p w14:paraId="7491C27D">
            <w:pPr>
              <w:pStyle w:val="15"/>
            </w:pPr>
            <w:r>
              <w:t>完成后对自然资源的管理和使用指明方向</w:t>
            </w:r>
          </w:p>
        </w:tc>
        <w:tc>
          <w:tcPr>
            <w:tcW w:w="644" w:type="pct"/>
            <w:vAlign w:val="center"/>
          </w:tcPr>
          <w:p w14:paraId="0549FFB9">
            <w:pPr>
              <w:pStyle w:val="15"/>
            </w:pPr>
            <w:r>
              <w:t>≥90%</w:t>
            </w:r>
          </w:p>
        </w:tc>
        <w:tc>
          <w:tcPr>
            <w:tcW w:w="931" w:type="pct"/>
            <w:vAlign w:val="center"/>
          </w:tcPr>
          <w:p w14:paraId="15AE2687">
            <w:pPr>
              <w:pStyle w:val="15"/>
            </w:pPr>
            <w:r>
              <w:t>根据预算安排及局计划安排</w:t>
            </w:r>
          </w:p>
        </w:tc>
      </w:tr>
      <w:tr w14:paraId="08E36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CDB9E23"/>
        </w:tc>
        <w:tc>
          <w:tcPr>
            <w:tcW w:w="644" w:type="pct"/>
            <w:vAlign w:val="center"/>
          </w:tcPr>
          <w:p w14:paraId="16ABE195">
            <w:pPr>
              <w:pStyle w:val="15"/>
            </w:pPr>
            <w:r>
              <w:t>数量指标</w:t>
            </w:r>
          </w:p>
        </w:tc>
        <w:tc>
          <w:tcPr>
            <w:tcW w:w="673" w:type="pct"/>
            <w:vAlign w:val="center"/>
          </w:tcPr>
          <w:p w14:paraId="21277DEC">
            <w:pPr>
              <w:pStyle w:val="15"/>
            </w:pPr>
            <w:r>
              <w:t>资金利用率提高</w:t>
            </w:r>
          </w:p>
        </w:tc>
        <w:tc>
          <w:tcPr>
            <w:tcW w:w="1461" w:type="pct"/>
            <w:vAlign w:val="center"/>
          </w:tcPr>
          <w:p w14:paraId="700F61DF">
            <w:pPr>
              <w:pStyle w:val="15"/>
            </w:pPr>
            <w:r>
              <w:t>确保我单位不动产职能正常运转</w:t>
            </w:r>
          </w:p>
        </w:tc>
        <w:tc>
          <w:tcPr>
            <w:tcW w:w="644" w:type="pct"/>
            <w:vAlign w:val="center"/>
          </w:tcPr>
          <w:p w14:paraId="054B4BFA">
            <w:pPr>
              <w:pStyle w:val="15"/>
            </w:pPr>
            <w:r>
              <w:t>83.58万元</w:t>
            </w:r>
          </w:p>
        </w:tc>
        <w:tc>
          <w:tcPr>
            <w:tcW w:w="931" w:type="pct"/>
            <w:vAlign w:val="center"/>
          </w:tcPr>
          <w:p w14:paraId="17EB44F4">
            <w:pPr>
              <w:pStyle w:val="15"/>
            </w:pPr>
            <w:r>
              <w:t>根据预算安排及局计划安排</w:t>
            </w:r>
          </w:p>
        </w:tc>
      </w:tr>
      <w:tr w14:paraId="5F1D1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9DC29F9">
            <w:pPr>
              <w:pStyle w:val="16"/>
            </w:pPr>
            <w:r>
              <w:t>效益指标</w:t>
            </w:r>
          </w:p>
        </w:tc>
        <w:tc>
          <w:tcPr>
            <w:tcW w:w="644" w:type="pct"/>
            <w:vAlign w:val="center"/>
          </w:tcPr>
          <w:p w14:paraId="45B53D0F">
            <w:pPr>
              <w:pStyle w:val="15"/>
            </w:pPr>
            <w:r>
              <w:t>社会效益指标</w:t>
            </w:r>
          </w:p>
        </w:tc>
        <w:tc>
          <w:tcPr>
            <w:tcW w:w="673" w:type="pct"/>
            <w:vAlign w:val="center"/>
          </w:tcPr>
          <w:p w14:paraId="6AC61582">
            <w:pPr>
              <w:pStyle w:val="15"/>
            </w:pPr>
            <w:r>
              <w:t>推动城乡统筹发展，优化土地利用格局，土地利用率明显提高</w:t>
            </w:r>
          </w:p>
        </w:tc>
        <w:tc>
          <w:tcPr>
            <w:tcW w:w="1461" w:type="pct"/>
            <w:vAlign w:val="center"/>
          </w:tcPr>
          <w:p w14:paraId="3644217A">
            <w:pPr>
              <w:pStyle w:val="15"/>
            </w:pPr>
            <w:r>
              <w:t>推动城乡统筹发展，优化土地利用格局，土地利用率明显提高</w:t>
            </w:r>
          </w:p>
        </w:tc>
        <w:tc>
          <w:tcPr>
            <w:tcW w:w="644" w:type="pct"/>
            <w:vAlign w:val="center"/>
          </w:tcPr>
          <w:p w14:paraId="2F801868">
            <w:pPr>
              <w:pStyle w:val="15"/>
            </w:pPr>
            <w:r>
              <w:t>≤95%</w:t>
            </w:r>
          </w:p>
        </w:tc>
        <w:tc>
          <w:tcPr>
            <w:tcW w:w="931" w:type="pct"/>
            <w:vAlign w:val="center"/>
          </w:tcPr>
          <w:p w14:paraId="5EC46386">
            <w:pPr>
              <w:pStyle w:val="15"/>
            </w:pPr>
            <w:r>
              <w:t>根据预算安排及局计划安排</w:t>
            </w:r>
          </w:p>
        </w:tc>
      </w:tr>
      <w:tr w14:paraId="63653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F5498FE"/>
        </w:tc>
        <w:tc>
          <w:tcPr>
            <w:tcW w:w="644" w:type="pct"/>
            <w:vAlign w:val="center"/>
          </w:tcPr>
          <w:p w14:paraId="08FB1C56">
            <w:pPr>
              <w:pStyle w:val="15"/>
            </w:pPr>
            <w:r>
              <w:t>生态效益指标</w:t>
            </w:r>
          </w:p>
        </w:tc>
        <w:tc>
          <w:tcPr>
            <w:tcW w:w="673" w:type="pct"/>
            <w:vAlign w:val="center"/>
          </w:tcPr>
          <w:p w14:paraId="7A7E8319">
            <w:pPr>
              <w:pStyle w:val="15"/>
            </w:pPr>
            <w:r>
              <w:t>生态效益增值率</w:t>
            </w:r>
          </w:p>
        </w:tc>
        <w:tc>
          <w:tcPr>
            <w:tcW w:w="1461" w:type="pct"/>
            <w:vAlign w:val="center"/>
          </w:tcPr>
          <w:p w14:paraId="394127E9">
            <w:pPr>
              <w:pStyle w:val="15"/>
            </w:pPr>
            <w:r>
              <w:t>项目实施后生态效益增长率</w:t>
            </w:r>
          </w:p>
        </w:tc>
        <w:tc>
          <w:tcPr>
            <w:tcW w:w="644" w:type="pct"/>
            <w:vAlign w:val="center"/>
          </w:tcPr>
          <w:p w14:paraId="79FC974E">
            <w:pPr>
              <w:pStyle w:val="15"/>
            </w:pPr>
            <w:r>
              <w:t>≥90%</w:t>
            </w:r>
          </w:p>
        </w:tc>
        <w:tc>
          <w:tcPr>
            <w:tcW w:w="931" w:type="pct"/>
            <w:vAlign w:val="center"/>
          </w:tcPr>
          <w:p w14:paraId="54F49A80">
            <w:pPr>
              <w:pStyle w:val="15"/>
            </w:pPr>
            <w:r>
              <w:t>根据预算安排及局计划安排</w:t>
            </w:r>
          </w:p>
        </w:tc>
      </w:tr>
      <w:tr w14:paraId="744B7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8CA02E6"/>
        </w:tc>
        <w:tc>
          <w:tcPr>
            <w:tcW w:w="644" w:type="pct"/>
            <w:vAlign w:val="center"/>
          </w:tcPr>
          <w:p w14:paraId="1228A281">
            <w:pPr>
              <w:pStyle w:val="15"/>
            </w:pPr>
            <w:r>
              <w:t>可持续影响指标</w:t>
            </w:r>
          </w:p>
        </w:tc>
        <w:tc>
          <w:tcPr>
            <w:tcW w:w="673" w:type="pct"/>
            <w:vAlign w:val="center"/>
          </w:tcPr>
          <w:p w14:paraId="6DA4D7E0">
            <w:pPr>
              <w:pStyle w:val="15"/>
            </w:pPr>
            <w:r>
              <w:t>提升居民生活环境</w:t>
            </w:r>
          </w:p>
        </w:tc>
        <w:tc>
          <w:tcPr>
            <w:tcW w:w="1461" w:type="pct"/>
            <w:vAlign w:val="center"/>
          </w:tcPr>
          <w:p w14:paraId="50DEA302">
            <w:pPr>
              <w:pStyle w:val="15"/>
            </w:pPr>
            <w:r>
              <w:t>完成后对生态文明起到重要影响 为相关本级提供技术支撑</w:t>
            </w:r>
          </w:p>
        </w:tc>
        <w:tc>
          <w:tcPr>
            <w:tcW w:w="644" w:type="pct"/>
            <w:vAlign w:val="center"/>
          </w:tcPr>
          <w:p w14:paraId="7C8FD1EF">
            <w:pPr>
              <w:pStyle w:val="15"/>
            </w:pPr>
            <w:r>
              <w:t>≥90%</w:t>
            </w:r>
          </w:p>
        </w:tc>
        <w:tc>
          <w:tcPr>
            <w:tcW w:w="931" w:type="pct"/>
            <w:vAlign w:val="center"/>
          </w:tcPr>
          <w:p w14:paraId="5864EBCD">
            <w:pPr>
              <w:pStyle w:val="15"/>
            </w:pPr>
            <w:r>
              <w:t>根据预算安排及局计划安排</w:t>
            </w:r>
          </w:p>
        </w:tc>
      </w:tr>
      <w:tr w14:paraId="18128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B58A581"/>
        </w:tc>
        <w:tc>
          <w:tcPr>
            <w:tcW w:w="644" w:type="pct"/>
            <w:vAlign w:val="center"/>
          </w:tcPr>
          <w:p w14:paraId="664B41B9">
            <w:pPr>
              <w:pStyle w:val="15"/>
            </w:pPr>
            <w:r>
              <w:t>经济效益指标</w:t>
            </w:r>
          </w:p>
        </w:tc>
        <w:tc>
          <w:tcPr>
            <w:tcW w:w="673" w:type="pct"/>
            <w:vAlign w:val="center"/>
          </w:tcPr>
          <w:p w14:paraId="3DCF520F">
            <w:pPr>
              <w:pStyle w:val="15"/>
            </w:pPr>
            <w:r>
              <w:t>国民经济发展贡献率</w:t>
            </w:r>
          </w:p>
        </w:tc>
        <w:tc>
          <w:tcPr>
            <w:tcW w:w="1461" w:type="pct"/>
            <w:vAlign w:val="center"/>
          </w:tcPr>
          <w:p w14:paraId="2C4325D9">
            <w:pPr>
              <w:pStyle w:val="15"/>
            </w:pPr>
            <w:r>
              <w:t>为我市土地综合整理和开发及使用面积提供有力的保障</w:t>
            </w:r>
          </w:p>
        </w:tc>
        <w:tc>
          <w:tcPr>
            <w:tcW w:w="644" w:type="pct"/>
            <w:vAlign w:val="center"/>
          </w:tcPr>
          <w:p w14:paraId="0C4B2CCD">
            <w:pPr>
              <w:pStyle w:val="15"/>
            </w:pPr>
            <w:r>
              <w:t>≥95%</w:t>
            </w:r>
          </w:p>
        </w:tc>
        <w:tc>
          <w:tcPr>
            <w:tcW w:w="931" w:type="pct"/>
            <w:vAlign w:val="center"/>
          </w:tcPr>
          <w:p w14:paraId="35E24E74">
            <w:pPr>
              <w:pStyle w:val="15"/>
            </w:pPr>
            <w:r>
              <w:t>根据预算安排及局计划安排</w:t>
            </w:r>
          </w:p>
        </w:tc>
      </w:tr>
      <w:tr w14:paraId="4C4BF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EB9FFDB">
            <w:pPr>
              <w:pStyle w:val="16"/>
            </w:pPr>
            <w:r>
              <w:t>满意度指标</w:t>
            </w:r>
          </w:p>
        </w:tc>
        <w:tc>
          <w:tcPr>
            <w:tcW w:w="644" w:type="pct"/>
            <w:vAlign w:val="center"/>
          </w:tcPr>
          <w:p w14:paraId="61594CAC">
            <w:pPr>
              <w:pStyle w:val="15"/>
            </w:pPr>
            <w:r>
              <w:t>服务对象满意度指标</w:t>
            </w:r>
          </w:p>
        </w:tc>
        <w:tc>
          <w:tcPr>
            <w:tcW w:w="673" w:type="pct"/>
            <w:vAlign w:val="center"/>
          </w:tcPr>
          <w:p w14:paraId="231ED281">
            <w:pPr>
              <w:pStyle w:val="15"/>
            </w:pPr>
            <w:r>
              <w:t>群众满意度</w:t>
            </w:r>
          </w:p>
        </w:tc>
        <w:tc>
          <w:tcPr>
            <w:tcW w:w="1461" w:type="pct"/>
            <w:vAlign w:val="center"/>
          </w:tcPr>
          <w:p w14:paraId="5CAC632B">
            <w:pPr>
              <w:pStyle w:val="15"/>
            </w:pPr>
            <w:r>
              <w:t>群众满意数量占总数的比例。</w:t>
            </w:r>
          </w:p>
        </w:tc>
        <w:tc>
          <w:tcPr>
            <w:tcW w:w="644" w:type="pct"/>
            <w:vAlign w:val="center"/>
          </w:tcPr>
          <w:p w14:paraId="707DCCAB">
            <w:pPr>
              <w:pStyle w:val="15"/>
            </w:pPr>
            <w:r>
              <w:t>≥90%</w:t>
            </w:r>
          </w:p>
        </w:tc>
        <w:tc>
          <w:tcPr>
            <w:tcW w:w="931" w:type="pct"/>
            <w:vAlign w:val="center"/>
          </w:tcPr>
          <w:p w14:paraId="392FA6BF">
            <w:pPr>
              <w:pStyle w:val="15"/>
            </w:pPr>
            <w:r>
              <w:t>根据预算安排及局计划安排</w:t>
            </w:r>
          </w:p>
        </w:tc>
      </w:tr>
    </w:tbl>
    <w:p w14:paraId="6CCFCC7A">
      <w:pPr>
        <w:sectPr>
          <w:pgSz w:w="16840" w:h="11900" w:orient="landscape"/>
          <w:pgMar w:top="737" w:right="1984" w:bottom="737" w:left="1134" w:header="720" w:footer="720" w:gutter="0"/>
          <w:cols w:space="0" w:num="1"/>
        </w:sectPr>
      </w:pPr>
    </w:p>
    <w:p w14:paraId="3037E042">
      <w:pPr>
        <w:jc w:val="center"/>
      </w:pPr>
      <w:r>
        <w:rPr>
          <w:rFonts w:ascii="方正仿宋_GBK" w:hAnsi="方正仿宋_GBK" w:eastAsia="方正仿宋_GBK" w:cs="方正仿宋_GBK"/>
          <w:color w:val="000000"/>
          <w:sz w:val="28"/>
        </w:rPr>
        <w:t xml:space="preserve"> </w:t>
      </w:r>
    </w:p>
    <w:p w14:paraId="71C6B519">
      <w:pPr>
        <w:ind w:firstLine="560"/>
        <w:outlineLvl w:val="3"/>
      </w:pPr>
      <w:bookmarkStart w:id="17" w:name="_Toc_4_4_0000000007"/>
      <w:r>
        <w:rPr>
          <w:rFonts w:ascii="方正仿宋_GBK" w:hAnsi="方正仿宋_GBK" w:eastAsia="方正仿宋_GBK" w:cs="方正仿宋_GBK"/>
          <w:color w:val="000000"/>
          <w:sz w:val="28"/>
        </w:rPr>
        <w:t>4.城市规划区范围内控制性详细规划费绩效目标表</w:t>
      </w:r>
      <w:bookmarkEnd w:id="1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30422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812C4B3">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639E5C29">
            <w:pPr>
              <w:pStyle w:val="14"/>
            </w:pPr>
            <w:r>
              <w:t>单位：万元</w:t>
            </w:r>
          </w:p>
        </w:tc>
      </w:tr>
      <w:tr w14:paraId="4BADF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A174F93">
            <w:pPr>
              <w:pStyle w:val="13"/>
            </w:pPr>
            <w:r>
              <w:t>项目编码</w:t>
            </w:r>
          </w:p>
        </w:tc>
        <w:tc>
          <w:tcPr>
            <w:tcW w:w="1317" w:type="pct"/>
            <w:gridSpan w:val="2"/>
            <w:vAlign w:val="center"/>
          </w:tcPr>
          <w:p w14:paraId="001BA807">
            <w:pPr>
              <w:pStyle w:val="15"/>
            </w:pPr>
            <w:r>
              <w:t>13028122P002445100018</w:t>
            </w:r>
          </w:p>
        </w:tc>
        <w:tc>
          <w:tcPr>
            <w:tcW w:w="801" w:type="pct"/>
            <w:vAlign w:val="center"/>
          </w:tcPr>
          <w:p w14:paraId="03C5FC59">
            <w:pPr>
              <w:pStyle w:val="13"/>
            </w:pPr>
            <w:r>
              <w:t>项目名称</w:t>
            </w:r>
          </w:p>
        </w:tc>
        <w:tc>
          <w:tcPr>
            <w:tcW w:w="2235" w:type="pct"/>
            <w:gridSpan w:val="3"/>
            <w:vAlign w:val="center"/>
          </w:tcPr>
          <w:p w14:paraId="446F14DD">
            <w:pPr>
              <w:pStyle w:val="15"/>
            </w:pPr>
            <w:r>
              <w:t>城市规划区范围内控制性详细规划费</w:t>
            </w:r>
          </w:p>
        </w:tc>
      </w:tr>
      <w:tr w14:paraId="719D2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C77FC44">
            <w:pPr>
              <w:pStyle w:val="13"/>
            </w:pPr>
            <w:r>
              <w:t>预算规模及资金用途</w:t>
            </w:r>
          </w:p>
        </w:tc>
        <w:tc>
          <w:tcPr>
            <w:tcW w:w="644" w:type="pct"/>
            <w:vAlign w:val="center"/>
          </w:tcPr>
          <w:p w14:paraId="6B280600">
            <w:pPr>
              <w:pStyle w:val="13"/>
            </w:pPr>
            <w:r>
              <w:t>预算数</w:t>
            </w:r>
          </w:p>
        </w:tc>
        <w:tc>
          <w:tcPr>
            <w:tcW w:w="673" w:type="pct"/>
            <w:vAlign w:val="center"/>
          </w:tcPr>
          <w:p w14:paraId="3DB74ABD">
            <w:pPr>
              <w:pStyle w:val="15"/>
            </w:pPr>
            <w:r>
              <w:t>495.00</w:t>
            </w:r>
          </w:p>
        </w:tc>
        <w:tc>
          <w:tcPr>
            <w:tcW w:w="801" w:type="pct"/>
            <w:vAlign w:val="center"/>
          </w:tcPr>
          <w:p w14:paraId="13DC7EC1">
            <w:pPr>
              <w:pStyle w:val="13"/>
            </w:pPr>
            <w:r>
              <w:t>其中：财政    资金</w:t>
            </w:r>
          </w:p>
        </w:tc>
        <w:tc>
          <w:tcPr>
            <w:tcW w:w="658" w:type="pct"/>
            <w:vAlign w:val="center"/>
          </w:tcPr>
          <w:p w14:paraId="6295FF1E">
            <w:pPr>
              <w:pStyle w:val="15"/>
            </w:pPr>
            <w:r>
              <w:t>495.00</w:t>
            </w:r>
          </w:p>
        </w:tc>
        <w:tc>
          <w:tcPr>
            <w:tcW w:w="645" w:type="pct"/>
            <w:vAlign w:val="center"/>
          </w:tcPr>
          <w:p w14:paraId="3A53C872">
            <w:pPr>
              <w:pStyle w:val="13"/>
            </w:pPr>
            <w:r>
              <w:t>其他资金</w:t>
            </w:r>
          </w:p>
        </w:tc>
        <w:tc>
          <w:tcPr>
            <w:tcW w:w="931" w:type="pct"/>
            <w:vAlign w:val="center"/>
          </w:tcPr>
          <w:p w14:paraId="6EA298DA">
            <w:pPr>
              <w:pStyle w:val="15"/>
            </w:pPr>
            <w:r>
              <w:t xml:space="preserve"> </w:t>
            </w:r>
          </w:p>
        </w:tc>
      </w:tr>
      <w:tr w14:paraId="3D1F6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44C1B16"/>
        </w:tc>
        <w:tc>
          <w:tcPr>
            <w:tcW w:w="4355" w:type="pct"/>
            <w:gridSpan w:val="6"/>
            <w:vAlign w:val="center"/>
          </w:tcPr>
          <w:p w14:paraId="257F2ECA">
            <w:pPr>
              <w:pStyle w:val="15"/>
            </w:pPr>
            <w:r>
              <w:t>根据《河北省城乡规划和村镇建设工作要点》，要求在总体规划修编完成后，完成城市规划区范围内所有控制性详细规划的编制。</w:t>
            </w:r>
          </w:p>
        </w:tc>
      </w:tr>
      <w:tr w14:paraId="1548C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AEA2ED1">
            <w:pPr>
              <w:pStyle w:val="13"/>
            </w:pPr>
            <w:r>
              <w:t>资金支出计划（%）</w:t>
            </w:r>
          </w:p>
        </w:tc>
        <w:tc>
          <w:tcPr>
            <w:tcW w:w="1317" w:type="pct"/>
            <w:gridSpan w:val="2"/>
            <w:vAlign w:val="center"/>
          </w:tcPr>
          <w:p w14:paraId="4E6889EB">
            <w:pPr>
              <w:pStyle w:val="13"/>
            </w:pPr>
            <w:r>
              <w:t>3月底</w:t>
            </w:r>
          </w:p>
        </w:tc>
        <w:tc>
          <w:tcPr>
            <w:tcW w:w="801" w:type="pct"/>
            <w:vAlign w:val="center"/>
          </w:tcPr>
          <w:p w14:paraId="2C2ED5D0">
            <w:pPr>
              <w:pStyle w:val="13"/>
            </w:pPr>
            <w:r>
              <w:t>6月底</w:t>
            </w:r>
          </w:p>
        </w:tc>
        <w:tc>
          <w:tcPr>
            <w:tcW w:w="658" w:type="pct"/>
            <w:vAlign w:val="center"/>
          </w:tcPr>
          <w:p w14:paraId="0C2F33A1">
            <w:pPr>
              <w:pStyle w:val="13"/>
            </w:pPr>
            <w:r>
              <w:t>10月底</w:t>
            </w:r>
          </w:p>
        </w:tc>
        <w:tc>
          <w:tcPr>
            <w:tcW w:w="1577" w:type="pct"/>
            <w:gridSpan w:val="2"/>
            <w:vAlign w:val="center"/>
          </w:tcPr>
          <w:p w14:paraId="2C571E43">
            <w:pPr>
              <w:pStyle w:val="13"/>
            </w:pPr>
            <w:r>
              <w:t>12月底</w:t>
            </w:r>
          </w:p>
        </w:tc>
      </w:tr>
      <w:tr w14:paraId="1EEF6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1AF2B5A"/>
        </w:tc>
        <w:tc>
          <w:tcPr>
            <w:tcW w:w="1317" w:type="pct"/>
            <w:gridSpan w:val="2"/>
            <w:vAlign w:val="center"/>
          </w:tcPr>
          <w:p w14:paraId="00E8A203">
            <w:pPr>
              <w:pStyle w:val="16"/>
            </w:pPr>
            <w:r>
              <w:rPr>
                <w:rFonts w:hint="eastAsia"/>
                <w:lang w:eastAsia="zh-CN"/>
              </w:rPr>
              <w:t>30</w:t>
            </w:r>
            <w:r>
              <w:t>%</w:t>
            </w:r>
          </w:p>
        </w:tc>
        <w:tc>
          <w:tcPr>
            <w:tcW w:w="801" w:type="pct"/>
            <w:vAlign w:val="center"/>
          </w:tcPr>
          <w:p w14:paraId="60ABC90F">
            <w:pPr>
              <w:pStyle w:val="16"/>
            </w:pPr>
            <w:r>
              <w:rPr>
                <w:rFonts w:hint="eastAsia"/>
                <w:lang w:eastAsia="zh-CN"/>
              </w:rPr>
              <w:t>60</w:t>
            </w:r>
            <w:r>
              <w:t>%</w:t>
            </w:r>
          </w:p>
        </w:tc>
        <w:tc>
          <w:tcPr>
            <w:tcW w:w="658" w:type="pct"/>
            <w:vAlign w:val="center"/>
          </w:tcPr>
          <w:p w14:paraId="61A84B6A">
            <w:pPr>
              <w:pStyle w:val="16"/>
            </w:pPr>
            <w:r>
              <w:rPr>
                <w:rFonts w:hint="eastAsia"/>
                <w:lang w:eastAsia="zh-CN"/>
              </w:rPr>
              <w:t>90</w:t>
            </w:r>
            <w:r>
              <w:t>%</w:t>
            </w:r>
          </w:p>
        </w:tc>
        <w:tc>
          <w:tcPr>
            <w:tcW w:w="1577" w:type="pct"/>
            <w:gridSpan w:val="2"/>
            <w:vAlign w:val="center"/>
          </w:tcPr>
          <w:p w14:paraId="4C90C368">
            <w:pPr>
              <w:pStyle w:val="16"/>
            </w:pPr>
            <w:r>
              <w:t>100%</w:t>
            </w:r>
          </w:p>
        </w:tc>
      </w:tr>
      <w:tr w14:paraId="58027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2614D06">
            <w:pPr>
              <w:pStyle w:val="13"/>
            </w:pPr>
            <w:r>
              <w:t>绩效目标</w:t>
            </w:r>
          </w:p>
        </w:tc>
        <w:tc>
          <w:tcPr>
            <w:tcW w:w="4355" w:type="pct"/>
            <w:gridSpan w:val="6"/>
            <w:vAlign w:val="center"/>
          </w:tcPr>
          <w:p w14:paraId="763DD8D5">
            <w:pPr>
              <w:pStyle w:val="15"/>
            </w:pPr>
            <w:r>
              <w:t>1.公共服务设施专项规划主要包括教育设施、医疗设施、文化设施体育设施、行政办公和社会福利等六项专项规划</w:t>
            </w:r>
          </w:p>
        </w:tc>
      </w:tr>
    </w:tbl>
    <w:p w14:paraId="518DC724">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7130C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41CFED93">
            <w:pPr>
              <w:pStyle w:val="13"/>
            </w:pPr>
            <w:r>
              <w:t>一级指标</w:t>
            </w:r>
          </w:p>
        </w:tc>
        <w:tc>
          <w:tcPr>
            <w:tcW w:w="644" w:type="pct"/>
            <w:vAlign w:val="center"/>
          </w:tcPr>
          <w:p w14:paraId="61B3E2E9">
            <w:pPr>
              <w:pStyle w:val="13"/>
            </w:pPr>
            <w:r>
              <w:t>二级指标</w:t>
            </w:r>
          </w:p>
        </w:tc>
        <w:tc>
          <w:tcPr>
            <w:tcW w:w="673" w:type="pct"/>
            <w:vAlign w:val="center"/>
          </w:tcPr>
          <w:p w14:paraId="001D3CDD">
            <w:pPr>
              <w:pStyle w:val="13"/>
            </w:pPr>
            <w:r>
              <w:t>三级指标</w:t>
            </w:r>
          </w:p>
        </w:tc>
        <w:tc>
          <w:tcPr>
            <w:tcW w:w="1461" w:type="pct"/>
            <w:vAlign w:val="center"/>
          </w:tcPr>
          <w:p w14:paraId="4689E274">
            <w:pPr>
              <w:pStyle w:val="13"/>
            </w:pPr>
            <w:r>
              <w:t>绩效指标描述</w:t>
            </w:r>
          </w:p>
        </w:tc>
        <w:tc>
          <w:tcPr>
            <w:tcW w:w="644" w:type="pct"/>
            <w:vAlign w:val="center"/>
          </w:tcPr>
          <w:p w14:paraId="1B89C8B1">
            <w:pPr>
              <w:pStyle w:val="13"/>
            </w:pPr>
            <w:r>
              <w:t>指标值</w:t>
            </w:r>
          </w:p>
        </w:tc>
        <w:tc>
          <w:tcPr>
            <w:tcW w:w="931" w:type="pct"/>
            <w:vAlign w:val="center"/>
          </w:tcPr>
          <w:p w14:paraId="195458A8">
            <w:pPr>
              <w:pStyle w:val="13"/>
            </w:pPr>
            <w:r>
              <w:t>指标值确定依据</w:t>
            </w:r>
          </w:p>
        </w:tc>
      </w:tr>
      <w:tr w14:paraId="59E69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43B3385">
            <w:pPr>
              <w:pStyle w:val="16"/>
            </w:pPr>
            <w:r>
              <w:t>产出指标</w:t>
            </w:r>
          </w:p>
        </w:tc>
        <w:tc>
          <w:tcPr>
            <w:tcW w:w="644" w:type="pct"/>
            <w:vAlign w:val="center"/>
          </w:tcPr>
          <w:p w14:paraId="618234DD">
            <w:pPr>
              <w:pStyle w:val="15"/>
            </w:pPr>
            <w:r>
              <w:t>成本指标</w:t>
            </w:r>
          </w:p>
        </w:tc>
        <w:tc>
          <w:tcPr>
            <w:tcW w:w="673" w:type="pct"/>
            <w:vAlign w:val="center"/>
          </w:tcPr>
          <w:p w14:paraId="4044D335">
            <w:pPr>
              <w:pStyle w:val="15"/>
            </w:pPr>
            <w:r>
              <w:t>资金成本</w:t>
            </w:r>
          </w:p>
        </w:tc>
        <w:tc>
          <w:tcPr>
            <w:tcW w:w="1461" w:type="pct"/>
            <w:vAlign w:val="center"/>
          </w:tcPr>
          <w:p w14:paraId="1AD0C73C">
            <w:pPr>
              <w:pStyle w:val="15"/>
            </w:pPr>
            <w:r>
              <w:t>支出资金与预算资金比</w:t>
            </w:r>
          </w:p>
        </w:tc>
        <w:tc>
          <w:tcPr>
            <w:tcW w:w="644" w:type="pct"/>
            <w:vAlign w:val="center"/>
          </w:tcPr>
          <w:p w14:paraId="0F15BB16">
            <w:pPr>
              <w:pStyle w:val="15"/>
            </w:pPr>
            <w:r>
              <w:t>≤100%</w:t>
            </w:r>
          </w:p>
        </w:tc>
        <w:tc>
          <w:tcPr>
            <w:tcW w:w="931" w:type="pct"/>
            <w:vAlign w:val="center"/>
          </w:tcPr>
          <w:p w14:paraId="3DFCC01F">
            <w:pPr>
              <w:pStyle w:val="15"/>
            </w:pPr>
            <w:r>
              <w:t>根据年初预算及全市资金安排</w:t>
            </w:r>
          </w:p>
        </w:tc>
      </w:tr>
      <w:tr w14:paraId="0EE03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E9A8165"/>
        </w:tc>
        <w:tc>
          <w:tcPr>
            <w:tcW w:w="644" w:type="pct"/>
            <w:vAlign w:val="center"/>
          </w:tcPr>
          <w:p w14:paraId="1AE138B3">
            <w:pPr>
              <w:pStyle w:val="15"/>
            </w:pPr>
            <w:r>
              <w:t>数量指标</w:t>
            </w:r>
          </w:p>
        </w:tc>
        <w:tc>
          <w:tcPr>
            <w:tcW w:w="673" w:type="pct"/>
            <w:vAlign w:val="center"/>
          </w:tcPr>
          <w:p w14:paraId="3F171A68">
            <w:pPr>
              <w:pStyle w:val="15"/>
            </w:pPr>
            <w:r>
              <w:t>规划设计资金需求</w:t>
            </w:r>
          </w:p>
        </w:tc>
        <w:tc>
          <w:tcPr>
            <w:tcW w:w="1461" w:type="pct"/>
            <w:vAlign w:val="center"/>
          </w:tcPr>
          <w:p w14:paraId="568D96B7">
            <w:pPr>
              <w:pStyle w:val="15"/>
            </w:pPr>
            <w:r>
              <w:t>规划设计资金需求</w:t>
            </w:r>
          </w:p>
        </w:tc>
        <w:tc>
          <w:tcPr>
            <w:tcW w:w="644" w:type="pct"/>
            <w:vAlign w:val="center"/>
          </w:tcPr>
          <w:p w14:paraId="39D3BE48">
            <w:pPr>
              <w:pStyle w:val="15"/>
            </w:pPr>
            <w:r>
              <w:t>495万元</w:t>
            </w:r>
          </w:p>
        </w:tc>
        <w:tc>
          <w:tcPr>
            <w:tcW w:w="931" w:type="pct"/>
            <w:vAlign w:val="center"/>
          </w:tcPr>
          <w:p w14:paraId="35EC5C5C">
            <w:pPr>
              <w:pStyle w:val="15"/>
            </w:pPr>
            <w:r>
              <w:t>根据年初预算及全市资金安排</w:t>
            </w:r>
          </w:p>
        </w:tc>
      </w:tr>
      <w:tr w14:paraId="6C79B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31A766D"/>
        </w:tc>
        <w:tc>
          <w:tcPr>
            <w:tcW w:w="644" w:type="pct"/>
            <w:vAlign w:val="center"/>
          </w:tcPr>
          <w:p w14:paraId="3DC8AA4A">
            <w:pPr>
              <w:pStyle w:val="15"/>
            </w:pPr>
            <w:r>
              <w:t>质量指标</w:t>
            </w:r>
          </w:p>
        </w:tc>
        <w:tc>
          <w:tcPr>
            <w:tcW w:w="673" w:type="pct"/>
            <w:vAlign w:val="center"/>
          </w:tcPr>
          <w:p w14:paraId="27C21E58">
            <w:pPr>
              <w:pStyle w:val="15"/>
            </w:pPr>
            <w:r>
              <w:t>完成的准确性</w:t>
            </w:r>
          </w:p>
        </w:tc>
        <w:tc>
          <w:tcPr>
            <w:tcW w:w="1461" w:type="pct"/>
            <w:vAlign w:val="center"/>
          </w:tcPr>
          <w:p w14:paraId="1ACA0B8E">
            <w:pPr>
              <w:pStyle w:val="15"/>
            </w:pPr>
            <w:r>
              <w:t>完成的成果与合同要求的内容比</w:t>
            </w:r>
          </w:p>
        </w:tc>
        <w:tc>
          <w:tcPr>
            <w:tcW w:w="644" w:type="pct"/>
            <w:vAlign w:val="center"/>
          </w:tcPr>
          <w:p w14:paraId="6F78C33F">
            <w:pPr>
              <w:pStyle w:val="15"/>
            </w:pPr>
            <w:r>
              <w:t>≥90%</w:t>
            </w:r>
          </w:p>
        </w:tc>
        <w:tc>
          <w:tcPr>
            <w:tcW w:w="931" w:type="pct"/>
            <w:vAlign w:val="center"/>
          </w:tcPr>
          <w:p w14:paraId="4886E554">
            <w:pPr>
              <w:pStyle w:val="15"/>
            </w:pPr>
            <w:r>
              <w:t>根据年初预算及全市资金安排</w:t>
            </w:r>
          </w:p>
        </w:tc>
      </w:tr>
      <w:tr w14:paraId="084B3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55CA3E0"/>
        </w:tc>
        <w:tc>
          <w:tcPr>
            <w:tcW w:w="644" w:type="pct"/>
            <w:vAlign w:val="center"/>
          </w:tcPr>
          <w:p w14:paraId="69B4624A">
            <w:pPr>
              <w:pStyle w:val="15"/>
            </w:pPr>
            <w:r>
              <w:t>时效指标</w:t>
            </w:r>
          </w:p>
        </w:tc>
        <w:tc>
          <w:tcPr>
            <w:tcW w:w="673" w:type="pct"/>
            <w:vAlign w:val="center"/>
          </w:tcPr>
          <w:p w14:paraId="095DD8D5">
            <w:pPr>
              <w:pStyle w:val="15"/>
            </w:pPr>
            <w:r>
              <w:t>完成的及时性</w:t>
            </w:r>
          </w:p>
        </w:tc>
        <w:tc>
          <w:tcPr>
            <w:tcW w:w="1461" w:type="pct"/>
            <w:vAlign w:val="center"/>
          </w:tcPr>
          <w:p w14:paraId="70D67863">
            <w:pPr>
              <w:pStyle w:val="15"/>
            </w:pPr>
            <w:r>
              <w:t>完成时间与合同约定时限比</w:t>
            </w:r>
          </w:p>
        </w:tc>
        <w:tc>
          <w:tcPr>
            <w:tcW w:w="644" w:type="pct"/>
            <w:vAlign w:val="center"/>
          </w:tcPr>
          <w:p w14:paraId="33761AA0">
            <w:pPr>
              <w:pStyle w:val="15"/>
            </w:pPr>
            <w:r>
              <w:t>≥90%</w:t>
            </w:r>
          </w:p>
        </w:tc>
        <w:tc>
          <w:tcPr>
            <w:tcW w:w="931" w:type="pct"/>
            <w:vAlign w:val="center"/>
          </w:tcPr>
          <w:p w14:paraId="2E0D2CEA">
            <w:pPr>
              <w:pStyle w:val="15"/>
            </w:pPr>
            <w:r>
              <w:t>根据年初预算及全市资金安排</w:t>
            </w:r>
          </w:p>
        </w:tc>
      </w:tr>
      <w:tr w14:paraId="421AB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54B8062">
            <w:pPr>
              <w:pStyle w:val="16"/>
            </w:pPr>
            <w:r>
              <w:t>效益指标</w:t>
            </w:r>
          </w:p>
        </w:tc>
        <w:tc>
          <w:tcPr>
            <w:tcW w:w="644" w:type="pct"/>
            <w:vAlign w:val="center"/>
          </w:tcPr>
          <w:p w14:paraId="356CE7A0">
            <w:pPr>
              <w:pStyle w:val="15"/>
            </w:pPr>
            <w:r>
              <w:t>可持续影响指标</w:t>
            </w:r>
          </w:p>
        </w:tc>
        <w:tc>
          <w:tcPr>
            <w:tcW w:w="673" w:type="pct"/>
            <w:vAlign w:val="center"/>
          </w:tcPr>
          <w:p w14:paraId="0EE60C79">
            <w:pPr>
              <w:pStyle w:val="15"/>
            </w:pPr>
            <w:r>
              <w:t>为标准编制提供指导</w:t>
            </w:r>
          </w:p>
        </w:tc>
        <w:tc>
          <w:tcPr>
            <w:tcW w:w="1461" w:type="pct"/>
            <w:vAlign w:val="center"/>
          </w:tcPr>
          <w:p w14:paraId="70F5A8D4">
            <w:pPr>
              <w:pStyle w:val="15"/>
            </w:pPr>
            <w:r>
              <w:t>为标准编制提供指导</w:t>
            </w:r>
          </w:p>
        </w:tc>
        <w:tc>
          <w:tcPr>
            <w:tcW w:w="644" w:type="pct"/>
            <w:vAlign w:val="center"/>
          </w:tcPr>
          <w:p w14:paraId="3962FB2D">
            <w:pPr>
              <w:pStyle w:val="15"/>
            </w:pPr>
            <w:r>
              <w:t>≥90%</w:t>
            </w:r>
          </w:p>
        </w:tc>
        <w:tc>
          <w:tcPr>
            <w:tcW w:w="931" w:type="pct"/>
            <w:vAlign w:val="center"/>
          </w:tcPr>
          <w:p w14:paraId="03A38BFF">
            <w:pPr>
              <w:pStyle w:val="15"/>
            </w:pPr>
            <w:r>
              <w:t>根据年初预算及全市资金安排</w:t>
            </w:r>
          </w:p>
        </w:tc>
      </w:tr>
      <w:tr w14:paraId="6758C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EFA7362"/>
        </w:tc>
        <w:tc>
          <w:tcPr>
            <w:tcW w:w="644" w:type="pct"/>
            <w:vAlign w:val="center"/>
          </w:tcPr>
          <w:p w14:paraId="7CD45DF7">
            <w:pPr>
              <w:pStyle w:val="15"/>
            </w:pPr>
            <w:r>
              <w:t>经济效益指标</w:t>
            </w:r>
          </w:p>
        </w:tc>
        <w:tc>
          <w:tcPr>
            <w:tcW w:w="673" w:type="pct"/>
            <w:vAlign w:val="center"/>
          </w:tcPr>
          <w:p w14:paraId="20137D66">
            <w:pPr>
              <w:pStyle w:val="15"/>
            </w:pPr>
            <w:r>
              <w:t>推动城乡统筹发展</w:t>
            </w:r>
          </w:p>
        </w:tc>
        <w:tc>
          <w:tcPr>
            <w:tcW w:w="1461" w:type="pct"/>
            <w:vAlign w:val="center"/>
          </w:tcPr>
          <w:p w14:paraId="570FCEA2">
            <w:pPr>
              <w:pStyle w:val="15"/>
            </w:pPr>
            <w:r>
              <w:t>完成后对我市的各个项目落地提供科学依据</w:t>
            </w:r>
          </w:p>
        </w:tc>
        <w:tc>
          <w:tcPr>
            <w:tcW w:w="644" w:type="pct"/>
            <w:vAlign w:val="center"/>
          </w:tcPr>
          <w:p w14:paraId="4196B9BB">
            <w:pPr>
              <w:pStyle w:val="15"/>
            </w:pPr>
            <w:r>
              <w:t>≥90%</w:t>
            </w:r>
          </w:p>
        </w:tc>
        <w:tc>
          <w:tcPr>
            <w:tcW w:w="931" w:type="pct"/>
            <w:vAlign w:val="center"/>
          </w:tcPr>
          <w:p w14:paraId="05BCB952">
            <w:pPr>
              <w:pStyle w:val="15"/>
            </w:pPr>
            <w:r>
              <w:t>根据年初预算及全市资金安排</w:t>
            </w:r>
          </w:p>
        </w:tc>
      </w:tr>
      <w:tr w14:paraId="4FEA1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537D751"/>
        </w:tc>
        <w:tc>
          <w:tcPr>
            <w:tcW w:w="644" w:type="pct"/>
            <w:vAlign w:val="center"/>
          </w:tcPr>
          <w:p w14:paraId="7557878B">
            <w:pPr>
              <w:pStyle w:val="15"/>
            </w:pPr>
            <w:r>
              <w:t>生态效益指标</w:t>
            </w:r>
          </w:p>
        </w:tc>
        <w:tc>
          <w:tcPr>
            <w:tcW w:w="673" w:type="pct"/>
            <w:vAlign w:val="center"/>
          </w:tcPr>
          <w:p w14:paraId="3CA482E3">
            <w:pPr>
              <w:pStyle w:val="15"/>
            </w:pPr>
            <w:r>
              <w:t>对自然资源合理利用</w:t>
            </w:r>
          </w:p>
        </w:tc>
        <w:tc>
          <w:tcPr>
            <w:tcW w:w="1461" w:type="pct"/>
            <w:vAlign w:val="center"/>
          </w:tcPr>
          <w:p w14:paraId="7CEF41CF">
            <w:pPr>
              <w:pStyle w:val="15"/>
            </w:pPr>
            <w:r>
              <w:t>完成后对自然资源的管理和使用指明方向</w:t>
            </w:r>
          </w:p>
        </w:tc>
        <w:tc>
          <w:tcPr>
            <w:tcW w:w="644" w:type="pct"/>
            <w:vAlign w:val="center"/>
          </w:tcPr>
          <w:p w14:paraId="3323DFAB">
            <w:pPr>
              <w:pStyle w:val="15"/>
            </w:pPr>
            <w:r>
              <w:t>≥90%</w:t>
            </w:r>
          </w:p>
        </w:tc>
        <w:tc>
          <w:tcPr>
            <w:tcW w:w="931" w:type="pct"/>
            <w:vAlign w:val="center"/>
          </w:tcPr>
          <w:p w14:paraId="731E0F5B">
            <w:pPr>
              <w:pStyle w:val="15"/>
            </w:pPr>
            <w:r>
              <w:t>根据年初预算及全市资金安排</w:t>
            </w:r>
          </w:p>
        </w:tc>
      </w:tr>
      <w:tr w14:paraId="1A193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F643327"/>
        </w:tc>
        <w:tc>
          <w:tcPr>
            <w:tcW w:w="644" w:type="pct"/>
            <w:vAlign w:val="center"/>
          </w:tcPr>
          <w:p w14:paraId="66690BE1">
            <w:pPr>
              <w:pStyle w:val="15"/>
            </w:pPr>
            <w:r>
              <w:t>社会效益指标</w:t>
            </w:r>
          </w:p>
        </w:tc>
        <w:tc>
          <w:tcPr>
            <w:tcW w:w="673" w:type="pct"/>
            <w:vAlign w:val="center"/>
          </w:tcPr>
          <w:p w14:paraId="45C2B3C6">
            <w:pPr>
              <w:pStyle w:val="15"/>
            </w:pPr>
            <w:r>
              <w:t>提升居民生活环境</w:t>
            </w:r>
          </w:p>
        </w:tc>
        <w:tc>
          <w:tcPr>
            <w:tcW w:w="1461" w:type="pct"/>
            <w:vAlign w:val="center"/>
          </w:tcPr>
          <w:p w14:paraId="22B5F8A4">
            <w:pPr>
              <w:pStyle w:val="15"/>
            </w:pPr>
            <w:r>
              <w:t>完成后对生态文明起到重要影响 为相关本级提供技术支撑</w:t>
            </w:r>
          </w:p>
        </w:tc>
        <w:tc>
          <w:tcPr>
            <w:tcW w:w="644" w:type="pct"/>
            <w:vAlign w:val="center"/>
          </w:tcPr>
          <w:p w14:paraId="655E0A77">
            <w:pPr>
              <w:pStyle w:val="15"/>
            </w:pPr>
            <w:r>
              <w:t>≥90%</w:t>
            </w:r>
          </w:p>
        </w:tc>
        <w:tc>
          <w:tcPr>
            <w:tcW w:w="931" w:type="pct"/>
            <w:vAlign w:val="center"/>
          </w:tcPr>
          <w:p w14:paraId="219684FC">
            <w:pPr>
              <w:pStyle w:val="15"/>
            </w:pPr>
            <w:r>
              <w:t>根据年初预算及全市资金安排</w:t>
            </w:r>
          </w:p>
        </w:tc>
      </w:tr>
      <w:tr w14:paraId="16456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97F248C">
            <w:pPr>
              <w:pStyle w:val="16"/>
            </w:pPr>
            <w:r>
              <w:t>满意度指标</w:t>
            </w:r>
          </w:p>
        </w:tc>
        <w:tc>
          <w:tcPr>
            <w:tcW w:w="644" w:type="pct"/>
            <w:vAlign w:val="center"/>
          </w:tcPr>
          <w:p w14:paraId="06254C4D">
            <w:pPr>
              <w:pStyle w:val="15"/>
            </w:pPr>
            <w:r>
              <w:t>服务对象满意度指标</w:t>
            </w:r>
          </w:p>
        </w:tc>
        <w:tc>
          <w:tcPr>
            <w:tcW w:w="673" w:type="pct"/>
            <w:vAlign w:val="center"/>
          </w:tcPr>
          <w:p w14:paraId="57DE91ED">
            <w:pPr>
              <w:pStyle w:val="15"/>
            </w:pPr>
            <w:r>
              <w:t>群众满意度</w:t>
            </w:r>
          </w:p>
        </w:tc>
        <w:tc>
          <w:tcPr>
            <w:tcW w:w="1461" w:type="pct"/>
            <w:vAlign w:val="center"/>
          </w:tcPr>
          <w:p w14:paraId="1D746F67">
            <w:pPr>
              <w:pStyle w:val="15"/>
            </w:pPr>
            <w:r>
              <w:t>群众满意数量占总数的比例。</w:t>
            </w:r>
          </w:p>
        </w:tc>
        <w:tc>
          <w:tcPr>
            <w:tcW w:w="644" w:type="pct"/>
            <w:vAlign w:val="center"/>
          </w:tcPr>
          <w:p w14:paraId="4B8A2DB5">
            <w:pPr>
              <w:pStyle w:val="15"/>
            </w:pPr>
            <w:r>
              <w:t>≥90%</w:t>
            </w:r>
          </w:p>
        </w:tc>
        <w:tc>
          <w:tcPr>
            <w:tcW w:w="931" w:type="pct"/>
            <w:vAlign w:val="center"/>
          </w:tcPr>
          <w:p w14:paraId="5E70E2F8">
            <w:pPr>
              <w:pStyle w:val="15"/>
            </w:pPr>
            <w:r>
              <w:t>根据年初预算及全市资金安排</w:t>
            </w:r>
          </w:p>
        </w:tc>
      </w:tr>
    </w:tbl>
    <w:p w14:paraId="0845DFE0">
      <w:pPr>
        <w:sectPr>
          <w:pgSz w:w="16840" w:h="11900" w:orient="landscape"/>
          <w:pgMar w:top="737" w:right="1984" w:bottom="737" w:left="1134" w:header="720" w:footer="720" w:gutter="0"/>
          <w:cols w:space="0" w:num="1"/>
        </w:sectPr>
      </w:pPr>
    </w:p>
    <w:p w14:paraId="4BE26C3E">
      <w:pPr>
        <w:jc w:val="center"/>
      </w:pPr>
      <w:r>
        <w:rPr>
          <w:rFonts w:ascii="方正仿宋_GBK" w:hAnsi="方正仿宋_GBK" w:eastAsia="方正仿宋_GBK" w:cs="方正仿宋_GBK"/>
          <w:color w:val="000000"/>
          <w:sz w:val="28"/>
        </w:rPr>
        <w:t xml:space="preserve"> </w:t>
      </w:r>
    </w:p>
    <w:p w14:paraId="777AEA52">
      <w:pPr>
        <w:ind w:firstLine="560"/>
        <w:outlineLvl w:val="3"/>
      </w:pPr>
      <w:bookmarkStart w:id="18" w:name="_Toc_4_4_0000000008"/>
      <w:r>
        <w:rPr>
          <w:rFonts w:ascii="方正仿宋_GBK" w:hAnsi="方正仿宋_GBK" w:eastAsia="方正仿宋_GBK" w:cs="方正仿宋_GBK"/>
          <w:color w:val="000000"/>
          <w:sz w:val="28"/>
        </w:rPr>
        <w:t>5.城乡增减挂钩实施方案、土地征收成片开发方案编制经费绩效目标表</w:t>
      </w:r>
      <w:bookmarkEnd w:id="1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BCC2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7BF2614">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09B00FD1">
            <w:pPr>
              <w:pStyle w:val="14"/>
            </w:pPr>
            <w:r>
              <w:t>单位：万元</w:t>
            </w:r>
          </w:p>
        </w:tc>
      </w:tr>
      <w:tr w14:paraId="665B3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E081C14">
            <w:pPr>
              <w:pStyle w:val="13"/>
            </w:pPr>
            <w:r>
              <w:t>项目编码</w:t>
            </w:r>
          </w:p>
        </w:tc>
        <w:tc>
          <w:tcPr>
            <w:tcW w:w="1317" w:type="pct"/>
            <w:gridSpan w:val="2"/>
            <w:vAlign w:val="center"/>
          </w:tcPr>
          <w:p w14:paraId="1A7943D7">
            <w:pPr>
              <w:pStyle w:val="15"/>
            </w:pPr>
            <w:r>
              <w:t>13028122P00348910001E</w:t>
            </w:r>
          </w:p>
        </w:tc>
        <w:tc>
          <w:tcPr>
            <w:tcW w:w="801" w:type="pct"/>
            <w:vAlign w:val="center"/>
          </w:tcPr>
          <w:p w14:paraId="3AE03E47">
            <w:pPr>
              <w:pStyle w:val="13"/>
            </w:pPr>
            <w:r>
              <w:t>项目名称</w:t>
            </w:r>
          </w:p>
        </w:tc>
        <w:tc>
          <w:tcPr>
            <w:tcW w:w="2235" w:type="pct"/>
            <w:gridSpan w:val="3"/>
            <w:vAlign w:val="center"/>
          </w:tcPr>
          <w:p w14:paraId="55AC276C">
            <w:pPr>
              <w:pStyle w:val="15"/>
            </w:pPr>
            <w:r>
              <w:t>城乡增减挂钩实施方案、土地征收成片开发方案编制经费</w:t>
            </w:r>
          </w:p>
        </w:tc>
      </w:tr>
      <w:tr w14:paraId="76B33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462ECF5">
            <w:pPr>
              <w:pStyle w:val="13"/>
            </w:pPr>
            <w:r>
              <w:t>预算规模及资金用途</w:t>
            </w:r>
          </w:p>
        </w:tc>
        <w:tc>
          <w:tcPr>
            <w:tcW w:w="644" w:type="pct"/>
            <w:vAlign w:val="center"/>
          </w:tcPr>
          <w:p w14:paraId="7BB01DB4">
            <w:pPr>
              <w:pStyle w:val="13"/>
            </w:pPr>
            <w:r>
              <w:t>预算数</w:t>
            </w:r>
          </w:p>
        </w:tc>
        <w:tc>
          <w:tcPr>
            <w:tcW w:w="673" w:type="pct"/>
            <w:vAlign w:val="center"/>
          </w:tcPr>
          <w:p w14:paraId="5F1CCEAC">
            <w:pPr>
              <w:pStyle w:val="15"/>
            </w:pPr>
            <w:r>
              <w:t>50.00</w:t>
            </w:r>
          </w:p>
        </w:tc>
        <w:tc>
          <w:tcPr>
            <w:tcW w:w="801" w:type="pct"/>
            <w:vAlign w:val="center"/>
          </w:tcPr>
          <w:p w14:paraId="49B4EB73">
            <w:pPr>
              <w:pStyle w:val="13"/>
            </w:pPr>
            <w:r>
              <w:t>其中：财政    资金</w:t>
            </w:r>
          </w:p>
        </w:tc>
        <w:tc>
          <w:tcPr>
            <w:tcW w:w="658" w:type="pct"/>
            <w:vAlign w:val="center"/>
          </w:tcPr>
          <w:p w14:paraId="3AA7F4D1">
            <w:pPr>
              <w:pStyle w:val="15"/>
            </w:pPr>
            <w:r>
              <w:t>50.00</w:t>
            </w:r>
          </w:p>
        </w:tc>
        <w:tc>
          <w:tcPr>
            <w:tcW w:w="645" w:type="pct"/>
            <w:vAlign w:val="center"/>
          </w:tcPr>
          <w:p w14:paraId="28E5106C">
            <w:pPr>
              <w:pStyle w:val="13"/>
            </w:pPr>
            <w:r>
              <w:t>其他资金</w:t>
            </w:r>
          </w:p>
        </w:tc>
        <w:tc>
          <w:tcPr>
            <w:tcW w:w="931" w:type="pct"/>
            <w:vAlign w:val="center"/>
          </w:tcPr>
          <w:p w14:paraId="7C0186AA">
            <w:pPr>
              <w:pStyle w:val="15"/>
            </w:pPr>
            <w:r>
              <w:t xml:space="preserve"> </w:t>
            </w:r>
          </w:p>
        </w:tc>
      </w:tr>
      <w:tr w14:paraId="2EB7D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65B37B6"/>
        </w:tc>
        <w:tc>
          <w:tcPr>
            <w:tcW w:w="4355" w:type="pct"/>
            <w:gridSpan w:val="6"/>
            <w:vAlign w:val="center"/>
          </w:tcPr>
          <w:p w14:paraId="549FDC60">
            <w:pPr>
              <w:pStyle w:val="15"/>
            </w:pPr>
            <w:r>
              <w:t>根据城乡建设用地增减挂钩试点管理及土地征收成片开发实施细则做好全市统一管理</w:t>
            </w:r>
            <w:r>
              <w:tab/>
            </w:r>
            <w:r>
              <w:tab/>
            </w:r>
            <w:r>
              <w:tab/>
            </w:r>
            <w:r>
              <w:tab/>
            </w:r>
            <w:r>
              <w:tab/>
            </w:r>
            <w:r>
              <w:tab/>
            </w:r>
          </w:p>
          <w:p w14:paraId="2003B80C">
            <w:pPr>
              <w:pStyle w:val="15"/>
            </w:pPr>
          </w:p>
        </w:tc>
      </w:tr>
      <w:tr w14:paraId="66E27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85B9710">
            <w:pPr>
              <w:pStyle w:val="13"/>
            </w:pPr>
            <w:r>
              <w:t>资金支出计划（%）</w:t>
            </w:r>
          </w:p>
        </w:tc>
        <w:tc>
          <w:tcPr>
            <w:tcW w:w="1317" w:type="pct"/>
            <w:gridSpan w:val="2"/>
            <w:vAlign w:val="center"/>
          </w:tcPr>
          <w:p w14:paraId="558E8384">
            <w:pPr>
              <w:pStyle w:val="13"/>
            </w:pPr>
            <w:r>
              <w:t>3月底</w:t>
            </w:r>
          </w:p>
        </w:tc>
        <w:tc>
          <w:tcPr>
            <w:tcW w:w="801" w:type="pct"/>
            <w:vAlign w:val="center"/>
          </w:tcPr>
          <w:p w14:paraId="449D6398">
            <w:pPr>
              <w:pStyle w:val="13"/>
            </w:pPr>
            <w:r>
              <w:t>6月底</w:t>
            </w:r>
          </w:p>
        </w:tc>
        <w:tc>
          <w:tcPr>
            <w:tcW w:w="658" w:type="pct"/>
            <w:vAlign w:val="center"/>
          </w:tcPr>
          <w:p w14:paraId="318E9BCB">
            <w:pPr>
              <w:pStyle w:val="13"/>
            </w:pPr>
            <w:r>
              <w:t>10月底</w:t>
            </w:r>
          </w:p>
        </w:tc>
        <w:tc>
          <w:tcPr>
            <w:tcW w:w="1577" w:type="pct"/>
            <w:gridSpan w:val="2"/>
            <w:vAlign w:val="center"/>
          </w:tcPr>
          <w:p w14:paraId="7A7A06DC">
            <w:pPr>
              <w:pStyle w:val="13"/>
            </w:pPr>
            <w:r>
              <w:t>12月底</w:t>
            </w:r>
          </w:p>
        </w:tc>
      </w:tr>
      <w:tr w14:paraId="42028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99E12C8"/>
        </w:tc>
        <w:tc>
          <w:tcPr>
            <w:tcW w:w="1317" w:type="pct"/>
            <w:gridSpan w:val="2"/>
            <w:vAlign w:val="center"/>
          </w:tcPr>
          <w:p w14:paraId="4ED19811">
            <w:pPr>
              <w:pStyle w:val="16"/>
            </w:pPr>
            <w:r>
              <w:rPr>
                <w:rFonts w:hint="eastAsia"/>
                <w:lang w:eastAsia="zh-CN"/>
              </w:rPr>
              <w:t>30</w:t>
            </w:r>
            <w:r>
              <w:t>%</w:t>
            </w:r>
          </w:p>
        </w:tc>
        <w:tc>
          <w:tcPr>
            <w:tcW w:w="801" w:type="pct"/>
            <w:vAlign w:val="center"/>
          </w:tcPr>
          <w:p w14:paraId="7CAAB913">
            <w:pPr>
              <w:pStyle w:val="16"/>
            </w:pPr>
            <w:r>
              <w:rPr>
                <w:rFonts w:hint="eastAsia"/>
                <w:lang w:eastAsia="zh-CN"/>
              </w:rPr>
              <w:t>60</w:t>
            </w:r>
            <w:r>
              <w:t>%</w:t>
            </w:r>
          </w:p>
        </w:tc>
        <w:tc>
          <w:tcPr>
            <w:tcW w:w="658" w:type="pct"/>
            <w:vAlign w:val="center"/>
          </w:tcPr>
          <w:p w14:paraId="2DE48341">
            <w:pPr>
              <w:pStyle w:val="16"/>
            </w:pPr>
            <w:r>
              <w:rPr>
                <w:rFonts w:hint="eastAsia"/>
                <w:lang w:eastAsia="zh-CN"/>
              </w:rPr>
              <w:t>90</w:t>
            </w:r>
            <w:r>
              <w:t>%</w:t>
            </w:r>
          </w:p>
        </w:tc>
        <w:tc>
          <w:tcPr>
            <w:tcW w:w="1577" w:type="pct"/>
            <w:gridSpan w:val="2"/>
            <w:vAlign w:val="center"/>
          </w:tcPr>
          <w:p w14:paraId="1EB6F4C6">
            <w:pPr>
              <w:pStyle w:val="16"/>
            </w:pPr>
            <w:r>
              <w:t>100%</w:t>
            </w:r>
          </w:p>
        </w:tc>
      </w:tr>
      <w:tr w14:paraId="5522A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8E0474D">
            <w:pPr>
              <w:pStyle w:val="13"/>
            </w:pPr>
            <w:r>
              <w:t>绩效目标</w:t>
            </w:r>
          </w:p>
        </w:tc>
        <w:tc>
          <w:tcPr>
            <w:tcW w:w="4355" w:type="pct"/>
            <w:gridSpan w:val="6"/>
            <w:vAlign w:val="center"/>
          </w:tcPr>
          <w:p w14:paraId="40B8AC80">
            <w:pPr>
              <w:pStyle w:val="15"/>
            </w:pPr>
            <w:r>
              <w:t>1.根据城乡建设用地增减挂钩试点管理及土地征收成片开发实施细则做好全市统一管理</w:t>
            </w:r>
          </w:p>
        </w:tc>
      </w:tr>
    </w:tbl>
    <w:p w14:paraId="6B3DE3FB">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60917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19017FF5">
            <w:pPr>
              <w:pStyle w:val="13"/>
            </w:pPr>
            <w:r>
              <w:t>一级指标</w:t>
            </w:r>
          </w:p>
        </w:tc>
        <w:tc>
          <w:tcPr>
            <w:tcW w:w="644" w:type="pct"/>
            <w:vAlign w:val="center"/>
          </w:tcPr>
          <w:p w14:paraId="38441CA3">
            <w:pPr>
              <w:pStyle w:val="13"/>
            </w:pPr>
            <w:r>
              <w:t>二级指标</w:t>
            </w:r>
          </w:p>
        </w:tc>
        <w:tc>
          <w:tcPr>
            <w:tcW w:w="673" w:type="pct"/>
            <w:vAlign w:val="center"/>
          </w:tcPr>
          <w:p w14:paraId="13DC55D0">
            <w:pPr>
              <w:pStyle w:val="13"/>
            </w:pPr>
            <w:r>
              <w:t>三级指标</w:t>
            </w:r>
          </w:p>
        </w:tc>
        <w:tc>
          <w:tcPr>
            <w:tcW w:w="1461" w:type="pct"/>
            <w:vAlign w:val="center"/>
          </w:tcPr>
          <w:p w14:paraId="2E335B03">
            <w:pPr>
              <w:pStyle w:val="13"/>
            </w:pPr>
            <w:r>
              <w:t>绩效指标描述</w:t>
            </w:r>
          </w:p>
        </w:tc>
        <w:tc>
          <w:tcPr>
            <w:tcW w:w="644" w:type="pct"/>
            <w:vAlign w:val="center"/>
          </w:tcPr>
          <w:p w14:paraId="7C507948">
            <w:pPr>
              <w:pStyle w:val="13"/>
            </w:pPr>
            <w:r>
              <w:t>指标值</w:t>
            </w:r>
          </w:p>
        </w:tc>
        <w:tc>
          <w:tcPr>
            <w:tcW w:w="931" w:type="pct"/>
            <w:vAlign w:val="center"/>
          </w:tcPr>
          <w:p w14:paraId="021429F3">
            <w:pPr>
              <w:pStyle w:val="13"/>
            </w:pPr>
            <w:r>
              <w:t>指标值确定依据</w:t>
            </w:r>
          </w:p>
        </w:tc>
      </w:tr>
      <w:tr w14:paraId="4273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742CADA">
            <w:pPr>
              <w:pStyle w:val="16"/>
            </w:pPr>
            <w:r>
              <w:t>产出指标</w:t>
            </w:r>
          </w:p>
        </w:tc>
        <w:tc>
          <w:tcPr>
            <w:tcW w:w="644" w:type="pct"/>
            <w:vAlign w:val="center"/>
          </w:tcPr>
          <w:p w14:paraId="6385586E">
            <w:pPr>
              <w:pStyle w:val="15"/>
            </w:pPr>
            <w:r>
              <w:t>成本指标</w:t>
            </w:r>
          </w:p>
        </w:tc>
        <w:tc>
          <w:tcPr>
            <w:tcW w:w="673" w:type="pct"/>
            <w:vAlign w:val="center"/>
          </w:tcPr>
          <w:p w14:paraId="34FAC42E">
            <w:pPr>
              <w:pStyle w:val="15"/>
            </w:pPr>
            <w:r>
              <w:t>资金成本</w:t>
            </w:r>
          </w:p>
        </w:tc>
        <w:tc>
          <w:tcPr>
            <w:tcW w:w="1461" w:type="pct"/>
            <w:vAlign w:val="center"/>
          </w:tcPr>
          <w:p w14:paraId="2CE7F269">
            <w:pPr>
              <w:pStyle w:val="15"/>
            </w:pPr>
            <w:r>
              <w:t>支出资金与预算资金比</w:t>
            </w:r>
          </w:p>
        </w:tc>
        <w:tc>
          <w:tcPr>
            <w:tcW w:w="644" w:type="pct"/>
            <w:vAlign w:val="center"/>
          </w:tcPr>
          <w:p w14:paraId="44D33617">
            <w:pPr>
              <w:pStyle w:val="15"/>
            </w:pPr>
            <w:r>
              <w:t>≤100%</w:t>
            </w:r>
          </w:p>
        </w:tc>
        <w:tc>
          <w:tcPr>
            <w:tcW w:w="931" w:type="pct"/>
            <w:vAlign w:val="center"/>
          </w:tcPr>
          <w:p w14:paraId="44B83393">
            <w:pPr>
              <w:pStyle w:val="15"/>
            </w:pPr>
            <w:r>
              <w:t>根据年初预算及全市资金安排</w:t>
            </w:r>
          </w:p>
        </w:tc>
      </w:tr>
      <w:tr w14:paraId="031C7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A3AF389"/>
        </w:tc>
        <w:tc>
          <w:tcPr>
            <w:tcW w:w="644" w:type="pct"/>
            <w:vAlign w:val="center"/>
          </w:tcPr>
          <w:p w14:paraId="1776C988">
            <w:pPr>
              <w:pStyle w:val="15"/>
            </w:pPr>
            <w:r>
              <w:t>数量指标</w:t>
            </w:r>
          </w:p>
        </w:tc>
        <w:tc>
          <w:tcPr>
            <w:tcW w:w="673" w:type="pct"/>
            <w:vAlign w:val="center"/>
          </w:tcPr>
          <w:p w14:paraId="186357A3">
            <w:pPr>
              <w:pStyle w:val="15"/>
            </w:pPr>
            <w:r>
              <w:t>规划设计资金需求</w:t>
            </w:r>
          </w:p>
        </w:tc>
        <w:tc>
          <w:tcPr>
            <w:tcW w:w="1461" w:type="pct"/>
            <w:vAlign w:val="center"/>
          </w:tcPr>
          <w:p w14:paraId="03EFB6E2">
            <w:pPr>
              <w:pStyle w:val="15"/>
            </w:pPr>
            <w:r>
              <w:t>城乡增减挂钩实施方案编制</w:t>
            </w:r>
          </w:p>
        </w:tc>
        <w:tc>
          <w:tcPr>
            <w:tcW w:w="644" w:type="pct"/>
            <w:vAlign w:val="center"/>
          </w:tcPr>
          <w:p w14:paraId="53CBC8F5">
            <w:pPr>
              <w:pStyle w:val="15"/>
            </w:pPr>
            <w:r>
              <w:t>50万元</w:t>
            </w:r>
          </w:p>
        </w:tc>
        <w:tc>
          <w:tcPr>
            <w:tcW w:w="931" w:type="pct"/>
            <w:vAlign w:val="center"/>
          </w:tcPr>
          <w:p w14:paraId="4F117D15">
            <w:pPr>
              <w:pStyle w:val="15"/>
            </w:pPr>
            <w:r>
              <w:t>根据年初预算及全市资金安排</w:t>
            </w:r>
          </w:p>
        </w:tc>
      </w:tr>
      <w:tr w14:paraId="5DE61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66FF938"/>
        </w:tc>
        <w:tc>
          <w:tcPr>
            <w:tcW w:w="644" w:type="pct"/>
            <w:vAlign w:val="center"/>
          </w:tcPr>
          <w:p w14:paraId="2A465A6D">
            <w:pPr>
              <w:pStyle w:val="15"/>
            </w:pPr>
            <w:r>
              <w:t>质量指标</w:t>
            </w:r>
          </w:p>
        </w:tc>
        <w:tc>
          <w:tcPr>
            <w:tcW w:w="673" w:type="pct"/>
            <w:vAlign w:val="center"/>
          </w:tcPr>
          <w:p w14:paraId="49BF3121">
            <w:pPr>
              <w:pStyle w:val="15"/>
            </w:pPr>
            <w:r>
              <w:t>完成的准确性</w:t>
            </w:r>
          </w:p>
        </w:tc>
        <w:tc>
          <w:tcPr>
            <w:tcW w:w="1461" w:type="pct"/>
            <w:vAlign w:val="center"/>
          </w:tcPr>
          <w:p w14:paraId="3FA37B57">
            <w:pPr>
              <w:pStyle w:val="15"/>
            </w:pPr>
            <w:r>
              <w:t>完成的成果与合同要求的内容比</w:t>
            </w:r>
          </w:p>
        </w:tc>
        <w:tc>
          <w:tcPr>
            <w:tcW w:w="644" w:type="pct"/>
            <w:vAlign w:val="center"/>
          </w:tcPr>
          <w:p w14:paraId="6E776BB8">
            <w:pPr>
              <w:pStyle w:val="15"/>
            </w:pPr>
            <w:r>
              <w:t>≥90%</w:t>
            </w:r>
          </w:p>
        </w:tc>
        <w:tc>
          <w:tcPr>
            <w:tcW w:w="931" w:type="pct"/>
            <w:vAlign w:val="center"/>
          </w:tcPr>
          <w:p w14:paraId="23219A82">
            <w:pPr>
              <w:pStyle w:val="15"/>
            </w:pPr>
            <w:r>
              <w:t>根据年初预算及全市资金安排</w:t>
            </w:r>
          </w:p>
        </w:tc>
      </w:tr>
      <w:tr w14:paraId="26493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961EBDA"/>
        </w:tc>
        <w:tc>
          <w:tcPr>
            <w:tcW w:w="644" w:type="pct"/>
            <w:vAlign w:val="center"/>
          </w:tcPr>
          <w:p w14:paraId="1953F27F">
            <w:pPr>
              <w:pStyle w:val="15"/>
            </w:pPr>
            <w:r>
              <w:t>时效指标</w:t>
            </w:r>
          </w:p>
        </w:tc>
        <w:tc>
          <w:tcPr>
            <w:tcW w:w="673" w:type="pct"/>
            <w:vAlign w:val="center"/>
          </w:tcPr>
          <w:p w14:paraId="08B02A48">
            <w:pPr>
              <w:pStyle w:val="15"/>
            </w:pPr>
            <w:r>
              <w:t>完成的及时性</w:t>
            </w:r>
          </w:p>
        </w:tc>
        <w:tc>
          <w:tcPr>
            <w:tcW w:w="1461" w:type="pct"/>
            <w:vAlign w:val="center"/>
          </w:tcPr>
          <w:p w14:paraId="774E4DFA">
            <w:pPr>
              <w:pStyle w:val="15"/>
            </w:pPr>
            <w:r>
              <w:t>完成时间与合同约定时限比</w:t>
            </w:r>
          </w:p>
        </w:tc>
        <w:tc>
          <w:tcPr>
            <w:tcW w:w="644" w:type="pct"/>
            <w:vAlign w:val="center"/>
          </w:tcPr>
          <w:p w14:paraId="7351D2B0">
            <w:pPr>
              <w:pStyle w:val="15"/>
            </w:pPr>
            <w:r>
              <w:t>≥90%</w:t>
            </w:r>
          </w:p>
        </w:tc>
        <w:tc>
          <w:tcPr>
            <w:tcW w:w="931" w:type="pct"/>
            <w:vAlign w:val="center"/>
          </w:tcPr>
          <w:p w14:paraId="2EE523A6">
            <w:pPr>
              <w:pStyle w:val="15"/>
            </w:pPr>
            <w:r>
              <w:t>根据年初预算及全市资金安排</w:t>
            </w:r>
          </w:p>
        </w:tc>
      </w:tr>
      <w:tr w14:paraId="50535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3D74DDB">
            <w:pPr>
              <w:pStyle w:val="16"/>
            </w:pPr>
            <w:r>
              <w:t>效益指标</w:t>
            </w:r>
          </w:p>
        </w:tc>
        <w:tc>
          <w:tcPr>
            <w:tcW w:w="644" w:type="pct"/>
            <w:vAlign w:val="center"/>
          </w:tcPr>
          <w:p w14:paraId="5DFAA138">
            <w:pPr>
              <w:pStyle w:val="15"/>
            </w:pPr>
            <w:r>
              <w:t>可持续影响指标</w:t>
            </w:r>
          </w:p>
        </w:tc>
        <w:tc>
          <w:tcPr>
            <w:tcW w:w="673" w:type="pct"/>
            <w:vAlign w:val="center"/>
          </w:tcPr>
          <w:p w14:paraId="49070F25">
            <w:pPr>
              <w:pStyle w:val="15"/>
            </w:pPr>
            <w:r>
              <w:t>为标准编制提供指导</w:t>
            </w:r>
          </w:p>
        </w:tc>
        <w:tc>
          <w:tcPr>
            <w:tcW w:w="1461" w:type="pct"/>
            <w:vAlign w:val="center"/>
          </w:tcPr>
          <w:p w14:paraId="364121A1">
            <w:pPr>
              <w:pStyle w:val="15"/>
            </w:pPr>
            <w:r>
              <w:t>为标准编制提供指导</w:t>
            </w:r>
          </w:p>
        </w:tc>
        <w:tc>
          <w:tcPr>
            <w:tcW w:w="644" w:type="pct"/>
            <w:vAlign w:val="center"/>
          </w:tcPr>
          <w:p w14:paraId="1072AC5A">
            <w:pPr>
              <w:pStyle w:val="15"/>
            </w:pPr>
            <w:r>
              <w:t>≥90%</w:t>
            </w:r>
          </w:p>
        </w:tc>
        <w:tc>
          <w:tcPr>
            <w:tcW w:w="931" w:type="pct"/>
            <w:vAlign w:val="center"/>
          </w:tcPr>
          <w:p w14:paraId="499974C7">
            <w:pPr>
              <w:pStyle w:val="15"/>
            </w:pPr>
            <w:r>
              <w:t>根据年初预算及全市资金安排</w:t>
            </w:r>
          </w:p>
        </w:tc>
      </w:tr>
      <w:tr w14:paraId="1FDF7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2AB2803"/>
        </w:tc>
        <w:tc>
          <w:tcPr>
            <w:tcW w:w="644" w:type="pct"/>
            <w:vAlign w:val="center"/>
          </w:tcPr>
          <w:p w14:paraId="2C40A2C7">
            <w:pPr>
              <w:pStyle w:val="15"/>
            </w:pPr>
            <w:r>
              <w:t>经济效益指标</w:t>
            </w:r>
          </w:p>
        </w:tc>
        <w:tc>
          <w:tcPr>
            <w:tcW w:w="673" w:type="pct"/>
            <w:vAlign w:val="center"/>
          </w:tcPr>
          <w:p w14:paraId="2E7CAA85">
            <w:pPr>
              <w:pStyle w:val="15"/>
            </w:pPr>
            <w:r>
              <w:t>推动城乡统筹发展</w:t>
            </w:r>
          </w:p>
        </w:tc>
        <w:tc>
          <w:tcPr>
            <w:tcW w:w="1461" w:type="pct"/>
            <w:vAlign w:val="center"/>
          </w:tcPr>
          <w:p w14:paraId="0B064350">
            <w:pPr>
              <w:pStyle w:val="15"/>
            </w:pPr>
            <w:r>
              <w:t>完成后对我市的各个项目落地提供科学依据</w:t>
            </w:r>
          </w:p>
        </w:tc>
        <w:tc>
          <w:tcPr>
            <w:tcW w:w="644" w:type="pct"/>
            <w:vAlign w:val="center"/>
          </w:tcPr>
          <w:p w14:paraId="0B8BC376">
            <w:pPr>
              <w:pStyle w:val="15"/>
            </w:pPr>
            <w:r>
              <w:t>≥90%</w:t>
            </w:r>
          </w:p>
        </w:tc>
        <w:tc>
          <w:tcPr>
            <w:tcW w:w="931" w:type="pct"/>
            <w:vAlign w:val="center"/>
          </w:tcPr>
          <w:p w14:paraId="4A937EBF">
            <w:pPr>
              <w:pStyle w:val="15"/>
            </w:pPr>
            <w:r>
              <w:t>根据年初预算及全市资金安排</w:t>
            </w:r>
          </w:p>
        </w:tc>
      </w:tr>
      <w:tr w14:paraId="4ACC0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35402F8"/>
        </w:tc>
        <w:tc>
          <w:tcPr>
            <w:tcW w:w="644" w:type="pct"/>
            <w:vAlign w:val="center"/>
          </w:tcPr>
          <w:p w14:paraId="67C8A3CF">
            <w:pPr>
              <w:pStyle w:val="15"/>
            </w:pPr>
            <w:r>
              <w:t>生态效益指标</w:t>
            </w:r>
          </w:p>
        </w:tc>
        <w:tc>
          <w:tcPr>
            <w:tcW w:w="673" w:type="pct"/>
            <w:vAlign w:val="center"/>
          </w:tcPr>
          <w:p w14:paraId="60179EF0">
            <w:pPr>
              <w:pStyle w:val="15"/>
            </w:pPr>
            <w:r>
              <w:t>对自然资源合理利用</w:t>
            </w:r>
          </w:p>
        </w:tc>
        <w:tc>
          <w:tcPr>
            <w:tcW w:w="1461" w:type="pct"/>
            <w:vAlign w:val="center"/>
          </w:tcPr>
          <w:p w14:paraId="18DA828C">
            <w:pPr>
              <w:pStyle w:val="15"/>
            </w:pPr>
            <w:r>
              <w:t>完成后对自然资源的管理和使用指明方向</w:t>
            </w:r>
          </w:p>
        </w:tc>
        <w:tc>
          <w:tcPr>
            <w:tcW w:w="644" w:type="pct"/>
            <w:vAlign w:val="center"/>
          </w:tcPr>
          <w:p w14:paraId="53190767">
            <w:pPr>
              <w:pStyle w:val="15"/>
            </w:pPr>
            <w:r>
              <w:t>≥90%</w:t>
            </w:r>
          </w:p>
        </w:tc>
        <w:tc>
          <w:tcPr>
            <w:tcW w:w="931" w:type="pct"/>
            <w:vAlign w:val="center"/>
          </w:tcPr>
          <w:p w14:paraId="45431257">
            <w:pPr>
              <w:pStyle w:val="15"/>
            </w:pPr>
            <w:r>
              <w:t>根据年初预算及全市资金安排</w:t>
            </w:r>
          </w:p>
        </w:tc>
      </w:tr>
      <w:tr w14:paraId="41D54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27ED666"/>
        </w:tc>
        <w:tc>
          <w:tcPr>
            <w:tcW w:w="644" w:type="pct"/>
            <w:vAlign w:val="center"/>
          </w:tcPr>
          <w:p w14:paraId="187A6F0A">
            <w:pPr>
              <w:pStyle w:val="15"/>
            </w:pPr>
            <w:r>
              <w:t>社会效益指标</w:t>
            </w:r>
          </w:p>
        </w:tc>
        <w:tc>
          <w:tcPr>
            <w:tcW w:w="673" w:type="pct"/>
            <w:vAlign w:val="center"/>
          </w:tcPr>
          <w:p w14:paraId="69DD497A">
            <w:pPr>
              <w:pStyle w:val="15"/>
            </w:pPr>
            <w:r>
              <w:t>提升居民生活环境</w:t>
            </w:r>
          </w:p>
        </w:tc>
        <w:tc>
          <w:tcPr>
            <w:tcW w:w="1461" w:type="pct"/>
            <w:vAlign w:val="center"/>
          </w:tcPr>
          <w:p w14:paraId="53547D5F">
            <w:pPr>
              <w:pStyle w:val="15"/>
            </w:pPr>
            <w:r>
              <w:t>完成后对生态文明起到重要影响 为相关本级提供技术支撑</w:t>
            </w:r>
          </w:p>
        </w:tc>
        <w:tc>
          <w:tcPr>
            <w:tcW w:w="644" w:type="pct"/>
            <w:vAlign w:val="center"/>
          </w:tcPr>
          <w:p w14:paraId="11FC6125">
            <w:pPr>
              <w:pStyle w:val="15"/>
            </w:pPr>
            <w:r>
              <w:t>≥90%</w:t>
            </w:r>
          </w:p>
        </w:tc>
        <w:tc>
          <w:tcPr>
            <w:tcW w:w="931" w:type="pct"/>
            <w:vAlign w:val="center"/>
          </w:tcPr>
          <w:p w14:paraId="73000C3E">
            <w:pPr>
              <w:pStyle w:val="15"/>
            </w:pPr>
            <w:r>
              <w:t>根据年初预算及全市资金安排</w:t>
            </w:r>
          </w:p>
        </w:tc>
      </w:tr>
      <w:tr w14:paraId="4DC01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363F7BE">
            <w:pPr>
              <w:pStyle w:val="16"/>
            </w:pPr>
            <w:r>
              <w:t>满意度指标</w:t>
            </w:r>
          </w:p>
        </w:tc>
        <w:tc>
          <w:tcPr>
            <w:tcW w:w="644" w:type="pct"/>
            <w:vAlign w:val="center"/>
          </w:tcPr>
          <w:p w14:paraId="16F1378D">
            <w:pPr>
              <w:pStyle w:val="15"/>
            </w:pPr>
            <w:r>
              <w:t>服务对象满意度指标</w:t>
            </w:r>
          </w:p>
        </w:tc>
        <w:tc>
          <w:tcPr>
            <w:tcW w:w="673" w:type="pct"/>
            <w:vAlign w:val="center"/>
          </w:tcPr>
          <w:p w14:paraId="2AE44A82">
            <w:pPr>
              <w:pStyle w:val="15"/>
            </w:pPr>
            <w:r>
              <w:t>群众满意度</w:t>
            </w:r>
          </w:p>
        </w:tc>
        <w:tc>
          <w:tcPr>
            <w:tcW w:w="1461" w:type="pct"/>
            <w:vAlign w:val="center"/>
          </w:tcPr>
          <w:p w14:paraId="23489CC0">
            <w:pPr>
              <w:pStyle w:val="15"/>
            </w:pPr>
            <w:r>
              <w:t>群众满意数量占总数的比例。</w:t>
            </w:r>
          </w:p>
        </w:tc>
        <w:tc>
          <w:tcPr>
            <w:tcW w:w="644" w:type="pct"/>
            <w:vAlign w:val="center"/>
          </w:tcPr>
          <w:p w14:paraId="2D36C2F7">
            <w:pPr>
              <w:pStyle w:val="15"/>
            </w:pPr>
            <w:r>
              <w:t>≥90%</w:t>
            </w:r>
          </w:p>
        </w:tc>
        <w:tc>
          <w:tcPr>
            <w:tcW w:w="931" w:type="pct"/>
            <w:vAlign w:val="center"/>
          </w:tcPr>
          <w:p w14:paraId="5A91241E">
            <w:pPr>
              <w:pStyle w:val="15"/>
            </w:pPr>
            <w:r>
              <w:t>根据年初预算及全市资金安排</w:t>
            </w:r>
          </w:p>
        </w:tc>
      </w:tr>
    </w:tbl>
    <w:p w14:paraId="3037112F">
      <w:pPr>
        <w:sectPr>
          <w:pgSz w:w="16840" w:h="11900" w:orient="landscape"/>
          <w:pgMar w:top="737" w:right="1984" w:bottom="737" w:left="1134" w:header="720" w:footer="720" w:gutter="0"/>
          <w:cols w:space="0" w:num="1"/>
        </w:sectPr>
      </w:pPr>
    </w:p>
    <w:p w14:paraId="11377A97">
      <w:pPr>
        <w:jc w:val="center"/>
      </w:pPr>
      <w:r>
        <w:rPr>
          <w:rFonts w:ascii="方正仿宋_GBK" w:hAnsi="方正仿宋_GBK" w:eastAsia="方正仿宋_GBK" w:cs="方正仿宋_GBK"/>
          <w:color w:val="000000"/>
          <w:sz w:val="28"/>
        </w:rPr>
        <w:t xml:space="preserve"> </w:t>
      </w:r>
    </w:p>
    <w:p w14:paraId="7ED3F5C0">
      <w:pPr>
        <w:ind w:firstLine="560"/>
        <w:outlineLvl w:val="3"/>
      </w:pPr>
      <w:bookmarkStart w:id="19" w:name="_Toc_4_4_0000000009"/>
      <w:r>
        <w:rPr>
          <w:rFonts w:ascii="方正仿宋_GBK" w:hAnsi="方正仿宋_GBK" w:eastAsia="方正仿宋_GBK" w:cs="方正仿宋_GBK"/>
          <w:color w:val="000000"/>
          <w:sz w:val="28"/>
        </w:rPr>
        <w:t>6.城镇土地级别调整及基准地价更新工作资金绩效目标表</w:t>
      </w:r>
      <w:bookmarkEnd w:id="1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66D96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A1D3CD8">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1C049DFD">
            <w:pPr>
              <w:pStyle w:val="14"/>
            </w:pPr>
            <w:r>
              <w:t>单位：万元</w:t>
            </w:r>
          </w:p>
        </w:tc>
      </w:tr>
      <w:tr w14:paraId="15D2C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DCCC76E">
            <w:pPr>
              <w:pStyle w:val="13"/>
            </w:pPr>
            <w:r>
              <w:t>项目编码</w:t>
            </w:r>
          </w:p>
        </w:tc>
        <w:tc>
          <w:tcPr>
            <w:tcW w:w="1317" w:type="pct"/>
            <w:gridSpan w:val="2"/>
            <w:vAlign w:val="center"/>
          </w:tcPr>
          <w:p w14:paraId="33F104B5">
            <w:pPr>
              <w:pStyle w:val="15"/>
            </w:pPr>
            <w:r>
              <w:t>13028122P00350210001L</w:t>
            </w:r>
          </w:p>
        </w:tc>
        <w:tc>
          <w:tcPr>
            <w:tcW w:w="801" w:type="pct"/>
            <w:vAlign w:val="center"/>
          </w:tcPr>
          <w:p w14:paraId="0645A78F">
            <w:pPr>
              <w:pStyle w:val="13"/>
            </w:pPr>
            <w:r>
              <w:t>项目名称</w:t>
            </w:r>
          </w:p>
        </w:tc>
        <w:tc>
          <w:tcPr>
            <w:tcW w:w="2235" w:type="pct"/>
            <w:gridSpan w:val="3"/>
            <w:vAlign w:val="center"/>
          </w:tcPr>
          <w:p w14:paraId="286A89EE">
            <w:pPr>
              <w:pStyle w:val="15"/>
            </w:pPr>
            <w:r>
              <w:t>城镇土地级别调整及基准地价更新工作资金</w:t>
            </w:r>
          </w:p>
        </w:tc>
      </w:tr>
      <w:tr w14:paraId="1AC23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EC34180">
            <w:pPr>
              <w:pStyle w:val="13"/>
            </w:pPr>
            <w:r>
              <w:t>预算规模及资金用途</w:t>
            </w:r>
          </w:p>
        </w:tc>
        <w:tc>
          <w:tcPr>
            <w:tcW w:w="644" w:type="pct"/>
            <w:vAlign w:val="center"/>
          </w:tcPr>
          <w:p w14:paraId="41218E5E">
            <w:pPr>
              <w:pStyle w:val="13"/>
            </w:pPr>
            <w:r>
              <w:t>预算数</w:t>
            </w:r>
          </w:p>
        </w:tc>
        <w:tc>
          <w:tcPr>
            <w:tcW w:w="673" w:type="pct"/>
            <w:vAlign w:val="center"/>
          </w:tcPr>
          <w:p w14:paraId="74D4C1E2">
            <w:pPr>
              <w:pStyle w:val="15"/>
            </w:pPr>
            <w:r>
              <w:t>15.00</w:t>
            </w:r>
          </w:p>
        </w:tc>
        <w:tc>
          <w:tcPr>
            <w:tcW w:w="801" w:type="pct"/>
            <w:vAlign w:val="center"/>
          </w:tcPr>
          <w:p w14:paraId="46ADA4D8">
            <w:pPr>
              <w:pStyle w:val="13"/>
            </w:pPr>
            <w:r>
              <w:t>其中：财政    资金</w:t>
            </w:r>
          </w:p>
        </w:tc>
        <w:tc>
          <w:tcPr>
            <w:tcW w:w="658" w:type="pct"/>
            <w:vAlign w:val="center"/>
          </w:tcPr>
          <w:p w14:paraId="61FD52DF">
            <w:pPr>
              <w:pStyle w:val="15"/>
            </w:pPr>
            <w:r>
              <w:t>15.00</w:t>
            </w:r>
          </w:p>
        </w:tc>
        <w:tc>
          <w:tcPr>
            <w:tcW w:w="645" w:type="pct"/>
            <w:vAlign w:val="center"/>
          </w:tcPr>
          <w:p w14:paraId="7B472256">
            <w:pPr>
              <w:pStyle w:val="13"/>
            </w:pPr>
            <w:r>
              <w:t>其他资金</w:t>
            </w:r>
          </w:p>
        </w:tc>
        <w:tc>
          <w:tcPr>
            <w:tcW w:w="931" w:type="pct"/>
            <w:vAlign w:val="center"/>
          </w:tcPr>
          <w:p w14:paraId="743097E4">
            <w:pPr>
              <w:pStyle w:val="15"/>
            </w:pPr>
            <w:r>
              <w:t xml:space="preserve"> </w:t>
            </w:r>
          </w:p>
        </w:tc>
      </w:tr>
      <w:tr w14:paraId="28EA9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D597CB9"/>
        </w:tc>
        <w:tc>
          <w:tcPr>
            <w:tcW w:w="4355" w:type="pct"/>
            <w:gridSpan w:val="6"/>
            <w:vAlign w:val="center"/>
          </w:tcPr>
          <w:p w14:paraId="774A899C">
            <w:pPr>
              <w:pStyle w:val="15"/>
            </w:pPr>
            <w:r>
              <w:t>推进全市城镇土地级别调整及基准地价更新工作</w:t>
            </w:r>
            <w:r>
              <w:tab/>
            </w:r>
            <w:r>
              <w:tab/>
            </w:r>
            <w:r>
              <w:tab/>
            </w:r>
            <w:r>
              <w:tab/>
            </w:r>
            <w:r>
              <w:tab/>
            </w:r>
            <w:r>
              <w:tab/>
            </w:r>
          </w:p>
          <w:p w14:paraId="48A5AA0A">
            <w:pPr>
              <w:pStyle w:val="15"/>
            </w:pPr>
          </w:p>
        </w:tc>
      </w:tr>
      <w:tr w14:paraId="45873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3585C38">
            <w:pPr>
              <w:pStyle w:val="13"/>
            </w:pPr>
            <w:r>
              <w:t>资金支出计划（%）</w:t>
            </w:r>
          </w:p>
        </w:tc>
        <w:tc>
          <w:tcPr>
            <w:tcW w:w="1317" w:type="pct"/>
            <w:gridSpan w:val="2"/>
            <w:vAlign w:val="center"/>
          </w:tcPr>
          <w:p w14:paraId="7C03F1E0">
            <w:pPr>
              <w:pStyle w:val="13"/>
            </w:pPr>
            <w:r>
              <w:t>3月底</w:t>
            </w:r>
          </w:p>
        </w:tc>
        <w:tc>
          <w:tcPr>
            <w:tcW w:w="801" w:type="pct"/>
            <w:vAlign w:val="center"/>
          </w:tcPr>
          <w:p w14:paraId="1BE4117A">
            <w:pPr>
              <w:pStyle w:val="13"/>
            </w:pPr>
            <w:r>
              <w:t>6月底</w:t>
            </w:r>
          </w:p>
        </w:tc>
        <w:tc>
          <w:tcPr>
            <w:tcW w:w="658" w:type="pct"/>
            <w:vAlign w:val="center"/>
          </w:tcPr>
          <w:p w14:paraId="0F7BC38D">
            <w:pPr>
              <w:pStyle w:val="13"/>
            </w:pPr>
            <w:r>
              <w:t>10月底</w:t>
            </w:r>
          </w:p>
        </w:tc>
        <w:tc>
          <w:tcPr>
            <w:tcW w:w="1577" w:type="pct"/>
            <w:gridSpan w:val="2"/>
            <w:vAlign w:val="center"/>
          </w:tcPr>
          <w:p w14:paraId="382B763D">
            <w:pPr>
              <w:pStyle w:val="13"/>
            </w:pPr>
            <w:r>
              <w:t>12月底</w:t>
            </w:r>
          </w:p>
        </w:tc>
      </w:tr>
      <w:tr w14:paraId="1263F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82EEFCF"/>
        </w:tc>
        <w:tc>
          <w:tcPr>
            <w:tcW w:w="1317" w:type="pct"/>
            <w:gridSpan w:val="2"/>
            <w:vAlign w:val="center"/>
          </w:tcPr>
          <w:p w14:paraId="13139F8B">
            <w:pPr>
              <w:pStyle w:val="16"/>
            </w:pPr>
            <w:r>
              <w:rPr>
                <w:rFonts w:hint="eastAsia"/>
                <w:lang w:eastAsia="zh-CN"/>
              </w:rPr>
              <w:t>30</w:t>
            </w:r>
            <w:r>
              <w:t>%</w:t>
            </w:r>
          </w:p>
        </w:tc>
        <w:tc>
          <w:tcPr>
            <w:tcW w:w="801" w:type="pct"/>
            <w:vAlign w:val="center"/>
          </w:tcPr>
          <w:p w14:paraId="59DA3973">
            <w:pPr>
              <w:pStyle w:val="16"/>
            </w:pPr>
            <w:r>
              <w:rPr>
                <w:rFonts w:hint="eastAsia"/>
                <w:lang w:eastAsia="zh-CN"/>
              </w:rPr>
              <w:t>60</w:t>
            </w:r>
            <w:r>
              <w:t>%</w:t>
            </w:r>
          </w:p>
        </w:tc>
        <w:tc>
          <w:tcPr>
            <w:tcW w:w="658" w:type="pct"/>
            <w:vAlign w:val="center"/>
          </w:tcPr>
          <w:p w14:paraId="27285256">
            <w:pPr>
              <w:pStyle w:val="16"/>
            </w:pPr>
            <w:r>
              <w:rPr>
                <w:rFonts w:hint="eastAsia"/>
                <w:lang w:eastAsia="zh-CN"/>
              </w:rPr>
              <w:t>90</w:t>
            </w:r>
            <w:r>
              <w:t>%</w:t>
            </w:r>
          </w:p>
        </w:tc>
        <w:tc>
          <w:tcPr>
            <w:tcW w:w="1577" w:type="pct"/>
            <w:gridSpan w:val="2"/>
            <w:vAlign w:val="center"/>
          </w:tcPr>
          <w:p w14:paraId="5A70176A">
            <w:pPr>
              <w:pStyle w:val="16"/>
            </w:pPr>
            <w:r>
              <w:t>100%</w:t>
            </w:r>
          </w:p>
        </w:tc>
      </w:tr>
      <w:tr w14:paraId="5F879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F9826C5">
            <w:pPr>
              <w:pStyle w:val="13"/>
            </w:pPr>
            <w:r>
              <w:t>绩效目标</w:t>
            </w:r>
          </w:p>
        </w:tc>
        <w:tc>
          <w:tcPr>
            <w:tcW w:w="4355" w:type="pct"/>
            <w:gridSpan w:val="6"/>
            <w:vAlign w:val="center"/>
          </w:tcPr>
          <w:p w14:paraId="37160F7D">
            <w:pPr>
              <w:pStyle w:val="15"/>
            </w:pPr>
            <w:r>
              <w:t>1.推进全市城镇土地级别调整及基准地价更新工作</w:t>
            </w:r>
          </w:p>
        </w:tc>
      </w:tr>
    </w:tbl>
    <w:p w14:paraId="7D241540">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75324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00FC8724">
            <w:pPr>
              <w:pStyle w:val="13"/>
            </w:pPr>
            <w:r>
              <w:t>一级指标</w:t>
            </w:r>
          </w:p>
        </w:tc>
        <w:tc>
          <w:tcPr>
            <w:tcW w:w="644" w:type="pct"/>
            <w:vAlign w:val="center"/>
          </w:tcPr>
          <w:p w14:paraId="24D34D45">
            <w:pPr>
              <w:pStyle w:val="13"/>
            </w:pPr>
            <w:r>
              <w:t>二级指标</w:t>
            </w:r>
          </w:p>
        </w:tc>
        <w:tc>
          <w:tcPr>
            <w:tcW w:w="673" w:type="pct"/>
            <w:vAlign w:val="center"/>
          </w:tcPr>
          <w:p w14:paraId="1466E27A">
            <w:pPr>
              <w:pStyle w:val="13"/>
            </w:pPr>
            <w:r>
              <w:t>三级指标</w:t>
            </w:r>
          </w:p>
        </w:tc>
        <w:tc>
          <w:tcPr>
            <w:tcW w:w="1461" w:type="pct"/>
            <w:vAlign w:val="center"/>
          </w:tcPr>
          <w:p w14:paraId="6922EA3B">
            <w:pPr>
              <w:pStyle w:val="13"/>
            </w:pPr>
            <w:r>
              <w:t>绩效指标描述</w:t>
            </w:r>
          </w:p>
        </w:tc>
        <w:tc>
          <w:tcPr>
            <w:tcW w:w="644" w:type="pct"/>
            <w:vAlign w:val="center"/>
          </w:tcPr>
          <w:p w14:paraId="187A2627">
            <w:pPr>
              <w:pStyle w:val="13"/>
            </w:pPr>
            <w:r>
              <w:t>指标值</w:t>
            </w:r>
          </w:p>
        </w:tc>
        <w:tc>
          <w:tcPr>
            <w:tcW w:w="931" w:type="pct"/>
            <w:vAlign w:val="center"/>
          </w:tcPr>
          <w:p w14:paraId="59EBF03A">
            <w:pPr>
              <w:pStyle w:val="13"/>
            </w:pPr>
            <w:r>
              <w:t>指标值确定依据</w:t>
            </w:r>
          </w:p>
        </w:tc>
      </w:tr>
      <w:tr w14:paraId="03590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3BBEE11">
            <w:pPr>
              <w:pStyle w:val="16"/>
            </w:pPr>
            <w:r>
              <w:t>产出指标</w:t>
            </w:r>
          </w:p>
        </w:tc>
        <w:tc>
          <w:tcPr>
            <w:tcW w:w="644" w:type="pct"/>
            <w:vAlign w:val="center"/>
          </w:tcPr>
          <w:p w14:paraId="67E4F545">
            <w:pPr>
              <w:pStyle w:val="15"/>
            </w:pPr>
            <w:r>
              <w:t>成本指标</w:t>
            </w:r>
          </w:p>
        </w:tc>
        <w:tc>
          <w:tcPr>
            <w:tcW w:w="673" w:type="pct"/>
            <w:vAlign w:val="center"/>
          </w:tcPr>
          <w:p w14:paraId="02586FB3">
            <w:pPr>
              <w:pStyle w:val="15"/>
            </w:pPr>
            <w:r>
              <w:t>资金成本</w:t>
            </w:r>
          </w:p>
        </w:tc>
        <w:tc>
          <w:tcPr>
            <w:tcW w:w="1461" w:type="pct"/>
            <w:vAlign w:val="center"/>
          </w:tcPr>
          <w:p w14:paraId="5967E103">
            <w:pPr>
              <w:pStyle w:val="15"/>
            </w:pPr>
            <w:r>
              <w:t>支出资金与预算资金比</w:t>
            </w:r>
          </w:p>
        </w:tc>
        <w:tc>
          <w:tcPr>
            <w:tcW w:w="644" w:type="pct"/>
            <w:vAlign w:val="center"/>
          </w:tcPr>
          <w:p w14:paraId="528A12D2">
            <w:pPr>
              <w:pStyle w:val="15"/>
            </w:pPr>
            <w:r>
              <w:t>≤100%</w:t>
            </w:r>
          </w:p>
        </w:tc>
        <w:tc>
          <w:tcPr>
            <w:tcW w:w="931" w:type="pct"/>
            <w:vAlign w:val="center"/>
          </w:tcPr>
          <w:p w14:paraId="4CD32CCE">
            <w:pPr>
              <w:pStyle w:val="15"/>
            </w:pPr>
            <w:r>
              <w:t>根据年初预算及全市资金安排</w:t>
            </w:r>
          </w:p>
        </w:tc>
      </w:tr>
      <w:tr w14:paraId="1B195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2C212E5"/>
        </w:tc>
        <w:tc>
          <w:tcPr>
            <w:tcW w:w="644" w:type="pct"/>
            <w:vAlign w:val="center"/>
          </w:tcPr>
          <w:p w14:paraId="3B6FED1F">
            <w:pPr>
              <w:pStyle w:val="15"/>
            </w:pPr>
            <w:r>
              <w:t>数量指标</w:t>
            </w:r>
          </w:p>
        </w:tc>
        <w:tc>
          <w:tcPr>
            <w:tcW w:w="673" w:type="pct"/>
            <w:vAlign w:val="center"/>
          </w:tcPr>
          <w:p w14:paraId="60A95755">
            <w:pPr>
              <w:pStyle w:val="15"/>
            </w:pPr>
            <w:r>
              <w:t>规划设计资金需求</w:t>
            </w:r>
          </w:p>
        </w:tc>
        <w:tc>
          <w:tcPr>
            <w:tcW w:w="1461" w:type="pct"/>
            <w:vAlign w:val="center"/>
          </w:tcPr>
          <w:p w14:paraId="0AF59068">
            <w:pPr>
              <w:pStyle w:val="15"/>
            </w:pPr>
            <w:r>
              <w:t>城镇土地级别调整及基准地价更新工作</w:t>
            </w:r>
          </w:p>
        </w:tc>
        <w:tc>
          <w:tcPr>
            <w:tcW w:w="644" w:type="pct"/>
            <w:vAlign w:val="center"/>
          </w:tcPr>
          <w:p w14:paraId="313F21CF">
            <w:pPr>
              <w:pStyle w:val="15"/>
            </w:pPr>
            <w:r>
              <w:t>15万元</w:t>
            </w:r>
          </w:p>
        </w:tc>
        <w:tc>
          <w:tcPr>
            <w:tcW w:w="931" w:type="pct"/>
            <w:vAlign w:val="center"/>
          </w:tcPr>
          <w:p w14:paraId="031C76C4">
            <w:pPr>
              <w:pStyle w:val="15"/>
            </w:pPr>
            <w:r>
              <w:t>根据年初预算及全市资金安排</w:t>
            </w:r>
          </w:p>
        </w:tc>
      </w:tr>
      <w:tr w14:paraId="744E4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BC635FC"/>
        </w:tc>
        <w:tc>
          <w:tcPr>
            <w:tcW w:w="644" w:type="pct"/>
            <w:vAlign w:val="center"/>
          </w:tcPr>
          <w:p w14:paraId="2BF5E7AC">
            <w:pPr>
              <w:pStyle w:val="15"/>
            </w:pPr>
            <w:r>
              <w:t>质量指标</w:t>
            </w:r>
          </w:p>
        </w:tc>
        <w:tc>
          <w:tcPr>
            <w:tcW w:w="673" w:type="pct"/>
            <w:vAlign w:val="center"/>
          </w:tcPr>
          <w:p w14:paraId="47F1554A">
            <w:pPr>
              <w:pStyle w:val="15"/>
            </w:pPr>
            <w:r>
              <w:t>完成的准确性</w:t>
            </w:r>
          </w:p>
        </w:tc>
        <w:tc>
          <w:tcPr>
            <w:tcW w:w="1461" w:type="pct"/>
            <w:vAlign w:val="center"/>
          </w:tcPr>
          <w:p w14:paraId="605326F6">
            <w:pPr>
              <w:pStyle w:val="15"/>
            </w:pPr>
            <w:r>
              <w:t>完成的成果与合同要求的内容比</w:t>
            </w:r>
          </w:p>
        </w:tc>
        <w:tc>
          <w:tcPr>
            <w:tcW w:w="644" w:type="pct"/>
            <w:vAlign w:val="center"/>
          </w:tcPr>
          <w:p w14:paraId="2B77FFB6">
            <w:pPr>
              <w:pStyle w:val="15"/>
            </w:pPr>
            <w:r>
              <w:t>≥90%</w:t>
            </w:r>
          </w:p>
        </w:tc>
        <w:tc>
          <w:tcPr>
            <w:tcW w:w="931" w:type="pct"/>
            <w:vAlign w:val="center"/>
          </w:tcPr>
          <w:p w14:paraId="7D1A30AD">
            <w:pPr>
              <w:pStyle w:val="15"/>
            </w:pPr>
            <w:r>
              <w:t>根据年初预算及全市资金安排</w:t>
            </w:r>
          </w:p>
        </w:tc>
      </w:tr>
      <w:tr w14:paraId="37961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987B031"/>
        </w:tc>
        <w:tc>
          <w:tcPr>
            <w:tcW w:w="644" w:type="pct"/>
            <w:vAlign w:val="center"/>
          </w:tcPr>
          <w:p w14:paraId="7C60EF5C">
            <w:pPr>
              <w:pStyle w:val="15"/>
            </w:pPr>
            <w:r>
              <w:t>时效指标</w:t>
            </w:r>
          </w:p>
        </w:tc>
        <w:tc>
          <w:tcPr>
            <w:tcW w:w="673" w:type="pct"/>
            <w:vAlign w:val="center"/>
          </w:tcPr>
          <w:p w14:paraId="370F87E6">
            <w:pPr>
              <w:pStyle w:val="15"/>
            </w:pPr>
            <w:r>
              <w:t>完成的及时性</w:t>
            </w:r>
          </w:p>
        </w:tc>
        <w:tc>
          <w:tcPr>
            <w:tcW w:w="1461" w:type="pct"/>
            <w:vAlign w:val="center"/>
          </w:tcPr>
          <w:p w14:paraId="6D533D01">
            <w:pPr>
              <w:pStyle w:val="15"/>
            </w:pPr>
            <w:r>
              <w:t>完成时间与合同约定时限比</w:t>
            </w:r>
          </w:p>
        </w:tc>
        <w:tc>
          <w:tcPr>
            <w:tcW w:w="644" w:type="pct"/>
            <w:vAlign w:val="center"/>
          </w:tcPr>
          <w:p w14:paraId="4739D1A3">
            <w:pPr>
              <w:pStyle w:val="15"/>
            </w:pPr>
            <w:r>
              <w:t>≥90%</w:t>
            </w:r>
          </w:p>
        </w:tc>
        <w:tc>
          <w:tcPr>
            <w:tcW w:w="931" w:type="pct"/>
            <w:vAlign w:val="center"/>
          </w:tcPr>
          <w:p w14:paraId="7803FFA3">
            <w:pPr>
              <w:pStyle w:val="15"/>
            </w:pPr>
            <w:r>
              <w:t>根据年初预算及全市资金安排</w:t>
            </w:r>
          </w:p>
        </w:tc>
      </w:tr>
      <w:tr w14:paraId="324AF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44" w:type="pct"/>
            <w:vMerge w:val="restart"/>
            <w:vAlign w:val="center"/>
          </w:tcPr>
          <w:p w14:paraId="5B08FAA8">
            <w:pPr>
              <w:pStyle w:val="16"/>
            </w:pPr>
            <w:r>
              <w:t>效益指标</w:t>
            </w:r>
          </w:p>
        </w:tc>
        <w:tc>
          <w:tcPr>
            <w:tcW w:w="644" w:type="pct"/>
            <w:vAlign w:val="center"/>
          </w:tcPr>
          <w:p w14:paraId="68A4029B">
            <w:pPr>
              <w:pStyle w:val="15"/>
            </w:pPr>
            <w:r>
              <w:t>可持续影响指标</w:t>
            </w:r>
          </w:p>
        </w:tc>
        <w:tc>
          <w:tcPr>
            <w:tcW w:w="673" w:type="pct"/>
            <w:vAlign w:val="center"/>
          </w:tcPr>
          <w:p w14:paraId="2BD4D294">
            <w:pPr>
              <w:pStyle w:val="15"/>
            </w:pPr>
            <w:r>
              <w:t>为标准编制提供指导</w:t>
            </w:r>
          </w:p>
        </w:tc>
        <w:tc>
          <w:tcPr>
            <w:tcW w:w="1461" w:type="pct"/>
            <w:vAlign w:val="center"/>
          </w:tcPr>
          <w:p w14:paraId="542ADFAF">
            <w:pPr>
              <w:pStyle w:val="15"/>
            </w:pPr>
            <w:r>
              <w:t>为标准编制提供指导</w:t>
            </w:r>
          </w:p>
        </w:tc>
        <w:tc>
          <w:tcPr>
            <w:tcW w:w="644" w:type="pct"/>
            <w:vAlign w:val="center"/>
          </w:tcPr>
          <w:p w14:paraId="3D263DB1">
            <w:pPr>
              <w:pStyle w:val="15"/>
            </w:pPr>
            <w:r>
              <w:t>≥90%</w:t>
            </w:r>
          </w:p>
        </w:tc>
        <w:tc>
          <w:tcPr>
            <w:tcW w:w="931" w:type="pct"/>
            <w:vAlign w:val="center"/>
          </w:tcPr>
          <w:p w14:paraId="2726F71C">
            <w:pPr>
              <w:pStyle w:val="15"/>
            </w:pPr>
            <w:r>
              <w:t>根据年初预算及全市资金安排</w:t>
            </w:r>
          </w:p>
        </w:tc>
      </w:tr>
      <w:tr w14:paraId="49B8B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7370FEC"/>
        </w:tc>
        <w:tc>
          <w:tcPr>
            <w:tcW w:w="644" w:type="pct"/>
            <w:vAlign w:val="center"/>
          </w:tcPr>
          <w:p w14:paraId="4EB65598">
            <w:pPr>
              <w:pStyle w:val="15"/>
            </w:pPr>
            <w:r>
              <w:t>经济效益指标</w:t>
            </w:r>
          </w:p>
        </w:tc>
        <w:tc>
          <w:tcPr>
            <w:tcW w:w="673" w:type="pct"/>
            <w:vAlign w:val="center"/>
          </w:tcPr>
          <w:p w14:paraId="7C7A5CFD">
            <w:pPr>
              <w:pStyle w:val="15"/>
            </w:pPr>
            <w:r>
              <w:t>推动城乡统筹发展</w:t>
            </w:r>
          </w:p>
        </w:tc>
        <w:tc>
          <w:tcPr>
            <w:tcW w:w="1461" w:type="pct"/>
            <w:vAlign w:val="center"/>
          </w:tcPr>
          <w:p w14:paraId="3B5866FA">
            <w:pPr>
              <w:pStyle w:val="15"/>
            </w:pPr>
            <w:r>
              <w:t>完成后对我市的各个项目落地提供科学依据</w:t>
            </w:r>
          </w:p>
        </w:tc>
        <w:tc>
          <w:tcPr>
            <w:tcW w:w="644" w:type="pct"/>
            <w:vAlign w:val="center"/>
          </w:tcPr>
          <w:p w14:paraId="24522FB8">
            <w:pPr>
              <w:pStyle w:val="15"/>
            </w:pPr>
            <w:r>
              <w:t>≥90%</w:t>
            </w:r>
          </w:p>
        </w:tc>
        <w:tc>
          <w:tcPr>
            <w:tcW w:w="931" w:type="pct"/>
            <w:vAlign w:val="center"/>
          </w:tcPr>
          <w:p w14:paraId="770EBD54">
            <w:pPr>
              <w:pStyle w:val="15"/>
            </w:pPr>
            <w:r>
              <w:t>根据年初预算及全市资金安排</w:t>
            </w:r>
          </w:p>
        </w:tc>
      </w:tr>
      <w:tr w14:paraId="79FC4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CC051F4"/>
        </w:tc>
        <w:tc>
          <w:tcPr>
            <w:tcW w:w="644" w:type="pct"/>
            <w:vAlign w:val="center"/>
          </w:tcPr>
          <w:p w14:paraId="131EE860">
            <w:pPr>
              <w:pStyle w:val="15"/>
            </w:pPr>
            <w:r>
              <w:t>生态效益指标</w:t>
            </w:r>
          </w:p>
        </w:tc>
        <w:tc>
          <w:tcPr>
            <w:tcW w:w="673" w:type="pct"/>
            <w:vAlign w:val="center"/>
          </w:tcPr>
          <w:p w14:paraId="6668E7E3">
            <w:pPr>
              <w:pStyle w:val="15"/>
            </w:pPr>
            <w:r>
              <w:t>对自然资源合理利用</w:t>
            </w:r>
          </w:p>
        </w:tc>
        <w:tc>
          <w:tcPr>
            <w:tcW w:w="1461" w:type="pct"/>
            <w:vAlign w:val="center"/>
          </w:tcPr>
          <w:p w14:paraId="0BF20246">
            <w:pPr>
              <w:pStyle w:val="15"/>
            </w:pPr>
            <w:r>
              <w:t>完成后对自然资源的管理和使用指明方向</w:t>
            </w:r>
          </w:p>
        </w:tc>
        <w:tc>
          <w:tcPr>
            <w:tcW w:w="644" w:type="pct"/>
            <w:vAlign w:val="center"/>
          </w:tcPr>
          <w:p w14:paraId="67785D27">
            <w:pPr>
              <w:pStyle w:val="15"/>
            </w:pPr>
            <w:r>
              <w:t>≥90%</w:t>
            </w:r>
          </w:p>
        </w:tc>
        <w:tc>
          <w:tcPr>
            <w:tcW w:w="931" w:type="pct"/>
            <w:vAlign w:val="center"/>
          </w:tcPr>
          <w:p w14:paraId="68FCD51E">
            <w:pPr>
              <w:pStyle w:val="15"/>
            </w:pPr>
            <w:r>
              <w:t>根据年初预算及全市资金安排</w:t>
            </w:r>
          </w:p>
        </w:tc>
      </w:tr>
      <w:tr w14:paraId="5C517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02AC533"/>
        </w:tc>
        <w:tc>
          <w:tcPr>
            <w:tcW w:w="644" w:type="pct"/>
            <w:vAlign w:val="center"/>
          </w:tcPr>
          <w:p w14:paraId="7E84AD36">
            <w:pPr>
              <w:pStyle w:val="15"/>
            </w:pPr>
            <w:r>
              <w:t>社会效益指标</w:t>
            </w:r>
          </w:p>
        </w:tc>
        <w:tc>
          <w:tcPr>
            <w:tcW w:w="673" w:type="pct"/>
            <w:vAlign w:val="center"/>
          </w:tcPr>
          <w:p w14:paraId="62BA1B41">
            <w:pPr>
              <w:pStyle w:val="15"/>
            </w:pPr>
            <w:r>
              <w:t>提升居民生活环境</w:t>
            </w:r>
          </w:p>
        </w:tc>
        <w:tc>
          <w:tcPr>
            <w:tcW w:w="1461" w:type="pct"/>
            <w:vAlign w:val="center"/>
          </w:tcPr>
          <w:p w14:paraId="7B9B17A1">
            <w:pPr>
              <w:pStyle w:val="15"/>
            </w:pPr>
            <w:r>
              <w:t>完成后对生态文明起到重要影响 为相关本级提供技术支撑</w:t>
            </w:r>
          </w:p>
        </w:tc>
        <w:tc>
          <w:tcPr>
            <w:tcW w:w="644" w:type="pct"/>
            <w:vAlign w:val="center"/>
          </w:tcPr>
          <w:p w14:paraId="17B65DBA">
            <w:pPr>
              <w:pStyle w:val="15"/>
            </w:pPr>
            <w:r>
              <w:t>≥90%</w:t>
            </w:r>
          </w:p>
        </w:tc>
        <w:tc>
          <w:tcPr>
            <w:tcW w:w="931" w:type="pct"/>
            <w:vAlign w:val="center"/>
          </w:tcPr>
          <w:p w14:paraId="311C2908">
            <w:pPr>
              <w:pStyle w:val="15"/>
            </w:pPr>
            <w:r>
              <w:t>根据年初预算及全市资金安排</w:t>
            </w:r>
          </w:p>
        </w:tc>
      </w:tr>
      <w:tr w14:paraId="5234E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6D139BF">
            <w:pPr>
              <w:pStyle w:val="16"/>
            </w:pPr>
            <w:r>
              <w:t>满意度指标</w:t>
            </w:r>
          </w:p>
        </w:tc>
        <w:tc>
          <w:tcPr>
            <w:tcW w:w="644" w:type="pct"/>
            <w:vAlign w:val="center"/>
          </w:tcPr>
          <w:p w14:paraId="355610DA">
            <w:pPr>
              <w:pStyle w:val="15"/>
            </w:pPr>
            <w:r>
              <w:t>服务对象满意度指标</w:t>
            </w:r>
          </w:p>
        </w:tc>
        <w:tc>
          <w:tcPr>
            <w:tcW w:w="673" w:type="pct"/>
            <w:vAlign w:val="center"/>
          </w:tcPr>
          <w:p w14:paraId="1AFB9521">
            <w:pPr>
              <w:pStyle w:val="15"/>
            </w:pPr>
            <w:r>
              <w:t>群众满意度</w:t>
            </w:r>
          </w:p>
        </w:tc>
        <w:tc>
          <w:tcPr>
            <w:tcW w:w="1461" w:type="pct"/>
            <w:vAlign w:val="center"/>
          </w:tcPr>
          <w:p w14:paraId="08468BED">
            <w:pPr>
              <w:pStyle w:val="15"/>
            </w:pPr>
            <w:r>
              <w:t>群众满意数量占总数的比例。</w:t>
            </w:r>
          </w:p>
        </w:tc>
        <w:tc>
          <w:tcPr>
            <w:tcW w:w="644" w:type="pct"/>
            <w:vAlign w:val="center"/>
          </w:tcPr>
          <w:p w14:paraId="1264C5A4">
            <w:pPr>
              <w:pStyle w:val="15"/>
            </w:pPr>
            <w:r>
              <w:t>≥90%</w:t>
            </w:r>
          </w:p>
        </w:tc>
        <w:tc>
          <w:tcPr>
            <w:tcW w:w="931" w:type="pct"/>
            <w:vAlign w:val="center"/>
          </w:tcPr>
          <w:p w14:paraId="30C0DE22">
            <w:pPr>
              <w:pStyle w:val="15"/>
            </w:pPr>
            <w:r>
              <w:t>根据年初预算及全市资金安排</w:t>
            </w:r>
          </w:p>
        </w:tc>
      </w:tr>
    </w:tbl>
    <w:p w14:paraId="06AD6900">
      <w:pPr>
        <w:sectPr>
          <w:pgSz w:w="16840" w:h="11900" w:orient="landscape"/>
          <w:pgMar w:top="737" w:right="1984" w:bottom="737" w:left="1134" w:header="720" w:footer="720" w:gutter="0"/>
          <w:cols w:space="0" w:num="1"/>
        </w:sectPr>
      </w:pPr>
    </w:p>
    <w:p w14:paraId="5898870F">
      <w:pPr>
        <w:jc w:val="center"/>
      </w:pPr>
      <w:r>
        <w:rPr>
          <w:rFonts w:ascii="方正仿宋_GBK" w:hAnsi="方正仿宋_GBK" w:eastAsia="方正仿宋_GBK" w:cs="方正仿宋_GBK"/>
          <w:color w:val="000000"/>
          <w:sz w:val="28"/>
        </w:rPr>
        <w:t xml:space="preserve"> </w:t>
      </w:r>
    </w:p>
    <w:p w14:paraId="1A2183F5">
      <w:pPr>
        <w:ind w:firstLine="560"/>
        <w:outlineLvl w:val="3"/>
      </w:pPr>
      <w:bookmarkStart w:id="20" w:name="_Toc_4_4_0000000010"/>
      <w:r>
        <w:rPr>
          <w:rFonts w:ascii="方正仿宋_GBK" w:hAnsi="方正仿宋_GBK" w:eastAsia="方正仿宋_GBK" w:cs="方正仿宋_GBK"/>
          <w:color w:val="000000"/>
          <w:sz w:val="28"/>
        </w:rPr>
        <w:t>7.地质灾害防治经费绩效目标表</w:t>
      </w:r>
      <w:bookmarkEnd w:id="2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C58F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CF6F884">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0F5FDA72">
            <w:pPr>
              <w:pStyle w:val="14"/>
            </w:pPr>
            <w:r>
              <w:t>单位：万元</w:t>
            </w:r>
          </w:p>
        </w:tc>
      </w:tr>
      <w:tr w14:paraId="6C4C0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18CCD25">
            <w:pPr>
              <w:pStyle w:val="13"/>
            </w:pPr>
            <w:r>
              <w:t>项目编码</w:t>
            </w:r>
          </w:p>
        </w:tc>
        <w:tc>
          <w:tcPr>
            <w:tcW w:w="1317" w:type="pct"/>
            <w:gridSpan w:val="2"/>
            <w:vAlign w:val="center"/>
          </w:tcPr>
          <w:p w14:paraId="0841651D">
            <w:pPr>
              <w:pStyle w:val="15"/>
            </w:pPr>
            <w:r>
              <w:t>13028122P003487100013</w:t>
            </w:r>
          </w:p>
        </w:tc>
        <w:tc>
          <w:tcPr>
            <w:tcW w:w="801" w:type="pct"/>
            <w:vAlign w:val="center"/>
          </w:tcPr>
          <w:p w14:paraId="6BFFAEC6">
            <w:pPr>
              <w:pStyle w:val="13"/>
            </w:pPr>
            <w:r>
              <w:t>项目名称</w:t>
            </w:r>
          </w:p>
        </w:tc>
        <w:tc>
          <w:tcPr>
            <w:tcW w:w="2235" w:type="pct"/>
            <w:gridSpan w:val="3"/>
            <w:vAlign w:val="center"/>
          </w:tcPr>
          <w:p w14:paraId="3FB304EB">
            <w:pPr>
              <w:pStyle w:val="15"/>
            </w:pPr>
            <w:r>
              <w:t>地质灾害防治经费</w:t>
            </w:r>
          </w:p>
        </w:tc>
      </w:tr>
      <w:tr w14:paraId="5BEEC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FC401F9">
            <w:pPr>
              <w:pStyle w:val="13"/>
            </w:pPr>
            <w:r>
              <w:t>预算规模及资金用途</w:t>
            </w:r>
          </w:p>
        </w:tc>
        <w:tc>
          <w:tcPr>
            <w:tcW w:w="644" w:type="pct"/>
            <w:vAlign w:val="center"/>
          </w:tcPr>
          <w:p w14:paraId="4DE4FDFF">
            <w:pPr>
              <w:pStyle w:val="13"/>
            </w:pPr>
            <w:r>
              <w:t>预算数</w:t>
            </w:r>
          </w:p>
        </w:tc>
        <w:tc>
          <w:tcPr>
            <w:tcW w:w="673" w:type="pct"/>
            <w:vAlign w:val="center"/>
          </w:tcPr>
          <w:p w14:paraId="764A2EE5">
            <w:pPr>
              <w:pStyle w:val="15"/>
            </w:pPr>
            <w:r>
              <w:t>52.00</w:t>
            </w:r>
          </w:p>
        </w:tc>
        <w:tc>
          <w:tcPr>
            <w:tcW w:w="801" w:type="pct"/>
            <w:vAlign w:val="center"/>
          </w:tcPr>
          <w:p w14:paraId="6A338A4E">
            <w:pPr>
              <w:pStyle w:val="13"/>
            </w:pPr>
            <w:r>
              <w:t>其中：财政    资金</w:t>
            </w:r>
          </w:p>
        </w:tc>
        <w:tc>
          <w:tcPr>
            <w:tcW w:w="658" w:type="pct"/>
            <w:vAlign w:val="center"/>
          </w:tcPr>
          <w:p w14:paraId="5BD2FE90">
            <w:pPr>
              <w:pStyle w:val="15"/>
            </w:pPr>
            <w:r>
              <w:t>52.00</w:t>
            </w:r>
          </w:p>
        </w:tc>
        <w:tc>
          <w:tcPr>
            <w:tcW w:w="645" w:type="pct"/>
            <w:vAlign w:val="center"/>
          </w:tcPr>
          <w:p w14:paraId="111B158D">
            <w:pPr>
              <w:pStyle w:val="13"/>
            </w:pPr>
            <w:r>
              <w:t>其他资金</w:t>
            </w:r>
          </w:p>
        </w:tc>
        <w:tc>
          <w:tcPr>
            <w:tcW w:w="931" w:type="pct"/>
            <w:vAlign w:val="center"/>
          </w:tcPr>
          <w:p w14:paraId="1B7B1A56">
            <w:pPr>
              <w:pStyle w:val="15"/>
            </w:pPr>
            <w:r>
              <w:t xml:space="preserve"> </w:t>
            </w:r>
          </w:p>
        </w:tc>
      </w:tr>
      <w:tr w14:paraId="6C581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5DA5C6F"/>
        </w:tc>
        <w:tc>
          <w:tcPr>
            <w:tcW w:w="4355" w:type="pct"/>
            <w:gridSpan w:val="6"/>
            <w:vAlign w:val="center"/>
          </w:tcPr>
          <w:p w14:paraId="1A2BEC6B">
            <w:pPr>
              <w:pStyle w:val="15"/>
            </w:pPr>
            <w:r>
              <w:t>降低对地质灾害隐患点范围内的村民威胁，保障人民生命财产安全。</w:t>
            </w:r>
            <w:r>
              <w:tab/>
            </w:r>
            <w:r>
              <w:tab/>
            </w:r>
            <w:r>
              <w:tab/>
            </w:r>
            <w:r>
              <w:tab/>
            </w:r>
            <w:r>
              <w:tab/>
            </w:r>
            <w:r>
              <w:tab/>
            </w:r>
          </w:p>
          <w:p w14:paraId="6ECB5072">
            <w:pPr>
              <w:pStyle w:val="15"/>
            </w:pPr>
          </w:p>
        </w:tc>
      </w:tr>
      <w:tr w14:paraId="3227B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0CA64DF">
            <w:pPr>
              <w:pStyle w:val="13"/>
            </w:pPr>
            <w:r>
              <w:t>资金支出计划（%）</w:t>
            </w:r>
          </w:p>
        </w:tc>
        <w:tc>
          <w:tcPr>
            <w:tcW w:w="1317" w:type="pct"/>
            <w:gridSpan w:val="2"/>
            <w:vAlign w:val="center"/>
          </w:tcPr>
          <w:p w14:paraId="717FE680">
            <w:pPr>
              <w:pStyle w:val="13"/>
            </w:pPr>
            <w:r>
              <w:t>3月底</w:t>
            </w:r>
          </w:p>
        </w:tc>
        <w:tc>
          <w:tcPr>
            <w:tcW w:w="801" w:type="pct"/>
            <w:vAlign w:val="center"/>
          </w:tcPr>
          <w:p w14:paraId="6D6423CA">
            <w:pPr>
              <w:pStyle w:val="13"/>
            </w:pPr>
            <w:r>
              <w:t>6月底</w:t>
            </w:r>
          </w:p>
        </w:tc>
        <w:tc>
          <w:tcPr>
            <w:tcW w:w="658" w:type="pct"/>
            <w:vAlign w:val="center"/>
          </w:tcPr>
          <w:p w14:paraId="6DA6CAA2">
            <w:pPr>
              <w:pStyle w:val="13"/>
            </w:pPr>
            <w:r>
              <w:t>10月底</w:t>
            </w:r>
          </w:p>
        </w:tc>
        <w:tc>
          <w:tcPr>
            <w:tcW w:w="1577" w:type="pct"/>
            <w:gridSpan w:val="2"/>
            <w:vAlign w:val="center"/>
          </w:tcPr>
          <w:p w14:paraId="75A1C33B">
            <w:pPr>
              <w:pStyle w:val="13"/>
            </w:pPr>
            <w:r>
              <w:t>12月底</w:t>
            </w:r>
          </w:p>
        </w:tc>
      </w:tr>
      <w:tr w14:paraId="5F721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62E537B"/>
        </w:tc>
        <w:tc>
          <w:tcPr>
            <w:tcW w:w="1317" w:type="pct"/>
            <w:gridSpan w:val="2"/>
            <w:vAlign w:val="center"/>
          </w:tcPr>
          <w:p w14:paraId="339F1D34">
            <w:pPr>
              <w:pStyle w:val="16"/>
            </w:pPr>
            <w:r>
              <w:rPr>
                <w:rFonts w:hint="eastAsia"/>
                <w:lang w:eastAsia="zh-CN"/>
              </w:rPr>
              <w:t>30</w:t>
            </w:r>
            <w:r>
              <w:t>%</w:t>
            </w:r>
          </w:p>
        </w:tc>
        <w:tc>
          <w:tcPr>
            <w:tcW w:w="801" w:type="pct"/>
            <w:vAlign w:val="center"/>
          </w:tcPr>
          <w:p w14:paraId="0EAA8A22">
            <w:pPr>
              <w:pStyle w:val="16"/>
            </w:pPr>
            <w:r>
              <w:rPr>
                <w:rFonts w:hint="eastAsia"/>
                <w:lang w:eastAsia="zh-CN"/>
              </w:rPr>
              <w:t>60</w:t>
            </w:r>
            <w:r>
              <w:t>%</w:t>
            </w:r>
          </w:p>
        </w:tc>
        <w:tc>
          <w:tcPr>
            <w:tcW w:w="658" w:type="pct"/>
            <w:vAlign w:val="center"/>
          </w:tcPr>
          <w:p w14:paraId="15AAB746">
            <w:pPr>
              <w:pStyle w:val="16"/>
            </w:pPr>
            <w:r>
              <w:rPr>
                <w:rFonts w:hint="eastAsia"/>
                <w:lang w:eastAsia="zh-CN"/>
              </w:rPr>
              <w:t>90</w:t>
            </w:r>
            <w:r>
              <w:t>%</w:t>
            </w:r>
          </w:p>
        </w:tc>
        <w:tc>
          <w:tcPr>
            <w:tcW w:w="1577" w:type="pct"/>
            <w:gridSpan w:val="2"/>
            <w:vAlign w:val="center"/>
          </w:tcPr>
          <w:p w14:paraId="7B5145D8">
            <w:pPr>
              <w:pStyle w:val="16"/>
            </w:pPr>
            <w:r>
              <w:t>100%</w:t>
            </w:r>
          </w:p>
        </w:tc>
      </w:tr>
      <w:tr w14:paraId="4EBF6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72ABD31">
            <w:pPr>
              <w:pStyle w:val="13"/>
            </w:pPr>
            <w:r>
              <w:t>绩效目标</w:t>
            </w:r>
          </w:p>
        </w:tc>
        <w:tc>
          <w:tcPr>
            <w:tcW w:w="4355" w:type="pct"/>
            <w:gridSpan w:val="6"/>
            <w:vAlign w:val="center"/>
          </w:tcPr>
          <w:p w14:paraId="4C430384">
            <w:pPr>
              <w:pStyle w:val="15"/>
            </w:pPr>
            <w:r>
              <w:t>1.降低对地质灾害隐患点范围内的村民威胁，保障人民生命财产安全。</w:t>
            </w:r>
          </w:p>
        </w:tc>
      </w:tr>
    </w:tbl>
    <w:p w14:paraId="1BB47C34">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453DF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06056FBA">
            <w:pPr>
              <w:pStyle w:val="13"/>
            </w:pPr>
            <w:r>
              <w:t>一级指标</w:t>
            </w:r>
          </w:p>
        </w:tc>
        <w:tc>
          <w:tcPr>
            <w:tcW w:w="644" w:type="pct"/>
            <w:vAlign w:val="center"/>
          </w:tcPr>
          <w:p w14:paraId="7521B8D9">
            <w:pPr>
              <w:pStyle w:val="13"/>
            </w:pPr>
            <w:r>
              <w:t>二级指标</w:t>
            </w:r>
          </w:p>
        </w:tc>
        <w:tc>
          <w:tcPr>
            <w:tcW w:w="673" w:type="pct"/>
            <w:vAlign w:val="center"/>
          </w:tcPr>
          <w:p w14:paraId="51734CE9">
            <w:pPr>
              <w:pStyle w:val="13"/>
            </w:pPr>
            <w:r>
              <w:t>三级指标</w:t>
            </w:r>
          </w:p>
        </w:tc>
        <w:tc>
          <w:tcPr>
            <w:tcW w:w="1461" w:type="pct"/>
            <w:vAlign w:val="center"/>
          </w:tcPr>
          <w:p w14:paraId="2A115DAE">
            <w:pPr>
              <w:pStyle w:val="13"/>
            </w:pPr>
            <w:r>
              <w:t>绩效指标描述</w:t>
            </w:r>
          </w:p>
        </w:tc>
        <w:tc>
          <w:tcPr>
            <w:tcW w:w="644" w:type="pct"/>
            <w:vAlign w:val="center"/>
          </w:tcPr>
          <w:p w14:paraId="52F51254">
            <w:pPr>
              <w:pStyle w:val="13"/>
            </w:pPr>
            <w:r>
              <w:t>指标值</w:t>
            </w:r>
          </w:p>
        </w:tc>
        <w:tc>
          <w:tcPr>
            <w:tcW w:w="931" w:type="pct"/>
            <w:vAlign w:val="center"/>
          </w:tcPr>
          <w:p w14:paraId="7AEFA854">
            <w:pPr>
              <w:pStyle w:val="13"/>
            </w:pPr>
            <w:r>
              <w:t>指标值确定依据</w:t>
            </w:r>
          </w:p>
        </w:tc>
      </w:tr>
      <w:tr w14:paraId="0DD5F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BE161F2">
            <w:pPr>
              <w:pStyle w:val="16"/>
            </w:pPr>
            <w:r>
              <w:t>产出指标</w:t>
            </w:r>
          </w:p>
        </w:tc>
        <w:tc>
          <w:tcPr>
            <w:tcW w:w="644" w:type="pct"/>
            <w:vAlign w:val="center"/>
          </w:tcPr>
          <w:p w14:paraId="3346BD35">
            <w:pPr>
              <w:pStyle w:val="15"/>
            </w:pPr>
            <w:r>
              <w:t>成本指标</w:t>
            </w:r>
          </w:p>
        </w:tc>
        <w:tc>
          <w:tcPr>
            <w:tcW w:w="673" w:type="pct"/>
            <w:vAlign w:val="center"/>
          </w:tcPr>
          <w:p w14:paraId="324704CF">
            <w:pPr>
              <w:pStyle w:val="15"/>
            </w:pPr>
            <w:r>
              <w:t>预算资金完成率</w:t>
            </w:r>
          </w:p>
        </w:tc>
        <w:tc>
          <w:tcPr>
            <w:tcW w:w="1461" w:type="pct"/>
            <w:vAlign w:val="center"/>
          </w:tcPr>
          <w:p w14:paraId="19007653">
            <w:pPr>
              <w:pStyle w:val="15"/>
            </w:pPr>
            <w:r>
              <w:t>预算资金完成率</w:t>
            </w:r>
          </w:p>
        </w:tc>
        <w:tc>
          <w:tcPr>
            <w:tcW w:w="644" w:type="pct"/>
            <w:vAlign w:val="center"/>
          </w:tcPr>
          <w:p w14:paraId="000234B9">
            <w:pPr>
              <w:pStyle w:val="15"/>
            </w:pPr>
            <w:r>
              <w:t>≥95%</w:t>
            </w:r>
          </w:p>
        </w:tc>
        <w:tc>
          <w:tcPr>
            <w:tcW w:w="931" w:type="pct"/>
            <w:vAlign w:val="center"/>
          </w:tcPr>
          <w:p w14:paraId="75C003D7">
            <w:pPr>
              <w:pStyle w:val="15"/>
            </w:pPr>
            <w:r>
              <w:t>根据预算安排及局计划安排</w:t>
            </w:r>
          </w:p>
        </w:tc>
      </w:tr>
      <w:tr w14:paraId="0FB23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ADF9085"/>
        </w:tc>
        <w:tc>
          <w:tcPr>
            <w:tcW w:w="644" w:type="pct"/>
            <w:vAlign w:val="center"/>
          </w:tcPr>
          <w:p w14:paraId="28740252">
            <w:pPr>
              <w:pStyle w:val="15"/>
            </w:pPr>
            <w:r>
              <w:t>数量指标</w:t>
            </w:r>
          </w:p>
        </w:tc>
        <w:tc>
          <w:tcPr>
            <w:tcW w:w="673" w:type="pct"/>
            <w:vAlign w:val="center"/>
          </w:tcPr>
          <w:p w14:paraId="44CDB356">
            <w:pPr>
              <w:pStyle w:val="15"/>
            </w:pPr>
            <w:r>
              <w:t>地质灾害防控</w:t>
            </w:r>
          </w:p>
        </w:tc>
        <w:tc>
          <w:tcPr>
            <w:tcW w:w="1461" w:type="pct"/>
            <w:vAlign w:val="center"/>
          </w:tcPr>
          <w:p w14:paraId="3C26755E">
            <w:pPr>
              <w:pStyle w:val="15"/>
            </w:pPr>
            <w:r>
              <w:t>对全市重点区域重点范围进行严格的管控</w:t>
            </w:r>
          </w:p>
        </w:tc>
        <w:tc>
          <w:tcPr>
            <w:tcW w:w="644" w:type="pct"/>
            <w:vAlign w:val="center"/>
          </w:tcPr>
          <w:p w14:paraId="6A04AD36">
            <w:pPr>
              <w:pStyle w:val="15"/>
            </w:pPr>
            <w:r>
              <w:t>52万元</w:t>
            </w:r>
          </w:p>
        </w:tc>
        <w:tc>
          <w:tcPr>
            <w:tcW w:w="931" w:type="pct"/>
            <w:vAlign w:val="center"/>
          </w:tcPr>
          <w:p w14:paraId="6A2E9861">
            <w:pPr>
              <w:pStyle w:val="15"/>
            </w:pPr>
            <w:r>
              <w:t>根据预算安排及局计划安排</w:t>
            </w:r>
          </w:p>
        </w:tc>
      </w:tr>
      <w:tr w14:paraId="72093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9B6639E"/>
        </w:tc>
        <w:tc>
          <w:tcPr>
            <w:tcW w:w="644" w:type="pct"/>
            <w:vAlign w:val="center"/>
          </w:tcPr>
          <w:p w14:paraId="6936C13C">
            <w:pPr>
              <w:pStyle w:val="15"/>
            </w:pPr>
            <w:r>
              <w:t>质量指标</w:t>
            </w:r>
          </w:p>
        </w:tc>
        <w:tc>
          <w:tcPr>
            <w:tcW w:w="673" w:type="pct"/>
            <w:vAlign w:val="center"/>
          </w:tcPr>
          <w:p w14:paraId="115844DC">
            <w:pPr>
              <w:pStyle w:val="15"/>
            </w:pPr>
            <w:r>
              <w:t>督导各乡镇做好地质灾害防治</w:t>
            </w:r>
          </w:p>
        </w:tc>
        <w:tc>
          <w:tcPr>
            <w:tcW w:w="1461" w:type="pct"/>
            <w:vAlign w:val="center"/>
          </w:tcPr>
          <w:p w14:paraId="787DF5FC">
            <w:pPr>
              <w:pStyle w:val="15"/>
            </w:pPr>
            <w:r>
              <w:t>地质灾害督导任务完成率</w:t>
            </w:r>
          </w:p>
        </w:tc>
        <w:tc>
          <w:tcPr>
            <w:tcW w:w="644" w:type="pct"/>
            <w:vAlign w:val="center"/>
          </w:tcPr>
          <w:p w14:paraId="09FB3BD5">
            <w:pPr>
              <w:pStyle w:val="15"/>
            </w:pPr>
            <w:r>
              <w:t>≥90%</w:t>
            </w:r>
          </w:p>
        </w:tc>
        <w:tc>
          <w:tcPr>
            <w:tcW w:w="931" w:type="pct"/>
            <w:vAlign w:val="center"/>
          </w:tcPr>
          <w:p w14:paraId="6DAC05E7">
            <w:pPr>
              <w:pStyle w:val="15"/>
            </w:pPr>
            <w:r>
              <w:t>根据预算安排及局计划安排</w:t>
            </w:r>
          </w:p>
        </w:tc>
      </w:tr>
      <w:tr w14:paraId="05E43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1D6620B"/>
        </w:tc>
        <w:tc>
          <w:tcPr>
            <w:tcW w:w="644" w:type="pct"/>
            <w:vAlign w:val="center"/>
          </w:tcPr>
          <w:p w14:paraId="22B166FF">
            <w:pPr>
              <w:pStyle w:val="15"/>
            </w:pPr>
            <w:r>
              <w:t>时效指标</w:t>
            </w:r>
          </w:p>
        </w:tc>
        <w:tc>
          <w:tcPr>
            <w:tcW w:w="673" w:type="pct"/>
            <w:vAlign w:val="center"/>
          </w:tcPr>
          <w:p w14:paraId="32481D69">
            <w:pPr>
              <w:pStyle w:val="15"/>
            </w:pPr>
            <w:r>
              <w:t>全年监控地灾</w:t>
            </w:r>
          </w:p>
        </w:tc>
        <w:tc>
          <w:tcPr>
            <w:tcW w:w="1461" w:type="pct"/>
            <w:vAlign w:val="center"/>
          </w:tcPr>
          <w:p w14:paraId="291411FA">
            <w:pPr>
              <w:pStyle w:val="15"/>
            </w:pPr>
            <w:r>
              <w:t>全年重点地质灾害时限严格管控率</w:t>
            </w:r>
          </w:p>
        </w:tc>
        <w:tc>
          <w:tcPr>
            <w:tcW w:w="644" w:type="pct"/>
            <w:vAlign w:val="center"/>
          </w:tcPr>
          <w:p w14:paraId="6E3CCEC2">
            <w:pPr>
              <w:pStyle w:val="15"/>
            </w:pPr>
            <w:r>
              <w:t>≥98%</w:t>
            </w:r>
          </w:p>
        </w:tc>
        <w:tc>
          <w:tcPr>
            <w:tcW w:w="931" w:type="pct"/>
            <w:vAlign w:val="center"/>
          </w:tcPr>
          <w:p w14:paraId="269A0AD8">
            <w:pPr>
              <w:pStyle w:val="15"/>
            </w:pPr>
            <w:r>
              <w:t>根据预算安排及局计划安排</w:t>
            </w:r>
          </w:p>
        </w:tc>
      </w:tr>
      <w:tr w14:paraId="5BC5D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9E465E9">
            <w:pPr>
              <w:pStyle w:val="16"/>
            </w:pPr>
            <w:r>
              <w:t>效益指标</w:t>
            </w:r>
          </w:p>
        </w:tc>
        <w:tc>
          <w:tcPr>
            <w:tcW w:w="644" w:type="pct"/>
            <w:vAlign w:val="center"/>
          </w:tcPr>
          <w:p w14:paraId="2676EE18">
            <w:pPr>
              <w:pStyle w:val="15"/>
            </w:pPr>
            <w:r>
              <w:t>社会效益指标</w:t>
            </w:r>
          </w:p>
        </w:tc>
        <w:tc>
          <w:tcPr>
            <w:tcW w:w="673" w:type="pct"/>
            <w:vAlign w:val="center"/>
          </w:tcPr>
          <w:p w14:paraId="7BB681EF">
            <w:pPr>
              <w:pStyle w:val="15"/>
            </w:pPr>
            <w:r>
              <w:t>提升居民生活环境</w:t>
            </w:r>
          </w:p>
        </w:tc>
        <w:tc>
          <w:tcPr>
            <w:tcW w:w="1461" w:type="pct"/>
            <w:vAlign w:val="center"/>
          </w:tcPr>
          <w:p w14:paraId="321538F1">
            <w:pPr>
              <w:pStyle w:val="15"/>
            </w:pPr>
            <w:r>
              <w:t>完成后对生态文明起到重要影响 为相关本级提供技术支撑</w:t>
            </w:r>
          </w:p>
        </w:tc>
        <w:tc>
          <w:tcPr>
            <w:tcW w:w="644" w:type="pct"/>
            <w:vAlign w:val="center"/>
          </w:tcPr>
          <w:p w14:paraId="644D7A07">
            <w:pPr>
              <w:pStyle w:val="15"/>
            </w:pPr>
            <w:r>
              <w:t>≥90%</w:t>
            </w:r>
          </w:p>
        </w:tc>
        <w:tc>
          <w:tcPr>
            <w:tcW w:w="931" w:type="pct"/>
            <w:vAlign w:val="center"/>
          </w:tcPr>
          <w:p w14:paraId="1740C100">
            <w:pPr>
              <w:pStyle w:val="15"/>
            </w:pPr>
            <w:r>
              <w:t>根据预算安排及局计划安排</w:t>
            </w:r>
          </w:p>
        </w:tc>
      </w:tr>
      <w:tr w14:paraId="3B52C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3D8421F"/>
        </w:tc>
        <w:tc>
          <w:tcPr>
            <w:tcW w:w="644" w:type="pct"/>
            <w:vAlign w:val="center"/>
          </w:tcPr>
          <w:p w14:paraId="6F959BE1">
            <w:pPr>
              <w:pStyle w:val="15"/>
            </w:pPr>
            <w:r>
              <w:t>可持续影响指标</w:t>
            </w:r>
          </w:p>
        </w:tc>
        <w:tc>
          <w:tcPr>
            <w:tcW w:w="673" w:type="pct"/>
            <w:vAlign w:val="center"/>
          </w:tcPr>
          <w:p w14:paraId="4A4FD2C1">
            <w:pPr>
              <w:pStyle w:val="15"/>
            </w:pPr>
            <w:r>
              <w:t>观测环境改善对观测数据质量的影响</w:t>
            </w:r>
          </w:p>
        </w:tc>
        <w:tc>
          <w:tcPr>
            <w:tcW w:w="1461" w:type="pct"/>
            <w:vAlign w:val="center"/>
          </w:tcPr>
          <w:p w14:paraId="7EA8779F">
            <w:pPr>
              <w:pStyle w:val="15"/>
            </w:pPr>
            <w:r>
              <w:t>观测环境改善对观测数据质量的影响</w:t>
            </w:r>
          </w:p>
        </w:tc>
        <w:tc>
          <w:tcPr>
            <w:tcW w:w="644" w:type="pct"/>
            <w:vAlign w:val="center"/>
          </w:tcPr>
          <w:p w14:paraId="2F7343F3">
            <w:pPr>
              <w:pStyle w:val="15"/>
            </w:pPr>
            <w:r>
              <w:t>≥90%</w:t>
            </w:r>
          </w:p>
        </w:tc>
        <w:tc>
          <w:tcPr>
            <w:tcW w:w="931" w:type="pct"/>
            <w:vAlign w:val="center"/>
          </w:tcPr>
          <w:p w14:paraId="50BD6A9E">
            <w:pPr>
              <w:pStyle w:val="15"/>
            </w:pPr>
            <w:r>
              <w:t>根据预算安排及局计划安排</w:t>
            </w:r>
          </w:p>
        </w:tc>
      </w:tr>
      <w:tr w14:paraId="68115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1DF8163"/>
        </w:tc>
        <w:tc>
          <w:tcPr>
            <w:tcW w:w="644" w:type="pct"/>
            <w:vAlign w:val="center"/>
          </w:tcPr>
          <w:p w14:paraId="5FF340BE">
            <w:pPr>
              <w:pStyle w:val="15"/>
            </w:pPr>
            <w:r>
              <w:t>经济效益指标</w:t>
            </w:r>
          </w:p>
        </w:tc>
        <w:tc>
          <w:tcPr>
            <w:tcW w:w="673" w:type="pct"/>
            <w:vAlign w:val="center"/>
          </w:tcPr>
          <w:p w14:paraId="28E9F839">
            <w:pPr>
              <w:pStyle w:val="15"/>
            </w:pPr>
            <w:r>
              <w:t>环境改善情况</w:t>
            </w:r>
          </w:p>
        </w:tc>
        <w:tc>
          <w:tcPr>
            <w:tcW w:w="1461" w:type="pct"/>
            <w:vAlign w:val="center"/>
          </w:tcPr>
          <w:p w14:paraId="73B1B6D9">
            <w:pPr>
              <w:pStyle w:val="15"/>
            </w:pPr>
            <w:r>
              <w:t>环境改善提高我市空气质量等级吸引外资</w:t>
            </w:r>
          </w:p>
        </w:tc>
        <w:tc>
          <w:tcPr>
            <w:tcW w:w="644" w:type="pct"/>
            <w:vAlign w:val="center"/>
          </w:tcPr>
          <w:p w14:paraId="2D10228A">
            <w:pPr>
              <w:pStyle w:val="15"/>
            </w:pPr>
            <w:r>
              <w:t>≥90%</w:t>
            </w:r>
          </w:p>
        </w:tc>
        <w:tc>
          <w:tcPr>
            <w:tcW w:w="931" w:type="pct"/>
            <w:vAlign w:val="center"/>
          </w:tcPr>
          <w:p w14:paraId="171BF560">
            <w:pPr>
              <w:pStyle w:val="15"/>
            </w:pPr>
            <w:r>
              <w:t>根据预算安排及局计划安排</w:t>
            </w:r>
          </w:p>
        </w:tc>
      </w:tr>
      <w:tr w14:paraId="20AE6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6E22D99"/>
        </w:tc>
        <w:tc>
          <w:tcPr>
            <w:tcW w:w="644" w:type="pct"/>
            <w:vAlign w:val="center"/>
          </w:tcPr>
          <w:p w14:paraId="3E9A936D">
            <w:pPr>
              <w:pStyle w:val="15"/>
            </w:pPr>
            <w:r>
              <w:t>生态效益指标</w:t>
            </w:r>
          </w:p>
        </w:tc>
        <w:tc>
          <w:tcPr>
            <w:tcW w:w="673" w:type="pct"/>
            <w:vAlign w:val="center"/>
          </w:tcPr>
          <w:p w14:paraId="6A706595">
            <w:pPr>
              <w:pStyle w:val="15"/>
            </w:pPr>
            <w:r>
              <w:t>对自然资源合理利用</w:t>
            </w:r>
          </w:p>
        </w:tc>
        <w:tc>
          <w:tcPr>
            <w:tcW w:w="1461" w:type="pct"/>
            <w:vAlign w:val="center"/>
          </w:tcPr>
          <w:p w14:paraId="5266E762">
            <w:pPr>
              <w:pStyle w:val="15"/>
            </w:pPr>
            <w:r>
              <w:t>完成后对自然资源的管理和使用指明方向</w:t>
            </w:r>
          </w:p>
        </w:tc>
        <w:tc>
          <w:tcPr>
            <w:tcW w:w="644" w:type="pct"/>
            <w:vAlign w:val="center"/>
          </w:tcPr>
          <w:p w14:paraId="6A555B69">
            <w:pPr>
              <w:pStyle w:val="15"/>
            </w:pPr>
            <w:r>
              <w:t>≥90%</w:t>
            </w:r>
          </w:p>
        </w:tc>
        <w:tc>
          <w:tcPr>
            <w:tcW w:w="931" w:type="pct"/>
            <w:vAlign w:val="center"/>
          </w:tcPr>
          <w:p w14:paraId="53E43D47">
            <w:pPr>
              <w:pStyle w:val="15"/>
            </w:pPr>
            <w:r>
              <w:t>根据预算安排及局计划安排</w:t>
            </w:r>
          </w:p>
        </w:tc>
      </w:tr>
      <w:tr w14:paraId="349C0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CE083D3">
            <w:pPr>
              <w:pStyle w:val="16"/>
            </w:pPr>
            <w:r>
              <w:t>满意度指标</w:t>
            </w:r>
          </w:p>
        </w:tc>
        <w:tc>
          <w:tcPr>
            <w:tcW w:w="644" w:type="pct"/>
            <w:vAlign w:val="center"/>
          </w:tcPr>
          <w:p w14:paraId="57C32225">
            <w:pPr>
              <w:pStyle w:val="15"/>
            </w:pPr>
            <w:r>
              <w:t>服务对象满意度指标</w:t>
            </w:r>
          </w:p>
        </w:tc>
        <w:tc>
          <w:tcPr>
            <w:tcW w:w="673" w:type="pct"/>
            <w:vAlign w:val="center"/>
          </w:tcPr>
          <w:p w14:paraId="5ED32506">
            <w:pPr>
              <w:pStyle w:val="15"/>
            </w:pPr>
            <w:r>
              <w:t>群众满意度</w:t>
            </w:r>
          </w:p>
        </w:tc>
        <w:tc>
          <w:tcPr>
            <w:tcW w:w="1461" w:type="pct"/>
            <w:vAlign w:val="center"/>
          </w:tcPr>
          <w:p w14:paraId="0A164CA0">
            <w:pPr>
              <w:pStyle w:val="15"/>
            </w:pPr>
            <w:r>
              <w:t>群众满意数量占总数的比例。</w:t>
            </w:r>
          </w:p>
        </w:tc>
        <w:tc>
          <w:tcPr>
            <w:tcW w:w="644" w:type="pct"/>
            <w:vAlign w:val="center"/>
          </w:tcPr>
          <w:p w14:paraId="142C50FC">
            <w:pPr>
              <w:pStyle w:val="15"/>
            </w:pPr>
            <w:r>
              <w:t>≥90%</w:t>
            </w:r>
          </w:p>
        </w:tc>
        <w:tc>
          <w:tcPr>
            <w:tcW w:w="931" w:type="pct"/>
            <w:vAlign w:val="center"/>
          </w:tcPr>
          <w:p w14:paraId="2198373E">
            <w:pPr>
              <w:pStyle w:val="15"/>
            </w:pPr>
            <w:r>
              <w:t>根据预算安排及局计划安排</w:t>
            </w:r>
          </w:p>
        </w:tc>
      </w:tr>
    </w:tbl>
    <w:p w14:paraId="6C3BF864">
      <w:pPr>
        <w:sectPr>
          <w:pgSz w:w="16840" w:h="11900" w:orient="landscape"/>
          <w:pgMar w:top="737" w:right="1984" w:bottom="737" w:left="1134" w:header="720" w:footer="720" w:gutter="0"/>
          <w:cols w:space="0" w:num="1"/>
        </w:sectPr>
      </w:pPr>
    </w:p>
    <w:p w14:paraId="255AD027">
      <w:pPr>
        <w:jc w:val="center"/>
      </w:pPr>
      <w:r>
        <w:rPr>
          <w:rFonts w:ascii="方正仿宋_GBK" w:hAnsi="方正仿宋_GBK" w:eastAsia="方正仿宋_GBK" w:cs="方正仿宋_GBK"/>
          <w:color w:val="000000"/>
          <w:sz w:val="28"/>
        </w:rPr>
        <w:t xml:space="preserve"> </w:t>
      </w:r>
    </w:p>
    <w:p w14:paraId="4B41F86D">
      <w:pPr>
        <w:ind w:firstLine="560"/>
        <w:outlineLvl w:val="3"/>
      </w:pPr>
      <w:bookmarkStart w:id="21" w:name="_Toc_4_4_0000000011"/>
      <w:r>
        <w:rPr>
          <w:rFonts w:ascii="方正仿宋_GBK" w:hAnsi="方正仿宋_GBK" w:eastAsia="方正仿宋_GBK" w:cs="方正仿宋_GBK"/>
          <w:color w:val="000000"/>
          <w:sz w:val="28"/>
        </w:rPr>
        <w:t>8.钢材市场规划范围内采空区调查物探资金绩效目标表</w:t>
      </w:r>
      <w:bookmarkEnd w:id="2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DAD9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02E23751">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265FCA27">
            <w:pPr>
              <w:pStyle w:val="14"/>
            </w:pPr>
            <w:r>
              <w:t>单位：万元</w:t>
            </w:r>
          </w:p>
        </w:tc>
      </w:tr>
      <w:tr w14:paraId="79251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37709CF">
            <w:pPr>
              <w:pStyle w:val="13"/>
            </w:pPr>
            <w:r>
              <w:t>项目编码</w:t>
            </w:r>
          </w:p>
        </w:tc>
        <w:tc>
          <w:tcPr>
            <w:tcW w:w="1317" w:type="pct"/>
            <w:gridSpan w:val="2"/>
            <w:vAlign w:val="center"/>
          </w:tcPr>
          <w:p w14:paraId="0F32C379">
            <w:pPr>
              <w:pStyle w:val="15"/>
            </w:pPr>
            <w:r>
              <w:t>13028122P00345110001B</w:t>
            </w:r>
          </w:p>
        </w:tc>
        <w:tc>
          <w:tcPr>
            <w:tcW w:w="801" w:type="pct"/>
            <w:vAlign w:val="center"/>
          </w:tcPr>
          <w:p w14:paraId="66DE874C">
            <w:pPr>
              <w:pStyle w:val="13"/>
            </w:pPr>
            <w:r>
              <w:t>项目名称</w:t>
            </w:r>
          </w:p>
        </w:tc>
        <w:tc>
          <w:tcPr>
            <w:tcW w:w="2235" w:type="pct"/>
            <w:gridSpan w:val="3"/>
            <w:vAlign w:val="center"/>
          </w:tcPr>
          <w:p w14:paraId="1AB3DE05">
            <w:pPr>
              <w:pStyle w:val="15"/>
            </w:pPr>
            <w:r>
              <w:t>钢材市场规划范围内采空区调查物探资金</w:t>
            </w:r>
          </w:p>
        </w:tc>
      </w:tr>
      <w:tr w14:paraId="53539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2CB582B">
            <w:pPr>
              <w:pStyle w:val="13"/>
            </w:pPr>
            <w:r>
              <w:t>预算规模及资金用途</w:t>
            </w:r>
          </w:p>
        </w:tc>
        <w:tc>
          <w:tcPr>
            <w:tcW w:w="644" w:type="pct"/>
            <w:vAlign w:val="center"/>
          </w:tcPr>
          <w:p w14:paraId="6C8D51B6">
            <w:pPr>
              <w:pStyle w:val="13"/>
            </w:pPr>
            <w:r>
              <w:t>预算数</w:t>
            </w:r>
          </w:p>
        </w:tc>
        <w:tc>
          <w:tcPr>
            <w:tcW w:w="673" w:type="pct"/>
            <w:vAlign w:val="center"/>
          </w:tcPr>
          <w:p w14:paraId="113A1B63">
            <w:pPr>
              <w:pStyle w:val="15"/>
            </w:pPr>
            <w:r>
              <w:t>129.10</w:t>
            </w:r>
          </w:p>
        </w:tc>
        <w:tc>
          <w:tcPr>
            <w:tcW w:w="801" w:type="pct"/>
            <w:vAlign w:val="center"/>
          </w:tcPr>
          <w:p w14:paraId="1BEE97DE">
            <w:pPr>
              <w:pStyle w:val="13"/>
            </w:pPr>
            <w:r>
              <w:t>其中：财政    资金</w:t>
            </w:r>
          </w:p>
        </w:tc>
        <w:tc>
          <w:tcPr>
            <w:tcW w:w="658" w:type="pct"/>
            <w:vAlign w:val="center"/>
          </w:tcPr>
          <w:p w14:paraId="65FB8652">
            <w:pPr>
              <w:pStyle w:val="15"/>
            </w:pPr>
            <w:r>
              <w:t>129.10</w:t>
            </w:r>
          </w:p>
        </w:tc>
        <w:tc>
          <w:tcPr>
            <w:tcW w:w="645" w:type="pct"/>
            <w:vAlign w:val="center"/>
          </w:tcPr>
          <w:p w14:paraId="7151E217">
            <w:pPr>
              <w:pStyle w:val="13"/>
            </w:pPr>
            <w:r>
              <w:t>其他资金</w:t>
            </w:r>
          </w:p>
        </w:tc>
        <w:tc>
          <w:tcPr>
            <w:tcW w:w="931" w:type="pct"/>
            <w:vAlign w:val="center"/>
          </w:tcPr>
          <w:p w14:paraId="6799C541">
            <w:pPr>
              <w:pStyle w:val="15"/>
            </w:pPr>
            <w:r>
              <w:t xml:space="preserve"> </w:t>
            </w:r>
          </w:p>
        </w:tc>
      </w:tr>
      <w:tr w14:paraId="64067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5D63CF0"/>
        </w:tc>
        <w:tc>
          <w:tcPr>
            <w:tcW w:w="4355" w:type="pct"/>
            <w:gridSpan w:val="6"/>
            <w:vAlign w:val="center"/>
          </w:tcPr>
          <w:p w14:paraId="16011B4C">
            <w:pPr>
              <w:pStyle w:val="15"/>
            </w:pPr>
            <w:r>
              <w:t>本次物探工作为详细查明拟选地块浅部（200m以内）铁矿采空区的分布范围、发育深度、体积规模等特征，为下一步钢材市场的规划建设提供参考。</w:t>
            </w:r>
            <w:r>
              <w:tab/>
            </w:r>
            <w:r>
              <w:tab/>
            </w:r>
            <w:r>
              <w:tab/>
            </w:r>
            <w:r>
              <w:tab/>
            </w:r>
            <w:r>
              <w:tab/>
            </w:r>
            <w:r>
              <w:tab/>
            </w:r>
          </w:p>
          <w:p w14:paraId="26FEBC9E">
            <w:pPr>
              <w:pStyle w:val="15"/>
            </w:pPr>
          </w:p>
        </w:tc>
      </w:tr>
      <w:tr w14:paraId="5D41A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EFA41D1">
            <w:pPr>
              <w:pStyle w:val="13"/>
            </w:pPr>
            <w:r>
              <w:t>资金支出计划（%）</w:t>
            </w:r>
          </w:p>
        </w:tc>
        <w:tc>
          <w:tcPr>
            <w:tcW w:w="1317" w:type="pct"/>
            <w:gridSpan w:val="2"/>
            <w:vAlign w:val="center"/>
          </w:tcPr>
          <w:p w14:paraId="29554A00">
            <w:pPr>
              <w:pStyle w:val="13"/>
            </w:pPr>
            <w:r>
              <w:t>3月底</w:t>
            </w:r>
          </w:p>
        </w:tc>
        <w:tc>
          <w:tcPr>
            <w:tcW w:w="801" w:type="pct"/>
            <w:vAlign w:val="center"/>
          </w:tcPr>
          <w:p w14:paraId="014A478E">
            <w:pPr>
              <w:pStyle w:val="13"/>
            </w:pPr>
            <w:r>
              <w:t>6月底</w:t>
            </w:r>
          </w:p>
        </w:tc>
        <w:tc>
          <w:tcPr>
            <w:tcW w:w="658" w:type="pct"/>
            <w:vAlign w:val="center"/>
          </w:tcPr>
          <w:p w14:paraId="7E1E7214">
            <w:pPr>
              <w:pStyle w:val="13"/>
            </w:pPr>
            <w:r>
              <w:t>10月底</w:t>
            </w:r>
          </w:p>
        </w:tc>
        <w:tc>
          <w:tcPr>
            <w:tcW w:w="1577" w:type="pct"/>
            <w:gridSpan w:val="2"/>
            <w:vAlign w:val="center"/>
          </w:tcPr>
          <w:p w14:paraId="017F34BF">
            <w:pPr>
              <w:pStyle w:val="13"/>
            </w:pPr>
            <w:r>
              <w:t>12月底</w:t>
            </w:r>
          </w:p>
        </w:tc>
      </w:tr>
      <w:tr w14:paraId="491D4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2AA5815"/>
        </w:tc>
        <w:tc>
          <w:tcPr>
            <w:tcW w:w="1317" w:type="pct"/>
            <w:gridSpan w:val="2"/>
            <w:vAlign w:val="center"/>
          </w:tcPr>
          <w:p w14:paraId="01A855E5">
            <w:pPr>
              <w:pStyle w:val="16"/>
            </w:pPr>
            <w:r>
              <w:rPr>
                <w:rFonts w:hint="eastAsia"/>
                <w:lang w:eastAsia="zh-CN"/>
              </w:rPr>
              <w:t>30</w:t>
            </w:r>
            <w:r>
              <w:t>%</w:t>
            </w:r>
          </w:p>
        </w:tc>
        <w:tc>
          <w:tcPr>
            <w:tcW w:w="801" w:type="pct"/>
            <w:vAlign w:val="center"/>
          </w:tcPr>
          <w:p w14:paraId="25C7F065">
            <w:pPr>
              <w:pStyle w:val="16"/>
            </w:pPr>
            <w:r>
              <w:rPr>
                <w:rFonts w:hint="eastAsia"/>
                <w:lang w:eastAsia="zh-CN"/>
              </w:rPr>
              <w:t>60</w:t>
            </w:r>
            <w:r>
              <w:t>%</w:t>
            </w:r>
          </w:p>
        </w:tc>
        <w:tc>
          <w:tcPr>
            <w:tcW w:w="658" w:type="pct"/>
            <w:vAlign w:val="center"/>
          </w:tcPr>
          <w:p w14:paraId="45918C05">
            <w:pPr>
              <w:pStyle w:val="16"/>
            </w:pPr>
            <w:r>
              <w:rPr>
                <w:rFonts w:hint="eastAsia"/>
                <w:lang w:eastAsia="zh-CN"/>
              </w:rPr>
              <w:t>90</w:t>
            </w:r>
            <w:r>
              <w:t>%</w:t>
            </w:r>
          </w:p>
        </w:tc>
        <w:tc>
          <w:tcPr>
            <w:tcW w:w="1577" w:type="pct"/>
            <w:gridSpan w:val="2"/>
            <w:vAlign w:val="center"/>
          </w:tcPr>
          <w:p w14:paraId="739F91EF">
            <w:pPr>
              <w:pStyle w:val="16"/>
            </w:pPr>
            <w:r>
              <w:t>100%</w:t>
            </w:r>
          </w:p>
        </w:tc>
      </w:tr>
      <w:tr w14:paraId="7DDFB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CF56CC3">
            <w:pPr>
              <w:pStyle w:val="13"/>
            </w:pPr>
            <w:r>
              <w:t>绩效目标</w:t>
            </w:r>
          </w:p>
        </w:tc>
        <w:tc>
          <w:tcPr>
            <w:tcW w:w="4355" w:type="pct"/>
            <w:gridSpan w:val="6"/>
            <w:vAlign w:val="center"/>
          </w:tcPr>
          <w:p w14:paraId="52FB53B7">
            <w:pPr>
              <w:pStyle w:val="15"/>
            </w:pPr>
            <w:r>
              <w:t>1.本次物探工作为详细查明拟选地块浅部（200m以内）铁矿采空区的分布范围、发育深度、体积规模等特征，为下一步钢材市场的规划建设提供参考。</w:t>
            </w:r>
          </w:p>
        </w:tc>
      </w:tr>
    </w:tbl>
    <w:p w14:paraId="12751C19">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00928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66BB51BA">
            <w:pPr>
              <w:pStyle w:val="13"/>
            </w:pPr>
            <w:r>
              <w:t>一级指标</w:t>
            </w:r>
          </w:p>
        </w:tc>
        <w:tc>
          <w:tcPr>
            <w:tcW w:w="644" w:type="pct"/>
            <w:vAlign w:val="center"/>
          </w:tcPr>
          <w:p w14:paraId="26283C1A">
            <w:pPr>
              <w:pStyle w:val="13"/>
            </w:pPr>
            <w:r>
              <w:t>二级指标</w:t>
            </w:r>
          </w:p>
        </w:tc>
        <w:tc>
          <w:tcPr>
            <w:tcW w:w="673" w:type="pct"/>
            <w:vAlign w:val="center"/>
          </w:tcPr>
          <w:p w14:paraId="410D2B92">
            <w:pPr>
              <w:pStyle w:val="13"/>
            </w:pPr>
            <w:r>
              <w:t>三级指标</w:t>
            </w:r>
          </w:p>
        </w:tc>
        <w:tc>
          <w:tcPr>
            <w:tcW w:w="1461" w:type="pct"/>
            <w:vAlign w:val="center"/>
          </w:tcPr>
          <w:p w14:paraId="7F4A278C">
            <w:pPr>
              <w:pStyle w:val="13"/>
            </w:pPr>
            <w:r>
              <w:t>绩效指标描述</w:t>
            </w:r>
          </w:p>
        </w:tc>
        <w:tc>
          <w:tcPr>
            <w:tcW w:w="644" w:type="pct"/>
            <w:vAlign w:val="center"/>
          </w:tcPr>
          <w:p w14:paraId="6ABEA519">
            <w:pPr>
              <w:pStyle w:val="13"/>
            </w:pPr>
            <w:r>
              <w:t>指标值</w:t>
            </w:r>
          </w:p>
        </w:tc>
        <w:tc>
          <w:tcPr>
            <w:tcW w:w="931" w:type="pct"/>
            <w:vAlign w:val="center"/>
          </w:tcPr>
          <w:p w14:paraId="244B5F7B">
            <w:pPr>
              <w:pStyle w:val="13"/>
            </w:pPr>
            <w:r>
              <w:t>指标值确定依据</w:t>
            </w:r>
          </w:p>
        </w:tc>
      </w:tr>
      <w:tr w14:paraId="52B2A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88FA58F">
            <w:pPr>
              <w:pStyle w:val="16"/>
            </w:pPr>
            <w:r>
              <w:t>产出指标</w:t>
            </w:r>
          </w:p>
        </w:tc>
        <w:tc>
          <w:tcPr>
            <w:tcW w:w="644" w:type="pct"/>
            <w:vAlign w:val="center"/>
          </w:tcPr>
          <w:p w14:paraId="1EEA6602">
            <w:pPr>
              <w:pStyle w:val="15"/>
            </w:pPr>
            <w:r>
              <w:t>成本指标</w:t>
            </w:r>
          </w:p>
        </w:tc>
        <w:tc>
          <w:tcPr>
            <w:tcW w:w="673" w:type="pct"/>
            <w:vAlign w:val="center"/>
          </w:tcPr>
          <w:p w14:paraId="4132C164">
            <w:pPr>
              <w:pStyle w:val="15"/>
            </w:pPr>
            <w:r>
              <w:t>资金成本</w:t>
            </w:r>
          </w:p>
        </w:tc>
        <w:tc>
          <w:tcPr>
            <w:tcW w:w="1461" w:type="pct"/>
            <w:vAlign w:val="center"/>
          </w:tcPr>
          <w:p w14:paraId="096D20A2">
            <w:pPr>
              <w:pStyle w:val="15"/>
            </w:pPr>
            <w:r>
              <w:t>支出资金与预算资金比</w:t>
            </w:r>
          </w:p>
        </w:tc>
        <w:tc>
          <w:tcPr>
            <w:tcW w:w="644" w:type="pct"/>
            <w:vAlign w:val="center"/>
          </w:tcPr>
          <w:p w14:paraId="2139187B">
            <w:pPr>
              <w:pStyle w:val="15"/>
            </w:pPr>
            <w:r>
              <w:t>≤100%</w:t>
            </w:r>
          </w:p>
        </w:tc>
        <w:tc>
          <w:tcPr>
            <w:tcW w:w="931" w:type="pct"/>
            <w:vAlign w:val="center"/>
          </w:tcPr>
          <w:p w14:paraId="6E843FB3">
            <w:pPr>
              <w:pStyle w:val="15"/>
            </w:pPr>
            <w:r>
              <w:t>根据年初预算及全市资金安排</w:t>
            </w:r>
          </w:p>
        </w:tc>
      </w:tr>
      <w:tr w14:paraId="41F48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4E9E7E5"/>
        </w:tc>
        <w:tc>
          <w:tcPr>
            <w:tcW w:w="644" w:type="pct"/>
            <w:vAlign w:val="center"/>
          </w:tcPr>
          <w:p w14:paraId="27D57087">
            <w:pPr>
              <w:pStyle w:val="15"/>
            </w:pPr>
            <w:r>
              <w:t>数量指标</w:t>
            </w:r>
          </w:p>
        </w:tc>
        <w:tc>
          <w:tcPr>
            <w:tcW w:w="673" w:type="pct"/>
            <w:vAlign w:val="center"/>
          </w:tcPr>
          <w:p w14:paraId="6882CCE4">
            <w:pPr>
              <w:pStyle w:val="15"/>
            </w:pPr>
            <w:r>
              <w:t>规划设计资金需求</w:t>
            </w:r>
          </w:p>
        </w:tc>
        <w:tc>
          <w:tcPr>
            <w:tcW w:w="1461" w:type="pct"/>
            <w:vAlign w:val="center"/>
          </w:tcPr>
          <w:p w14:paraId="0E285509">
            <w:pPr>
              <w:pStyle w:val="15"/>
            </w:pPr>
            <w:r>
              <w:t>规划设计资金需求</w:t>
            </w:r>
          </w:p>
        </w:tc>
        <w:tc>
          <w:tcPr>
            <w:tcW w:w="644" w:type="pct"/>
            <w:vAlign w:val="center"/>
          </w:tcPr>
          <w:p w14:paraId="1125290D">
            <w:pPr>
              <w:pStyle w:val="15"/>
            </w:pPr>
            <w:r>
              <w:t>≤129.1万元</w:t>
            </w:r>
          </w:p>
        </w:tc>
        <w:tc>
          <w:tcPr>
            <w:tcW w:w="931" w:type="pct"/>
            <w:vAlign w:val="center"/>
          </w:tcPr>
          <w:p w14:paraId="2BF9C083">
            <w:pPr>
              <w:pStyle w:val="15"/>
            </w:pPr>
            <w:r>
              <w:t>根据年初预算及全市资金安排</w:t>
            </w:r>
          </w:p>
        </w:tc>
      </w:tr>
      <w:tr w14:paraId="7DEC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5CD44E5"/>
        </w:tc>
        <w:tc>
          <w:tcPr>
            <w:tcW w:w="644" w:type="pct"/>
            <w:vAlign w:val="center"/>
          </w:tcPr>
          <w:p w14:paraId="0CD7C9E7">
            <w:pPr>
              <w:pStyle w:val="15"/>
            </w:pPr>
            <w:r>
              <w:t>质量指标</w:t>
            </w:r>
          </w:p>
        </w:tc>
        <w:tc>
          <w:tcPr>
            <w:tcW w:w="673" w:type="pct"/>
            <w:vAlign w:val="center"/>
          </w:tcPr>
          <w:p w14:paraId="5A386A84">
            <w:pPr>
              <w:pStyle w:val="15"/>
            </w:pPr>
            <w:r>
              <w:t>完成的准确性</w:t>
            </w:r>
          </w:p>
        </w:tc>
        <w:tc>
          <w:tcPr>
            <w:tcW w:w="1461" w:type="pct"/>
            <w:vAlign w:val="center"/>
          </w:tcPr>
          <w:p w14:paraId="54569617">
            <w:pPr>
              <w:pStyle w:val="15"/>
            </w:pPr>
            <w:r>
              <w:t>完成的成果与合同要求的内容比</w:t>
            </w:r>
          </w:p>
        </w:tc>
        <w:tc>
          <w:tcPr>
            <w:tcW w:w="644" w:type="pct"/>
            <w:vAlign w:val="center"/>
          </w:tcPr>
          <w:p w14:paraId="22C32F3A">
            <w:pPr>
              <w:pStyle w:val="15"/>
            </w:pPr>
            <w:r>
              <w:t>≥90%</w:t>
            </w:r>
          </w:p>
        </w:tc>
        <w:tc>
          <w:tcPr>
            <w:tcW w:w="931" w:type="pct"/>
            <w:vAlign w:val="center"/>
          </w:tcPr>
          <w:p w14:paraId="45123871">
            <w:pPr>
              <w:pStyle w:val="15"/>
            </w:pPr>
            <w:r>
              <w:t>根据年初预算及全市资金安排</w:t>
            </w:r>
          </w:p>
        </w:tc>
      </w:tr>
      <w:tr w14:paraId="632D9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BC068AA"/>
        </w:tc>
        <w:tc>
          <w:tcPr>
            <w:tcW w:w="644" w:type="pct"/>
            <w:vAlign w:val="center"/>
          </w:tcPr>
          <w:p w14:paraId="520CBEFF">
            <w:pPr>
              <w:pStyle w:val="15"/>
            </w:pPr>
            <w:r>
              <w:t>时效指标</w:t>
            </w:r>
          </w:p>
        </w:tc>
        <w:tc>
          <w:tcPr>
            <w:tcW w:w="673" w:type="pct"/>
            <w:vAlign w:val="center"/>
          </w:tcPr>
          <w:p w14:paraId="1F7D810F">
            <w:pPr>
              <w:pStyle w:val="15"/>
            </w:pPr>
            <w:r>
              <w:t>完成的及时性</w:t>
            </w:r>
          </w:p>
        </w:tc>
        <w:tc>
          <w:tcPr>
            <w:tcW w:w="1461" w:type="pct"/>
            <w:vAlign w:val="center"/>
          </w:tcPr>
          <w:p w14:paraId="15477A0F">
            <w:pPr>
              <w:pStyle w:val="15"/>
            </w:pPr>
            <w:r>
              <w:t>完成时间与合同约定时限比</w:t>
            </w:r>
          </w:p>
        </w:tc>
        <w:tc>
          <w:tcPr>
            <w:tcW w:w="644" w:type="pct"/>
            <w:vAlign w:val="center"/>
          </w:tcPr>
          <w:p w14:paraId="51FD53B2">
            <w:pPr>
              <w:pStyle w:val="15"/>
            </w:pPr>
            <w:r>
              <w:t>≥90%</w:t>
            </w:r>
          </w:p>
        </w:tc>
        <w:tc>
          <w:tcPr>
            <w:tcW w:w="931" w:type="pct"/>
            <w:vAlign w:val="center"/>
          </w:tcPr>
          <w:p w14:paraId="2251FDF9">
            <w:pPr>
              <w:pStyle w:val="15"/>
            </w:pPr>
            <w:r>
              <w:t>根据年初预算及全市资金安排</w:t>
            </w:r>
          </w:p>
        </w:tc>
      </w:tr>
      <w:tr w14:paraId="7DEC7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307D4AB">
            <w:pPr>
              <w:pStyle w:val="16"/>
            </w:pPr>
            <w:r>
              <w:t>效益指标</w:t>
            </w:r>
          </w:p>
        </w:tc>
        <w:tc>
          <w:tcPr>
            <w:tcW w:w="644" w:type="pct"/>
            <w:vAlign w:val="center"/>
          </w:tcPr>
          <w:p w14:paraId="3B791975">
            <w:pPr>
              <w:pStyle w:val="15"/>
            </w:pPr>
            <w:r>
              <w:t>可持续影响指标</w:t>
            </w:r>
          </w:p>
        </w:tc>
        <w:tc>
          <w:tcPr>
            <w:tcW w:w="673" w:type="pct"/>
            <w:vAlign w:val="center"/>
          </w:tcPr>
          <w:p w14:paraId="6477E496">
            <w:pPr>
              <w:pStyle w:val="15"/>
            </w:pPr>
            <w:r>
              <w:t>为标准编制提供指导</w:t>
            </w:r>
          </w:p>
        </w:tc>
        <w:tc>
          <w:tcPr>
            <w:tcW w:w="1461" w:type="pct"/>
            <w:vAlign w:val="center"/>
          </w:tcPr>
          <w:p w14:paraId="47447231">
            <w:pPr>
              <w:pStyle w:val="15"/>
            </w:pPr>
            <w:r>
              <w:t>为标准编制提供指导</w:t>
            </w:r>
          </w:p>
        </w:tc>
        <w:tc>
          <w:tcPr>
            <w:tcW w:w="644" w:type="pct"/>
            <w:vAlign w:val="center"/>
          </w:tcPr>
          <w:p w14:paraId="3D2B7B0A">
            <w:pPr>
              <w:pStyle w:val="15"/>
            </w:pPr>
            <w:r>
              <w:t>≥90%</w:t>
            </w:r>
          </w:p>
        </w:tc>
        <w:tc>
          <w:tcPr>
            <w:tcW w:w="931" w:type="pct"/>
            <w:vAlign w:val="center"/>
          </w:tcPr>
          <w:p w14:paraId="3547D0EB">
            <w:pPr>
              <w:pStyle w:val="15"/>
            </w:pPr>
            <w:r>
              <w:t>根据年初预算及全市资金安排</w:t>
            </w:r>
          </w:p>
        </w:tc>
      </w:tr>
      <w:tr w14:paraId="2C296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7AFD77D"/>
        </w:tc>
        <w:tc>
          <w:tcPr>
            <w:tcW w:w="644" w:type="pct"/>
            <w:vAlign w:val="center"/>
          </w:tcPr>
          <w:p w14:paraId="6D311EE0">
            <w:pPr>
              <w:pStyle w:val="15"/>
            </w:pPr>
            <w:r>
              <w:t>经济效益指标</w:t>
            </w:r>
          </w:p>
        </w:tc>
        <w:tc>
          <w:tcPr>
            <w:tcW w:w="673" w:type="pct"/>
            <w:vAlign w:val="center"/>
          </w:tcPr>
          <w:p w14:paraId="65E25747">
            <w:pPr>
              <w:pStyle w:val="15"/>
            </w:pPr>
            <w:r>
              <w:t>通过建成钢材市场，促进地方经济发展</w:t>
            </w:r>
          </w:p>
        </w:tc>
        <w:tc>
          <w:tcPr>
            <w:tcW w:w="1461" w:type="pct"/>
            <w:vAlign w:val="center"/>
          </w:tcPr>
          <w:p w14:paraId="4D50C0B2">
            <w:pPr>
              <w:pStyle w:val="15"/>
            </w:pPr>
            <w:r>
              <w:t>大大提升我市影响力</w:t>
            </w:r>
          </w:p>
        </w:tc>
        <w:tc>
          <w:tcPr>
            <w:tcW w:w="644" w:type="pct"/>
            <w:vAlign w:val="center"/>
          </w:tcPr>
          <w:p w14:paraId="3E1DB92F">
            <w:pPr>
              <w:pStyle w:val="15"/>
            </w:pPr>
            <w:r>
              <w:t>≥90%</w:t>
            </w:r>
          </w:p>
        </w:tc>
        <w:tc>
          <w:tcPr>
            <w:tcW w:w="931" w:type="pct"/>
            <w:vAlign w:val="center"/>
          </w:tcPr>
          <w:p w14:paraId="153D215E">
            <w:pPr>
              <w:pStyle w:val="15"/>
            </w:pPr>
            <w:r>
              <w:t>根据年初预算及全市资金安排</w:t>
            </w:r>
          </w:p>
        </w:tc>
      </w:tr>
      <w:tr w14:paraId="2A204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5A5D953"/>
        </w:tc>
        <w:tc>
          <w:tcPr>
            <w:tcW w:w="644" w:type="pct"/>
            <w:vAlign w:val="center"/>
          </w:tcPr>
          <w:p w14:paraId="26ADA508">
            <w:pPr>
              <w:pStyle w:val="15"/>
            </w:pPr>
            <w:r>
              <w:t>生态效益指标</w:t>
            </w:r>
          </w:p>
        </w:tc>
        <w:tc>
          <w:tcPr>
            <w:tcW w:w="673" w:type="pct"/>
            <w:vAlign w:val="center"/>
          </w:tcPr>
          <w:p w14:paraId="676F1494">
            <w:pPr>
              <w:pStyle w:val="15"/>
            </w:pPr>
            <w:r>
              <w:t>对土地资源合理利用的持续影响</w:t>
            </w:r>
          </w:p>
        </w:tc>
        <w:tc>
          <w:tcPr>
            <w:tcW w:w="1461" w:type="pct"/>
            <w:vAlign w:val="center"/>
          </w:tcPr>
          <w:p w14:paraId="7F3A5336">
            <w:pPr>
              <w:pStyle w:val="15"/>
            </w:pPr>
            <w:r>
              <w:t>根据上级要求，加快市场搬迁</w:t>
            </w:r>
          </w:p>
        </w:tc>
        <w:tc>
          <w:tcPr>
            <w:tcW w:w="644" w:type="pct"/>
            <w:vAlign w:val="center"/>
          </w:tcPr>
          <w:p w14:paraId="4CCE4ED2">
            <w:pPr>
              <w:pStyle w:val="15"/>
            </w:pPr>
            <w:r>
              <w:t>≥90%</w:t>
            </w:r>
          </w:p>
        </w:tc>
        <w:tc>
          <w:tcPr>
            <w:tcW w:w="931" w:type="pct"/>
            <w:vAlign w:val="center"/>
          </w:tcPr>
          <w:p w14:paraId="1A691249">
            <w:pPr>
              <w:pStyle w:val="15"/>
            </w:pPr>
            <w:r>
              <w:t>根据年初预算及全市资金安排</w:t>
            </w:r>
          </w:p>
        </w:tc>
      </w:tr>
      <w:tr w14:paraId="020CB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54F5B51"/>
        </w:tc>
        <w:tc>
          <w:tcPr>
            <w:tcW w:w="644" w:type="pct"/>
            <w:vAlign w:val="center"/>
          </w:tcPr>
          <w:p w14:paraId="52B57662">
            <w:pPr>
              <w:pStyle w:val="15"/>
            </w:pPr>
            <w:r>
              <w:t>社会效益指标</w:t>
            </w:r>
          </w:p>
        </w:tc>
        <w:tc>
          <w:tcPr>
            <w:tcW w:w="673" w:type="pct"/>
            <w:vAlign w:val="center"/>
          </w:tcPr>
          <w:p w14:paraId="7DC6471B">
            <w:pPr>
              <w:pStyle w:val="15"/>
            </w:pPr>
            <w:r>
              <w:t>新市场建成，旧市场腾退</w:t>
            </w:r>
          </w:p>
        </w:tc>
        <w:tc>
          <w:tcPr>
            <w:tcW w:w="1461" w:type="pct"/>
            <w:vAlign w:val="center"/>
          </w:tcPr>
          <w:p w14:paraId="1097A4AE">
            <w:pPr>
              <w:pStyle w:val="15"/>
            </w:pPr>
            <w:r>
              <w:t>为我市提供出更多建设用地指标</w:t>
            </w:r>
          </w:p>
        </w:tc>
        <w:tc>
          <w:tcPr>
            <w:tcW w:w="644" w:type="pct"/>
            <w:vAlign w:val="center"/>
          </w:tcPr>
          <w:p w14:paraId="397DEA99">
            <w:pPr>
              <w:pStyle w:val="15"/>
            </w:pPr>
            <w:r>
              <w:t>≥90%</w:t>
            </w:r>
          </w:p>
        </w:tc>
        <w:tc>
          <w:tcPr>
            <w:tcW w:w="931" w:type="pct"/>
            <w:vAlign w:val="center"/>
          </w:tcPr>
          <w:p w14:paraId="12189EBB">
            <w:pPr>
              <w:pStyle w:val="15"/>
            </w:pPr>
            <w:r>
              <w:t>根据年初预算及全市资金安排</w:t>
            </w:r>
          </w:p>
        </w:tc>
      </w:tr>
      <w:tr w14:paraId="1A99F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F15A21C">
            <w:pPr>
              <w:pStyle w:val="16"/>
            </w:pPr>
            <w:r>
              <w:t>满意度指标</w:t>
            </w:r>
          </w:p>
        </w:tc>
        <w:tc>
          <w:tcPr>
            <w:tcW w:w="644" w:type="pct"/>
            <w:vAlign w:val="center"/>
          </w:tcPr>
          <w:p w14:paraId="74DC31D8">
            <w:pPr>
              <w:pStyle w:val="15"/>
            </w:pPr>
            <w:r>
              <w:t>服务对象满意度指标</w:t>
            </w:r>
          </w:p>
        </w:tc>
        <w:tc>
          <w:tcPr>
            <w:tcW w:w="673" w:type="pct"/>
            <w:vAlign w:val="center"/>
          </w:tcPr>
          <w:p w14:paraId="388B7624">
            <w:pPr>
              <w:pStyle w:val="15"/>
            </w:pPr>
            <w:r>
              <w:t>群众满意度</w:t>
            </w:r>
          </w:p>
        </w:tc>
        <w:tc>
          <w:tcPr>
            <w:tcW w:w="1461" w:type="pct"/>
            <w:vAlign w:val="center"/>
          </w:tcPr>
          <w:p w14:paraId="7B648FA9">
            <w:pPr>
              <w:pStyle w:val="15"/>
            </w:pPr>
            <w:r>
              <w:t>群众满意数量占总数的比例。</w:t>
            </w:r>
          </w:p>
        </w:tc>
        <w:tc>
          <w:tcPr>
            <w:tcW w:w="644" w:type="pct"/>
            <w:vAlign w:val="center"/>
          </w:tcPr>
          <w:p w14:paraId="2A313371">
            <w:pPr>
              <w:pStyle w:val="15"/>
            </w:pPr>
            <w:r>
              <w:t>≥90%</w:t>
            </w:r>
          </w:p>
        </w:tc>
        <w:tc>
          <w:tcPr>
            <w:tcW w:w="931" w:type="pct"/>
            <w:vAlign w:val="center"/>
          </w:tcPr>
          <w:p w14:paraId="230B01EB">
            <w:pPr>
              <w:pStyle w:val="15"/>
            </w:pPr>
            <w:r>
              <w:t>根据年初预算及全市资金安排</w:t>
            </w:r>
          </w:p>
        </w:tc>
      </w:tr>
    </w:tbl>
    <w:p w14:paraId="12C84FDD">
      <w:pPr>
        <w:sectPr>
          <w:pgSz w:w="16840" w:h="11900" w:orient="landscape"/>
          <w:pgMar w:top="737" w:right="1984" w:bottom="737" w:left="1134" w:header="720" w:footer="720" w:gutter="0"/>
          <w:cols w:space="0" w:num="1"/>
        </w:sectPr>
      </w:pPr>
    </w:p>
    <w:p w14:paraId="008C571A">
      <w:pPr>
        <w:jc w:val="center"/>
      </w:pPr>
      <w:r>
        <w:rPr>
          <w:rFonts w:ascii="方正仿宋_GBK" w:hAnsi="方正仿宋_GBK" w:eastAsia="方正仿宋_GBK" w:cs="方正仿宋_GBK"/>
          <w:color w:val="000000"/>
          <w:sz w:val="28"/>
        </w:rPr>
        <w:t xml:space="preserve"> </w:t>
      </w:r>
    </w:p>
    <w:p w14:paraId="69765226">
      <w:pPr>
        <w:ind w:firstLine="560"/>
        <w:outlineLvl w:val="3"/>
      </w:pPr>
      <w:bookmarkStart w:id="22" w:name="_Toc_4_4_0000000012"/>
      <w:r>
        <w:rPr>
          <w:rFonts w:ascii="方正仿宋_GBK" w:hAnsi="方正仿宋_GBK" w:eastAsia="方正仿宋_GBK" w:cs="方正仿宋_GBK"/>
          <w:color w:val="000000"/>
          <w:sz w:val="28"/>
        </w:rPr>
        <w:t>9.高速绿化土地租金绩效目标表</w:t>
      </w:r>
      <w:bookmarkEnd w:id="2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06AE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2325E18">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39A6D92E">
            <w:pPr>
              <w:pStyle w:val="14"/>
            </w:pPr>
            <w:r>
              <w:t>单位：万元</w:t>
            </w:r>
          </w:p>
        </w:tc>
      </w:tr>
      <w:tr w14:paraId="7DD68E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4CB0D81">
            <w:pPr>
              <w:pStyle w:val="13"/>
            </w:pPr>
            <w:r>
              <w:t>项目编码</w:t>
            </w:r>
          </w:p>
        </w:tc>
        <w:tc>
          <w:tcPr>
            <w:tcW w:w="1317" w:type="pct"/>
            <w:gridSpan w:val="2"/>
            <w:vAlign w:val="center"/>
          </w:tcPr>
          <w:p w14:paraId="5E567E86">
            <w:pPr>
              <w:pStyle w:val="15"/>
            </w:pPr>
            <w:r>
              <w:t>13028122P002325100012</w:t>
            </w:r>
          </w:p>
        </w:tc>
        <w:tc>
          <w:tcPr>
            <w:tcW w:w="801" w:type="pct"/>
            <w:vAlign w:val="center"/>
          </w:tcPr>
          <w:p w14:paraId="4F31522F">
            <w:pPr>
              <w:pStyle w:val="13"/>
            </w:pPr>
            <w:r>
              <w:t>项目名称</w:t>
            </w:r>
          </w:p>
        </w:tc>
        <w:tc>
          <w:tcPr>
            <w:tcW w:w="2235" w:type="pct"/>
            <w:gridSpan w:val="3"/>
            <w:vAlign w:val="center"/>
          </w:tcPr>
          <w:p w14:paraId="27F55F24">
            <w:pPr>
              <w:pStyle w:val="15"/>
            </w:pPr>
            <w:r>
              <w:t>高速绿化土地租金</w:t>
            </w:r>
          </w:p>
        </w:tc>
      </w:tr>
      <w:tr w14:paraId="7EEA0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E55DA62">
            <w:pPr>
              <w:pStyle w:val="13"/>
            </w:pPr>
            <w:r>
              <w:t>预算规模及资金用途</w:t>
            </w:r>
          </w:p>
        </w:tc>
        <w:tc>
          <w:tcPr>
            <w:tcW w:w="644" w:type="pct"/>
            <w:vAlign w:val="center"/>
          </w:tcPr>
          <w:p w14:paraId="347BEE61">
            <w:pPr>
              <w:pStyle w:val="13"/>
            </w:pPr>
            <w:r>
              <w:t>预算数</w:t>
            </w:r>
          </w:p>
        </w:tc>
        <w:tc>
          <w:tcPr>
            <w:tcW w:w="673" w:type="pct"/>
            <w:vAlign w:val="center"/>
          </w:tcPr>
          <w:p w14:paraId="022BC42E">
            <w:pPr>
              <w:pStyle w:val="15"/>
            </w:pPr>
            <w:r>
              <w:t>995.00</w:t>
            </w:r>
          </w:p>
        </w:tc>
        <w:tc>
          <w:tcPr>
            <w:tcW w:w="801" w:type="pct"/>
            <w:vAlign w:val="center"/>
          </w:tcPr>
          <w:p w14:paraId="6E70DC15">
            <w:pPr>
              <w:pStyle w:val="13"/>
            </w:pPr>
            <w:r>
              <w:t>其中：财政    资金</w:t>
            </w:r>
          </w:p>
        </w:tc>
        <w:tc>
          <w:tcPr>
            <w:tcW w:w="658" w:type="pct"/>
            <w:vAlign w:val="center"/>
          </w:tcPr>
          <w:p w14:paraId="687706D1">
            <w:pPr>
              <w:pStyle w:val="15"/>
            </w:pPr>
            <w:r>
              <w:t>995.00</w:t>
            </w:r>
          </w:p>
        </w:tc>
        <w:tc>
          <w:tcPr>
            <w:tcW w:w="645" w:type="pct"/>
            <w:vAlign w:val="center"/>
          </w:tcPr>
          <w:p w14:paraId="2FC5BECB">
            <w:pPr>
              <w:pStyle w:val="13"/>
            </w:pPr>
            <w:r>
              <w:t>其他资金</w:t>
            </w:r>
          </w:p>
        </w:tc>
        <w:tc>
          <w:tcPr>
            <w:tcW w:w="931" w:type="pct"/>
            <w:vAlign w:val="center"/>
          </w:tcPr>
          <w:p w14:paraId="31454A3C">
            <w:pPr>
              <w:pStyle w:val="15"/>
            </w:pPr>
            <w:r>
              <w:t xml:space="preserve"> </w:t>
            </w:r>
          </w:p>
        </w:tc>
      </w:tr>
      <w:tr w14:paraId="32A7C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7BA7870"/>
        </w:tc>
        <w:tc>
          <w:tcPr>
            <w:tcW w:w="4355" w:type="pct"/>
            <w:gridSpan w:val="6"/>
            <w:vAlign w:val="center"/>
          </w:tcPr>
          <w:p w14:paraId="1AC25DD6">
            <w:pPr>
              <w:pStyle w:val="15"/>
            </w:pPr>
            <w:r>
              <w:t>绿化实施阶段充分利用春季、雨季及秋冬季造林有利时机，集中组织开展造林绿化攻坚战，高速绿化土地租金.</w:t>
            </w:r>
          </w:p>
        </w:tc>
      </w:tr>
      <w:tr w14:paraId="62EAA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F432299">
            <w:pPr>
              <w:pStyle w:val="13"/>
            </w:pPr>
            <w:r>
              <w:t>资金支出计划（%）</w:t>
            </w:r>
          </w:p>
        </w:tc>
        <w:tc>
          <w:tcPr>
            <w:tcW w:w="1317" w:type="pct"/>
            <w:gridSpan w:val="2"/>
            <w:vAlign w:val="center"/>
          </w:tcPr>
          <w:p w14:paraId="3FB2211A">
            <w:pPr>
              <w:pStyle w:val="13"/>
            </w:pPr>
            <w:r>
              <w:t>3月底</w:t>
            </w:r>
          </w:p>
        </w:tc>
        <w:tc>
          <w:tcPr>
            <w:tcW w:w="801" w:type="pct"/>
            <w:vAlign w:val="center"/>
          </w:tcPr>
          <w:p w14:paraId="5F68873E">
            <w:pPr>
              <w:pStyle w:val="13"/>
            </w:pPr>
            <w:r>
              <w:t>6月底</w:t>
            </w:r>
          </w:p>
        </w:tc>
        <w:tc>
          <w:tcPr>
            <w:tcW w:w="658" w:type="pct"/>
            <w:vAlign w:val="center"/>
          </w:tcPr>
          <w:p w14:paraId="0D43C9C9">
            <w:pPr>
              <w:pStyle w:val="13"/>
            </w:pPr>
            <w:r>
              <w:t>10月底</w:t>
            </w:r>
          </w:p>
        </w:tc>
        <w:tc>
          <w:tcPr>
            <w:tcW w:w="1577" w:type="pct"/>
            <w:gridSpan w:val="2"/>
            <w:vAlign w:val="center"/>
          </w:tcPr>
          <w:p w14:paraId="7CA844EF">
            <w:pPr>
              <w:pStyle w:val="13"/>
            </w:pPr>
            <w:r>
              <w:t>12月底</w:t>
            </w:r>
          </w:p>
        </w:tc>
      </w:tr>
      <w:tr w14:paraId="1A4F1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39F3EA7"/>
        </w:tc>
        <w:tc>
          <w:tcPr>
            <w:tcW w:w="1317" w:type="pct"/>
            <w:gridSpan w:val="2"/>
            <w:vAlign w:val="center"/>
          </w:tcPr>
          <w:p w14:paraId="0B2DB2DB">
            <w:pPr>
              <w:pStyle w:val="16"/>
            </w:pPr>
            <w:r>
              <w:rPr>
                <w:rFonts w:hint="eastAsia"/>
                <w:lang w:eastAsia="zh-CN"/>
              </w:rPr>
              <w:t>30</w:t>
            </w:r>
            <w:r>
              <w:t>%</w:t>
            </w:r>
          </w:p>
        </w:tc>
        <w:tc>
          <w:tcPr>
            <w:tcW w:w="801" w:type="pct"/>
            <w:vAlign w:val="center"/>
          </w:tcPr>
          <w:p w14:paraId="25D81085">
            <w:pPr>
              <w:pStyle w:val="16"/>
            </w:pPr>
            <w:r>
              <w:rPr>
                <w:rFonts w:hint="eastAsia"/>
                <w:lang w:eastAsia="zh-CN"/>
              </w:rPr>
              <w:t>60</w:t>
            </w:r>
            <w:r>
              <w:t>%</w:t>
            </w:r>
          </w:p>
        </w:tc>
        <w:tc>
          <w:tcPr>
            <w:tcW w:w="658" w:type="pct"/>
            <w:vAlign w:val="center"/>
          </w:tcPr>
          <w:p w14:paraId="07BE2A99">
            <w:pPr>
              <w:pStyle w:val="16"/>
            </w:pPr>
            <w:r>
              <w:rPr>
                <w:rFonts w:hint="eastAsia"/>
                <w:lang w:eastAsia="zh-CN"/>
              </w:rPr>
              <w:t>90</w:t>
            </w:r>
            <w:r>
              <w:t>%</w:t>
            </w:r>
          </w:p>
        </w:tc>
        <w:tc>
          <w:tcPr>
            <w:tcW w:w="1577" w:type="pct"/>
            <w:gridSpan w:val="2"/>
            <w:vAlign w:val="center"/>
          </w:tcPr>
          <w:p w14:paraId="290AAEA4">
            <w:pPr>
              <w:pStyle w:val="16"/>
            </w:pPr>
            <w:r>
              <w:t>100%</w:t>
            </w:r>
          </w:p>
        </w:tc>
      </w:tr>
      <w:tr w14:paraId="2B861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623A37B">
            <w:pPr>
              <w:pStyle w:val="13"/>
            </w:pPr>
            <w:r>
              <w:t>绩效目标</w:t>
            </w:r>
          </w:p>
        </w:tc>
        <w:tc>
          <w:tcPr>
            <w:tcW w:w="4355" w:type="pct"/>
            <w:gridSpan w:val="6"/>
            <w:vAlign w:val="center"/>
          </w:tcPr>
          <w:p w14:paraId="0AB15B92">
            <w:pPr>
              <w:pStyle w:val="15"/>
            </w:pPr>
            <w:r>
              <w:t>1.绿化实施阶段充分利用春季、雨季及秋冬季造林有利时机，集中组织开展造林绿化攻坚战，高速绿化土地租金.</w:t>
            </w:r>
          </w:p>
        </w:tc>
      </w:tr>
    </w:tbl>
    <w:p w14:paraId="30606F37">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1DD71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37DB71FF">
            <w:pPr>
              <w:pStyle w:val="13"/>
            </w:pPr>
            <w:r>
              <w:t>一级指标</w:t>
            </w:r>
          </w:p>
        </w:tc>
        <w:tc>
          <w:tcPr>
            <w:tcW w:w="644" w:type="pct"/>
            <w:vAlign w:val="center"/>
          </w:tcPr>
          <w:p w14:paraId="644289CF">
            <w:pPr>
              <w:pStyle w:val="13"/>
            </w:pPr>
            <w:r>
              <w:t>二级指标</w:t>
            </w:r>
          </w:p>
        </w:tc>
        <w:tc>
          <w:tcPr>
            <w:tcW w:w="673" w:type="pct"/>
            <w:vAlign w:val="center"/>
          </w:tcPr>
          <w:p w14:paraId="41AF8FD1">
            <w:pPr>
              <w:pStyle w:val="13"/>
            </w:pPr>
            <w:r>
              <w:t>三级指标</w:t>
            </w:r>
          </w:p>
        </w:tc>
        <w:tc>
          <w:tcPr>
            <w:tcW w:w="1461" w:type="pct"/>
            <w:vAlign w:val="center"/>
          </w:tcPr>
          <w:p w14:paraId="54B54558">
            <w:pPr>
              <w:pStyle w:val="13"/>
            </w:pPr>
            <w:r>
              <w:t>绩效指标描述</w:t>
            </w:r>
          </w:p>
        </w:tc>
        <w:tc>
          <w:tcPr>
            <w:tcW w:w="644" w:type="pct"/>
            <w:vAlign w:val="center"/>
          </w:tcPr>
          <w:p w14:paraId="46D6E797">
            <w:pPr>
              <w:pStyle w:val="13"/>
            </w:pPr>
            <w:r>
              <w:t>指标值</w:t>
            </w:r>
          </w:p>
        </w:tc>
        <w:tc>
          <w:tcPr>
            <w:tcW w:w="931" w:type="pct"/>
            <w:vAlign w:val="center"/>
          </w:tcPr>
          <w:p w14:paraId="7FDFE075">
            <w:pPr>
              <w:pStyle w:val="13"/>
            </w:pPr>
            <w:r>
              <w:t>指标值确定依据</w:t>
            </w:r>
          </w:p>
        </w:tc>
      </w:tr>
      <w:tr w14:paraId="060F8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B28FBA0">
            <w:pPr>
              <w:pStyle w:val="16"/>
            </w:pPr>
            <w:r>
              <w:t>产出指标</w:t>
            </w:r>
          </w:p>
        </w:tc>
        <w:tc>
          <w:tcPr>
            <w:tcW w:w="644" w:type="pct"/>
            <w:vAlign w:val="center"/>
          </w:tcPr>
          <w:p w14:paraId="7AC49498">
            <w:pPr>
              <w:pStyle w:val="15"/>
            </w:pPr>
            <w:r>
              <w:t>成本指标</w:t>
            </w:r>
          </w:p>
        </w:tc>
        <w:tc>
          <w:tcPr>
            <w:tcW w:w="673" w:type="pct"/>
            <w:vAlign w:val="center"/>
          </w:tcPr>
          <w:p w14:paraId="71301703">
            <w:pPr>
              <w:pStyle w:val="15"/>
            </w:pPr>
            <w:r>
              <w:t>预算资金完成率</w:t>
            </w:r>
          </w:p>
        </w:tc>
        <w:tc>
          <w:tcPr>
            <w:tcW w:w="1461" w:type="pct"/>
            <w:vAlign w:val="center"/>
          </w:tcPr>
          <w:p w14:paraId="5ADC27A4">
            <w:pPr>
              <w:pStyle w:val="15"/>
            </w:pPr>
            <w:r>
              <w:t>预算资金完成率</w:t>
            </w:r>
          </w:p>
        </w:tc>
        <w:tc>
          <w:tcPr>
            <w:tcW w:w="644" w:type="pct"/>
            <w:vAlign w:val="center"/>
          </w:tcPr>
          <w:p w14:paraId="375FB1BC">
            <w:pPr>
              <w:pStyle w:val="15"/>
            </w:pPr>
            <w:r>
              <w:t>100%</w:t>
            </w:r>
          </w:p>
        </w:tc>
        <w:tc>
          <w:tcPr>
            <w:tcW w:w="931" w:type="pct"/>
            <w:vAlign w:val="center"/>
          </w:tcPr>
          <w:p w14:paraId="2CB904AA">
            <w:pPr>
              <w:pStyle w:val="15"/>
            </w:pPr>
            <w:r>
              <w:t>根据年初预算安排</w:t>
            </w:r>
          </w:p>
        </w:tc>
      </w:tr>
      <w:tr w14:paraId="21FFA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5D13E23"/>
        </w:tc>
        <w:tc>
          <w:tcPr>
            <w:tcW w:w="644" w:type="pct"/>
            <w:vAlign w:val="center"/>
          </w:tcPr>
          <w:p w14:paraId="68945AE9">
            <w:pPr>
              <w:pStyle w:val="15"/>
            </w:pPr>
            <w:r>
              <w:t>数量指标</w:t>
            </w:r>
          </w:p>
        </w:tc>
        <w:tc>
          <w:tcPr>
            <w:tcW w:w="673" w:type="pct"/>
            <w:vAlign w:val="center"/>
          </w:tcPr>
          <w:p w14:paraId="35F313DA">
            <w:pPr>
              <w:pStyle w:val="15"/>
            </w:pPr>
            <w:r>
              <w:t>绿化租金需求</w:t>
            </w:r>
          </w:p>
        </w:tc>
        <w:tc>
          <w:tcPr>
            <w:tcW w:w="1461" w:type="pct"/>
            <w:vAlign w:val="center"/>
          </w:tcPr>
          <w:p w14:paraId="459D21A1">
            <w:pPr>
              <w:pStyle w:val="15"/>
            </w:pPr>
            <w:r>
              <w:t>绿化租金需求</w:t>
            </w:r>
          </w:p>
        </w:tc>
        <w:tc>
          <w:tcPr>
            <w:tcW w:w="644" w:type="pct"/>
            <w:vAlign w:val="center"/>
          </w:tcPr>
          <w:p w14:paraId="5C637188">
            <w:pPr>
              <w:pStyle w:val="15"/>
            </w:pPr>
            <w:r>
              <w:t>995万元</w:t>
            </w:r>
          </w:p>
        </w:tc>
        <w:tc>
          <w:tcPr>
            <w:tcW w:w="931" w:type="pct"/>
            <w:vAlign w:val="center"/>
          </w:tcPr>
          <w:p w14:paraId="5C4A9CE1">
            <w:pPr>
              <w:pStyle w:val="15"/>
            </w:pPr>
            <w:r>
              <w:t>根据年初预算安排</w:t>
            </w:r>
          </w:p>
        </w:tc>
      </w:tr>
      <w:tr w14:paraId="17C73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0C62CC0"/>
        </w:tc>
        <w:tc>
          <w:tcPr>
            <w:tcW w:w="644" w:type="pct"/>
            <w:vAlign w:val="center"/>
          </w:tcPr>
          <w:p w14:paraId="4BA9501E">
            <w:pPr>
              <w:pStyle w:val="15"/>
            </w:pPr>
            <w:r>
              <w:t>质量指标</w:t>
            </w:r>
          </w:p>
        </w:tc>
        <w:tc>
          <w:tcPr>
            <w:tcW w:w="673" w:type="pct"/>
            <w:vAlign w:val="center"/>
          </w:tcPr>
          <w:p w14:paraId="202122D2">
            <w:pPr>
              <w:pStyle w:val="15"/>
            </w:pPr>
            <w:r>
              <w:t>绿化成活率（≥**%）</w:t>
            </w:r>
          </w:p>
        </w:tc>
        <w:tc>
          <w:tcPr>
            <w:tcW w:w="1461" w:type="pct"/>
            <w:vAlign w:val="center"/>
          </w:tcPr>
          <w:p w14:paraId="43E0C8ED">
            <w:pPr>
              <w:pStyle w:val="15"/>
            </w:pPr>
            <w:r>
              <w:t>绿化成活率（≥**%）</w:t>
            </w:r>
          </w:p>
        </w:tc>
        <w:tc>
          <w:tcPr>
            <w:tcW w:w="644" w:type="pct"/>
            <w:vAlign w:val="center"/>
          </w:tcPr>
          <w:p w14:paraId="4804B7E3">
            <w:pPr>
              <w:pStyle w:val="15"/>
            </w:pPr>
            <w:r>
              <w:t>≥90%</w:t>
            </w:r>
          </w:p>
        </w:tc>
        <w:tc>
          <w:tcPr>
            <w:tcW w:w="931" w:type="pct"/>
            <w:vAlign w:val="center"/>
          </w:tcPr>
          <w:p w14:paraId="73B83681">
            <w:pPr>
              <w:pStyle w:val="15"/>
            </w:pPr>
            <w:r>
              <w:t>根据年初预算安排</w:t>
            </w:r>
          </w:p>
        </w:tc>
      </w:tr>
      <w:tr w14:paraId="186E1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B4E7280"/>
        </w:tc>
        <w:tc>
          <w:tcPr>
            <w:tcW w:w="644" w:type="pct"/>
            <w:vAlign w:val="center"/>
          </w:tcPr>
          <w:p w14:paraId="4CCC1BF9">
            <w:pPr>
              <w:pStyle w:val="15"/>
            </w:pPr>
            <w:r>
              <w:t>时效指标</w:t>
            </w:r>
          </w:p>
        </w:tc>
        <w:tc>
          <w:tcPr>
            <w:tcW w:w="673" w:type="pct"/>
            <w:vAlign w:val="center"/>
          </w:tcPr>
          <w:p w14:paraId="4079B566">
            <w:pPr>
              <w:pStyle w:val="15"/>
            </w:pPr>
            <w:r>
              <w:t>完工及时率</w:t>
            </w:r>
          </w:p>
        </w:tc>
        <w:tc>
          <w:tcPr>
            <w:tcW w:w="1461" w:type="pct"/>
            <w:vAlign w:val="center"/>
          </w:tcPr>
          <w:p w14:paraId="31C6C92F">
            <w:pPr>
              <w:pStyle w:val="15"/>
            </w:pPr>
            <w:r>
              <w:t>完工及时率</w:t>
            </w:r>
          </w:p>
        </w:tc>
        <w:tc>
          <w:tcPr>
            <w:tcW w:w="644" w:type="pct"/>
            <w:vAlign w:val="center"/>
          </w:tcPr>
          <w:p w14:paraId="65F51CD9">
            <w:pPr>
              <w:pStyle w:val="15"/>
            </w:pPr>
            <w:r>
              <w:t>100%</w:t>
            </w:r>
          </w:p>
        </w:tc>
        <w:tc>
          <w:tcPr>
            <w:tcW w:w="931" w:type="pct"/>
            <w:vAlign w:val="center"/>
          </w:tcPr>
          <w:p w14:paraId="61E368DF">
            <w:pPr>
              <w:pStyle w:val="15"/>
            </w:pPr>
            <w:r>
              <w:t>根据年初预算安排</w:t>
            </w:r>
          </w:p>
        </w:tc>
      </w:tr>
      <w:tr w14:paraId="30502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70F4133">
            <w:pPr>
              <w:pStyle w:val="16"/>
            </w:pPr>
            <w:r>
              <w:t>效益指标</w:t>
            </w:r>
          </w:p>
        </w:tc>
        <w:tc>
          <w:tcPr>
            <w:tcW w:w="644" w:type="pct"/>
            <w:vAlign w:val="center"/>
          </w:tcPr>
          <w:p w14:paraId="2C409C91">
            <w:pPr>
              <w:pStyle w:val="15"/>
            </w:pPr>
            <w:r>
              <w:t>社会效益指标</w:t>
            </w:r>
          </w:p>
        </w:tc>
        <w:tc>
          <w:tcPr>
            <w:tcW w:w="673" w:type="pct"/>
            <w:vAlign w:val="center"/>
          </w:tcPr>
          <w:p w14:paraId="3732E3A8">
            <w:pPr>
              <w:pStyle w:val="15"/>
            </w:pPr>
            <w:r>
              <w:t>提升居民生活环境</w:t>
            </w:r>
          </w:p>
        </w:tc>
        <w:tc>
          <w:tcPr>
            <w:tcW w:w="1461" w:type="pct"/>
            <w:vAlign w:val="center"/>
          </w:tcPr>
          <w:p w14:paraId="3F5F8308">
            <w:pPr>
              <w:pStyle w:val="15"/>
            </w:pPr>
            <w:r>
              <w:t>完成后对生态文明起到重要影响 为相关本级提供技术支撑</w:t>
            </w:r>
          </w:p>
        </w:tc>
        <w:tc>
          <w:tcPr>
            <w:tcW w:w="644" w:type="pct"/>
            <w:vAlign w:val="center"/>
          </w:tcPr>
          <w:p w14:paraId="67D51999">
            <w:pPr>
              <w:pStyle w:val="15"/>
            </w:pPr>
            <w:r>
              <w:t>≥90%</w:t>
            </w:r>
          </w:p>
        </w:tc>
        <w:tc>
          <w:tcPr>
            <w:tcW w:w="931" w:type="pct"/>
            <w:vAlign w:val="center"/>
          </w:tcPr>
          <w:p w14:paraId="4078CBA6">
            <w:pPr>
              <w:pStyle w:val="15"/>
            </w:pPr>
            <w:r>
              <w:t>根据年初预算安排</w:t>
            </w:r>
          </w:p>
        </w:tc>
      </w:tr>
      <w:tr w14:paraId="33000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FCAAEF3"/>
        </w:tc>
        <w:tc>
          <w:tcPr>
            <w:tcW w:w="644" w:type="pct"/>
            <w:vAlign w:val="center"/>
          </w:tcPr>
          <w:p w14:paraId="764EE491">
            <w:pPr>
              <w:pStyle w:val="15"/>
            </w:pPr>
            <w:r>
              <w:t>可持续影响指标</w:t>
            </w:r>
          </w:p>
        </w:tc>
        <w:tc>
          <w:tcPr>
            <w:tcW w:w="673" w:type="pct"/>
            <w:vAlign w:val="center"/>
          </w:tcPr>
          <w:p w14:paraId="78E1EDDD">
            <w:pPr>
              <w:pStyle w:val="15"/>
            </w:pPr>
            <w:r>
              <w:t>观测环境改善对观测数据质量的影响</w:t>
            </w:r>
          </w:p>
        </w:tc>
        <w:tc>
          <w:tcPr>
            <w:tcW w:w="1461" w:type="pct"/>
            <w:vAlign w:val="center"/>
          </w:tcPr>
          <w:p w14:paraId="28CB54F6">
            <w:pPr>
              <w:pStyle w:val="15"/>
            </w:pPr>
            <w:r>
              <w:t>观测环境改善对观测数据质量的影响</w:t>
            </w:r>
          </w:p>
        </w:tc>
        <w:tc>
          <w:tcPr>
            <w:tcW w:w="644" w:type="pct"/>
            <w:vAlign w:val="center"/>
          </w:tcPr>
          <w:p w14:paraId="1049B697">
            <w:pPr>
              <w:pStyle w:val="15"/>
            </w:pPr>
            <w:r>
              <w:t>≥90%</w:t>
            </w:r>
          </w:p>
        </w:tc>
        <w:tc>
          <w:tcPr>
            <w:tcW w:w="931" w:type="pct"/>
            <w:vAlign w:val="center"/>
          </w:tcPr>
          <w:p w14:paraId="5BB3C158">
            <w:pPr>
              <w:pStyle w:val="15"/>
            </w:pPr>
            <w:r>
              <w:t>根据年初预算安排</w:t>
            </w:r>
          </w:p>
        </w:tc>
      </w:tr>
      <w:tr w14:paraId="4A637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9D475D2"/>
        </w:tc>
        <w:tc>
          <w:tcPr>
            <w:tcW w:w="644" w:type="pct"/>
            <w:vAlign w:val="center"/>
          </w:tcPr>
          <w:p w14:paraId="0BED6883">
            <w:pPr>
              <w:pStyle w:val="15"/>
            </w:pPr>
            <w:r>
              <w:t>经济效益指标</w:t>
            </w:r>
          </w:p>
        </w:tc>
        <w:tc>
          <w:tcPr>
            <w:tcW w:w="673" w:type="pct"/>
            <w:vAlign w:val="center"/>
          </w:tcPr>
          <w:p w14:paraId="3178DBB1">
            <w:pPr>
              <w:pStyle w:val="15"/>
            </w:pPr>
            <w:r>
              <w:t>环境改善情况</w:t>
            </w:r>
          </w:p>
        </w:tc>
        <w:tc>
          <w:tcPr>
            <w:tcW w:w="1461" w:type="pct"/>
            <w:vAlign w:val="center"/>
          </w:tcPr>
          <w:p w14:paraId="44CCCFEE">
            <w:pPr>
              <w:pStyle w:val="15"/>
            </w:pPr>
            <w:r>
              <w:t>环境改善提高我市空气质量等级吸引外资</w:t>
            </w:r>
          </w:p>
        </w:tc>
        <w:tc>
          <w:tcPr>
            <w:tcW w:w="644" w:type="pct"/>
            <w:vAlign w:val="center"/>
          </w:tcPr>
          <w:p w14:paraId="31B3232B">
            <w:pPr>
              <w:pStyle w:val="15"/>
            </w:pPr>
            <w:r>
              <w:t>≥90%</w:t>
            </w:r>
          </w:p>
        </w:tc>
        <w:tc>
          <w:tcPr>
            <w:tcW w:w="931" w:type="pct"/>
            <w:vAlign w:val="center"/>
          </w:tcPr>
          <w:p w14:paraId="5313EBB1">
            <w:pPr>
              <w:pStyle w:val="15"/>
            </w:pPr>
            <w:r>
              <w:t>根据年初预算安排</w:t>
            </w:r>
          </w:p>
        </w:tc>
      </w:tr>
      <w:tr w14:paraId="26733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BFC808E"/>
        </w:tc>
        <w:tc>
          <w:tcPr>
            <w:tcW w:w="644" w:type="pct"/>
            <w:vAlign w:val="center"/>
          </w:tcPr>
          <w:p w14:paraId="238BA73F">
            <w:pPr>
              <w:pStyle w:val="15"/>
            </w:pPr>
            <w:r>
              <w:t>生态效益指标</w:t>
            </w:r>
          </w:p>
        </w:tc>
        <w:tc>
          <w:tcPr>
            <w:tcW w:w="673" w:type="pct"/>
            <w:vAlign w:val="center"/>
          </w:tcPr>
          <w:p w14:paraId="21285E04">
            <w:pPr>
              <w:pStyle w:val="15"/>
            </w:pPr>
            <w:r>
              <w:t>对自然资源合理利用</w:t>
            </w:r>
          </w:p>
        </w:tc>
        <w:tc>
          <w:tcPr>
            <w:tcW w:w="1461" w:type="pct"/>
            <w:vAlign w:val="center"/>
          </w:tcPr>
          <w:p w14:paraId="14E53AC0">
            <w:pPr>
              <w:pStyle w:val="15"/>
            </w:pPr>
            <w:r>
              <w:t>完成后对自然资源的管理和使用指明方向</w:t>
            </w:r>
          </w:p>
        </w:tc>
        <w:tc>
          <w:tcPr>
            <w:tcW w:w="644" w:type="pct"/>
            <w:vAlign w:val="center"/>
          </w:tcPr>
          <w:p w14:paraId="2625DEAF">
            <w:pPr>
              <w:pStyle w:val="15"/>
            </w:pPr>
            <w:r>
              <w:t>≥90%</w:t>
            </w:r>
          </w:p>
        </w:tc>
        <w:tc>
          <w:tcPr>
            <w:tcW w:w="931" w:type="pct"/>
            <w:vAlign w:val="center"/>
          </w:tcPr>
          <w:p w14:paraId="45D818AE">
            <w:pPr>
              <w:pStyle w:val="15"/>
            </w:pPr>
            <w:r>
              <w:t>根据年初预算安排</w:t>
            </w:r>
          </w:p>
        </w:tc>
      </w:tr>
      <w:tr w14:paraId="52EF1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2DDA99C">
            <w:pPr>
              <w:pStyle w:val="16"/>
            </w:pPr>
            <w:r>
              <w:t>满意度指标</w:t>
            </w:r>
          </w:p>
        </w:tc>
        <w:tc>
          <w:tcPr>
            <w:tcW w:w="644" w:type="pct"/>
            <w:vAlign w:val="center"/>
          </w:tcPr>
          <w:p w14:paraId="50E02E6D">
            <w:pPr>
              <w:pStyle w:val="15"/>
            </w:pPr>
            <w:r>
              <w:t>服务对象满意度指标</w:t>
            </w:r>
          </w:p>
        </w:tc>
        <w:tc>
          <w:tcPr>
            <w:tcW w:w="673" w:type="pct"/>
            <w:vAlign w:val="center"/>
          </w:tcPr>
          <w:p w14:paraId="0ECACBD0">
            <w:pPr>
              <w:pStyle w:val="15"/>
            </w:pPr>
            <w:r>
              <w:t>群众满意度</w:t>
            </w:r>
          </w:p>
        </w:tc>
        <w:tc>
          <w:tcPr>
            <w:tcW w:w="1461" w:type="pct"/>
            <w:vAlign w:val="center"/>
          </w:tcPr>
          <w:p w14:paraId="1555182E">
            <w:pPr>
              <w:pStyle w:val="15"/>
            </w:pPr>
            <w:r>
              <w:t>群众满意数量占总数的比例。</w:t>
            </w:r>
          </w:p>
        </w:tc>
        <w:tc>
          <w:tcPr>
            <w:tcW w:w="644" w:type="pct"/>
            <w:vAlign w:val="center"/>
          </w:tcPr>
          <w:p w14:paraId="0F37BD2B">
            <w:pPr>
              <w:pStyle w:val="15"/>
            </w:pPr>
            <w:r>
              <w:t>≥90%</w:t>
            </w:r>
          </w:p>
        </w:tc>
        <w:tc>
          <w:tcPr>
            <w:tcW w:w="931" w:type="pct"/>
            <w:vAlign w:val="center"/>
          </w:tcPr>
          <w:p w14:paraId="4858C39F">
            <w:pPr>
              <w:pStyle w:val="15"/>
            </w:pPr>
            <w:r>
              <w:t>根据年初预算安排</w:t>
            </w:r>
          </w:p>
        </w:tc>
      </w:tr>
    </w:tbl>
    <w:p w14:paraId="0AA9C0F3">
      <w:pPr>
        <w:sectPr>
          <w:pgSz w:w="16840" w:h="11900" w:orient="landscape"/>
          <w:pgMar w:top="737" w:right="1984" w:bottom="737" w:left="1134" w:header="720" w:footer="720" w:gutter="0"/>
          <w:cols w:space="0" w:num="1"/>
        </w:sectPr>
      </w:pPr>
    </w:p>
    <w:p w14:paraId="0A97A268">
      <w:pPr>
        <w:jc w:val="center"/>
      </w:pPr>
      <w:r>
        <w:rPr>
          <w:rFonts w:ascii="方正仿宋_GBK" w:hAnsi="方正仿宋_GBK" w:eastAsia="方正仿宋_GBK" w:cs="方正仿宋_GBK"/>
          <w:color w:val="000000"/>
          <w:sz w:val="28"/>
        </w:rPr>
        <w:t xml:space="preserve"> </w:t>
      </w:r>
    </w:p>
    <w:p w14:paraId="12A55962">
      <w:pPr>
        <w:ind w:firstLine="560"/>
        <w:outlineLvl w:val="3"/>
      </w:pPr>
      <w:bookmarkStart w:id="23" w:name="_Toc_4_4_0000000013"/>
      <w:r>
        <w:rPr>
          <w:rFonts w:ascii="方正仿宋_GBK" w:hAnsi="方正仿宋_GBK" w:eastAsia="方正仿宋_GBK" w:cs="方正仿宋_GBK"/>
          <w:color w:val="000000"/>
          <w:sz w:val="28"/>
        </w:rPr>
        <w:t>10.公共服务设施专项规划费（2021-2035）绩效目标表</w:t>
      </w:r>
      <w:bookmarkEnd w:id="23"/>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5C983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2966D709">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3486AD11">
            <w:pPr>
              <w:pStyle w:val="14"/>
            </w:pPr>
            <w:r>
              <w:t>单位：万元</w:t>
            </w:r>
          </w:p>
        </w:tc>
      </w:tr>
      <w:tr w14:paraId="22B38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757417D">
            <w:pPr>
              <w:pStyle w:val="13"/>
            </w:pPr>
            <w:r>
              <w:t>项目编码</w:t>
            </w:r>
          </w:p>
        </w:tc>
        <w:tc>
          <w:tcPr>
            <w:tcW w:w="1317" w:type="pct"/>
            <w:gridSpan w:val="2"/>
            <w:vAlign w:val="center"/>
          </w:tcPr>
          <w:p w14:paraId="264E1BBA">
            <w:pPr>
              <w:pStyle w:val="15"/>
            </w:pPr>
            <w:r>
              <w:t>13028122P00347810001H</w:t>
            </w:r>
          </w:p>
        </w:tc>
        <w:tc>
          <w:tcPr>
            <w:tcW w:w="801" w:type="pct"/>
            <w:vAlign w:val="center"/>
          </w:tcPr>
          <w:p w14:paraId="4499D27C">
            <w:pPr>
              <w:pStyle w:val="13"/>
            </w:pPr>
            <w:r>
              <w:t>项目名称</w:t>
            </w:r>
          </w:p>
        </w:tc>
        <w:tc>
          <w:tcPr>
            <w:tcW w:w="2235" w:type="pct"/>
            <w:gridSpan w:val="3"/>
            <w:vAlign w:val="center"/>
          </w:tcPr>
          <w:p w14:paraId="3E316233">
            <w:pPr>
              <w:pStyle w:val="15"/>
            </w:pPr>
            <w:r>
              <w:t>公共服务设施专项规划费（2021-2035）</w:t>
            </w:r>
          </w:p>
        </w:tc>
      </w:tr>
      <w:tr w14:paraId="0C854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A777E63">
            <w:pPr>
              <w:pStyle w:val="13"/>
            </w:pPr>
            <w:r>
              <w:t>预算规模及资金用途</w:t>
            </w:r>
          </w:p>
        </w:tc>
        <w:tc>
          <w:tcPr>
            <w:tcW w:w="644" w:type="pct"/>
            <w:vAlign w:val="center"/>
          </w:tcPr>
          <w:p w14:paraId="4F8E0035">
            <w:pPr>
              <w:pStyle w:val="13"/>
            </w:pPr>
            <w:r>
              <w:t>预算数</w:t>
            </w:r>
          </w:p>
        </w:tc>
        <w:tc>
          <w:tcPr>
            <w:tcW w:w="673" w:type="pct"/>
            <w:vAlign w:val="center"/>
          </w:tcPr>
          <w:p w14:paraId="1AA5A113">
            <w:pPr>
              <w:pStyle w:val="15"/>
            </w:pPr>
            <w:r>
              <w:t>148.00</w:t>
            </w:r>
          </w:p>
        </w:tc>
        <w:tc>
          <w:tcPr>
            <w:tcW w:w="801" w:type="pct"/>
            <w:vAlign w:val="center"/>
          </w:tcPr>
          <w:p w14:paraId="083C9931">
            <w:pPr>
              <w:pStyle w:val="13"/>
            </w:pPr>
            <w:r>
              <w:t>其中：财政    资金</w:t>
            </w:r>
          </w:p>
        </w:tc>
        <w:tc>
          <w:tcPr>
            <w:tcW w:w="658" w:type="pct"/>
            <w:vAlign w:val="center"/>
          </w:tcPr>
          <w:p w14:paraId="38468CA0">
            <w:pPr>
              <w:pStyle w:val="15"/>
            </w:pPr>
            <w:r>
              <w:t>148.00</w:t>
            </w:r>
          </w:p>
        </w:tc>
        <w:tc>
          <w:tcPr>
            <w:tcW w:w="645" w:type="pct"/>
            <w:vAlign w:val="center"/>
          </w:tcPr>
          <w:p w14:paraId="7858507A">
            <w:pPr>
              <w:pStyle w:val="13"/>
            </w:pPr>
            <w:r>
              <w:t>其他资金</w:t>
            </w:r>
          </w:p>
        </w:tc>
        <w:tc>
          <w:tcPr>
            <w:tcW w:w="931" w:type="pct"/>
            <w:vAlign w:val="center"/>
          </w:tcPr>
          <w:p w14:paraId="55451FC6">
            <w:pPr>
              <w:pStyle w:val="15"/>
            </w:pPr>
            <w:r>
              <w:t xml:space="preserve"> </w:t>
            </w:r>
          </w:p>
        </w:tc>
      </w:tr>
      <w:tr w14:paraId="42EF4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2723AA7"/>
        </w:tc>
        <w:tc>
          <w:tcPr>
            <w:tcW w:w="4355" w:type="pct"/>
            <w:gridSpan w:val="6"/>
            <w:vAlign w:val="center"/>
          </w:tcPr>
          <w:p w14:paraId="47BFA8B2">
            <w:pPr>
              <w:pStyle w:val="15"/>
            </w:pPr>
            <w:r>
              <w:t>按照城市规划设计费指导意见，共编制6个单项规划，每项规划编制费用约82.5万元，编制总费用约495万元。现已处于第二阶段。</w:t>
            </w:r>
            <w:r>
              <w:tab/>
            </w:r>
            <w:r>
              <w:tab/>
            </w:r>
            <w:r>
              <w:tab/>
            </w:r>
            <w:r>
              <w:tab/>
            </w:r>
            <w:r>
              <w:tab/>
            </w:r>
            <w:r>
              <w:tab/>
            </w:r>
          </w:p>
          <w:p w14:paraId="254F2516">
            <w:pPr>
              <w:pStyle w:val="15"/>
            </w:pPr>
          </w:p>
        </w:tc>
      </w:tr>
      <w:tr w14:paraId="1F5A0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4F5F494">
            <w:pPr>
              <w:pStyle w:val="13"/>
            </w:pPr>
            <w:r>
              <w:t>资金支出计划（%）</w:t>
            </w:r>
          </w:p>
        </w:tc>
        <w:tc>
          <w:tcPr>
            <w:tcW w:w="1317" w:type="pct"/>
            <w:gridSpan w:val="2"/>
            <w:vAlign w:val="center"/>
          </w:tcPr>
          <w:p w14:paraId="0E787970">
            <w:pPr>
              <w:pStyle w:val="13"/>
            </w:pPr>
            <w:r>
              <w:t>3月底</w:t>
            </w:r>
          </w:p>
        </w:tc>
        <w:tc>
          <w:tcPr>
            <w:tcW w:w="801" w:type="pct"/>
            <w:vAlign w:val="center"/>
          </w:tcPr>
          <w:p w14:paraId="509EF135">
            <w:pPr>
              <w:pStyle w:val="13"/>
            </w:pPr>
            <w:r>
              <w:t>6月底</w:t>
            </w:r>
          </w:p>
        </w:tc>
        <w:tc>
          <w:tcPr>
            <w:tcW w:w="658" w:type="pct"/>
            <w:vAlign w:val="center"/>
          </w:tcPr>
          <w:p w14:paraId="6CB167DE">
            <w:pPr>
              <w:pStyle w:val="13"/>
            </w:pPr>
            <w:r>
              <w:t>10月底</w:t>
            </w:r>
          </w:p>
        </w:tc>
        <w:tc>
          <w:tcPr>
            <w:tcW w:w="1577" w:type="pct"/>
            <w:gridSpan w:val="2"/>
            <w:vAlign w:val="center"/>
          </w:tcPr>
          <w:p w14:paraId="7294A52C">
            <w:pPr>
              <w:pStyle w:val="13"/>
            </w:pPr>
            <w:r>
              <w:t>12月底</w:t>
            </w:r>
          </w:p>
        </w:tc>
      </w:tr>
      <w:tr w14:paraId="15AA5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FB53B91"/>
        </w:tc>
        <w:tc>
          <w:tcPr>
            <w:tcW w:w="1317" w:type="pct"/>
            <w:gridSpan w:val="2"/>
            <w:vAlign w:val="center"/>
          </w:tcPr>
          <w:p w14:paraId="7E24243B">
            <w:pPr>
              <w:pStyle w:val="16"/>
            </w:pPr>
            <w:r>
              <w:rPr>
                <w:rFonts w:hint="eastAsia"/>
                <w:lang w:eastAsia="zh-CN"/>
              </w:rPr>
              <w:t>30</w:t>
            </w:r>
            <w:r>
              <w:t>%</w:t>
            </w:r>
          </w:p>
        </w:tc>
        <w:tc>
          <w:tcPr>
            <w:tcW w:w="801" w:type="pct"/>
            <w:vAlign w:val="center"/>
          </w:tcPr>
          <w:p w14:paraId="54DFE382">
            <w:pPr>
              <w:pStyle w:val="16"/>
            </w:pPr>
            <w:r>
              <w:rPr>
                <w:rFonts w:hint="eastAsia"/>
                <w:lang w:eastAsia="zh-CN"/>
              </w:rPr>
              <w:t>60</w:t>
            </w:r>
            <w:r>
              <w:t>%</w:t>
            </w:r>
          </w:p>
        </w:tc>
        <w:tc>
          <w:tcPr>
            <w:tcW w:w="658" w:type="pct"/>
            <w:vAlign w:val="center"/>
          </w:tcPr>
          <w:p w14:paraId="0DDEF175">
            <w:pPr>
              <w:pStyle w:val="16"/>
            </w:pPr>
            <w:r>
              <w:rPr>
                <w:rFonts w:hint="eastAsia"/>
                <w:lang w:eastAsia="zh-CN"/>
              </w:rPr>
              <w:t>90</w:t>
            </w:r>
            <w:r>
              <w:t>%</w:t>
            </w:r>
          </w:p>
        </w:tc>
        <w:tc>
          <w:tcPr>
            <w:tcW w:w="1577" w:type="pct"/>
            <w:gridSpan w:val="2"/>
            <w:vAlign w:val="center"/>
          </w:tcPr>
          <w:p w14:paraId="4E255414">
            <w:pPr>
              <w:pStyle w:val="16"/>
            </w:pPr>
            <w:r>
              <w:t>100%</w:t>
            </w:r>
          </w:p>
        </w:tc>
      </w:tr>
      <w:tr w14:paraId="72F92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3E7E2D2">
            <w:pPr>
              <w:pStyle w:val="13"/>
            </w:pPr>
            <w:r>
              <w:t>绩效目标</w:t>
            </w:r>
          </w:p>
        </w:tc>
        <w:tc>
          <w:tcPr>
            <w:tcW w:w="4355" w:type="pct"/>
            <w:gridSpan w:val="6"/>
            <w:vAlign w:val="center"/>
          </w:tcPr>
          <w:p w14:paraId="5D3788E9">
            <w:pPr>
              <w:pStyle w:val="15"/>
            </w:pPr>
            <w:r>
              <w:t>1.按照城市规划设计费指导意见，共编制6个单项规划，每项规划编制费用约82.5万元，编制总费用约495万元。现已处于第二阶段。</w:t>
            </w:r>
          </w:p>
        </w:tc>
      </w:tr>
    </w:tbl>
    <w:p w14:paraId="3C4AA5EC">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1BFFA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752F66C2">
            <w:pPr>
              <w:pStyle w:val="13"/>
            </w:pPr>
            <w:r>
              <w:t>一级指标</w:t>
            </w:r>
          </w:p>
        </w:tc>
        <w:tc>
          <w:tcPr>
            <w:tcW w:w="644" w:type="pct"/>
            <w:vAlign w:val="center"/>
          </w:tcPr>
          <w:p w14:paraId="485BBFB1">
            <w:pPr>
              <w:pStyle w:val="13"/>
            </w:pPr>
            <w:r>
              <w:t>二级指标</w:t>
            </w:r>
          </w:p>
        </w:tc>
        <w:tc>
          <w:tcPr>
            <w:tcW w:w="673" w:type="pct"/>
            <w:vAlign w:val="center"/>
          </w:tcPr>
          <w:p w14:paraId="2393F96E">
            <w:pPr>
              <w:pStyle w:val="13"/>
            </w:pPr>
            <w:r>
              <w:t>三级指标</w:t>
            </w:r>
          </w:p>
        </w:tc>
        <w:tc>
          <w:tcPr>
            <w:tcW w:w="1461" w:type="pct"/>
            <w:vAlign w:val="center"/>
          </w:tcPr>
          <w:p w14:paraId="7D9E2E01">
            <w:pPr>
              <w:pStyle w:val="13"/>
            </w:pPr>
            <w:r>
              <w:t>绩效指标描述</w:t>
            </w:r>
          </w:p>
        </w:tc>
        <w:tc>
          <w:tcPr>
            <w:tcW w:w="644" w:type="pct"/>
            <w:vAlign w:val="center"/>
          </w:tcPr>
          <w:p w14:paraId="5C03FBFC">
            <w:pPr>
              <w:pStyle w:val="13"/>
            </w:pPr>
            <w:r>
              <w:t>指标值</w:t>
            </w:r>
          </w:p>
        </w:tc>
        <w:tc>
          <w:tcPr>
            <w:tcW w:w="931" w:type="pct"/>
            <w:vAlign w:val="center"/>
          </w:tcPr>
          <w:p w14:paraId="38588EAC">
            <w:pPr>
              <w:pStyle w:val="13"/>
            </w:pPr>
            <w:r>
              <w:t>指标值确定依据</w:t>
            </w:r>
          </w:p>
        </w:tc>
      </w:tr>
      <w:tr w14:paraId="0C3A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14324E9">
            <w:pPr>
              <w:pStyle w:val="16"/>
            </w:pPr>
            <w:r>
              <w:t>产出指标</w:t>
            </w:r>
          </w:p>
        </w:tc>
        <w:tc>
          <w:tcPr>
            <w:tcW w:w="644" w:type="pct"/>
            <w:vAlign w:val="center"/>
          </w:tcPr>
          <w:p w14:paraId="6D2FEA07">
            <w:pPr>
              <w:pStyle w:val="15"/>
            </w:pPr>
            <w:r>
              <w:t>成本指标</w:t>
            </w:r>
          </w:p>
        </w:tc>
        <w:tc>
          <w:tcPr>
            <w:tcW w:w="673" w:type="pct"/>
            <w:vAlign w:val="center"/>
          </w:tcPr>
          <w:p w14:paraId="44078A7C">
            <w:pPr>
              <w:pStyle w:val="15"/>
            </w:pPr>
            <w:r>
              <w:t>资金成本</w:t>
            </w:r>
          </w:p>
        </w:tc>
        <w:tc>
          <w:tcPr>
            <w:tcW w:w="1461" w:type="pct"/>
            <w:vAlign w:val="center"/>
          </w:tcPr>
          <w:p w14:paraId="2D4F560B">
            <w:pPr>
              <w:pStyle w:val="15"/>
            </w:pPr>
            <w:r>
              <w:t>支出资金与预算资金比</w:t>
            </w:r>
          </w:p>
        </w:tc>
        <w:tc>
          <w:tcPr>
            <w:tcW w:w="644" w:type="pct"/>
            <w:vAlign w:val="center"/>
          </w:tcPr>
          <w:p w14:paraId="0301982B">
            <w:pPr>
              <w:pStyle w:val="15"/>
            </w:pPr>
            <w:r>
              <w:t>≥98%</w:t>
            </w:r>
          </w:p>
        </w:tc>
        <w:tc>
          <w:tcPr>
            <w:tcW w:w="931" w:type="pct"/>
            <w:vAlign w:val="center"/>
          </w:tcPr>
          <w:p w14:paraId="19E1B8B7">
            <w:pPr>
              <w:pStyle w:val="15"/>
            </w:pPr>
            <w:r>
              <w:t>根据年初预算及全市资金安排</w:t>
            </w:r>
          </w:p>
        </w:tc>
      </w:tr>
      <w:tr w14:paraId="7B36F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DC35CF1"/>
        </w:tc>
        <w:tc>
          <w:tcPr>
            <w:tcW w:w="644" w:type="pct"/>
            <w:vAlign w:val="center"/>
          </w:tcPr>
          <w:p w14:paraId="50F54BEC">
            <w:pPr>
              <w:pStyle w:val="15"/>
            </w:pPr>
            <w:r>
              <w:t>数量指标</w:t>
            </w:r>
          </w:p>
        </w:tc>
        <w:tc>
          <w:tcPr>
            <w:tcW w:w="673" w:type="pct"/>
            <w:vAlign w:val="center"/>
          </w:tcPr>
          <w:p w14:paraId="3DAC1E24">
            <w:pPr>
              <w:pStyle w:val="15"/>
            </w:pPr>
            <w:r>
              <w:t>规划设计资金需求</w:t>
            </w:r>
          </w:p>
        </w:tc>
        <w:tc>
          <w:tcPr>
            <w:tcW w:w="1461" w:type="pct"/>
            <w:vAlign w:val="center"/>
          </w:tcPr>
          <w:p w14:paraId="00215E2A">
            <w:pPr>
              <w:pStyle w:val="15"/>
            </w:pPr>
            <w:r>
              <w:t>规划设计资金需求</w:t>
            </w:r>
          </w:p>
        </w:tc>
        <w:tc>
          <w:tcPr>
            <w:tcW w:w="644" w:type="pct"/>
            <w:vAlign w:val="center"/>
          </w:tcPr>
          <w:p w14:paraId="587404CC">
            <w:pPr>
              <w:pStyle w:val="15"/>
            </w:pPr>
            <w:r>
              <w:t>148万元</w:t>
            </w:r>
          </w:p>
        </w:tc>
        <w:tc>
          <w:tcPr>
            <w:tcW w:w="931" w:type="pct"/>
            <w:vAlign w:val="center"/>
          </w:tcPr>
          <w:p w14:paraId="6A9C7528">
            <w:pPr>
              <w:pStyle w:val="15"/>
            </w:pPr>
            <w:r>
              <w:t>根据年初预算及全市资金安排</w:t>
            </w:r>
          </w:p>
        </w:tc>
      </w:tr>
      <w:tr w14:paraId="282E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0A38288"/>
        </w:tc>
        <w:tc>
          <w:tcPr>
            <w:tcW w:w="644" w:type="pct"/>
            <w:vAlign w:val="center"/>
          </w:tcPr>
          <w:p w14:paraId="09B1FFBF">
            <w:pPr>
              <w:pStyle w:val="15"/>
            </w:pPr>
            <w:r>
              <w:t>质量指标</w:t>
            </w:r>
          </w:p>
        </w:tc>
        <w:tc>
          <w:tcPr>
            <w:tcW w:w="673" w:type="pct"/>
            <w:vAlign w:val="center"/>
          </w:tcPr>
          <w:p w14:paraId="28AA48EE">
            <w:pPr>
              <w:pStyle w:val="15"/>
            </w:pPr>
            <w:r>
              <w:t>完成的准确性</w:t>
            </w:r>
          </w:p>
        </w:tc>
        <w:tc>
          <w:tcPr>
            <w:tcW w:w="1461" w:type="pct"/>
            <w:vAlign w:val="center"/>
          </w:tcPr>
          <w:p w14:paraId="41705084">
            <w:pPr>
              <w:pStyle w:val="15"/>
            </w:pPr>
            <w:r>
              <w:t>完成的成果与合同要求的内容比</w:t>
            </w:r>
          </w:p>
        </w:tc>
        <w:tc>
          <w:tcPr>
            <w:tcW w:w="644" w:type="pct"/>
            <w:vAlign w:val="center"/>
          </w:tcPr>
          <w:p w14:paraId="13F0639E">
            <w:pPr>
              <w:pStyle w:val="15"/>
            </w:pPr>
            <w:r>
              <w:t>≥90%</w:t>
            </w:r>
          </w:p>
        </w:tc>
        <w:tc>
          <w:tcPr>
            <w:tcW w:w="931" w:type="pct"/>
            <w:vAlign w:val="center"/>
          </w:tcPr>
          <w:p w14:paraId="32FAEDA7">
            <w:pPr>
              <w:pStyle w:val="15"/>
            </w:pPr>
            <w:r>
              <w:t>根据年初预算及全市资金安排</w:t>
            </w:r>
          </w:p>
        </w:tc>
      </w:tr>
      <w:tr w14:paraId="40066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3026137"/>
        </w:tc>
        <w:tc>
          <w:tcPr>
            <w:tcW w:w="644" w:type="pct"/>
            <w:vAlign w:val="center"/>
          </w:tcPr>
          <w:p w14:paraId="733678CA">
            <w:pPr>
              <w:pStyle w:val="15"/>
            </w:pPr>
            <w:r>
              <w:t>时效指标</w:t>
            </w:r>
          </w:p>
        </w:tc>
        <w:tc>
          <w:tcPr>
            <w:tcW w:w="673" w:type="pct"/>
            <w:vAlign w:val="center"/>
          </w:tcPr>
          <w:p w14:paraId="28C0FC04">
            <w:pPr>
              <w:pStyle w:val="15"/>
            </w:pPr>
            <w:r>
              <w:t>完成的及时性</w:t>
            </w:r>
          </w:p>
        </w:tc>
        <w:tc>
          <w:tcPr>
            <w:tcW w:w="1461" w:type="pct"/>
            <w:vAlign w:val="center"/>
          </w:tcPr>
          <w:p w14:paraId="4F0FBBC4">
            <w:pPr>
              <w:pStyle w:val="15"/>
            </w:pPr>
            <w:r>
              <w:t>完成时间与合同约定时限比</w:t>
            </w:r>
          </w:p>
        </w:tc>
        <w:tc>
          <w:tcPr>
            <w:tcW w:w="644" w:type="pct"/>
            <w:vAlign w:val="center"/>
          </w:tcPr>
          <w:p w14:paraId="1F506D0E">
            <w:pPr>
              <w:pStyle w:val="15"/>
            </w:pPr>
            <w:r>
              <w:t>≥90%</w:t>
            </w:r>
          </w:p>
        </w:tc>
        <w:tc>
          <w:tcPr>
            <w:tcW w:w="931" w:type="pct"/>
            <w:vAlign w:val="center"/>
          </w:tcPr>
          <w:p w14:paraId="1184CB76">
            <w:pPr>
              <w:pStyle w:val="15"/>
            </w:pPr>
            <w:r>
              <w:t>根据年初预算及全市资金安排</w:t>
            </w:r>
          </w:p>
        </w:tc>
      </w:tr>
      <w:tr w14:paraId="5671E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E06089C">
            <w:pPr>
              <w:pStyle w:val="16"/>
            </w:pPr>
            <w:r>
              <w:t>效益指标</w:t>
            </w:r>
          </w:p>
        </w:tc>
        <w:tc>
          <w:tcPr>
            <w:tcW w:w="644" w:type="pct"/>
            <w:vAlign w:val="center"/>
          </w:tcPr>
          <w:p w14:paraId="7046BF97">
            <w:pPr>
              <w:pStyle w:val="15"/>
            </w:pPr>
            <w:r>
              <w:t>可持续影响指标</w:t>
            </w:r>
          </w:p>
        </w:tc>
        <w:tc>
          <w:tcPr>
            <w:tcW w:w="673" w:type="pct"/>
            <w:vAlign w:val="center"/>
          </w:tcPr>
          <w:p w14:paraId="3D78C9AD">
            <w:pPr>
              <w:pStyle w:val="15"/>
            </w:pPr>
            <w:r>
              <w:t>为标准编制提供指导</w:t>
            </w:r>
          </w:p>
        </w:tc>
        <w:tc>
          <w:tcPr>
            <w:tcW w:w="1461" w:type="pct"/>
            <w:vAlign w:val="center"/>
          </w:tcPr>
          <w:p w14:paraId="72394F6C">
            <w:pPr>
              <w:pStyle w:val="15"/>
            </w:pPr>
            <w:r>
              <w:t>为标准编制提供指导</w:t>
            </w:r>
          </w:p>
        </w:tc>
        <w:tc>
          <w:tcPr>
            <w:tcW w:w="644" w:type="pct"/>
            <w:vAlign w:val="center"/>
          </w:tcPr>
          <w:p w14:paraId="666BCD61">
            <w:pPr>
              <w:pStyle w:val="15"/>
            </w:pPr>
            <w:r>
              <w:t>≥90%</w:t>
            </w:r>
          </w:p>
        </w:tc>
        <w:tc>
          <w:tcPr>
            <w:tcW w:w="931" w:type="pct"/>
            <w:vAlign w:val="center"/>
          </w:tcPr>
          <w:p w14:paraId="5267EF44">
            <w:pPr>
              <w:pStyle w:val="15"/>
            </w:pPr>
            <w:r>
              <w:t>根据年初预算及全市资金安排</w:t>
            </w:r>
          </w:p>
        </w:tc>
      </w:tr>
      <w:tr w14:paraId="15C2F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1EF8262"/>
        </w:tc>
        <w:tc>
          <w:tcPr>
            <w:tcW w:w="644" w:type="pct"/>
            <w:vAlign w:val="center"/>
          </w:tcPr>
          <w:p w14:paraId="709F14EB">
            <w:pPr>
              <w:pStyle w:val="15"/>
            </w:pPr>
            <w:r>
              <w:t>经济效益指标</w:t>
            </w:r>
          </w:p>
        </w:tc>
        <w:tc>
          <w:tcPr>
            <w:tcW w:w="673" w:type="pct"/>
            <w:vAlign w:val="center"/>
          </w:tcPr>
          <w:p w14:paraId="757FA0B1">
            <w:pPr>
              <w:pStyle w:val="15"/>
            </w:pPr>
            <w:r>
              <w:t>推动城乡统筹发展</w:t>
            </w:r>
          </w:p>
        </w:tc>
        <w:tc>
          <w:tcPr>
            <w:tcW w:w="1461" w:type="pct"/>
            <w:vAlign w:val="center"/>
          </w:tcPr>
          <w:p w14:paraId="238D93B6">
            <w:pPr>
              <w:pStyle w:val="15"/>
            </w:pPr>
            <w:r>
              <w:t>完成后对我市的各个项目落地提供科学依据</w:t>
            </w:r>
          </w:p>
        </w:tc>
        <w:tc>
          <w:tcPr>
            <w:tcW w:w="644" w:type="pct"/>
            <w:vAlign w:val="center"/>
          </w:tcPr>
          <w:p w14:paraId="486A6736">
            <w:pPr>
              <w:pStyle w:val="15"/>
            </w:pPr>
            <w:r>
              <w:t>≥90%</w:t>
            </w:r>
          </w:p>
        </w:tc>
        <w:tc>
          <w:tcPr>
            <w:tcW w:w="931" w:type="pct"/>
            <w:vAlign w:val="center"/>
          </w:tcPr>
          <w:p w14:paraId="7BCFF60A">
            <w:pPr>
              <w:pStyle w:val="15"/>
            </w:pPr>
            <w:r>
              <w:t>根据年初预算及全市资金安排</w:t>
            </w:r>
          </w:p>
        </w:tc>
      </w:tr>
      <w:tr w14:paraId="0D656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9B40C1B"/>
        </w:tc>
        <w:tc>
          <w:tcPr>
            <w:tcW w:w="644" w:type="pct"/>
            <w:vAlign w:val="center"/>
          </w:tcPr>
          <w:p w14:paraId="1D53EB76">
            <w:pPr>
              <w:pStyle w:val="15"/>
            </w:pPr>
            <w:r>
              <w:t>生态效益指标</w:t>
            </w:r>
          </w:p>
        </w:tc>
        <w:tc>
          <w:tcPr>
            <w:tcW w:w="673" w:type="pct"/>
            <w:vAlign w:val="center"/>
          </w:tcPr>
          <w:p w14:paraId="38C0E6E4">
            <w:pPr>
              <w:pStyle w:val="15"/>
            </w:pPr>
            <w:r>
              <w:t>对自然资源合理利用</w:t>
            </w:r>
          </w:p>
        </w:tc>
        <w:tc>
          <w:tcPr>
            <w:tcW w:w="1461" w:type="pct"/>
            <w:vAlign w:val="center"/>
          </w:tcPr>
          <w:p w14:paraId="369FF400">
            <w:pPr>
              <w:pStyle w:val="15"/>
            </w:pPr>
            <w:r>
              <w:t>完成后对自然资源的管理和使用指明方向</w:t>
            </w:r>
          </w:p>
        </w:tc>
        <w:tc>
          <w:tcPr>
            <w:tcW w:w="644" w:type="pct"/>
            <w:vAlign w:val="center"/>
          </w:tcPr>
          <w:p w14:paraId="75AC6AEA">
            <w:pPr>
              <w:pStyle w:val="15"/>
            </w:pPr>
            <w:r>
              <w:t>≥90%</w:t>
            </w:r>
          </w:p>
        </w:tc>
        <w:tc>
          <w:tcPr>
            <w:tcW w:w="931" w:type="pct"/>
            <w:vAlign w:val="center"/>
          </w:tcPr>
          <w:p w14:paraId="441F5AC2">
            <w:pPr>
              <w:pStyle w:val="15"/>
            </w:pPr>
            <w:r>
              <w:t>根据年初预算及全市资金安排</w:t>
            </w:r>
          </w:p>
        </w:tc>
      </w:tr>
      <w:tr w14:paraId="32C4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332168E"/>
        </w:tc>
        <w:tc>
          <w:tcPr>
            <w:tcW w:w="644" w:type="pct"/>
            <w:vAlign w:val="center"/>
          </w:tcPr>
          <w:p w14:paraId="4A82927C">
            <w:pPr>
              <w:pStyle w:val="15"/>
            </w:pPr>
            <w:r>
              <w:t>社会效益指标</w:t>
            </w:r>
          </w:p>
        </w:tc>
        <w:tc>
          <w:tcPr>
            <w:tcW w:w="673" w:type="pct"/>
            <w:vAlign w:val="center"/>
          </w:tcPr>
          <w:p w14:paraId="62ABE2B4">
            <w:pPr>
              <w:pStyle w:val="15"/>
            </w:pPr>
            <w:r>
              <w:t>提升居民生活环境</w:t>
            </w:r>
          </w:p>
        </w:tc>
        <w:tc>
          <w:tcPr>
            <w:tcW w:w="1461" w:type="pct"/>
            <w:vAlign w:val="center"/>
          </w:tcPr>
          <w:p w14:paraId="19E95CC7">
            <w:pPr>
              <w:pStyle w:val="15"/>
            </w:pPr>
            <w:r>
              <w:t>完成后对生态文明起到重要影响 为相关本级提供技术支撑</w:t>
            </w:r>
          </w:p>
        </w:tc>
        <w:tc>
          <w:tcPr>
            <w:tcW w:w="644" w:type="pct"/>
            <w:vAlign w:val="center"/>
          </w:tcPr>
          <w:p w14:paraId="7EEDE0D6">
            <w:pPr>
              <w:pStyle w:val="15"/>
            </w:pPr>
            <w:r>
              <w:t>≥90%</w:t>
            </w:r>
          </w:p>
        </w:tc>
        <w:tc>
          <w:tcPr>
            <w:tcW w:w="931" w:type="pct"/>
            <w:vAlign w:val="center"/>
          </w:tcPr>
          <w:p w14:paraId="416CB5CC">
            <w:pPr>
              <w:pStyle w:val="15"/>
            </w:pPr>
            <w:r>
              <w:t>根据年初预算及全市资金安排</w:t>
            </w:r>
          </w:p>
        </w:tc>
      </w:tr>
      <w:tr w14:paraId="3797F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ACE344B">
            <w:pPr>
              <w:pStyle w:val="16"/>
            </w:pPr>
            <w:r>
              <w:t>满意度指标</w:t>
            </w:r>
          </w:p>
        </w:tc>
        <w:tc>
          <w:tcPr>
            <w:tcW w:w="644" w:type="pct"/>
            <w:vAlign w:val="center"/>
          </w:tcPr>
          <w:p w14:paraId="6BDCB080">
            <w:pPr>
              <w:pStyle w:val="15"/>
            </w:pPr>
            <w:r>
              <w:t>服务对象满意度指标</w:t>
            </w:r>
          </w:p>
        </w:tc>
        <w:tc>
          <w:tcPr>
            <w:tcW w:w="673" w:type="pct"/>
            <w:vAlign w:val="center"/>
          </w:tcPr>
          <w:p w14:paraId="24A7596C">
            <w:pPr>
              <w:pStyle w:val="15"/>
            </w:pPr>
            <w:r>
              <w:t>群众满意度</w:t>
            </w:r>
          </w:p>
        </w:tc>
        <w:tc>
          <w:tcPr>
            <w:tcW w:w="1461" w:type="pct"/>
            <w:vAlign w:val="center"/>
          </w:tcPr>
          <w:p w14:paraId="462DEE01">
            <w:pPr>
              <w:pStyle w:val="15"/>
            </w:pPr>
            <w:r>
              <w:t>群众满意数量占总数的比例。</w:t>
            </w:r>
          </w:p>
        </w:tc>
        <w:tc>
          <w:tcPr>
            <w:tcW w:w="644" w:type="pct"/>
            <w:vAlign w:val="center"/>
          </w:tcPr>
          <w:p w14:paraId="77AE43D6">
            <w:pPr>
              <w:pStyle w:val="15"/>
            </w:pPr>
            <w:r>
              <w:t>≥90%</w:t>
            </w:r>
          </w:p>
        </w:tc>
        <w:tc>
          <w:tcPr>
            <w:tcW w:w="931" w:type="pct"/>
            <w:vAlign w:val="center"/>
          </w:tcPr>
          <w:p w14:paraId="3FE27C61">
            <w:pPr>
              <w:pStyle w:val="15"/>
            </w:pPr>
            <w:r>
              <w:t>根据年初预算及全市资金安排</w:t>
            </w:r>
          </w:p>
        </w:tc>
      </w:tr>
    </w:tbl>
    <w:p w14:paraId="7471A606">
      <w:pPr>
        <w:sectPr>
          <w:pgSz w:w="16840" w:h="11900" w:orient="landscape"/>
          <w:pgMar w:top="737" w:right="1984" w:bottom="737" w:left="1134" w:header="720" w:footer="720" w:gutter="0"/>
          <w:cols w:space="0" w:num="1"/>
        </w:sectPr>
      </w:pPr>
    </w:p>
    <w:p w14:paraId="540E9190">
      <w:pPr>
        <w:jc w:val="center"/>
      </w:pPr>
      <w:r>
        <w:rPr>
          <w:rFonts w:ascii="方正仿宋_GBK" w:hAnsi="方正仿宋_GBK" w:eastAsia="方正仿宋_GBK" w:cs="方正仿宋_GBK"/>
          <w:color w:val="000000"/>
          <w:sz w:val="28"/>
        </w:rPr>
        <w:t xml:space="preserve"> </w:t>
      </w:r>
    </w:p>
    <w:p w14:paraId="0B90BAC2">
      <w:pPr>
        <w:ind w:firstLine="560"/>
        <w:outlineLvl w:val="3"/>
      </w:pPr>
      <w:bookmarkStart w:id="24" w:name="_Toc_4_4_0000000014"/>
      <w:r>
        <w:rPr>
          <w:rFonts w:ascii="方正仿宋_GBK" w:hAnsi="方正仿宋_GBK" w:eastAsia="方正仿宋_GBK" w:cs="方正仿宋_GBK"/>
          <w:color w:val="000000"/>
          <w:sz w:val="28"/>
        </w:rPr>
        <w:t>11.古树名木保护经费绩效目标表</w:t>
      </w:r>
      <w:bookmarkEnd w:id="2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D441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4BDA0552">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28CF1206">
            <w:pPr>
              <w:pStyle w:val="14"/>
            </w:pPr>
            <w:r>
              <w:t>单位：万元</w:t>
            </w:r>
          </w:p>
        </w:tc>
      </w:tr>
      <w:tr w14:paraId="5AC29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E3AA23A">
            <w:pPr>
              <w:pStyle w:val="13"/>
            </w:pPr>
            <w:r>
              <w:t>项目编码</w:t>
            </w:r>
          </w:p>
        </w:tc>
        <w:tc>
          <w:tcPr>
            <w:tcW w:w="1317" w:type="pct"/>
            <w:gridSpan w:val="2"/>
            <w:vAlign w:val="center"/>
          </w:tcPr>
          <w:p w14:paraId="3C02D110">
            <w:pPr>
              <w:pStyle w:val="15"/>
            </w:pPr>
            <w:r>
              <w:t>13028122P00345710001D</w:t>
            </w:r>
          </w:p>
        </w:tc>
        <w:tc>
          <w:tcPr>
            <w:tcW w:w="801" w:type="pct"/>
            <w:vAlign w:val="center"/>
          </w:tcPr>
          <w:p w14:paraId="2694D6B7">
            <w:pPr>
              <w:pStyle w:val="13"/>
            </w:pPr>
            <w:r>
              <w:t>项目名称</w:t>
            </w:r>
          </w:p>
        </w:tc>
        <w:tc>
          <w:tcPr>
            <w:tcW w:w="2235" w:type="pct"/>
            <w:gridSpan w:val="3"/>
            <w:vAlign w:val="center"/>
          </w:tcPr>
          <w:p w14:paraId="6FBA55D3">
            <w:pPr>
              <w:pStyle w:val="15"/>
            </w:pPr>
            <w:r>
              <w:t>古树名木保护经费</w:t>
            </w:r>
          </w:p>
        </w:tc>
      </w:tr>
      <w:tr w14:paraId="74546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443BFB0">
            <w:pPr>
              <w:pStyle w:val="13"/>
            </w:pPr>
            <w:r>
              <w:t>预算规模及资金用途</w:t>
            </w:r>
          </w:p>
        </w:tc>
        <w:tc>
          <w:tcPr>
            <w:tcW w:w="644" w:type="pct"/>
            <w:vAlign w:val="center"/>
          </w:tcPr>
          <w:p w14:paraId="351F7E6F">
            <w:pPr>
              <w:pStyle w:val="13"/>
            </w:pPr>
            <w:r>
              <w:t>预算数</w:t>
            </w:r>
          </w:p>
        </w:tc>
        <w:tc>
          <w:tcPr>
            <w:tcW w:w="673" w:type="pct"/>
            <w:vAlign w:val="center"/>
          </w:tcPr>
          <w:p w14:paraId="152CCAAD">
            <w:pPr>
              <w:pStyle w:val="15"/>
            </w:pPr>
            <w:r>
              <w:t>20.00</w:t>
            </w:r>
          </w:p>
        </w:tc>
        <w:tc>
          <w:tcPr>
            <w:tcW w:w="801" w:type="pct"/>
            <w:vAlign w:val="center"/>
          </w:tcPr>
          <w:p w14:paraId="3AB92A20">
            <w:pPr>
              <w:pStyle w:val="13"/>
            </w:pPr>
            <w:r>
              <w:t>其中：财政    资金</w:t>
            </w:r>
          </w:p>
        </w:tc>
        <w:tc>
          <w:tcPr>
            <w:tcW w:w="658" w:type="pct"/>
            <w:vAlign w:val="center"/>
          </w:tcPr>
          <w:p w14:paraId="4D2B13B4">
            <w:pPr>
              <w:pStyle w:val="15"/>
            </w:pPr>
            <w:r>
              <w:t>20.00</w:t>
            </w:r>
          </w:p>
        </w:tc>
        <w:tc>
          <w:tcPr>
            <w:tcW w:w="645" w:type="pct"/>
            <w:vAlign w:val="center"/>
          </w:tcPr>
          <w:p w14:paraId="344209E0">
            <w:pPr>
              <w:pStyle w:val="13"/>
            </w:pPr>
            <w:r>
              <w:t>其他资金</w:t>
            </w:r>
          </w:p>
        </w:tc>
        <w:tc>
          <w:tcPr>
            <w:tcW w:w="931" w:type="pct"/>
            <w:vAlign w:val="center"/>
          </w:tcPr>
          <w:p w14:paraId="13F6B4F3">
            <w:pPr>
              <w:pStyle w:val="15"/>
            </w:pPr>
            <w:r>
              <w:t xml:space="preserve"> </w:t>
            </w:r>
          </w:p>
        </w:tc>
      </w:tr>
      <w:tr w14:paraId="27B7C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D825374"/>
        </w:tc>
        <w:tc>
          <w:tcPr>
            <w:tcW w:w="4355" w:type="pct"/>
            <w:gridSpan w:val="6"/>
            <w:vAlign w:val="center"/>
          </w:tcPr>
          <w:p w14:paraId="07DD30F3">
            <w:pPr>
              <w:pStyle w:val="15"/>
              <w:rPr>
                <w:lang w:eastAsia="zh-CN"/>
              </w:rPr>
            </w:pPr>
            <w:r>
              <w:t>通过建设网站、对重点古树进行保护及其购置专用设备，对我市3545株古树进行保护。</w:t>
            </w:r>
            <w:r>
              <w:tab/>
            </w:r>
            <w:r>
              <w:tab/>
            </w:r>
            <w:r>
              <w:tab/>
            </w:r>
            <w:r>
              <w:tab/>
            </w:r>
            <w:r>
              <w:tab/>
            </w:r>
            <w:r>
              <w:tab/>
            </w:r>
          </w:p>
        </w:tc>
      </w:tr>
      <w:tr w14:paraId="3801E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BBE466B">
            <w:pPr>
              <w:pStyle w:val="13"/>
            </w:pPr>
            <w:r>
              <w:t>资金支出计划（%）</w:t>
            </w:r>
          </w:p>
        </w:tc>
        <w:tc>
          <w:tcPr>
            <w:tcW w:w="1317" w:type="pct"/>
            <w:gridSpan w:val="2"/>
            <w:vAlign w:val="center"/>
          </w:tcPr>
          <w:p w14:paraId="0FFE9EB4">
            <w:pPr>
              <w:pStyle w:val="13"/>
            </w:pPr>
            <w:r>
              <w:t>3月底</w:t>
            </w:r>
          </w:p>
        </w:tc>
        <w:tc>
          <w:tcPr>
            <w:tcW w:w="801" w:type="pct"/>
            <w:vAlign w:val="center"/>
          </w:tcPr>
          <w:p w14:paraId="4FB28353">
            <w:pPr>
              <w:pStyle w:val="13"/>
            </w:pPr>
            <w:r>
              <w:t>6月底</w:t>
            </w:r>
          </w:p>
        </w:tc>
        <w:tc>
          <w:tcPr>
            <w:tcW w:w="658" w:type="pct"/>
            <w:vAlign w:val="center"/>
          </w:tcPr>
          <w:p w14:paraId="63D0CE49">
            <w:pPr>
              <w:pStyle w:val="13"/>
            </w:pPr>
            <w:r>
              <w:t>10月底</w:t>
            </w:r>
          </w:p>
        </w:tc>
        <w:tc>
          <w:tcPr>
            <w:tcW w:w="1577" w:type="pct"/>
            <w:gridSpan w:val="2"/>
            <w:vAlign w:val="center"/>
          </w:tcPr>
          <w:p w14:paraId="37F66A5A">
            <w:pPr>
              <w:pStyle w:val="13"/>
            </w:pPr>
            <w:r>
              <w:t>12月底</w:t>
            </w:r>
          </w:p>
        </w:tc>
      </w:tr>
      <w:tr w14:paraId="7CDC3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D9588D8"/>
        </w:tc>
        <w:tc>
          <w:tcPr>
            <w:tcW w:w="1317" w:type="pct"/>
            <w:gridSpan w:val="2"/>
            <w:vAlign w:val="center"/>
          </w:tcPr>
          <w:p w14:paraId="6C73E425">
            <w:pPr>
              <w:pStyle w:val="16"/>
            </w:pPr>
            <w:r>
              <w:rPr>
                <w:rFonts w:hint="eastAsia"/>
                <w:lang w:eastAsia="zh-CN"/>
              </w:rPr>
              <w:t>30</w:t>
            </w:r>
            <w:r>
              <w:t>%</w:t>
            </w:r>
          </w:p>
        </w:tc>
        <w:tc>
          <w:tcPr>
            <w:tcW w:w="801" w:type="pct"/>
            <w:vAlign w:val="center"/>
          </w:tcPr>
          <w:p w14:paraId="4839B5D0">
            <w:pPr>
              <w:pStyle w:val="16"/>
            </w:pPr>
            <w:r>
              <w:rPr>
                <w:rFonts w:hint="eastAsia"/>
                <w:lang w:eastAsia="zh-CN"/>
              </w:rPr>
              <w:t>60</w:t>
            </w:r>
            <w:r>
              <w:t>%</w:t>
            </w:r>
          </w:p>
        </w:tc>
        <w:tc>
          <w:tcPr>
            <w:tcW w:w="658" w:type="pct"/>
            <w:vAlign w:val="center"/>
          </w:tcPr>
          <w:p w14:paraId="0CB80A9E">
            <w:pPr>
              <w:pStyle w:val="16"/>
            </w:pPr>
            <w:r>
              <w:rPr>
                <w:rFonts w:hint="eastAsia"/>
                <w:lang w:eastAsia="zh-CN"/>
              </w:rPr>
              <w:t>90</w:t>
            </w:r>
            <w:r>
              <w:t>%</w:t>
            </w:r>
          </w:p>
        </w:tc>
        <w:tc>
          <w:tcPr>
            <w:tcW w:w="1577" w:type="pct"/>
            <w:gridSpan w:val="2"/>
            <w:vAlign w:val="center"/>
          </w:tcPr>
          <w:p w14:paraId="291E73BC">
            <w:pPr>
              <w:pStyle w:val="16"/>
            </w:pPr>
            <w:r>
              <w:t>100%</w:t>
            </w:r>
          </w:p>
        </w:tc>
      </w:tr>
      <w:tr w14:paraId="73255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963E3B6">
            <w:pPr>
              <w:pStyle w:val="13"/>
            </w:pPr>
            <w:r>
              <w:t>绩效目标</w:t>
            </w:r>
          </w:p>
        </w:tc>
        <w:tc>
          <w:tcPr>
            <w:tcW w:w="4355" w:type="pct"/>
            <w:gridSpan w:val="6"/>
            <w:vAlign w:val="center"/>
          </w:tcPr>
          <w:p w14:paraId="312D8020">
            <w:pPr>
              <w:pStyle w:val="15"/>
            </w:pPr>
            <w:r>
              <w:t>1.通过建设网站、对重点古树进行保护及其购置专用设备，对我市3545株古树进行保护。</w:t>
            </w:r>
          </w:p>
        </w:tc>
      </w:tr>
    </w:tbl>
    <w:p w14:paraId="4551761B">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632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10672CFF">
            <w:pPr>
              <w:pStyle w:val="13"/>
            </w:pPr>
            <w:r>
              <w:t>一级指标</w:t>
            </w:r>
          </w:p>
        </w:tc>
        <w:tc>
          <w:tcPr>
            <w:tcW w:w="644" w:type="pct"/>
            <w:vAlign w:val="center"/>
          </w:tcPr>
          <w:p w14:paraId="38ACA1B6">
            <w:pPr>
              <w:pStyle w:val="13"/>
            </w:pPr>
            <w:r>
              <w:t>二级指标</w:t>
            </w:r>
          </w:p>
        </w:tc>
        <w:tc>
          <w:tcPr>
            <w:tcW w:w="673" w:type="pct"/>
            <w:vAlign w:val="center"/>
          </w:tcPr>
          <w:p w14:paraId="3791768B">
            <w:pPr>
              <w:pStyle w:val="13"/>
            </w:pPr>
            <w:r>
              <w:t>三级指标</w:t>
            </w:r>
          </w:p>
        </w:tc>
        <w:tc>
          <w:tcPr>
            <w:tcW w:w="1461" w:type="pct"/>
            <w:vAlign w:val="center"/>
          </w:tcPr>
          <w:p w14:paraId="36596CC3">
            <w:pPr>
              <w:pStyle w:val="13"/>
            </w:pPr>
            <w:r>
              <w:t>绩效指标描述</w:t>
            </w:r>
          </w:p>
        </w:tc>
        <w:tc>
          <w:tcPr>
            <w:tcW w:w="644" w:type="pct"/>
            <w:vAlign w:val="center"/>
          </w:tcPr>
          <w:p w14:paraId="286A7D61">
            <w:pPr>
              <w:pStyle w:val="13"/>
            </w:pPr>
            <w:r>
              <w:t>指标值</w:t>
            </w:r>
          </w:p>
        </w:tc>
        <w:tc>
          <w:tcPr>
            <w:tcW w:w="931" w:type="pct"/>
            <w:vAlign w:val="center"/>
          </w:tcPr>
          <w:p w14:paraId="0799D291">
            <w:pPr>
              <w:pStyle w:val="13"/>
            </w:pPr>
            <w:r>
              <w:t>指标值确定依据</w:t>
            </w:r>
          </w:p>
        </w:tc>
      </w:tr>
      <w:tr w14:paraId="53BD9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BA6A5E7">
            <w:pPr>
              <w:pStyle w:val="16"/>
            </w:pPr>
            <w:r>
              <w:t>产出指标</w:t>
            </w:r>
          </w:p>
        </w:tc>
        <w:tc>
          <w:tcPr>
            <w:tcW w:w="644" w:type="pct"/>
            <w:vAlign w:val="center"/>
          </w:tcPr>
          <w:p w14:paraId="1D379D80">
            <w:pPr>
              <w:pStyle w:val="15"/>
            </w:pPr>
            <w:r>
              <w:t>数量指标</w:t>
            </w:r>
          </w:p>
        </w:tc>
        <w:tc>
          <w:tcPr>
            <w:tcW w:w="673" w:type="pct"/>
            <w:vAlign w:val="center"/>
          </w:tcPr>
          <w:p w14:paraId="2062D6F8">
            <w:pPr>
              <w:pStyle w:val="15"/>
            </w:pPr>
            <w:r>
              <w:t>保护古树数量</w:t>
            </w:r>
          </w:p>
        </w:tc>
        <w:tc>
          <w:tcPr>
            <w:tcW w:w="1461" w:type="pct"/>
            <w:vAlign w:val="center"/>
          </w:tcPr>
          <w:p w14:paraId="3E394AC5">
            <w:pPr>
              <w:pStyle w:val="15"/>
            </w:pPr>
            <w:r>
              <w:t>全市在册古树多少株</w:t>
            </w:r>
          </w:p>
        </w:tc>
        <w:tc>
          <w:tcPr>
            <w:tcW w:w="644" w:type="pct"/>
            <w:vAlign w:val="center"/>
          </w:tcPr>
          <w:p w14:paraId="1B4ABC0F">
            <w:pPr>
              <w:pStyle w:val="15"/>
            </w:pPr>
            <w:r>
              <w:t>≥3545株</w:t>
            </w:r>
          </w:p>
        </w:tc>
        <w:tc>
          <w:tcPr>
            <w:tcW w:w="931" w:type="pct"/>
            <w:vAlign w:val="center"/>
          </w:tcPr>
          <w:p w14:paraId="247972AC">
            <w:pPr>
              <w:pStyle w:val="15"/>
            </w:pPr>
            <w:r>
              <w:t>年初预算安排</w:t>
            </w:r>
          </w:p>
        </w:tc>
      </w:tr>
      <w:tr w14:paraId="3ABD6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7EF1FFB"/>
        </w:tc>
        <w:tc>
          <w:tcPr>
            <w:tcW w:w="644" w:type="pct"/>
            <w:vAlign w:val="center"/>
          </w:tcPr>
          <w:p w14:paraId="10174FA6">
            <w:pPr>
              <w:pStyle w:val="15"/>
            </w:pPr>
            <w:r>
              <w:t>质量指标</w:t>
            </w:r>
          </w:p>
        </w:tc>
        <w:tc>
          <w:tcPr>
            <w:tcW w:w="673" w:type="pct"/>
            <w:vAlign w:val="center"/>
          </w:tcPr>
          <w:p w14:paraId="6D81E594">
            <w:pPr>
              <w:pStyle w:val="15"/>
            </w:pPr>
            <w:r>
              <w:t>单株古树数量</w:t>
            </w:r>
          </w:p>
        </w:tc>
        <w:tc>
          <w:tcPr>
            <w:tcW w:w="1461" w:type="pct"/>
            <w:vAlign w:val="center"/>
          </w:tcPr>
          <w:p w14:paraId="33D45228">
            <w:pPr>
              <w:pStyle w:val="15"/>
            </w:pPr>
            <w:r>
              <w:t>全市在册单株古树多少株</w:t>
            </w:r>
          </w:p>
        </w:tc>
        <w:tc>
          <w:tcPr>
            <w:tcW w:w="644" w:type="pct"/>
            <w:vAlign w:val="center"/>
          </w:tcPr>
          <w:p w14:paraId="0C6F10C5">
            <w:pPr>
              <w:pStyle w:val="15"/>
            </w:pPr>
            <w:r>
              <w:t>≥132株</w:t>
            </w:r>
          </w:p>
        </w:tc>
        <w:tc>
          <w:tcPr>
            <w:tcW w:w="931" w:type="pct"/>
            <w:vAlign w:val="center"/>
          </w:tcPr>
          <w:p w14:paraId="143F93D0">
            <w:pPr>
              <w:pStyle w:val="15"/>
            </w:pPr>
            <w:r>
              <w:t>年初预算安排</w:t>
            </w:r>
          </w:p>
        </w:tc>
      </w:tr>
      <w:tr w14:paraId="48DE2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3C1FED7"/>
        </w:tc>
        <w:tc>
          <w:tcPr>
            <w:tcW w:w="644" w:type="pct"/>
            <w:vAlign w:val="center"/>
          </w:tcPr>
          <w:p w14:paraId="7F775BAA">
            <w:pPr>
              <w:pStyle w:val="15"/>
            </w:pPr>
            <w:r>
              <w:t>时效指标</w:t>
            </w:r>
          </w:p>
        </w:tc>
        <w:tc>
          <w:tcPr>
            <w:tcW w:w="673" w:type="pct"/>
            <w:vAlign w:val="center"/>
          </w:tcPr>
          <w:p w14:paraId="231EDFE5">
            <w:pPr>
              <w:pStyle w:val="15"/>
            </w:pPr>
            <w:r>
              <w:t>古树群</w:t>
            </w:r>
          </w:p>
        </w:tc>
        <w:tc>
          <w:tcPr>
            <w:tcW w:w="1461" w:type="pct"/>
            <w:vAlign w:val="center"/>
          </w:tcPr>
          <w:p w14:paraId="27EE9466">
            <w:pPr>
              <w:pStyle w:val="15"/>
            </w:pPr>
            <w:r>
              <w:t>全市在册群古树多少个</w:t>
            </w:r>
          </w:p>
        </w:tc>
        <w:tc>
          <w:tcPr>
            <w:tcW w:w="644" w:type="pct"/>
            <w:vAlign w:val="center"/>
          </w:tcPr>
          <w:p w14:paraId="5F41851F">
            <w:pPr>
              <w:pStyle w:val="15"/>
            </w:pPr>
            <w:r>
              <w:t>≥52个</w:t>
            </w:r>
          </w:p>
        </w:tc>
        <w:tc>
          <w:tcPr>
            <w:tcW w:w="931" w:type="pct"/>
            <w:vAlign w:val="center"/>
          </w:tcPr>
          <w:p w14:paraId="4BDB0DFB">
            <w:pPr>
              <w:pStyle w:val="15"/>
            </w:pPr>
            <w:r>
              <w:t>年初预算安排</w:t>
            </w:r>
          </w:p>
        </w:tc>
      </w:tr>
      <w:tr w14:paraId="5916E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272E377"/>
        </w:tc>
        <w:tc>
          <w:tcPr>
            <w:tcW w:w="644" w:type="pct"/>
            <w:vAlign w:val="center"/>
          </w:tcPr>
          <w:p w14:paraId="61CB7545">
            <w:pPr>
              <w:pStyle w:val="15"/>
            </w:pPr>
            <w:r>
              <w:t>成本指标</w:t>
            </w:r>
          </w:p>
        </w:tc>
        <w:tc>
          <w:tcPr>
            <w:tcW w:w="673" w:type="pct"/>
            <w:vAlign w:val="center"/>
          </w:tcPr>
          <w:p w14:paraId="0A22CD34">
            <w:pPr>
              <w:pStyle w:val="15"/>
            </w:pPr>
            <w:r>
              <w:t>资金成本</w:t>
            </w:r>
          </w:p>
        </w:tc>
        <w:tc>
          <w:tcPr>
            <w:tcW w:w="1461" w:type="pct"/>
            <w:vAlign w:val="center"/>
          </w:tcPr>
          <w:p w14:paraId="08DB9F15">
            <w:pPr>
              <w:pStyle w:val="15"/>
            </w:pPr>
            <w:r>
              <w:t>资金成本</w:t>
            </w:r>
          </w:p>
        </w:tc>
        <w:tc>
          <w:tcPr>
            <w:tcW w:w="644" w:type="pct"/>
            <w:vAlign w:val="center"/>
          </w:tcPr>
          <w:p w14:paraId="22F7D6FD">
            <w:pPr>
              <w:pStyle w:val="15"/>
            </w:pPr>
            <w:r>
              <w:t>≤20万元</w:t>
            </w:r>
          </w:p>
        </w:tc>
        <w:tc>
          <w:tcPr>
            <w:tcW w:w="931" w:type="pct"/>
            <w:vAlign w:val="center"/>
          </w:tcPr>
          <w:p w14:paraId="1177376D">
            <w:pPr>
              <w:pStyle w:val="15"/>
            </w:pPr>
            <w:r>
              <w:t>年初预算安排</w:t>
            </w:r>
          </w:p>
        </w:tc>
      </w:tr>
      <w:tr w14:paraId="08F1B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7E8C6E8">
            <w:pPr>
              <w:pStyle w:val="16"/>
            </w:pPr>
            <w:r>
              <w:t>效益指标</w:t>
            </w:r>
          </w:p>
        </w:tc>
        <w:tc>
          <w:tcPr>
            <w:tcW w:w="644" w:type="pct"/>
            <w:vAlign w:val="center"/>
          </w:tcPr>
          <w:p w14:paraId="2D6C0010">
            <w:pPr>
              <w:pStyle w:val="15"/>
            </w:pPr>
            <w:r>
              <w:t>生态效益指标</w:t>
            </w:r>
          </w:p>
        </w:tc>
        <w:tc>
          <w:tcPr>
            <w:tcW w:w="673" w:type="pct"/>
            <w:vAlign w:val="center"/>
          </w:tcPr>
          <w:p w14:paraId="16960782">
            <w:pPr>
              <w:pStyle w:val="15"/>
            </w:pPr>
            <w:r>
              <w:t>已经完成保护数量</w:t>
            </w:r>
          </w:p>
        </w:tc>
        <w:tc>
          <w:tcPr>
            <w:tcW w:w="1461" w:type="pct"/>
            <w:vAlign w:val="center"/>
          </w:tcPr>
          <w:p w14:paraId="79409833">
            <w:pPr>
              <w:pStyle w:val="15"/>
            </w:pPr>
            <w:r>
              <w:t>本年度重点保护数量</w:t>
            </w:r>
          </w:p>
        </w:tc>
        <w:tc>
          <w:tcPr>
            <w:tcW w:w="644" w:type="pct"/>
            <w:vAlign w:val="center"/>
          </w:tcPr>
          <w:p w14:paraId="5446AB3B">
            <w:pPr>
              <w:pStyle w:val="15"/>
            </w:pPr>
            <w:r>
              <w:t>≥10株</w:t>
            </w:r>
          </w:p>
        </w:tc>
        <w:tc>
          <w:tcPr>
            <w:tcW w:w="931" w:type="pct"/>
            <w:vAlign w:val="center"/>
          </w:tcPr>
          <w:p w14:paraId="24CFB0F4">
            <w:pPr>
              <w:pStyle w:val="15"/>
            </w:pPr>
            <w:r>
              <w:t>年初预算安排</w:t>
            </w:r>
          </w:p>
        </w:tc>
      </w:tr>
      <w:tr w14:paraId="478DF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C9C8B6D"/>
        </w:tc>
        <w:tc>
          <w:tcPr>
            <w:tcW w:w="644" w:type="pct"/>
            <w:vAlign w:val="center"/>
          </w:tcPr>
          <w:p w14:paraId="1B1D3AF3">
            <w:pPr>
              <w:pStyle w:val="15"/>
            </w:pPr>
            <w:r>
              <w:t>经济效益指标</w:t>
            </w:r>
          </w:p>
        </w:tc>
        <w:tc>
          <w:tcPr>
            <w:tcW w:w="673" w:type="pct"/>
            <w:vAlign w:val="center"/>
          </w:tcPr>
          <w:p w14:paraId="323E0B69">
            <w:pPr>
              <w:pStyle w:val="15"/>
            </w:pPr>
            <w:r>
              <w:t>拯救高危古树</w:t>
            </w:r>
          </w:p>
        </w:tc>
        <w:tc>
          <w:tcPr>
            <w:tcW w:w="1461" w:type="pct"/>
            <w:vAlign w:val="center"/>
          </w:tcPr>
          <w:p w14:paraId="5874C396">
            <w:pPr>
              <w:pStyle w:val="15"/>
            </w:pPr>
            <w:r>
              <w:t>本年度重点保护数量</w:t>
            </w:r>
          </w:p>
        </w:tc>
        <w:tc>
          <w:tcPr>
            <w:tcW w:w="644" w:type="pct"/>
            <w:vAlign w:val="center"/>
          </w:tcPr>
          <w:p w14:paraId="003C00D3">
            <w:pPr>
              <w:pStyle w:val="15"/>
            </w:pPr>
            <w:r>
              <w:t>≥10株</w:t>
            </w:r>
          </w:p>
        </w:tc>
        <w:tc>
          <w:tcPr>
            <w:tcW w:w="931" w:type="pct"/>
            <w:vAlign w:val="center"/>
          </w:tcPr>
          <w:p w14:paraId="2F1BD081">
            <w:pPr>
              <w:pStyle w:val="15"/>
            </w:pPr>
            <w:r>
              <w:t>年初预算安排</w:t>
            </w:r>
          </w:p>
        </w:tc>
      </w:tr>
      <w:tr w14:paraId="2E3A3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F149A10"/>
        </w:tc>
        <w:tc>
          <w:tcPr>
            <w:tcW w:w="644" w:type="pct"/>
            <w:vAlign w:val="center"/>
          </w:tcPr>
          <w:p w14:paraId="5D9E8292">
            <w:pPr>
              <w:pStyle w:val="15"/>
            </w:pPr>
            <w:r>
              <w:t>社会效益指标</w:t>
            </w:r>
          </w:p>
        </w:tc>
        <w:tc>
          <w:tcPr>
            <w:tcW w:w="673" w:type="pct"/>
            <w:vAlign w:val="center"/>
          </w:tcPr>
          <w:p w14:paraId="7A87424E">
            <w:pPr>
              <w:pStyle w:val="15"/>
            </w:pPr>
            <w:r>
              <w:t>建设古树名木网站数量</w:t>
            </w:r>
          </w:p>
        </w:tc>
        <w:tc>
          <w:tcPr>
            <w:tcW w:w="1461" w:type="pct"/>
            <w:vAlign w:val="center"/>
          </w:tcPr>
          <w:p w14:paraId="28182404">
            <w:pPr>
              <w:pStyle w:val="15"/>
            </w:pPr>
            <w:r>
              <w:t>本年度建设古树名木网站数量</w:t>
            </w:r>
          </w:p>
        </w:tc>
        <w:tc>
          <w:tcPr>
            <w:tcW w:w="644" w:type="pct"/>
            <w:vAlign w:val="center"/>
          </w:tcPr>
          <w:p w14:paraId="636E7998">
            <w:pPr>
              <w:pStyle w:val="15"/>
            </w:pPr>
            <w:r>
              <w:t>≥1个</w:t>
            </w:r>
          </w:p>
        </w:tc>
        <w:tc>
          <w:tcPr>
            <w:tcW w:w="931" w:type="pct"/>
            <w:vAlign w:val="center"/>
          </w:tcPr>
          <w:p w14:paraId="07914210">
            <w:pPr>
              <w:pStyle w:val="15"/>
            </w:pPr>
            <w:r>
              <w:t>年初预算安排</w:t>
            </w:r>
          </w:p>
        </w:tc>
      </w:tr>
      <w:tr w14:paraId="281A6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831646D"/>
        </w:tc>
        <w:tc>
          <w:tcPr>
            <w:tcW w:w="644" w:type="pct"/>
            <w:vAlign w:val="center"/>
          </w:tcPr>
          <w:p w14:paraId="2173FC5F">
            <w:pPr>
              <w:pStyle w:val="15"/>
            </w:pPr>
            <w:r>
              <w:t>可持续影响指标</w:t>
            </w:r>
          </w:p>
        </w:tc>
        <w:tc>
          <w:tcPr>
            <w:tcW w:w="673" w:type="pct"/>
            <w:vAlign w:val="center"/>
          </w:tcPr>
          <w:p w14:paraId="4574DAAE">
            <w:pPr>
              <w:pStyle w:val="15"/>
            </w:pPr>
            <w:r>
              <w:t>全市古树保有量</w:t>
            </w:r>
          </w:p>
        </w:tc>
        <w:tc>
          <w:tcPr>
            <w:tcW w:w="1461" w:type="pct"/>
            <w:vAlign w:val="center"/>
          </w:tcPr>
          <w:p w14:paraId="2B715199">
            <w:pPr>
              <w:pStyle w:val="15"/>
            </w:pPr>
            <w:r>
              <w:t>全市古树保有量</w:t>
            </w:r>
          </w:p>
        </w:tc>
        <w:tc>
          <w:tcPr>
            <w:tcW w:w="644" w:type="pct"/>
            <w:vAlign w:val="center"/>
          </w:tcPr>
          <w:p w14:paraId="2DFCC370">
            <w:pPr>
              <w:pStyle w:val="15"/>
            </w:pPr>
            <w:r>
              <w:t>≥34545株</w:t>
            </w:r>
          </w:p>
        </w:tc>
        <w:tc>
          <w:tcPr>
            <w:tcW w:w="931" w:type="pct"/>
            <w:vAlign w:val="center"/>
          </w:tcPr>
          <w:p w14:paraId="54970EE1">
            <w:pPr>
              <w:pStyle w:val="15"/>
            </w:pPr>
            <w:r>
              <w:t>年初预算安排</w:t>
            </w:r>
          </w:p>
        </w:tc>
      </w:tr>
      <w:tr w14:paraId="6682E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FB8E51C">
            <w:pPr>
              <w:pStyle w:val="16"/>
            </w:pPr>
            <w:r>
              <w:t>满意度指标</w:t>
            </w:r>
          </w:p>
        </w:tc>
        <w:tc>
          <w:tcPr>
            <w:tcW w:w="644" w:type="pct"/>
            <w:vAlign w:val="center"/>
          </w:tcPr>
          <w:p w14:paraId="207928EF">
            <w:pPr>
              <w:pStyle w:val="15"/>
            </w:pPr>
            <w:r>
              <w:t>服务对象满意度指标</w:t>
            </w:r>
          </w:p>
        </w:tc>
        <w:tc>
          <w:tcPr>
            <w:tcW w:w="673" w:type="pct"/>
            <w:vAlign w:val="center"/>
          </w:tcPr>
          <w:p w14:paraId="7657F2DA">
            <w:pPr>
              <w:pStyle w:val="15"/>
            </w:pPr>
            <w:r>
              <w:t>服务对象满意度</w:t>
            </w:r>
          </w:p>
        </w:tc>
        <w:tc>
          <w:tcPr>
            <w:tcW w:w="1461" w:type="pct"/>
            <w:vAlign w:val="center"/>
          </w:tcPr>
          <w:p w14:paraId="09868C30">
            <w:pPr>
              <w:pStyle w:val="15"/>
            </w:pPr>
            <w:r>
              <w:t>群众满意度</w:t>
            </w:r>
          </w:p>
        </w:tc>
        <w:tc>
          <w:tcPr>
            <w:tcW w:w="644" w:type="pct"/>
            <w:vAlign w:val="center"/>
          </w:tcPr>
          <w:p w14:paraId="756B8E80">
            <w:pPr>
              <w:pStyle w:val="15"/>
            </w:pPr>
            <w:r>
              <w:t>≥80%百分号，群众满意度</w:t>
            </w:r>
          </w:p>
        </w:tc>
        <w:tc>
          <w:tcPr>
            <w:tcW w:w="931" w:type="pct"/>
            <w:vAlign w:val="center"/>
          </w:tcPr>
          <w:p w14:paraId="23BF86FB">
            <w:pPr>
              <w:pStyle w:val="15"/>
            </w:pPr>
            <w:r>
              <w:t>年初预算安排</w:t>
            </w:r>
          </w:p>
        </w:tc>
      </w:tr>
    </w:tbl>
    <w:p w14:paraId="5BEAAC4D">
      <w:pPr>
        <w:sectPr>
          <w:pgSz w:w="16840" w:h="11900" w:orient="landscape"/>
          <w:pgMar w:top="737" w:right="1984" w:bottom="737" w:left="1134" w:header="720" w:footer="720" w:gutter="0"/>
          <w:cols w:space="0" w:num="1"/>
        </w:sectPr>
      </w:pPr>
    </w:p>
    <w:p w14:paraId="5D740024">
      <w:pPr>
        <w:jc w:val="center"/>
      </w:pPr>
      <w:r>
        <w:rPr>
          <w:rFonts w:ascii="方正仿宋_GBK" w:hAnsi="方正仿宋_GBK" w:eastAsia="方正仿宋_GBK" w:cs="方正仿宋_GBK"/>
          <w:color w:val="000000"/>
          <w:sz w:val="28"/>
        </w:rPr>
        <w:t xml:space="preserve"> </w:t>
      </w:r>
    </w:p>
    <w:p w14:paraId="3312C849">
      <w:pPr>
        <w:ind w:firstLine="560"/>
        <w:outlineLvl w:val="3"/>
      </w:pPr>
      <w:bookmarkStart w:id="25" w:name="_Toc_4_4_0000000015"/>
      <w:r>
        <w:rPr>
          <w:rFonts w:ascii="方正仿宋_GBK" w:hAnsi="方正仿宋_GBK" w:eastAsia="方正仿宋_GBK" w:cs="方正仿宋_GBK"/>
          <w:color w:val="000000"/>
          <w:sz w:val="28"/>
        </w:rPr>
        <w:t>12.国土空间规划城市体检评估费绩效目标表</w:t>
      </w:r>
      <w:bookmarkEnd w:id="2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66C45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88C1B2C">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0F91DB27">
            <w:pPr>
              <w:pStyle w:val="14"/>
            </w:pPr>
            <w:r>
              <w:t>单位：万元</w:t>
            </w:r>
          </w:p>
        </w:tc>
      </w:tr>
      <w:tr w14:paraId="04ED3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5AC64F2">
            <w:pPr>
              <w:pStyle w:val="13"/>
            </w:pPr>
            <w:r>
              <w:t>项目编码</w:t>
            </w:r>
          </w:p>
        </w:tc>
        <w:tc>
          <w:tcPr>
            <w:tcW w:w="1317" w:type="pct"/>
            <w:gridSpan w:val="2"/>
            <w:vAlign w:val="center"/>
          </w:tcPr>
          <w:p w14:paraId="4EFCA61C">
            <w:pPr>
              <w:pStyle w:val="15"/>
            </w:pPr>
            <w:r>
              <w:t>13028122P00349210001X</w:t>
            </w:r>
          </w:p>
        </w:tc>
        <w:tc>
          <w:tcPr>
            <w:tcW w:w="801" w:type="pct"/>
            <w:vAlign w:val="center"/>
          </w:tcPr>
          <w:p w14:paraId="3CF1141A">
            <w:pPr>
              <w:pStyle w:val="13"/>
            </w:pPr>
            <w:r>
              <w:t>项目名称</w:t>
            </w:r>
          </w:p>
        </w:tc>
        <w:tc>
          <w:tcPr>
            <w:tcW w:w="2235" w:type="pct"/>
            <w:gridSpan w:val="3"/>
            <w:vAlign w:val="center"/>
          </w:tcPr>
          <w:p w14:paraId="23E2B701">
            <w:pPr>
              <w:pStyle w:val="15"/>
            </w:pPr>
            <w:r>
              <w:t>国土空间规划城市体检评估费</w:t>
            </w:r>
          </w:p>
        </w:tc>
      </w:tr>
      <w:tr w14:paraId="53B10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E1F4CD8">
            <w:pPr>
              <w:pStyle w:val="13"/>
            </w:pPr>
            <w:r>
              <w:t>预算规模及资金用途</w:t>
            </w:r>
          </w:p>
        </w:tc>
        <w:tc>
          <w:tcPr>
            <w:tcW w:w="644" w:type="pct"/>
            <w:vAlign w:val="center"/>
          </w:tcPr>
          <w:p w14:paraId="4E0601C4">
            <w:pPr>
              <w:pStyle w:val="13"/>
            </w:pPr>
            <w:r>
              <w:t>预算数</w:t>
            </w:r>
          </w:p>
        </w:tc>
        <w:tc>
          <w:tcPr>
            <w:tcW w:w="673" w:type="pct"/>
            <w:vAlign w:val="center"/>
          </w:tcPr>
          <w:p w14:paraId="4CF4CE0B">
            <w:pPr>
              <w:pStyle w:val="15"/>
            </w:pPr>
            <w:r>
              <w:t>30.00</w:t>
            </w:r>
          </w:p>
        </w:tc>
        <w:tc>
          <w:tcPr>
            <w:tcW w:w="801" w:type="pct"/>
            <w:vAlign w:val="center"/>
          </w:tcPr>
          <w:p w14:paraId="25C90F8F">
            <w:pPr>
              <w:pStyle w:val="13"/>
            </w:pPr>
            <w:r>
              <w:t>其中：财政    资金</w:t>
            </w:r>
          </w:p>
        </w:tc>
        <w:tc>
          <w:tcPr>
            <w:tcW w:w="658" w:type="pct"/>
            <w:vAlign w:val="center"/>
          </w:tcPr>
          <w:p w14:paraId="4DE98D66">
            <w:pPr>
              <w:pStyle w:val="15"/>
            </w:pPr>
            <w:r>
              <w:t>30.00</w:t>
            </w:r>
          </w:p>
        </w:tc>
        <w:tc>
          <w:tcPr>
            <w:tcW w:w="645" w:type="pct"/>
            <w:vAlign w:val="center"/>
          </w:tcPr>
          <w:p w14:paraId="1932175D">
            <w:pPr>
              <w:pStyle w:val="13"/>
            </w:pPr>
            <w:r>
              <w:t>其他资金</w:t>
            </w:r>
          </w:p>
        </w:tc>
        <w:tc>
          <w:tcPr>
            <w:tcW w:w="931" w:type="pct"/>
            <w:vAlign w:val="center"/>
          </w:tcPr>
          <w:p w14:paraId="59654145">
            <w:pPr>
              <w:pStyle w:val="15"/>
            </w:pPr>
            <w:r>
              <w:t xml:space="preserve"> </w:t>
            </w:r>
          </w:p>
        </w:tc>
      </w:tr>
      <w:tr w14:paraId="74607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2DECB9E2"/>
        </w:tc>
        <w:tc>
          <w:tcPr>
            <w:tcW w:w="4355" w:type="pct"/>
            <w:gridSpan w:val="6"/>
            <w:vAlign w:val="center"/>
          </w:tcPr>
          <w:p w14:paraId="2757A651">
            <w:pPr>
              <w:pStyle w:val="15"/>
            </w:pPr>
            <w:r>
              <w:t>依据自然资源部办公厅关于认真抓好《国土空间规划城市体检评估规程》贯彻落实工作的通知（自然资办发﹝2021﹞55号）文件及周边县区价格</w:t>
            </w:r>
            <w:r>
              <w:tab/>
            </w:r>
            <w:r>
              <w:tab/>
            </w:r>
            <w:r>
              <w:tab/>
            </w:r>
            <w:r>
              <w:tab/>
            </w:r>
            <w:r>
              <w:tab/>
            </w:r>
            <w:r>
              <w:tab/>
            </w:r>
          </w:p>
          <w:p w14:paraId="58B41507">
            <w:pPr>
              <w:pStyle w:val="15"/>
            </w:pPr>
          </w:p>
        </w:tc>
      </w:tr>
      <w:tr w14:paraId="44E95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B6249AA">
            <w:pPr>
              <w:pStyle w:val="13"/>
            </w:pPr>
            <w:r>
              <w:t>资金支出计划（%）</w:t>
            </w:r>
          </w:p>
        </w:tc>
        <w:tc>
          <w:tcPr>
            <w:tcW w:w="1317" w:type="pct"/>
            <w:gridSpan w:val="2"/>
            <w:vAlign w:val="center"/>
          </w:tcPr>
          <w:p w14:paraId="5BB32B70">
            <w:pPr>
              <w:pStyle w:val="13"/>
            </w:pPr>
            <w:r>
              <w:t>3月底</w:t>
            </w:r>
          </w:p>
        </w:tc>
        <w:tc>
          <w:tcPr>
            <w:tcW w:w="801" w:type="pct"/>
            <w:vAlign w:val="center"/>
          </w:tcPr>
          <w:p w14:paraId="2BCCE550">
            <w:pPr>
              <w:pStyle w:val="13"/>
            </w:pPr>
            <w:r>
              <w:t>6月底</w:t>
            </w:r>
          </w:p>
        </w:tc>
        <w:tc>
          <w:tcPr>
            <w:tcW w:w="658" w:type="pct"/>
            <w:vAlign w:val="center"/>
          </w:tcPr>
          <w:p w14:paraId="795233CB">
            <w:pPr>
              <w:pStyle w:val="13"/>
            </w:pPr>
            <w:r>
              <w:t>10月底</w:t>
            </w:r>
          </w:p>
        </w:tc>
        <w:tc>
          <w:tcPr>
            <w:tcW w:w="1577" w:type="pct"/>
            <w:gridSpan w:val="2"/>
            <w:vAlign w:val="center"/>
          </w:tcPr>
          <w:p w14:paraId="31BC6B7A">
            <w:pPr>
              <w:pStyle w:val="13"/>
            </w:pPr>
            <w:r>
              <w:t>12月底</w:t>
            </w:r>
          </w:p>
        </w:tc>
      </w:tr>
      <w:tr w14:paraId="07125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F2C4BC8"/>
        </w:tc>
        <w:tc>
          <w:tcPr>
            <w:tcW w:w="1317" w:type="pct"/>
            <w:gridSpan w:val="2"/>
            <w:vAlign w:val="center"/>
          </w:tcPr>
          <w:p w14:paraId="66CEF1EB">
            <w:pPr>
              <w:pStyle w:val="16"/>
            </w:pPr>
            <w:r>
              <w:rPr>
                <w:rFonts w:hint="eastAsia"/>
                <w:lang w:eastAsia="zh-CN"/>
              </w:rPr>
              <w:t>30</w:t>
            </w:r>
            <w:r>
              <w:t>%</w:t>
            </w:r>
          </w:p>
        </w:tc>
        <w:tc>
          <w:tcPr>
            <w:tcW w:w="801" w:type="pct"/>
            <w:vAlign w:val="center"/>
          </w:tcPr>
          <w:p w14:paraId="4179AB5D">
            <w:pPr>
              <w:pStyle w:val="16"/>
            </w:pPr>
            <w:r>
              <w:rPr>
                <w:rFonts w:hint="eastAsia"/>
                <w:lang w:eastAsia="zh-CN"/>
              </w:rPr>
              <w:t>60</w:t>
            </w:r>
            <w:r>
              <w:t>%</w:t>
            </w:r>
          </w:p>
        </w:tc>
        <w:tc>
          <w:tcPr>
            <w:tcW w:w="658" w:type="pct"/>
            <w:vAlign w:val="center"/>
          </w:tcPr>
          <w:p w14:paraId="5C7183E5">
            <w:pPr>
              <w:pStyle w:val="16"/>
            </w:pPr>
            <w:r>
              <w:rPr>
                <w:rFonts w:hint="eastAsia"/>
                <w:lang w:eastAsia="zh-CN"/>
              </w:rPr>
              <w:t>90</w:t>
            </w:r>
            <w:r>
              <w:t>%</w:t>
            </w:r>
          </w:p>
        </w:tc>
        <w:tc>
          <w:tcPr>
            <w:tcW w:w="1577" w:type="pct"/>
            <w:gridSpan w:val="2"/>
            <w:vAlign w:val="center"/>
          </w:tcPr>
          <w:p w14:paraId="3F04A546">
            <w:pPr>
              <w:pStyle w:val="16"/>
            </w:pPr>
            <w:r>
              <w:t>100%</w:t>
            </w:r>
          </w:p>
        </w:tc>
      </w:tr>
      <w:tr w14:paraId="17426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38BCCDA">
            <w:pPr>
              <w:pStyle w:val="13"/>
            </w:pPr>
            <w:r>
              <w:t>绩效目标</w:t>
            </w:r>
          </w:p>
        </w:tc>
        <w:tc>
          <w:tcPr>
            <w:tcW w:w="4355" w:type="pct"/>
            <w:gridSpan w:val="6"/>
            <w:vAlign w:val="center"/>
          </w:tcPr>
          <w:p w14:paraId="0A67CDFA">
            <w:pPr>
              <w:pStyle w:val="15"/>
            </w:pPr>
            <w:r>
              <w:t>1.依据自然资源部办公厅关于认真抓好《国土空间规划城市体检评估规程》贯彻落实工作的通知（自然资办发﹝2021﹞55号）文件及周边县区价格</w:t>
            </w:r>
          </w:p>
        </w:tc>
      </w:tr>
    </w:tbl>
    <w:p w14:paraId="6C57DAEE">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A8A4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7AB7C8E8">
            <w:pPr>
              <w:pStyle w:val="13"/>
            </w:pPr>
            <w:r>
              <w:t>一级指标</w:t>
            </w:r>
          </w:p>
        </w:tc>
        <w:tc>
          <w:tcPr>
            <w:tcW w:w="644" w:type="pct"/>
            <w:vAlign w:val="center"/>
          </w:tcPr>
          <w:p w14:paraId="1912BFEF">
            <w:pPr>
              <w:pStyle w:val="13"/>
            </w:pPr>
            <w:r>
              <w:t>二级指标</w:t>
            </w:r>
          </w:p>
        </w:tc>
        <w:tc>
          <w:tcPr>
            <w:tcW w:w="673" w:type="pct"/>
            <w:vAlign w:val="center"/>
          </w:tcPr>
          <w:p w14:paraId="407C9119">
            <w:pPr>
              <w:pStyle w:val="13"/>
            </w:pPr>
            <w:r>
              <w:t>三级指标</w:t>
            </w:r>
          </w:p>
        </w:tc>
        <w:tc>
          <w:tcPr>
            <w:tcW w:w="1461" w:type="pct"/>
            <w:vAlign w:val="center"/>
          </w:tcPr>
          <w:p w14:paraId="61931B2B">
            <w:pPr>
              <w:pStyle w:val="13"/>
            </w:pPr>
            <w:r>
              <w:t>绩效指标描述</w:t>
            </w:r>
          </w:p>
        </w:tc>
        <w:tc>
          <w:tcPr>
            <w:tcW w:w="644" w:type="pct"/>
            <w:vAlign w:val="center"/>
          </w:tcPr>
          <w:p w14:paraId="1C74AE95">
            <w:pPr>
              <w:pStyle w:val="13"/>
            </w:pPr>
            <w:r>
              <w:t>指标值</w:t>
            </w:r>
          </w:p>
        </w:tc>
        <w:tc>
          <w:tcPr>
            <w:tcW w:w="931" w:type="pct"/>
            <w:vAlign w:val="center"/>
          </w:tcPr>
          <w:p w14:paraId="24152D0A">
            <w:pPr>
              <w:pStyle w:val="13"/>
            </w:pPr>
            <w:r>
              <w:t>指标值确定依据</w:t>
            </w:r>
          </w:p>
        </w:tc>
      </w:tr>
      <w:tr w14:paraId="09749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E77A583">
            <w:pPr>
              <w:pStyle w:val="16"/>
            </w:pPr>
            <w:r>
              <w:t>产出指标</w:t>
            </w:r>
          </w:p>
        </w:tc>
        <w:tc>
          <w:tcPr>
            <w:tcW w:w="644" w:type="pct"/>
            <w:vAlign w:val="center"/>
          </w:tcPr>
          <w:p w14:paraId="1ED86FA2">
            <w:pPr>
              <w:pStyle w:val="15"/>
            </w:pPr>
            <w:r>
              <w:t>成本指标</w:t>
            </w:r>
          </w:p>
        </w:tc>
        <w:tc>
          <w:tcPr>
            <w:tcW w:w="673" w:type="pct"/>
            <w:vAlign w:val="center"/>
          </w:tcPr>
          <w:p w14:paraId="05AB6DFD">
            <w:pPr>
              <w:pStyle w:val="15"/>
            </w:pPr>
            <w:r>
              <w:t>资金成本</w:t>
            </w:r>
          </w:p>
        </w:tc>
        <w:tc>
          <w:tcPr>
            <w:tcW w:w="1461" w:type="pct"/>
            <w:vAlign w:val="center"/>
          </w:tcPr>
          <w:p w14:paraId="2255128E">
            <w:pPr>
              <w:pStyle w:val="15"/>
            </w:pPr>
            <w:r>
              <w:t>支出资金与预算资金比</w:t>
            </w:r>
          </w:p>
        </w:tc>
        <w:tc>
          <w:tcPr>
            <w:tcW w:w="644" w:type="pct"/>
            <w:vAlign w:val="center"/>
          </w:tcPr>
          <w:p w14:paraId="346B7D8A">
            <w:pPr>
              <w:pStyle w:val="15"/>
            </w:pPr>
            <w:r>
              <w:t>≤100%</w:t>
            </w:r>
          </w:p>
        </w:tc>
        <w:tc>
          <w:tcPr>
            <w:tcW w:w="931" w:type="pct"/>
            <w:vAlign w:val="center"/>
          </w:tcPr>
          <w:p w14:paraId="174A8FDD">
            <w:pPr>
              <w:pStyle w:val="15"/>
            </w:pPr>
            <w:r>
              <w:t>根据年初预算及全市资金安排</w:t>
            </w:r>
          </w:p>
        </w:tc>
      </w:tr>
      <w:tr w14:paraId="485C6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2D2E8FA"/>
        </w:tc>
        <w:tc>
          <w:tcPr>
            <w:tcW w:w="644" w:type="pct"/>
            <w:vAlign w:val="center"/>
          </w:tcPr>
          <w:p w14:paraId="25626D42">
            <w:pPr>
              <w:pStyle w:val="15"/>
            </w:pPr>
            <w:r>
              <w:t>数量指标</w:t>
            </w:r>
          </w:p>
        </w:tc>
        <w:tc>
          <w:tcPr>
            <w:tcW w:w="673" w:type="pct"/>
            <w:vAlign w:val="center"/>
          </w:tcPr>
          <w:p w14:paraId="7CF15A60">
            <w:pPr>
              <w:pStyle w:val="15"/>
            </w:pPr>
            <w:r>
              <w:t>规划设计资金需求</w:t>
            </w:r>
          </w:p>
        </w:tc>
        <w:tc>
          <w:tcPr>
            <w:tcW w:w="1461" w:type="pct"/>
            <w:vAlign w:val="center"/>
          </w:tcPr>
          <w:p w14:paraId="7AE34C1E">
            <w:pPr>
              <w:pStyle w:val="15"/>
            </w:pPr>
            <w:r>
              <w:t>规划设计资金需求</w:t>
            </w:r>
          </w:p>
        </w:tc>
        <w:tc>
          <w:tcPr>
            <w:tcW w:w="644" w:type="pct"/>
            <w:vAlign w:val="center"/>
          </w:tcPr>
          <w:p w14:paraId="41845F2E">
            <w:pPr>
              <w:pStyle w:val="15"/>
            </w:pPr>
            <w:r>
              <w:t>30万元</w:t>
            </w:r>
          </w:p>
        </w:tc>
        <w:tc>
          <w:tcPr>
            <w:tcW w:w="931" w:type="pct"/>
            <w:vAlign w:val="center"/>
          </w:tcPr>
          <w:p w14:paraId="5E9E9BB7">
            <w:pPr>
              <w:pStyle w:val="15"/>
            </w:pPr>
            <w:r>
              <w:t>根据年初预算及全市资金安排</w:t>
            </w:r>
          </w:p>
        </w:tc>
      </w:tr>
      <w:tr w14:paraId="454C2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57EB59E"/>
        </w:tc>
        <w:tc>
          <w:tcPr>
            <w:tcW w:w="644" w:type="pct"/>
            <w:vAlign w:val="center"/>
          </w:tcPr>
          <w:p w14:paraId="0509B181">
            <w:pPr>
              <w:pStyle w:val="15"/>
            </w:pPr>
            <w:r>
              <w:t>质量指标</w:t>
            </w:r>
          </w:p>
        </w:tc>
        <w:tc>
          <w:tcPr>
            <w:tcW w:w="673" w:type="pct"/>
            <w:vAlign w:val="center"/>
          </w:tcPr>
          <w:p w14:paraId="799145FE">
            <w:pPr>
              <w:pStyle w:val="15"/>
            </w:pPr>
            <w:r>
              <w:t>完成的准确性</w:t>
            </w:r>
          </w:p>
        </w:tc>
        <w:tc>
          <w:tcPr>
            <w:tcW w:w="1461" w:type="pct"/>
            <w:vAlign w:val="center"/>
          </w:tcPr>
          <w:p w14:paraId="29AC41C0">
            <w:pPr>
              <w:pStyle w:val="15"/>
            </w:pPr>
            <w:r>
              <w:t>完成的成果与合同要求的内容比</w:t>
            </w:r>
          </w:p>
        </w:tc>
        <w:tc>
          <w:tcPr>
            <w:tcW w:w="644" w:type="pct"/>
            <w:vAlign w:val="center"/>
          </w:tcPr>
          <w:p w14:paraId="3DEAF9AA">
            <w:pPr>
              <w:pStyle w:val="15"/>
            </w:pPr>
            <w:r>
              <w:t>≥90%</w:t>
            </w:r>
          </w:p>
        </w:tc>
        <w:tc>
          <w:tcPr>
            <w:tcW w:w="931" w:type="pct"/>
            <w:vAlign w:val="center"/>
          </w:tcPr>
          <w:p w14:paraId="2F2CCAD0">
            <w:pPr>
              <w:pStyle w:val="15"/>
            </w:pPr>
            <w:r>
              <w:t>根据年初预算及全市资金安排</w:t>
            </w:r>
          </w:p>
        </w:tc>
      </w:tr>
      <w:tr w14:paraId="322C5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E120890"/>
        </w:tc>
        <w:tc>
          <w:tcPr>
            <w:tcW w:w="644" w:type="pct"/>
            <w:vAlign w:val="center"/>
          </w:tcPr>
          <w:p w14:paraId="519E6791">
            <w:pPr>
              <w:pStyle w:val="15"/>
            </w:pPr>
            <w:r>
              <w:t>时效指标</w:t>
            </w:r>
          </w:p>
        </w:tc>
        <w:tc>
          <w:tcPr>
            <w:tcW w:w="673" w:type="pct"/>
            <w:vAlign w:val="center"/>
          </w:tcPr>
          <w:p w14:paraId="758532DB">
            <w:pPr>
              <w:pStyle w:val="15"/>
            </w:pPr>
            <w:r>
              <w:t>完成的及时性</w:t>
            </w:r>
          </w:p>
        </w:tc>
        <w:tc>
          <w:tcPr>
            <w:tcW w:w="1461" w:type="pct"/>
            <w:vAlign w:val="center"/>
          </w:tcPr>
          <w:p w14:paraId="6BB6EBAA">
            <w:pPr>
              <w:pStyle w:val="15"/>
            </w:pPr>
            <w:r>
              <w:t>完成时间与合同约定时限比</w:t>
            </w:r>
          </w:p>
        </w:tc>
        <w:tc>
          <w:tcPr>
            <w:tcW w:w="644" w:type="pct"/>
            <w:vAlign w:val="center"/>
          </w:tcPr>
          <w:p w14:paraId="7961E410">
            <w:pPr>
              <w:pStyle w:val="15"/>
            </w:pPr>
            <w:r>
              <w:t>≥90%</w:t>
            </w:r>
          </w:p>
        </w:tc>
        <w:tc>
          <w:tcPr>
            <w:tcW w:w="931" w:type="pct"/>
            <w:vAlign w:val="center"/>
          </w:tcPr>
          <w:p w14:paraId="0C0EA77E">
            <w:pPr>
              <w:pStyle w:val="15"/>
            </w:pPr>
            <w:r>
              <w:t>根据年初预算及全市资金安排</w:t>
            </w:r>
          </w:p>
        </w:tc>
      </w:tr>
      <w:tr w14:paraId="57190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5FB84C9">
            <w:pPr>
              <w:pStyle w:val="16"/>
            </w:pPr>
            <w:r>
              <w:t>效益指标</w:t>
            </w:r>
          </w:p>
        </w:tc>
        <w:tc>
          <w:tcPr>
            <w:tcW w:w="644" w:type="pct"/>
            <w:vAlign w:val="center"/>
          </w:tcPr>
          <w:p w14:paraId="097867CC">
            <w:pPr>
              <w:pStyle w:val="15"/>
            </w:pPr>
            <w:r>
              <w:t>可持续影响指标</w:t>
            </w:r>
          </w:p>
        </w:tc>
        <w:tc>
          <w:tcPr>
            <w:tcW w:w="673" w:type="pct"/>
            <w:vAlign w:val="center"/>
          </w:tcPr>
          <w:p w14:paraId="54195961">
            <w:pPr>
              <w:pStyle w:val="15"/>
            </w:pPr>
            <w:r>
              <w:t>为标准编制提供指导</w:t>
            </w:r>
          </w:p>
        </w:tc>
        <w:tc>
          <w:tcPr>
            <w:tcW w:w="1461" w:type="pct"/>
            <w:vAlign w:val="center"/>
          </w:tcPr>
          <w:p w14:paraId="08D222B2">
            <w:pPr>
              <w:pStyle w:val="15"/>
            </w:pPr>
            <w:r>
              <w:t>为标准编制提供指导</w:t>
            </w:r>
          </w:p>
        </w:tc>
        <w:tc>
          <w:tcPr>
            <w:tcW w:w="644" w:type="pct"/>
            <w:vAlign w:val="center"/>
          </w:tcPr>
          <w:p w14:paraId="0E007E5B">
            <w:pPr>
              <w:pStyle w:val="15"/>
            </w:pPr>
            <w:r>
              <w:t>≥90%</w:t>
            </w:r>
          </w:p>
        </w:tc>
        <w:tc>
          <w:tcPr>
            <w:tcW w:w="931" w:type="pct"/>
            <w:vAlign w:val="center"/>
          </w:tcPr>
          <w:p w14:paraId="296F4BED">
            <w:pPr>
              <w:pStyle w:val="15"/>
            </w:pPr>
            <w:r>
              <w:t>根据年初预算及全市资金安排</w:t>
            </w:r>
          </w:p>
        </w:tc>
      </w:tr>
      <w:tr w14:paraId="62996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5747980"/>
        </w:tc>
        <w:tc>
          <w:tcPr>
            <w:tcW w:w="644" w:type="pct"/>
            <w:vAlign w:val="center"/>
          </w:tcPr>
          <w:p w14:paraId="69C740FC">
            <w:pPr>
              <w:pStyle w:val="15"/>
            </w:pPr>
            <w:r>
              <w:t>经济效益指标</w:t>
            </w:r>
          </w:p>
        </w:tc>
        <w:tc>
          <w:tcPr>
            <w:tcW w:w="673" w:type="pct"/>
            <w:vAlign w:val="center"/>
          </w:tcPr>
          <w:p w14:paraId="7333B97E">
            <w:pPr>
              <w:pStyle w:val="15"/>
            </w:pPr>
            <w:r>
              <w:t>推动城乡统筹发展</w:t>
            </w:r>
          </w:p>
        </w:tc>
        <w:tc>
          <w:tcPr>
            <w:tcW w:w="1461" w:type="pct"/>
            <w:vAlign w:val="center"/>
          </w:tcPr>
          <w:p w14:paraId="028788A8">
            <w:pPr>
              <w:pStyle w:val="15"/>
            </w:pPr>
            <w:r>
              <w:t>完成后对我市的各个项目落地提供科学依据</w:t>
            </w:r>
          </w:p>
        </w:tc>
        <w:tc>
          <w:tcPr>
            <w:tcW w:w="644" w:type="pct"/>
            <w:vAlign w:val="center"/>
          </w:tcPr>
          <w:p w14:paraId="46AF9592">
            <w:pPr>
              <w:pStyle w:val="15"/>
            </w:pPr>
            <w:r>
              <w:t>≥90%</w:t>
            </w:r>
          </w:p>
        </w:tc>
        <w:tc>
          <w:tcPr>
            <w:tcW w:w="931" w:type="pct"/>
            <w:vAlign w:val="center"/>
          </w:tcPr>
          <w:p w14:paraId="55D6172E">
            <w:pPr>
              <w:pStyle w:val="15"/>
            </w:pPr>
            <w:r>
              <w:t>根据年初预算及全市资金安排</w:t>
            </w:r>
          </w:p>
        </w:tc>
      </w:tr>
      <w:tr w14:paraId="11E6C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3037E51"/>
        </w:tc>
        <w:tc>
          <w:tcPr>
            <w:tcW w:w="644" w:type="pct"/>
            <w:vAlign w:val="center"/>
          </w:tcPr>
          <w:p w14:paraId="3CE3F0B9">
            <w:pPr>
              <w:pStyle w:val="15"/>
            </w:pPr>
            <w:r>
              <w:t>生态效益指标</w:t>
            </w:r>
          </w:p>
        </w:tc>
        <w:tc>
          <w:tcPr>
            <w:tcW w:w="673" w:type="pct"/>
            <w:vAlign w:val="center"/>
          </w:tcPr>
          <w:p w14:paraId="355141DA">
            <w:pPr>
              <w:pStyle w:val="15"/>
            </w:pPr>
            <w:r>
              <w:t>对自然资源合理利用</w:t>
            </w:r>
          </w:p>
        </w:tc>
        <w:tc>
          <w:tcPr>
            <w:tcW w:w="1461" w:type="pct"/>
            <w:vAlign w:val="center"/>
          </w:tcPr>
          <w:p w14:paraId="75D653AE">
            <w:pPr>
              <w:pStyle w:val="15"/>
            </w:pPr>
            <w:r>
              <w:t>完成后对自然资源的管理和使用指明方向</w:t>
            </w:r>
          </w:p>
        </w:tc>
        <w:tc>
          <w:tcPr>
            <w:tcW w:w="644" w:type="pct"/>
            <w:vAlign w:val="center"/>
          </w:tcPr>
          <w:p w14:paraId="086276BB">
            <w:pPr>
              <w:pStyle w:val="15"/>
            </w:pPr>
            <w:r>
              <w:t>≥90%</w:t>
            </w:r>
          </w:p>
        </w:tc>
        <w:tc>
          <w:tcPr>
            <w:tcW w:w="931" w:type="pct"/>
            <w:vAlign w:val="center"/>
          </w:tcPr>
          <w:p w14:paraId="791039FE">
            <w:pPr>
              <w:pStyle w:val="15"/>
            </w:pPr>
            <w:r>
              <w:t>根据年初预算及全市资金安排</w:t>
            </w:r>
          </w:p>
        </w:tc>
      </w:tr>
      <w:tr w14:paraId="19992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67846BC"/>
        </w:tc>
        <w:tc>
          <w:tcPr>
            <w:tcW w:w="644" w:type="pct"/>
            <w:vAlign w:val="center"/>
          </w:tcPr>
          <w:p w14:paraId="56CAC7BA">
            <w:pPr>
              <w:pStyle w:val="15"/>
            </w:pPr>
            <w:r>
              <w:t>社会效益指标</w:t>
            </w:r>
          </w:p>
        </w:tc>
        <w:tc>
          <w:tcPr>
            <w:tcW w:w="673" w:type="pct"/>
            <w:vAlign w:val="center"/>
          </w:tcPr>
          <w:p w14:paraId="43D40525">
            <w:pPr>
              <w:pStyle w:val="15"/>
            </w:pPr>
            <w:r>
              <w:t>提升居民生活环境</w:t>
            </w:r>
          </w:p>
        </w:tc>
        <w:tc>
          <w:tcPr>
            <w:tcW w:w="1461" w:type="pct"/>
            <w:vAlign w:val="center"/>
          </w:tcPr>
          <w:p w14:paraId="498231AD">
            <w:pPr>
              <w:pStyle w:val="15"/>
            </w:pPr>
            <w:r>
              <w:t>完成后对生态文明起到重要影响 为相关本级提供技术支撑</w:t>
            </w:r>
          </w:p>
        </w:tc>
        <w:tc>
          <w:tcPr>
            <w:tcW w:w="644" w:type="pct"/>
            <w:vAlign w:val="center"/>
          </w:tcPr>
          <w:p w14:paraId="72663C7F">
            <w:pPr>
              <w:pStyle w:val="15"/>
            </w:pPr>
            <w:r>
              <w:t>≥90%</w:t>
            </w:r>
          </w:p>
        </w:tc>
        <w:tc>
          <w:tcPr>
            <w:tcW w:w="931" w:type="pct"/>
            <w:vAlign w:val="center"/>
          </w:tcPr>
          <w:p w14:paraId="305E7076">
            <w:pPr>
              <w:pStyle w:val="15"/>
            </w:pPr>
            <w:r>
              <w:t>根据年初预算及全市资金安排</w:t>
            </w:r>
          </w:p>
        </w:tc>
      </w:tr>
      <w:tr w14:paraId="25CB4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C03994A">
            <w:pPr>
              <w:pStyle w:val="16"/>
            </w:pPr>
            <w:r>
              <w:t>满意度指标</w:t>
            </w:r>
          </w:p>
        </w:tc>
        <w:tc>
          <w:tcPr>
            <w:tcW w:w="644" w:type="pct"/>
            <w:vAlign w:val="center"/>
          </w:tcPr>
          <w:p w14:paraId="62E23865">
            <w:pPr>
              <w:pStyle w:val="15"/>
            </w:pPr>
            <w:r>
              <w:t>服务对象满意度指标</w:t>
            </w:r>
          </w:p>
        </w:tc>
        <w:tc>
          <w:tcPr>
            <w:tcW w:w="673" w:type="pct"/>
            <w:vAlign w:val="center"/>
          </w:tcPr>
          <w:p w14:paraId="136F6386">
            <w:pPr>
              <w:pStyle w:val="15"/>
            </w:pPr>
            <w:r>
              <w:t>群众满意度</w:t>
            </w:r>
          </w:p>
        </w:tc>
        <w:tc>
          <w:tcPr>
            <w:tcW w:w="1461" w:type="pct"/>
            <w:vAlign w:val="center"/>
          </w:tcPr>
          <w:p w14:paraId="1D0C0DDC">
            <w:pPr>
              <w:pStyle w:val="15"/>
            </w:pPr>
            <w:r>
              <w:t>群众满意数量占总数的比例。</w:t>
            </w:r>
          </w:p>
        </w:tc>
        <w:tc>
          <w:tcPr>
            <w:tcW w:w="644" w:type="pct"/>
            <w:vAlign w:val="center"/>
          </w:tcPr>
          <w:p w14:paraId="4C9F4C32">
            <w:pPr>
              <w:pStyle w:val="15"/>
            </w:pPr>
            <w:r>
              <w:t>≥90%</w:t>
            </w:r>
          </w:p>
        </w:tc>
        <w:tc>
          <w:tcPr>
            <w:tcW w:w="931" w:type="pct"/>
            <w:vAlign w:val="center"/>
          </w:tcPr>
          <w:p w14:paraId="367AF882">
            <w:pPr>
              <w:pStyle w:val="15"/>
            </w:pPr>
            <w:r>
              <w:t>根据年初预算及全市资金安排</w:t>
            </w:r>
          </w:p>
        </w:tc>
      </w:tr>
    </w:tbl>
    <w:p w14:paraId="28295601">
      <w:pPr>
        <w:sectPr>
          <w:pgSz w:w="16840" w:h="11900" w:orient="landscape"/>
          <w:pgMar w:top="737" w:right="1984" w:bottom="737" w:left="1134" w:header="720" w:footer="720" w:gutter="0"/>
          <w:cols w:space="0" w:num="1"/>
        </w:sectPr>
      </w:pPr>
    </w:p>
    <w:p w14:paraId="70299404">
      <w:pPr>
        <w:jc w:val="center"/>
      </w:pPr>
      <w:r>
        <w:rPr>
          <w:rFonts w:ascii="方正仿宋_GBK" w:hAnsi="方正仿宋_GBK" w:eastAsia="方正仿宋_GBK" w:cs="方正仿宋_GBK"/>
          <w:color w:val="000000"/>
          <w:sz w:val="28"/>
        </w:rPr>
        <w:t xml:space="preserve"> </w:t>
      </w:r>
    </w:p>
    <w:p w14:paraId="015C869F">
      <w:pPr>
        <w:ind w:firstLine="560"/>
        <w:outlineLvl w:val="3"/>
      </w:pPr>
      <w:bookmarkStart w:id="26" w:name="_Toc_4_4_0000000016"/>
      <w:r>
        <w:rPr>
          <w:rFonts w:ascii="方正仿宋_GBK" w:hAnsi="方正仿宋_GBK" w:eastAsia="方正仿宋_GBK" w:cs="方正仿宋_GBK"/>
          <w:color w:val="000000"/>
          <w:sz w:val="28"/>
        </w:rPr>
        <w:t>13.国土绿化任务经费绩效目标表</w:t>
      </w:r>
      <w:bookmarkEnd w:id="2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5A225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3DCCA89">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019994A1">
            <w:pPr>
              <w:pStyle w:val="14"/>
            </w:pPr>
            <w:r>
              <w:t>单位：万元</w:t>
            </w:r>
          </w:p>
        </w:tc>
      </w:tr>
      <w:tr w14:paraId="57ED5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31B3FDB">
            <w:pPr>
              <w:pStyle w:val="13"/>
            </w:pPr>
            <w:r>
              <w:t>项目编码</w:t>
            </w:r>
          </w:p>
        </w:tc>
        <w:tc>
          <w:tcPr>
            <w:tcW w:w="1317" w:type="pct"/>
            <w:gridSpan w:val="2"/>
            <w:vAlign w:val="center"/>
          </w:tcPr>
          <w:p w14:paraId="0B83E0ED">
            <w:pPr>
              <w:pStyle w:val="15"/>
            </w:pPr>
            <w:r>
              <w:t>13028122P003479100017</w:t>
            </w:r>
          </w:p>
        </w:tc>
        <w:tc>
          <w:tcPr>
            <w:tcW w:w="801" w:type="pct"/>
            <w:vAlign w:val="center"/>
          </w:tcPr>
          <w:p w14:paraId="7169AA2E">
            <w:pPr>
              <w:pStyle w:val="13"/>
            </w:pPr>
            <w:r>
              <w:t>项目名称</w:t>
            </w:r>
          </w:p>
        </w:tc>
        <w:tc>
          <w:tcPr>
            <w:tcW w:w="2235" w:type="pct"/>
            <w:gridSpan w:val="3"/>
            <w:vAlign w:val="center"/>
          </w:tcPr>
          <w:p w14:paraId="3D928A12">
            <w:pPr>
              <w:pStyle w:val="15"/>
            </w:pPr>
            <w:r>
              <w:t>国土绿化任务经费</w:t>
            </w:r>
          </w:p>
        </w:tc>
      </w:tr>
      <w:tr w14:paraId="04245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9D44B9F">
            <w:pPr>
              <w:pStyle w:val="13"/>
            </w:pPr>
            <w:r>
              <w:t>预算规模及资金用途</w:t>
            </w:r>
          </w:p>
        </w:tc>
        <w:tc>
          <w:tcPr>
            <w:tcW w:w="644" w:type="pct"/>
            <w:vAlign w:val="center"/>
          </w:tcPr>
          <w:p w14:paraId="20221BE6">
            <w:pPr>
              <w:pStyle w:val="13"/>
            </w:pPr>
            <w:r>
              <w:t>预算数</w:t>
            </w:r>
          </w:p>
        </w:tc>
        <w:tc>
          <w:tcPr>
            <w:tcW w:w="673" w:type="pct"/>
            <w:vAlign w:val="center"/>
          </w:tcPr>
          <w:p w14:paraId="71FF4A00">
            <w:pPr>
              <w:pStyle w:val="15"/>
            </w:pPr>
            <w:r>
              <w:t>140.00</w:t>
            </w:r>
          </w:p>
        </w:tc>
        <w:tc>
          <w:tcPr>
            <w:tcW w:w="801" w:type="pct"/>
            <w:vAlign w:val="center"/>
          </w:tcPr>
          <w:p w14:paraId="0B49BD0F">
            <w:pPr>
              <w:pStyle w:val="13"/>
            </w:pPr>
            <w:r>
              <w:t>其中：财政    资金</w:t>
            </w:r>
          </w:p>
        </w:tc>
        <w:tc>
          <w:tcPr>
            <w:tcW w:w="658" w:type="pct"/>
            <w:vAlign w:val="center"/>
          </w:tcPr>
          <w:p w14:paraId="1D9B246D">
            <w:pPr>
              <w:pStyle w:val="15"/>
            </w:pPr>
            <w:r>
              <w:t>140.00</w:t>
            </w:r>
          </w:p>
        </w:tc>
        <w:tc>
          <w:tcPr>
            <w:tcW w:w="645" w:type="pct"/>
            <w:vAlign w:val="center"/>
          </w:tcPr>
          <w:p w14:paraId="77FF38B2">
            <w:pPr>
              <w:pStyle w:val="13"/>
            </w:pPr>
            <w:r>
              <w:t>其他资金</w:t>
            </w:r>
          </w:p>
        </w:tc>
        <w:tc>
          <w:tcPr>
            <w:tcW w:w="931" w:type="pct"/>
            <w:vAlign w:val="center"/>
          </w:tcPr>
          <w:p w14:paraId="729C215F">
            <w:pPr>
              <w:pStyle w:val="15"/>
            </w:pPr>
            <w:r>
              <w:t xml:space="preserve"> </w:t>
            </w:r>
          </w:p>
        </w:tc>
      </w:tr>
      <w:tr w14:paraId="09880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DC34882"/>
        </w:tc>
        <w:tc>
          <w:tcPr>
            <w:tcW w:w="4355" w:type="pct"/>
            <w:gridSpan w:val="6"/>
            <w:vAlign w:val="center"/>
          </w:tcPr>
          <w:p w14:paraId="26485A60">
            <w:pPr>
              <w:pStyle w:val="15"/>
            </w:pPr>
            <w:r>
              <w:t>遵化市荒山绿化项目，又对项目监理、验收分别进行了招投标，总中标价5,008.714766万元，项目编审费20.3万元，可研报告和项目建议书2.1万元，合计5031.114766万元。工程款、监理和验收费用按4：3：3支付。</w:t>
            </w:r>
            <w:r>
              <w:tab/>
            </w:r>
            <w:r>
              <w:tab/>
            </w:r>
            <w:r>
              <w:tab/>
            </w:r>
            <w:r>
              <w:tab/>
            </w:r>
            <w:r>
              <w:tab/>
            </w:r>
            <w:r>
              <w:tab/>
            </w:r>
          </w:p>
          <w:p w14:paraId="56287916">
            <w:pPr>
              <w:pStyle w:val="15"/>
            </w:pPr>
          </w:p>
        </w:tc>
      </w:tr>
      <w:tr w14:paraId="25CC5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637A039">
            <w:pPr>
              <w:pStyle w:val="13"/>
            </w:pPr>
            <w:r>
              <w:t>资金支出计划（%）</w:t>
            </w:r>
          </w:p>
        </w:tc>
        <w:tc>
          <w:tcPr>
            <w:tcW w:w="1317" w:type="pct"/>
            <w:gridSpan w:val="2"/>
            <w:vAlign w:val="center"/>
          </w:tcPr>
          <w:p w14:paraId="5335F25C">
            <w:pPr>
              <w:pStyle w:val="13"/>
            </w:pPr>
            <w:r>
              <w:t>3月底</w:t>
            </w:r>
          </w:p>
        </w:tc>
        <w:tc>
          <w:tcPr>
            <w:tcW w:w="801" w:type="pct"/>
            <w:vAlign w:val="center"/>
          </w:tcPr>
          <w:p w14:paraId="066632B7">
            <w:pPr>
              <w:pStyle w:val="13"/>
            </w:pPr>
            <w:r>
              <w:t>6月底</w:t>
            </w:r>
          </w:p>
        </w:tc>
        <w:tc>
          <w:tcPr>
            <w:tcW w:w="658" w:type="pct"/>
            <w:vAlign w:val="center"/>
          </w:tcPr>
          <w:p w14:paraId="07E635DE">
            <w:pPr>
              <w:pStyle w:val="13"/>
            </w:pPr>
            <w:r>
              <w:t>10月底</w:t>
            </w:r>
          </w:p>
        </w:tc>
        <w:tc>
          <w:tcPr>
            <w:tcW w:w="1577" w:type="pct"/>
            <w:gridSpan w:val="2"/>
            <w:vAlign w:val="center"/>
          </w:tcPr>
          <w:p w14:paraId="31B638F7">
            <w:pPr>
              <w:pStyle w:val="13"/>
            </w:pPr>
            <w:r>
              <w:t>12月底</w:t>
            </w:r>
          </w:p>
        </w:tc>
      </w:tr>
      <w:tr w14:paraId="2B582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256F22A9"/>
        </w:tc>
        <w:tc>
          <w:tcPr>
            <w:tcW w:w="1317" w:type="pct"/>
            <w:gridSpan w:val="2"/>
            <w:vAlign w:val="center"/>
          </w:tcPr>
          <w:p w14:paraId="732EB77B">
            <w:pPr>
              <w:pStyle w:val="16"/>
            </w:pPr>
            <w:r>
              <w:rPr>
                <w:rFonts w:hint="eastAsia"/>
                <w:lang w:eastAsia="zh-CN"/>
              </w:rPr>
              <w:t>30</w:t>
            </w:r>
            <w:r>
              <w:t>%</w:t>
            </w:r>
          </w:p>
        </w:tc>
        <w:tc>
          <w:tcPr>
            <w:tcW w:w="801" w:type="pct"/>
            <w:vAlign w:val="center"/>
          </w:tcPr>
          <w:p w14:paraId="351403A8">
            <w:pPr>
              <w:pStyle w:val="16"/>
            </w:pPr>
            <w:r>
              <w:rPr>
                <w:rFonts w:hint="eastAsia"/>
                <w:lang w:eastAsia="zh-CN"/>
              </w:rPr>
              <w:t>60</w:t>
            </w:r>
            <w:r>
              <w:t>%</w:t>
            </w:r>
          </w:p>
        </w:tc>
        <w:tc>
          <w:tcPr>
            <w:tcW w:w="658" w:type="pct"/>
            <w:vAlign w:val="center"/>
          </w:tcPr>
          <w:p w14:paraId="2EF7FD8B">
            <w:pPr>
              <w:pStyle w:val="16"/>
            </w:pPr>
            <w:r>
              <w:rPr>
                <w:rFonts w:hint="eastAsia"/>
                <w:lang w:eastAsia="zh-CN"/>
              </w:rPr>
              <w:t>90</w:t>
            </w:r>
            <w:r>
              <w:t>%</w:t>
            </w:r>
          </w:p>
        </w:tc>
        <w:tc>
          <w:tcPr>
            <w:tcW w:w="1577" w:type="pct"/>
            <w:gridSpan w:val="2"/>
            <w:vAlign w:val="center"/>
          </w:tcPr>
          <w:p w14:paraId="2EEC4776">
            <w:pPr>
              <w:pStyle w:val="16"/>
            </w:pPr>
            <w:r>
              <w:t>100%</w:t>
            </w:r>
          </w:p>
        </w:tc>
      </w:tr>
      <w:tr w14:paraId="4D78A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F95549F">
            <w:pPr>
              <w:pStyle w:val="13"/>
            </w:pPr>
            <w:r>
              <w:t>绩效目标</w:t>
            </w:r>
          </w:p>
        </w:tc>
        <w:tc>
          <w:tcPr>
            <w:tcW w:w="4355" w:type="pct"/>
            <w:gridSpan w:val="6"/>
            <w:vAlign w:val="center"/>
          </w:tcPr>
          <w:p w14:paraId="5C08F28B">
            <w:pPr>
              <w:pStyle w:val="15"/>
            </w:pPr>
            <w:r>
              <w:t>1.遵化市荒山绿化项目，又对项目监理、验收分别进行了招投标，总中标价5,008.714766万元，项目编审费20.3万元，可研报告和项目建议书2.1万元，合计5031.114766万元。工程款、监理和验收费用按4：3：3支付。</w:t>
            </w:r>
          </w:p>
        </w:tc>
      </w:tr>
    </w:tbl>
    <w:p w14:paraId="204334A0">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25CC2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527276DB">
            <w:pPr>
              <w:pStyle w:val="13"/>
            </w:pPr>
            <w:r>
              <w:t>一级指标</w:t>
            </w:r>
          </w:p>
        </w:tc>
        <w:tc>
          <w:tcPr>
            <w:tcW w:w="644" w:type="pct"/>
            <w:vAlign w:val="center"/>
          </w:tcPr>
          <w:p w14:paraId="4755F370">
            <w:pPr>
              <w:pStyle w:val="13"/>
            </w:pPr>
            <w:r>
              <w:t>二级指标</w:t>
            </w:r>
          </w:p>
        </w:tc>
        <w:tc>
          <w:tcPr>
            <w:tcW w:w="673" w:type="pct"/>
            <w:vAlign w:val="center"/>
          </w:tcPr>
          <w:p w14:paraId="307612A2">
            <w:pPr>
              <w:pStyle w:val="13"/>
            </w:pPr>
            <w:r>
              <w:t>三级指标</w:t>
            </w:r>
          </w:p>
        </w:tc>
        <w:tc>
          <w:tcPr>
            <w:tcW w:w="1461" w:type="pct"/>
            <w:vAlign w:val="center"/>
          </w:tcPr>
          <w:p w14:paraId="084FFC43">
            <w:pPr>
              <w:pStyle w:val="13"/>
            </w:pPr>
            <w:r>
              <w:t>绩效指标描述</w:t>
            </w:r>
          </w:p>
        </w:tc>
        <w:tc>
          <w:tcPr>
            <w:tcW w:w="644" w:type="pct"/>
            <w:vAlign w:val="center"/>
          </w:tcPr>
          <w:p w14:paraId="6165A7C0">
            <w:pPr>
              <w:pStyle w:val="13"/>
            </w:pPr>
            <w:r>
              <w:t>指标值</w:t>
            </w:r>
          </w:p>
        </w:tc>
        <w:tc>
          <w:tcPr>
            <w:tcW w:w="931" w:type="pct"/>
            <w:vAlign w:val="center"/>
          </w:tcPr>
          <w:p w14:paraId="53BE7164">
            <w:pPr>
              <w:pStyle w:val="13"/>
            </w:pPr>
            <w:r>
              <w:t>指标值确定依据</w:t>
            </w:r>
          </w:p>
        </w:tc>
      </w:tr>
      <w:tr w14:paraId="25FCE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3690656">
            <w:pPr>
              <w:pStyle w:val="16"/>
            </w:pPr>
            <w:r>
              <w:t>产出指标</w:t>
            </w:r>
          </w:p>
        </w:tc>
        <w:tc>
          <w:tcPr>
            <w:tcW w:w="644" w:type="pct"/>
            <w:vAlign w:val="center"/>
          </w:tcPr>
          <w:p w14:paraId="75ADC1F9">
            <w:pPr>
              <w:pStyle w:val="15"/>
            </w:pPr>
            <w:r>
              <w:t>成本指标</w:t>
            </w:r>
          </w:p>
        </w:tc>
        <w:tc>
          <w:tcPr>
            <w:tcW w:w="673" w:type="pct"/>
            <w:vAlign w:val="center"/>
          </w:tcPr>
          <w:p w14:paraId="7B49441F">
            <w:pPr>
              <w:pStyle w:val="15"/>
            </w:pPr>
            <w:r>
              <w:t>预算资金完成率</w:t>
            </w:r>
          </w:p>
        </w:tc>
        <w:tc>
          <w:tcPr>
            <w:tcW w:w="1461" w:type="pct"/>
            <w:vAlign w:val="center"/>
          </w:tcPr>
          <w:p w14:paraId="6F37A81B">
            <w:pPr>
              <w:pStyle w:val="15"/>
            </w:pPr>
            <w:r>
              <w:t>预算资金完成率</w:t>
            </w:r>
          </w:p>
        </w:tc>
        <w:tc>
          <w:tcPr>
            <w:tcW w:w="644" w:type="pct"/>
            <w:vAlign w:val="center"/>
          </w:tcPr>
          <w:p w14:paraId="7228BE82">
            <w:pPr>
              <w:pStyle w:val="15"/>
            </w:pPr>
            <w:r>
              <w:t>≥98%</w:t>
            </w:r>
          </w:p>
        </w:tc>
        <w:tc>
          <w:tcPr>
            <w:tcW w:w="931" w:type="pct"/>
            <w:vAlign w:val="center"/>
          </w:tcPr>
          <w:p w14:paraId="2022846C">
            <w:pPr>
              <w:pStyle w:val="15"/>
            </w:pPr>
            <w:r>
              <w:t>根据预算安排及局计划安排</w:t>
            </w:r>
          </w:p>
        </w:tc>
      </w:tr>
      <w:tr w14:paraId="4D22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7711225"/>
        </w:tc>
        <w:tc>
          <w:tcPr>
            <w:tcW w:w="644" w:type="pct"/>
            <w:vAlign w:val="center"/>
          </w:tcPr>
          <w:p w14:paraId="409CB077">
            <w:pPr>
              <w:pStyle w:val="15"/>
            </w:pPr>
            <w:r>
              <w:t>数量指标</w:t>
            </w:r>
          </w:p>
        </w:tc>
        <w:tc>
          <w:tcPr>
            <w:tcW w:w="673" w:type="pct"/>
            <w:vAlign w:val="center"/>
          </w:tcPr>
          <w:p w14:paraId="5D12E6A7">
            <w:pPr>
              <w:pStyle w:val="15"/>
            </w:pPr>
            <w:r>
              <w:t>唐山下达造林任务</w:t>
            </w:r>
          </w:p>
        </w:tc>
        <w:tc>
          <w:tcPr>
            <w:tcW w:w="1461" w:type="pct"/>
            <w:vAlign w:val="center"/>
          </w:tcPr>
          <w:p w14:paraId="792F3AD8">
            <w:pPr>
              <w:pStyle w:val="15"/>
            </w:pPr>
            <w:r>
              <w:t>唐山下达我市荒山绿化任务5.36万亩，实施了遵化市造林绿化项目</w:t>
            </w:r>
          </w:p>
        </w:tc>
        <w:tc>
          <w:tcPr>
            <w:tcW w:w="644" w:type="pct"/>
            <w:vAlign w:val="center"/>
          </w:tcPr>
          <w:p w14:paraId="3D23CCA8">
            <w:pPr>
              <w:pStyle w:val="15"/>
            </w:pPr>
            <w:r>
              <w:t>140万元</w:t>
            </w:r>
          </w:p>
        </w:tc>
        <w:tc>
          <w:tcPr>
            <w:tcW w:w="931" w:type="pct"/>
            <w:vAlign w:val="center"/>
          </w:tcPr>
          <w:p w14:paraId="735D1867">
            <w:pPr>
              <w:pStyle w:val="15"/>
            </w:pPr>
            <w:r>
              <w:t>根据预算安排及局计划安排</w:t>
            </w:r>
          </w:p>
        </w:tc>
      </w:tr>
      <w:tr w14:paraId="495C0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5349801"/>
        </w:tc>
        <w:tc>
          <w:tcPr>
            <w:tcW w:w="644" w:type="pct"/>
            <w:vAlign w:val="center"/>
          </w:tcPr>
          <w:p w14:paraId="336A5FD6">
            <w:pPr>
              <w:pStyle w:val="15"/>
            </w:pPr>
            <w:r>
              <w:t>质量指标</w:t>
            </w:r>
          </w:p>
        </w:tc>
        <w:tc>
          <w:tcPr>
            <w:tcW w:w="673" w:type="pct"/>
            <w:vAlign w:val="center"/>
          </w:tcPr>
          <w:p w14:paraId="58601CB0">
            <w:pPr>
              <w:pStyle w:val="15"/>
            </w:pPr>
            <w:r>
              <w:t>绿化成活率（≥**%）</w:t>
            </w:r>
          </w:p>
        </w:tc>
        <w:tc>
          <w:tcPr>
            <w:tcW w:w="1461" w:type="pct"/>
            <w:vAlign w:val="center"/>
          </w:tcPr>
          <w:p w14:paraId="3EC3BB1F">
            <w:pPr>
              <w:pStyle w:val="15"/>
            </w:pPr>
            <w:r>
              <w:t>绿化成活率（≥**%）</w:t>
            </w:r>
          </w:p>
        </w:tc>
        <w:tc>
          <w:tcPr>
            <w:tcW w:w="644" w:type="pct"/>
            <w:vAlign w:val="center"/>
          </w:tcPr>
          <w:p w14:paraId="20A33541">
            <w:pPr>
              <w:pStyle w:val="15"/>
            </w:pPr>
            <w:r>
              <w:t>≥90%</w:t>
            </w:r>
          </w:p>
        </w:tc>
        <w:tc>
          <w:tcPr>
            <w:tcW w:w="931" w:type="pct"/>
            <w:vAlign w:val="center"/>
          </w:tcPr>
          <w:p w14:paraId="54A8327E">
            <w:pPr>
              <w:pStyle w:val="15"/>
            </w:pPr>
            <w:r>
              <w:t>根据预算安排及局计划安排</w:t>
            </w:r>
          </w:p>
        </w:tc>
      </w:tr>
      <w:tr w14:paraId="3B8F5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5928971"/>
        </w:tc>
        <w:tc>
          <w:tcPr>
            <w:tcW w:w="644" w:type="pct"/>
            <w:vAlign w:val="center"/>
          </w:tcPr>
          <w:p w14:paraId="79A633BF">
            <w:pPr>
              <w:pStyle w:val="15"/>
            </w:pPr>
            <w:r>
              <w:t>时效指标</w:t>
            </w:r>
          </w:p>
        </w:tc>
        <w:tc>
          <w:tcPr>
            <w:tcW w:w="673" w:type="pct"/>
            <w:vAlign w:val="center"/>
          </w:tcPr>
          <w:p w14:paraId="22D99F71">
            <w:pPr>
              <w:pStyle w:val="15"/>
            </w:pPr>
            <w:r>
              <w:t>完工及时率</w:t>
            </w:r>
          </w:p>
        </w:tc>
        <w:tc>
          <w:tcPr>
            <w:tcW w:w="1461" w:type="pct"/>
            <w:vAlign w:val="center"/>
          </w:tcPr>
          <w:p w14:paraId="6BE854A4">
            <w:pPr>
              <w:pStyle w:val="15"/>
            </w:pPr>
            <w:r>
              <w:t>完工及时率</w:t>
            </w:r>
          </w:p>
        </w:tc>
        <w:tc>
          <w:tcPr>
            <w:tcW w:w="644" w:type="pct"/>
            <w:vAlign w:val="center"/>
          </w:tcPr>
          <w:p w14:paraId="4A63636A">
            <w:pPr>
              <w:pStyle w:val="15"/>
            </w:pPr>
            <w:r>
              <w:t>≥98%</w:t>
            </w:r>
          </w:p>
        </w:tc>
        <w:tc>
          <w:tcPr>
            <w:tcW w:w="931" w:type="pct"/>
            <w:vAlign w:val="center"/>
          </w:tcPr>
          <w:p w14:paraId="5F43F528">
            <w:pPr>
              <w:pStyle w:val="15"/>
            </w:pPr>
            <w:r>
              <w:t>根据预算安排及局计划安排</w:t>
            </w:r>
          </w:p>
        </w:tc>
      </w:tr>
      <w:tr w14:paraId="798FE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0BA5DCE">
            <w:pPr>
              <w:pStyle w:val="16"/>
            </w:pPr>
            <w:r>
              <w:t>效益指标</w:t>
            </w:r>
          </w:p>
        </w:tc>
        <w:tc>
          <w:tcPr>
            <w:tcW w:w="644" w:type="pct"/>
            <w:vAlign w:val="center"/>
          </w:tcPr>
          <w:p w14:paraId="03F3E986">
            <w:pPr>
              <w:pStyle w:val="15"/>
            </w:pPr>
            <w:r>
              <w:t>社会效益指标</w:t>
            </w:r>
          </w:p>
        </w:tc>
        <w:tc>
          <w:tcPr>
            <w:tcW w:w="673" w:type="pct"/>
            <w:vAlign w:val="center"/>
          </w:tcPr>
          <w:p w14:paraId="6A09253A">
            <w:pPr>
              <w:pStyle w:val="15"/>
            </w:pPr>
            <w:r>
              <w:t>提升居民生活环境</w:t>
            </w:r>
          </w:p>
        </w:tc>
        <w:tc>
          <w:tcPr>
            <w:tcW w:w="1461" w:type="pct"/>
            <w:vAlign w:val="center"/>
          </w:tcPr>
          <w:p w14:paraId="606957DB">
            <w:pPr>
              <w:pStyle w:val="15"/>
            </w:pPr>
            <w:r>
              <w:t>完成后对生态文明起到重要影响 为相关本级提供技术支撑</w:t>
            </w:r>
          </w:p>
        </w:tc>
        <w:tc>
          <w:tcPr>
            <w:tcW w:w="644" w:type="pct"/>
            <w:vAlign w:val="center"/>
          </w:tcPr>
          <w:p w14:paraId="48ACE424">
            <w:pPr>
              <w:pStyle w:val="15"/>
            </w:pPr>
            <w:r>
              <w:t>≥90%</w:t>
            </w:r>
          </w:p>
        </w:tc>
        <w:tc>
          <w:tcPr>
            <w:tcW w:w="931" w:type="pct"/>
            <w:vAlign w:val="center"/>
          </w:tcPr>
          <w:p w14:paraId="1479665C">
            <w:pPr>
              <w:pStyle w:val="15"/>
            </w:pPr>
            <w:r>
              <w:t>根据预算安排及局计划安排</w:t>
            </w:r>
          </w:p>
        </w:tc>
      </w:tr>
      <w:tr w14:paraId="71B6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331E8E1"/>
        </w:tc>
        <w:tc>
          <w:tcPr>
            <w:tcW w:w="644" w:type="pct"/>
            <w:vAlign w:val="center"/>
          </w:tcPr>
          <w:p w14:paraId="7F669DEF">
            <w:pPr>
              <w:pStyle w:val="15"/>
            </w:pPr>
            <w:r>
              <w:t>可持续影响指标</w:t>
            </w:r>
          </w:p>
        </w:tc>
        <w:tc>
          <w:tcPr>
            <w:tcW w:w="673" w:type="pct"/>
            <w:vAlign w:val="center"/>
          </w:tcPr>
          <w:p w14:paraId="48694464">
            <w:pPr>
              <w:pStyle w:val="15"/>
            </w:pPr>
            <w:r>
              <w:t>观测环境改善对观测数据质量的影响</w:t>
            </w:r>
          </w:p>
        </w:tc>
        <w:tc>
          <w:tcPr>
            <w:tcW w:w="1461" w:type="pct"/>
            <w:vAlign w:val="center"/>
          </w:tcPr>
          <w:p w14:paraId="426BE63B">
            <w:pPr>
              <w:pStyle w:val="15"/>
            </w:pPr>
            <w:r>
              <w:t>观测环境改善对观测数据质量的影响</w:t>
            </w:r>
          </w:p>
        </w:tc>
        <w:tc>
          <w:tcPr>
            <w:tcW w:w="644" w:type="pct"/>
            <w:vAlign w:val="center"/>
          </w:tcPr>
          <w:p w14:paraId="10258BBE">
            <w:pPr>
              <w:pStyle w:val="15"/>
            </w:pPr>
            <w:r>
              <w:t>≥90%</w:t>
            </w:r>
          </w:p>
        </w:tc>
        <w:tc>
          <w:tcPr>
            <w:tcW w:w="931" w:type="pct"/>
            <w:vAlign w:val="center"/>
          </w:tcPr>
          <w:p w14:paraId="363CEC86">
            <w:pPr>
              <w:pStyle w:val="15"/>
            </w:pPr>
            <w:r>
              <w:t>根据预算安排及局计划安排</w:t>
            </w:r>
          </w:p>
        </w:tc>
      </w:tr>
      <w:tr w14:paraId="577C2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5561EB0"/>
        </w:tc>
        <w:tc>
          <w:tcPr>
            <w:tcW w:w="644" w:type="pct"/>
            <w:vAlign w:val="center"/>
          </w:tcPr>
          <w:p w14:paraId="08F86607">
            <w:pPr>
              <w:pStyle w:val="15"/>
            </w:pPr>
            <w:r>
              <w:t>经济效益指标</w:t>
            </w:r>
          </w:p>
        </w:tc>
        <w:tc>
          <w:tcPr>
            <w:tcW w:w="673" w:type="pct"/>
            <w:vAlign w:val="center"/>
          </w:tcPr>
          <w:p w14:paraId="1051EA1C">
            <w:pPr>
              <w:pStyle w:val="15"/>
            </w:pPr>
            <w:r>
              <w:t>环境改善情况</w:t>
            </w:r>
          </w:p>
        </w:tc>
        <w:tc>
          <w:tcPr>
            <w:tcW w:w="1461" w:type="pct"/>
            <w:vAlign w:val="center"/>
          </w:tcPr>
          <w:p w14:paraId="0E1836EF">
            <w:pPr>
              <w:pStyle w:val="15"/>
            </w:pPr>
            <w:r>
              <w:t>环境改善提高我市空气质量等级吸引外资</w:t>
            </w:r>
          </w:p>
        </w:tc>
        <w:tc>
          <w:tcPr>
            <w:tcW w:w="644" w:type="pct"/>
            <w:vAlign w:val="center"/>
          </w:tcPr>
          <w:p w14:paraId="1B368CB4">
            <w:pPr>
              <w:pStyle w:val="15"/>
            </w:pPr>
            <w:r>
              <w:t>≥90%</w:t>
            </w:r>
          </w:p>
        </w:tc>
        <w:tc>
          <w:tcPr>
            <w:tcW w:w="931" w:type="pct"/>
            <w:vAlign w:val="center"/>
          </w:tcPr>
          <w:p w14:paraId="0048F0DB">
            <w:pPr>
              <w:pStyle w:val="15"/>
            </w:pPr>
            <w:r>
              <w:t>根据预算安排及局计划安排</w:t>
            </w:r>
          </w:p>
        </w:tc>
      </w:tr>
      <w:tr w14:paraId="0B2F2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AE6082B"/>
        </w:tc>
        <w:tc>
          <w:tcPr>
            <w:tcW w:w="644" w:type="pct"/>
            <w:vAlign w:val="center"/>
          </w:tcPr>
          <w:p w14:paraId="22D0D9C2">
            <w:pPr>
              <w:pStyle w:val="15"/>
            </w:pPr>
            <w:r>
              <w:t>生态效益指标</w:t>
            </w:r>
          </w:p>
        </w:tc>
        <w:tc>
          <w:tcPr>
            <w:tcW w:w="673" w:type="pct"/>
            <w:vAlign w:val="center"/>
          </w:tcPr>
          <w:p w14:paraId="4C13C17D">
            <w:pPr>
              <w:pStyle w:val="15"/>
            </w:pPr>
            <w:r>
              <w:t>对自然资源合理利用</w:t>
            </w:r>
          </w:p>
        </w:tc>
        <w:tc>
          <w:tcPr>
            <w:tcW w:w="1461" w:type="pct"/>
            <w:vAlign w:val="center"/>
          </w:tcPr>
          <w:p w14:paraId="318BED70">
            <w:pPr>
              <w:pStyle w:val="15"/>
            </w:pPr>
            <w:r>
              <w:t>完成后对自然资源的管理和使用指明方向</w:t>
            </w:r>
          </w:p>
        </w:tc>
        <w:tc>
          <w:tcPr>
            <w:tcW w:w="644" w:type="pct"/>
            <w:vAlign w:val="center"/>
          </w:tcPr>
          <w:p w14:paraId="006A0B18">
            <w:pPr>
              <w:pStyle w:val="15"/>
            </w:pPr>
            <w:r>
              <w:t>≥90%</w:t>
            </w:r>
          </w:p>
        </w:tc>
        <w:tc>
          <w:tcPr>
            <w:tcW w:w="931" w:type="pct"/>
            <w:vAlign w:val="center"/>
          </w:tcPr>
          <w:p w14:paraId="3106901E">
            <w:pPr>
              <w:pStyle w:val="15"/>
            </w:pPr>
            <w:r>
              <w:t>根据预算安排及局计划安排</w:t>
            </w:r>
          </w:p>
        </w:tc>
      </w:tr>
      <w:tr w14:paraId="71346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AAC8119">
            <w:pPr>
              <w:pStyle w:val="16"/>
            </w:pPr>
            <w:r>
              <w:t>满意度指标</w:t>
            </w:r>
          </w:p>
        </w:tc>
        <w:tc>
          <w:tcPr>
            <w:tcW w:w="644" w:type="pct"/>
            <w:vAlign w:val="center"/>
          </w:tcPr>
          <w:p w14:paraId="578CD845">
            <w:pPr>
              <w:pStyle w:val="15"/>
            </w:pPr>
            <w:r>
              <w:t>服务对象满意度指标</w:t>
            </w:r>
          </w:p>
        </w:tc>
        <w:tc>
          <w:tcPr>
            <w:tcW w:w="673" w:type="pct"/>
            <w:vAlign w:val="center"/>
          </w:tcPr>
          <w:p w14:paraId="408561A8">
            <w:pPr>
              <w:pStyle w:val="15"/>
            </w:pPr>
            <w:r>
              <w:t>群众满意度</w:t>
            </w:r>
          </w:p>
        </w:tc>
        <w:tc>
          <w:tcPr>
            <w:tcW w:w="1461" w:type="pct"/>
            <w:vAlign w:val="center"/>
          </w:tcPr>
          <w:p w14:paraId="3D11EC06">
            <w:pPr>
              <w:pStyle w:val="15"/>
            </w:pPr>
            <w:r>
              <w:t>群众满意数量占总数的比例。</w:t>
            </w:r>
          </w:p>
        </w:tc>
        <w:tc>
          <w:tcPr>
            <w:tcW w:w="644" w:type="pct"/>
            <w:vAlign w:val="center"/>
          </w:tcPr>
          <w:p w14:paraId="247E79B7">
            <w:pPr>
              <w:pStyle w:val="15"/>
            </w:pPr>
            <w:r>
              <w:t>≥90%</w:t>
            </w:r>
          </w:p>
        </w:tc>
        <w:tc>
          <w:tcPr>
            <w:tcW w:w="931" w:type="pct"/>
            <w:vAlign w:val="center"/>
          </w:tcPr>
          <w:p w14:paraId="23E142D3">
            <w:pPr>
              <w:pStyle w:val="15"/>
            </w:pPr>
            <w:r>
              <w:t>根据预算安排及局计划安排</w:t>
            </w:r>
          </w:p>
        </w:tc>
      </w:tr>
    </w:tbl>
    <w:p w14:paraId="58027816">
      <w:pPr>
        <w:sectPr>
          <w:pgSz w:w="16840" w:h="11900" w:orient="landscape"/>
          <w:pgMar w:top="737" w:right="1984" w:bottom="737" w:left="1134" w:header="720" w:footer="720" w:gutter="0"/>
          <w:cols w:space="0" w:num="1"/>
        </w:sectPr>
      </w:pPr>
    </w:p>
    <w:p w14:paraId="0BB4B84B">
      <w:pPr>
        <w:jc w:val="center"/>
      </w:pPr>
      <w:r>
        <w:rPr>
          <w:rFonts w:ascii="方正仿宋_GBK" w:hAnsi="方正仿宋_GBK" w:eastAsia="方正仿宋_GBK" w:cs="方正仿宋_GBK"/>
          <w:color w:val="000000"/>
          <w:sz w:val="28"/>
        </w:rPr>
        <w:t xml:space="preserve"> </w:t>
      </w:r>
    </w:p>
    <w:p w14:paraId="564BCD9D">
      <w:pPr>
        <w:ind w:firstLine="560"/>
        <w:outlineLvl w:val="3"/>
      </w:pPr>
      <w:bookmarkStart w:id="27" w:name="_Toc_4_4_0000000017"/>
      <w:r>
        <w:rPr>
          <w:rFonts w:ascii="方正仿宋_GBK" w:hAnsi="方正仿宋_GBK" w:eastAsia="方正仿宋_GBK" w:cs="方正仿宋_GBK"/>
          <w:color w:val="000000"/>
          <w:sz w:val="28"/>
        </w:rPr>
        <w:t>14.国土资源执法视频监控网通讯费绩效目标表</w:t>
      </w:r>
      <w:bookmarkEnd w:id="2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379C1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E72E570">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501397D8">
            <w:pPr>
              <w:pStyle w:val="14"/>
            </w:pPr>
            <w:r>
              <w:t>单位：万元</w:t>
            </w:r>
          </w:p>
        </w:tc>
      </w:tr>
      <w:tr w14:paraId="20D19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32351B1">
            <w:pPr>
              <w:pStyle w:val="13"/>
            </w:pPr>
            <w:r>
              <w:t>项目编码</w:t>
            </w:r>
          </w:p>
        </w:tc>
        <w:tc>
          <w:tcPr>
            <w:tcW w:w="1317" w:type="pct"/>
            <w:gridSpan w:val="2"/>
            <w:vAlign w:val="center"/>
          </w:tcPr>
          <w:p w14:paraId="4222F5FC">
            <w:pPr>
              <w:pStyle w:val="15"/>
            </w:pPr>
            <w:r>
              <w:t>13028122P00350310001A</w:t>
            </w:r>
          </w:p>
        </w:tc>
        <w:tc>
          <w:tcPr>
            <w:tcW w:w="801" w:type="pct"/>
            <w:vAlign w:val="center"/>
          </w:tcPr>
          <w:p w14:paraId="437EC44A">
            <w:pPr>
              <w:pStyle w:val="13"/>
            </w:pPr>
            <w:r>
              <w:t>项目名称</w:t>
            </w:r>
          </w:p>
        </w:tc>
        <w:tc>
          <w:tcPr>
            <w:tcW w:w="2235" w:type="pct"/>
            <w:gridSpan w:val="3"/>
            <w:vAlign w:val="center"/>
          </w:tcPr>
          <w:p w14:paraId="3CB2E8F8">
            <w:pPr>
              <w:pStyle w:val="15"/>
            </w:pPr>
            <w:r>
              <w:t>国土资源执法视频监控网通讯费</w:t>
            </w:r>
          </w:p>
        </w:tc>
      </w:tr>
      <w:tr w14:paraId="70AB0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AD522E8">
            <w:pPr>
              <w:pStyle w:val="13"/>
            </w:pPr>
            <w:r>
              <w:t>预算规模及资金用途</w:t>
            </w:r>
          </w:p>
        </w:tc>
        <w:tc>
          <w:tcPr>
            <w:tcW w:w="644" w:type="pct"/>
            <w:vAlign w:val="center"/>
          </w:tcPr>
          <w:p w14:paraId="7E0AD31E">
            <w:pPr>
              <w:pStyle w:val="13"/>
            </w:pPr>
            <w:r>
              <w:t>预算数</w:t>
            </w:r>
          </w:p>
        </w:tc>
        <w:tc>
          <w:tcPr>
            <w:tcW w:w="673" w:type="pct"/>
            <w:vAlign w:val="center"/>
          </w:tcPr>
          <w:p w14:paraId="29C8D154">
            <w:pPr>
              <w:pStyle w:val="15"/>
            </w:pPr>
            <w:r>
              <w:t>14.00</w:t>
            </w:r>
          </w:p>
        </w:tc>
        <w:tc>
          <w:tcPr>
            <w:tcW w:w="801" w:type="pct"/>
            <w:vAlign w:val="center"/>
          </w:tcPr>
          <w:p w14:paraId="127E062C">
            <w:pPr>
              <w:pStyle w:val="13"/>
            </w:pPr>
            <w:r>
              <w:t>其中：财政    资金</w:t>
            </w:r>
          </w:p>
        </w:tc>
        <w:tc>
          <w:tcPr>
            <w:tcW w:w="658" w:type="pct"/>
            <w:vAlign w:val="center"/>
          </w:tcPr>
          <w:p w14:paraId="4E413755">
            <w:pPr>
              <w:pStyle w:val="15"/>
            </w:pPr>
            <w:r>
              <w:t>14.00</w:t>
            </w:r>
          </w:p>
        </w:tc>
        <w:tc>
          <w:tcPr>
            <w:tcW w:w="645" w:type="pct"/>
            <w:vAlign w:val="center"/>
          </w:tcPr>
          <w:p w14:paraId="7794A231">
            <w:pPr>
              <w:pStyle w:val="13"/>
            </w:pPr>
            <w:r>
              <w:t>其他资金</w:t>
            </w:r>
          </w:p>
        </w:tc>
        <w:tc>
          <w:tcPr>
            <w:tcW w:w="931" w:type="pct"/>
            <w:vAlign w:val="center"/>
          </w:tcPr>
          <w:p w14:paraId="26ADD800">
            <w:pPr>
              <w:pStyle w:val="15"/>
            </w:pPr>
            <w:r>
              <w:t xml:space="preserve"> </w:t>
            </w:r>
          </w:p>
        </w:tc>
      </w:tr>
      <w:tr w14:paraId="33351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B1AB14E"/>
        </w:tc>
        <w:tc>
          <w:tcPr>
            <w:tcW w:w="4355" w:type="pct"/>
            <w:gridSpan w:val="6"/>
            <w:vAlign w:val="center"/>
          </w:tcPr>
          <w:p w14:paraId="6A7AC976">
            <w:pPr>
              <w:pStyle w:val="15"/>
            </w:pPr>
            <w:r>
              <w:t>按照上级要求针对国土资源执法视频监控网通讯，用于运转52个监控设备</w:t>
            </w:r>
            <w:r>
              <w:tab/>
            </w:r>
            <w:r>
              <w:tab/>
            </w:r>
            <w:r>
              <w:tab/>
            </w:r>
            <w:r>
              <w:tab/>
            </w:r>
            <w:r>
              <w:tab/>
            </w:r>
            <w:r>
              <w:tab/>
            </w:r>
          </w:p>
          <w:p w14:paraId="570B00A0">
            <w:pPr>
              <w:pStyle w:val="15"/>
            </w:pPr>
          </w:p>
        </w:tc>
      </w:tr>
      <w:tr w14:paraId="0D74B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5D3FDEB">
            <w:pPr>
              <w:pStyle w:val="13"/>
            </w:pPr>
            <w:r>
              <w:t>资金支出计划（%）</w:t>
            </w:r>
          </w:p>
        </w:tc>
        <w:tc>
          <w:tcPr>
            <w:tcW w:w="1317" w:type="pct"/>
            <w:gridSpan w:val="2"/>
            <w:vAlign w:val="center"/>
          </w:tcPr>
          <w:p w14:paraId="255E6C55">
            <w:pPr>
              <w:pStyle w:val="13"/>
            </w:pPr>
            <w:r>
              <w:t>3月底</w:t>
            </w:r>
          </w:p>
        </w:tc>
        <w:tc>
          <w:tcPr>
            <w:tcW w:w="801" w:type="pct"/>
            <w:vAlign w:val="center"/>
          </w:tcPr>
          <w:p w14:paraId="733300E4">
            <w:pPr>
              <w:pStyle w:val="13"/>
            </w:pPr>
            <w:r>
              <w:t>6月底</w:t>
            </w:r>
          </w:p>
        </w:tc>
        <w:tc>
          <w:tcPr>
            <w:tcW w:w="658" w:type="pct"/>
            <w:vAlign w:val="center"/>
          </w:tcPr>
          <w:p w14:paraId="5C9746E2">
            <w:pPr>
              <w:pStyle w:val="13"/>
            </w:pPr>
            <w:r>
              <w:t>10月底</w:t>
            </w:r>
          </w:p>
        </w:tc>
        <w:tc>
          <w:tcPr>
            <w:tcW w:w="1577" w:type="pct"/>
            <w:gridSpan w:val="2"/>
            <w:vAlign w:val="center"/>
          </w:tcPr>
          <w:p w14:paraId="50EB671F">
            <w:pPr>
              <w:pStyle w:val="13"/>
            </w:pPr>
            <w:r>
              <w:t>12月底</w:t>
            </w:r>
          </w:p>
        </w:tc>
      </w:tr>
      <w:tr w14:paraId="54275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F63D280"/>
        </w:tc>
        <w:tc>
          <w:tcPr>
            <w:tcW w:w="1317" w:type="pct"/>
            <w:gridSpan w:val="2"/>
            <w:vAlign w:val="center"/>
          </w:tcPr>
          <w:p w14:paraId="72D92536">
            <w:pPr>
              <w:pStyle w:val="16"/>
            </w:pPr>
            <w:r>
              <w:rPr>
                <w:rFonts w:hint="eastAsia"/>
                <w:lang w:eastAsia="zh-CN"/>
              </w:rPr>
              <w:t>30</w:t>
            </w:r>
            <w:r>
              <w:t>%</w:t>
            </w:r>
          </w:p>
        </w:tc>
        <w:tc>
          <w:tcPr>
            <w:tcW w:w="801" w:type="pct"/>
            <w:vAlign w:val="center"/>
          </w:tcPr>
          <w:p w14:paraId="145D0488">
            <w:pPr>
              <w:pStyle w:val="16"/>
            </w:pPr>
            <w:r>
              <w:rPr>
                <w:rFonts w:hint="eastAsia"/>
                <w:lang w:eastAsia="zh-CN"/>
              </w:rPr>
              <w:t>60</w:t>
            </w:r>
            <w:r>
              <w:t>%</w:t>
            </w:r>
          </w:p>
        </w:tc>
        <w:tc>
          <w:tcPr>
            <w:tcW w:w="658" w:type="pct"/>
            <w:vAlign w:val="center"/>
          </w:tcPr>
          <w:p w14:paraId="3D85D305">
            <w:pPr>
              <w:pStyle w:val="16"/>
            </w:pPr>
            <w:r>
              <w:rPr>
                <w:rFonts w:hint="eastAsia"/>
                <w:lang w:eastAsia="zh-CN"/>
              </w:rPr>
              <w:t>90</w:t>
            </w:r>
            <w:r>
              <w:t>%</w:t>
            </w:r>
          </w:p>
        </w:tc>
        <w:tc>
          <w:tcPr>
            <w:tcW w:w="1577" w:type="pct"/>
            <w:gridSpan w:val="2"/>
            <w:vAlign w:val="center"/>
          </w:tcPr>
          <w:p w14:paraId="6E96FEA5">
            <w:pPr>
              <w:pStyle w:val="16"/>
            </w:pPr>
            <w:r>
              <w:t>100%</w:t>
            </w:r>
          </w:p>
        </w:tc>
      </w:tr>
      <w:tr w14:paraId="2D78F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0D4A231">
            <w:pPr>
              <w:pStyle w:val="13"/>
            </w:pPr>
            <w:r>
              <w:t>绩效目标</w:t>
            </w:r>
          </w:p>
        </w:tc>
        <w:tc>
          <w:tcPr>
            <w:tcW w:w="4355" w:type="pct"/>
            <w:gridSpan w:val="6"/>
            <w:vAlign w:val="center"/>
          </w:tcPr>
          <w:p w14:paraId="678AAE6E">
            <w:pPr>
              <w:pStyle w:val="15"/>
            </w:pPr>
            <w:r>
              <w:t>1.按照上级要求针对国土资源执法视频监控网通讯，用于运转52个监控设备</w:t>
            </w:r>
          </w:p>
        </w:tc>
      </w:tr>
    </w:tbl>
    <w:p w14:paraId="5C6E61C3">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0D349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6660147C">
            <w:pPr>
              <w:pStyle w:val="13"/>
            </w:pPr>
            <w:r>
              <w:t>一级指标</w:t>
            </w:r>
          </w:p>
        </w:tc>
        <w:tc>
          <w:tcPr>
            <w:tcW w:w="644" w:type="pct"/>
            <w:vAlign w:val="center"/>
          </w:tcPr>
          <w:p w14:paraId="09250D29">
            <w:pPr>
              <w:pStyle w:val="13"/>
            </w:pPr>
            <w:r>
              <w:t>二级指标</w:t>
            </w:r>
          </w:p>
        </w:tc>
        <w:tc>
          <w:tcPr>
            <w:tcW w:w="673" w:type="pct"/>
            <w:vAlign w:val="center"/>
          </w:tcPr>
          <w:p w14:paraId="79BDC468">
            <w:pPr>
              <w:pStyle w:val="13"/>
            </w:pPr>
            <w:r>
              <w:t>三级指标</w:t>
            </w:r>
          </w:p>
        </w:tc>
        <w:tc>
          <w:tcPr>
            <w:tcW w:w="1461" w:type="pct"/>
            <w:vAlign w:val="center"/>
          </w:tcPr>
          <w:p w14:paraId="6188744C">
            <w:pPr>
              <w:pStyle w:val="13"/>
            </w:pPr>
            <w:r>
              <w:t>绩效指标描述</w:t>
            </w:r>
          </w:p>
        </w:tc>
        <w:tc>
          <w:tcPr>
            <w:tcW w:w="644" w:type="pct"/>
            <w:vAlign w:val="center"/>
          </w:tcPr>
          <w:p w14:paraId="697E130E">
            <w:pPr>
              <w:pStyle w:val="13"/>
            </w:pPr>
            <w:r>
              <w:t>指标值</w:t>
            </w:r>
          </w:p>
        </w:tc>
        <w:tc>
          <w:tcPr>
            <w:tcW w:w="931" w:type="pct"/>
            <w:vAlign w:val="center"/>
          </w:tcPr>
          <w:p w14:paraId="68717C3F">
            <w:pPr>
              <w:pStyle w:val="13"/>
            </w:pPr>
            <w:r>
              <w:t>指标值确定依据</w:t>
            </w:r>
          </w:p>
        </w:tc>
      </w:tr>
      <w:tr w14:paraId="5CA2A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C139B49">
            <w:pPr>
              <w:pStyle w:val="16"/>
            </w:pPr>
            <w:r>
              <w:t>产出指标</w:t>
            </w:r>
          </w:p>
        </w:tc>
        <w:tc>
          <w:tcPr>
            <w:tcW w:w="644" w:type="pct"/>
            <w:vAlign w:val="center"/>
          </w:tcPr>
          <w:p w14:paraId="69369DAA">
            <w:pPr>
              <w:pStyle w:val="15"/>
            </w:pPr>
            <w:r>
              <w:t>质量指标</w:t>
            </w:r>
          </w:p>
        </w:tc>
        <w:tc>
          <w:tcPr>
            <w:tcW w:w="673" w:type="pct"/>
            <w:vAlign w:val="center"/>
          </w:tcPr>
          <w:p w14:paraId="1572B6B0">
            <w:pPr>
              <w:pStyle w:val="15"/>
            </w:pPr>
            <w:r>
              <w:t>项目实地完整率</w:t>
            </w:r>
          </w:p>
        </w:tc>
        <w:tc>
          <w:tcPr>
            <w:tcW w:w="1461" w:type="pct"/>
            <w:vAlign w:val="center"/>
          </w:tcPr>
          <w:p w14:paraId="0DF078FA">
            <w:pPr>
              <w:pStyle w:val="15"/>
            </w:pPr>
            <w:r>
              <w:t>土地纳入年度任务项目实地实施的比例</w:t>
            </w:r>
          </w:p>
        </w:tc>
        <w:tc>
          <w:tcPr>
            <w:tcW w:w="644" w:type="pct"/>
            <w:vAlign w:val="center"/>
          </w:tcPr>
          <w:p w14:paraId="46EAB71D">
            <w:pPr>
              <w:pStyle w:val="15"/>
            </w:pPr>
            <w:r>
              <w:t>≥90%</w:t>
            </w:r>
          </w:p>
        </w:tc>
        <w:tc>
          <w:tcPr>
            <w:tcW w:w="931" w:type="pct"/>
            <w:vAlign w:val="center"/>
          </w:tcPr>
          <w:p w14:paraId="06360ED6">
            <w:pPr>
              <w:pStyle w:val="15"/>
            </w:pPr>
            <w:r>
              <w:t>根据预算安排及局计划安排</w:t>
            </w:r>
          </w:p>
        </w:tc>
      </w:tr>
      <w:tr w14:paraId="7AA1C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F174EAE"/>
        </w:tc>
        <w:tc>
          <w:tcPr>
            <w:tcW w:w="644" w:type="pct"/>
            <w:vAlign w:val="center"/>
          </w:tcPr>
          <w:p w14:paraId="4FD1FD04">
            <w:pPr>
              <w:pStyle w:val="15"/>
            </w:pPr>
            <w:r>
              <w:t>时效指标</w:t>
            </w:r>
          </w:p>
        </w:tc>
        <w:tc>
          <w:tcPr>
            <w:tcW w:w="673" w:type="pct"/>
            <w:vAlign w:val="center"/>
          </w:tcPr>
          <w:p w14:paraId="21AF4659">
            <w:pPr>
              <w:pStyle w:val="15"/>
            </w:pPr>
            <w:r>
              <w:t>各项任务完成及时率（%）</w:t>
            </w:r>
          </w:p>
        </w:tc>
        <w:tc>
          <w:tcPr>
            <w:tcW w:w="1461" w:type="pct"/>
            <w:vAlign w:val="center"/>
          </w:tcPr>
          <w:p w14:paraId="5FD45A7E">
            <w:pPr>
              <w:pStyle w:val="15"/>
            </w:pPr>
            <w:r>
              <w:t>各项任务完成及时率（%）</w:t>
            </w:r>
          </w:p>
        </w:tc>
        <w:tc>
          <w:tcPr>
            <w:tcW w:w="644" w:type="pct"/>
            <w:vAlign w:val="center"/>
          </w:tcPr>
          <w:p w14:paraId="64D55E96">
            <w:pPr>
              <w:pStyle w:val="15"/>
            </w:pPr>
            <w:r>
              <w:t>≥95%</w:t>
            </w:r>
          </w:p>
        </w:tc>
        <w:tc>
          <w:tcPr>
            <w:tcW w:w="931" w:type="pct"/>
            <w:vAlign w:val="center"/>
          </w:tcPr>
          <w:p w14:paraId="0A6514DB">
            <w:pPr>
              <w:pStyle w:val="15"/>
            </w:pPr>
            <w:r>
              <w:t>根据预算安排及局计划安排</w:t>
            </w:r>
          </w:p>
        </w:tc>
      </w:tr>
      <w:tr w14:paraId="32D5D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730215F"/>
        </w:tc>
        <w:tc>
          <w:tcPr>
            <w:tcW w:w="644" w:type="pct"/>
            <w:vAlign w:val="center"/>
          </w:tcPr>
          <w:p w14:paraId="5EBD1288">
            <w:pPr>
              <w:pStyle w:val="15"/>
            </w:pPr>
            <w:r>
              <w:t>成本指标</w:t>
            </w:r>
          </w:p>
        </w:tc>
        <w:tc>
          <w:tcPr>
            <w:tcW w:w="673" w:type="pct"/>
            <w:vAlign w:val="center"/>
          </w:tcPr>
          <w:p w14:paraId="5016FE31">
            <w:pPr>
              <w:pStyle w:val="15"/>
            </w:pPr>
            <w:r>
              <w:t>对自然资源合理利用</w:t>
            </w:r>
          </w:p>
        </w:tc>
        <w:tc>
          <w:tcPr>
            <w:tcW w:w="1461" w:type="pct"/>
            <w:vAlign w:val="center"/>
          </w:tcPr>
          <w:p w14:paraId="4EAE7F95">
            <w:pPr>
              <w:pStyle w:val="15"/>
            </w:pPr>
            <w:r>
              <w:t>完成后对自然资源的管理和使用指明方向</w:t>
            </w:r>
          </w:p>
        </w:tc>
        <w:tc>
          <w:tcPr>
            <w:tcW w:w="644" w:type="pct"/>
            <w:vAlign w:val="center"/>
          </w:tcPr>
          <w:p w14:paraId="66BF6EFD">
            <w:pPr>
              <w:pStyle w:val="15"/>
            </w:pPr>
            <w:r>
              <w:t>≥90%</w:t>
            </w:r>
          </w:p>
        </w:tc>
        <w:tc>
          <w:tcPr>
            <w:tcW w:w="931" w:type="pct"/>
            <w:vAlign w:val="center"/>
          </w:tcPr>
          <w:p w14:paraId="265D870D">
            <w:pPr>
              <w:pStyle w:val="15"/>
            </w:pPr>
            <w:r>
              <w:t>根据预算安排及局计划安排</w:t>
            </w:r>
          </w:p>
        </w:tc>
      </w:tr>
      <w:tr w14:paraId="12B01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0A75556"/>
        </w:tc>
        <w:tc>
          <w:tcPr>
            <w:tcW w:w="644" w:type="pct"/>
            <w:vAlign w:val="center"/>
          </w:tcPr>
          <w:p w14:paraId="672DCBF0">
            <w:pPr>
              <w:pStyle w:val="15"/>
            </w:pPr>
            <w:r>
              <w:t>数量指标</w:t>
            </w:r>
          </w:p>
        </w:tc>
        <w:tc>
          <w:tcPr>
            <w:tcW w:w="673" w:type="pct"/>
            <w:vAlign w:val="center"/>
          </w:tcPr>
          <w:p w14:paraId="6349E30A">
            <w:pPr>
              <w:pStyle w:val="15"/>
            </w:pPr>
            <w:r>
              <w:t>资金利用率提高</w:t>
            </w:r>
          </w:p>
        </w:tc>
        <w:tc>
          <w:tcPr>
            <w:tcW w:w="1461" w:type="pct"/>
            <w:vAlign w:val="center"/>
          </w:tcPr>
          <w:p w14:paraId="64290342">
            <w:pPr>
              <w:pStyle w:val="15"/>
            </w:pPr>
            <w:r>
              <w:t>确保我单位各项职能正常运转</w:t>
            </w:r>
          </w:p>
        </w:tc>
        <w:tc>
          <w:tcPr>
            <w:tcW w:w="644" w:type="pct"/>
            <w:vAlign w:val="center"/>
          </w:tcPr>
          <w:p w14:paraId="0C4B1F27">
            <w:pPr>
              <w:pStyle w:val="15"/>
            </w:pPr>
            <w:r>
              <w:t>14万元</w:t>
            </w:r>
          </w:p>
        </w:tc>
        <w:tc>
          <w:tcPr>
            <w:tcW w:w="931" w:type="pct"/>
            <w:vAlign w:val="center"/>
          </w:tcPr>
          <w:p w14:paraId="03C96904">
            <w:pPr>
              <w:pStyle w:val="15"/>
            </w:pPr>
            <w:r>
              <w:t>根据预算安排及局计划安排</w:t>
            </w:r>
          </w:p>
        </w:tc>
      </w:tr>
      <w:tr w14:paraId="71616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47758B8">
            <w:pPr>
              <w:pStyle w:val="16"/>
            </w:pPr>
            <w:r>
              <w:t>效益指标</w:t>
            </w:r>
          </w:p>
        </w:tc>
        <w:tc>
          <w:tcPr>
            <w:tcW w:w="644" w:type="pct"/>
            <w:vAlign w:val="center"/>
          </w:tcPr>
          <w:p w14:paraId="3ECE40D9">
            <w:pPr>
              <w:pStyle w:val="15"/>
            </w:pPr>
            <w:r>
              <w:t>社会效益指标</w:t>
            </w:r>
          </w:p>
        </w:tc>
        <w:tc>
          <w:tcPr>
            <w:tcW w:w="673" w:type="pct"/>
            <w:vAlign w:val="center"/>
          </w:tcPr>
          <w:p w14:paraId="69516753">
            <w:pPr>
              <w:pStyle w:val="15"/>
            </w:pPr>
            <w:r>
              <w:t>推动城乡统筹发展，优化土地利用格局，土地利用率明显提高</w:t>
            </w:r>
          </w:p>
        </w:tc>
        <w:tc>
          <w:tcPr>
            <w:tcW w:w="1461" w:type="pct"/>
            <w:vAlign w:val="center"/>
          </w:tcPr>
          <w:p w14:paraId="3C25466C">
            <w:pPr>
              <w:pStyle w:val="15"/>
            </w:pPr>
            <w:r>
              <w:t>推动城乡统筹发展，优化土地利用格局，土地利用率明显提高</w:t>
            </w:r>
          </w:p>
        </w:tc>
        <w:tc>
          <w:tcPr>
            <w:tcW w:w="644" w:type="pct"/>
            <w:vAlign w:val="center"/>
          </w:tcPr>
          <w:p w14:paraId="46A6F9A0">
            <w:pPr>
              <w:pStyle w:val="15"/>
            </w:pPr>
            <w:r>
              <w:t>≤95%</w:t>
            </w:r>
          </w:p>
        </w:tc>
        <w:tc>
          <w:tcPr>
            <w:tcW w:w="931" w:type="pct"/>
            <w:vAlign w:val="center"/>
          </w:tcPr>
          <w:p w14:paraId="47A8CA56">
            <w:pPr>
              <w:pStyle w:val="15"/>
            </w:pPr>
            <w:r>
              <w:t>根据预算安排及局计划安排</w:t>
            </w:r>
          </w:p>
        </w:tc>
      </w:tr>
      <w:tr w14:paraId="5F902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CC64EFA"/>
        </w:tc>
        <w:tc>
          <w:tcPr>
            <w:tcW w:w="644" w:type="pct"/>
            <w:vAlign w:val="center"/>
          </w:tcPr>
          <w:p w14:paraId="63C9AF2C">
            <w:pPr>
              <w:pStyle w:val="15"/>
            </w:pPr>
            <w:r>
              <w:t>生态效益指标</w:t>
            </w:r>
          </w:p>
        </w:tc>
        <w:tc>
          <w:tcPr>
            <w:tcW w:w="673" w:type="pct"/>
            <w:vAlign w:val="center"/>
          </w:tcPr>
          <w:p w14:paraId="0B90A32F">
            <w:pPr>
              <w:pStyle w:val="15"/>
            </w:pPr>
            <w:r>
              <w:t>生态效益增值率</w:t>
            </w:r>
          </w:p>
        </w:tc>
        <w:tc>
          <w:tcPr>
            <w:tcW w:w="1461" w:type="pct"/>
            <w:vAlign w:val="center"/>
          </w:tcPr>
          <w:p w14:paraId="5E95F25F">
            <w:pPr>
              <w:pStyle w:val="15"/>
            </w:pPr>
            <w:r>
              <w:t>项目实施后生态效益增长率</w:t>
            </w:r>
          </w:p>
        </w:tc>
        <w:tc>
          <w:tcPr>
            <w:tcW w:w="644" w:type="pct"/>
            <w:vAlign w:val="center"/>
          </w:tcPr>
          <w:p w14:paraId="63EC5AB7">
            <w:pPr>
              <w:pStyle w:val="15"/>
            </w:pPr>
            <w:r>
              <w:t>≥90%</w:t>
            </w:r>
          </w:p>
        </w:tc>
        <w:tc>
          <w:tcPr>
            <w:tcW w:w="931" w:type="pct"/>
            <w:vAlign w:val="center"/>
          </w:tcPr>
          <w:p w14:paraId="425AB8A2">
            <w:pPr>
              <w:pStyle w:val="15"/>
            </w:pPr>
            <w:r>
              <w:t>根据预算安排及局计划安排</w:t>
            </w:r>
          </w:p>
        </w:tc>
      </w:tr>
      <w:tr w14:paraId="6CA90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E8EBF9F"/>
        </w:tc>
        <w:tc>
          <w:tcPr>
            <w:tcW w:w="644" w:type="pct"/>
            <w:vAlign w:val="center"/>
          </w:tcPr>
          <w:p w14:paraId="5AE2F283">
            <w:pPr>
              <w:pStyle w:val="15"/>
            </w:pPr>
            <w:r>
              <w:t>可持续影响指标</w:t>
            </w:r>
          </w:p>
        </w:tc>
        <w:tc>
          <w:tcPr>
            <w:tcW w:w="673" w:type="pct"/>
            <w:vAlign w:val="center"/>
          </w:tcPr>
          <w:p w14:paraId="68E49FBC">
            <w:pPr>
              <w:pStyle w:val="15"/>
            </w:pPr>
            <w:r>
              <w:t>提升居民生活环境</w:t>
            </w:r>
          </w:p>
        </w:tc>
        <w:tc>
          <w:tcPr>
            <w:tcW w:w="1461" w:type="pct"/>
            <w:vAlign w:val="center"/>
          </w:tcPr>
          <w:p w14:paraId="5D617EC2">
            <w:pPr>
              <w:pStyle w:val="15"/>
            </w:pPr>
            <w:r>
              <w:t>完成后对生态文明起到重要影响 为相关本级提供技术支撑</w:t>
            </w:r>
          </w:p>
        </w:tc>
        <w:tc>
          <w:tcPr>
            <w:tcW w:w="644" w:type="pct"/>
            <w:vAlign w:val="center"/>
          </w:tcPr>
          <w:p w14:paraId="1D823701">
            <w:pPr>
              <w:pStyle w:val="15"/>
            </w:pPr>
            <w:r>
              <w:t>≥90%</w:t>
            </w:r>
          </w:p>
        </w:tc>
        <w:tc>
          <w:tcPr>
            <w:tcW w:w="931" w:type="pct"/>
            <w:vAlign w:val="center"/>
          </w:tcPr>
          <w:p w14:paraId="6893C311">
            <w:pPr>
              <w:pStyle w:val="15"/>
            </w:pPr>
            <w:r>
              <w:t>根据预算安排及局计划安排</w:t>
            </w:r>
          </w:p>
        </w:tc>
      </w:tr>
      <w:tr w14:paraId="36777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AE1AEA0"/>
        </w:tc>
        <w:tc>
          <w:tcPr>
            <w:tcW w:w="644" w:type="pct"/>
            <w:vAlign w:val="center"/>
          </w:tcPr>
          <w:p w14:paraId="71F514AA">
            <w:pPr>
              <w:pStyle w:val="15"/>
            </w:pPr>
            <w:r>
              <w:t>经济效益指标</w:t>
            </w:r>
          </w:p>
        </w:tc>
        <w:tc>
          <w:tcPr>
            <w:tcW w:w="673" w:type="pct"/>
            <w:vAlign w:val="center"/>
          </w:tcPr>
          <w:p w14:paraId="2A8DC812">
            <w:pPr>
              <w:pStyle w:val="15"/>
            </w:pPr>
            <w:r>
              <w:t>国民经济发展贡献率</w:t>
            </w:r>
          </w:p>
        </w:tc>
        <w:tc>
          <w:tcPr>
            <w:tcW w:w="1461" w:type="pct"/>
            <w:vAlign w:val="center"/>
          </w:tcPr>
          <w:p w14:paraId="64BD3F43">
            <w:pPr>
              <w:pStyle w:val="15"/>
            </w:pPr>
            <w:r>
              <w:t>为我市土地综合整理和开发及使用面积提供有力的保障</w:t>
            </w:r>
          </w:p>
        </w:tc>
        <w:tc>
          <w:tcPr>
            <w:tcW w:w="644" w:type="pct"/>
            <w:vAlign w:val="center"/>
          </w:tcPr>
          <w:p w14:paraId="4D1E3D6E">
            <w:pPr>
              <w:pStyle w:val="15"/>
            </w:pPr>
            <w:r>
              <w:t>≥95%</w:t>
            </w:r>
          </w:p>
        </w:tc>
        <w:tc>
          <w:tcPr>
            <w:tcW w:w="931" w:type="pct"/>
            <w:vAlign w:val="center"/>
          </w:tcPr>
          <w:p w14:paraId="3A80C560">
            <w:pPr>
              <w:pStyle w:val="15"/>
            </w:pPr>
            <w:r>
              <w:t>根据预算安排及局计划安排</w:t>
            </w:r>
          </w:p>
        </w:tc>
      </w:tr>
      <w:tr w14:paraId="64D8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C316FA2">
            <w:pPr>
              <w:pStyle w:val="16"/>
            </w:pPr>
            <w:r>
              <w:t>满意度指标</w:t>
            </w:r>
          </w:p>
        </w:tc>
        <w:tc>
          <w:tcPr>
            <w:tcW w:w="644" w:type="pct"/>
            <w:vAlign w:val="center"/>
          </w:tcPr>
          <w:p w14:paraId="1666ECC3">
            <w:pPr>
              <w:pStyle w:val="15"/>
            </w:pPr>
            <w:r>
              <w:t>服务对象满意度指标</w:t>
            </w:r>
          </w:p>
        </w:tc>
        <w:tc>
          <w:tcPr>
            <w:tcW w:w="673" w:type="pct"/>
            <w:vAlign w:val="center"/>
          </w:tcPr>
          <w:p w14:paraId="464CCFCB">
            <w:pPr>
              <w:pStyle w:val="15"/>
            </w:pPr>
            <w:r>
              <w:t>群众满意度</w:t>
            </w:r>
          </w:p>
        </w:tc>
        <w:tc>
          <w:tcPr>
            <w:tcW w:w="1461" w:type="pct"/>
            <w:vAlign w:val="center"/>
          </w:tcPr>
          <w:p w14:paraId="53215379">
            <w:pPr>
              <w:pStyle w:val="15"/>
            </w:pPr>
            <w:r>
              <w:t>群众满意数量占总数的比例。</w:t>
            </w:r>
          </w:p>
        </w:tc>
        <w:tc>
          <w:tcPr>
            <w:tcW w:w="644" w:type="pct"/>
            <w:vAlign w:val="center"/>
          </w:tcPr>
          <w:p w14:paraId="3FAC9B8C">
            <w:pPr>
              <w:pStyle w:val="15"/>
            </w:pPr>
            <w:r>
              <w:t>≥90%</w:t>
            </w:r>
          </w:p>
        </w:tc>
        <w:tc>
          <w:tcPr>
            <w:tcW w:w="931" w:type="pct"/>
            <w:vAlign w:val="center"/>
          </w:tcPr>
          <w:p w14:paraId="2778A033">
            <w:pPr>
              <w:pStyle w:val="15"/>
            </w:pPr>
            <w:r>
              <w:t>根据预算安排及局计划安排</w:t>
            </w:r>
          </w:p>
        </w:tc>
      </w:tr>
    </w:tbl>
    <w:p w14:paraId="217FA8F3">
      <w:pPr>
        <w:sectPr>
          <w:pgSz w:w="16840" w:h="11900" w:orient="landscape"/>
          <w:pgMar w:top="737" w:right="1984" w:bottom="737" w:left="1134" w:header="720" w:footer="720" w:gutter="0"/>
          <w:cols w:space="0" w:num="1"/>
        </w:sectPr>
      </w:pPr>
    </w:p>
    <w:p w14:paraId="30EBCB63">
      <w:pPr>
        <w:jc w:val="center"/>
      </w:pPr>
      <w:r>
        <w:rPr>
          <w:rFonts w:ascii="方正仿宋_GBK" w:hAnsi="方正仿宋_GBK" w:eastAsia="方正仿宋_GBK" w:cs="方正仿宋_GBK"/>
          <w:color w:val="000000"/>
          <w:sz w:val="28"/>
        </w:rPr>
        <w:t xml:space="preserve"> </w:t>
      </w:r>
    </w:p>
    <w:p w14:paraId="25FC399B">
      <w:pPr>
        <w:ind w:firstLine="560"/>
        <w:outlineLvl w:val="3"/>
      </w:pPr>
      <w:bookmarkStart w:id="28" w:name="_Toc_4_4_0000000018"/>
      <w:r>
        <w:rPr>
          <w:rFonts w:ascii="方正仿宋_GBK" w:hAnsi="方正仿宋_GBK" w:eastAsia="方正仿宋_GBK" w:cs="方正仿宋_GBK"/>
          <w:color w:val="000000"/>
          <w:sz w:val="28"/>
        </w:rPr>
        <w:t>15.果树新品种新技术引进及指导经费绩效目标表</w:t>
      </w:r>
      <w:bookmarkEnd w:id="2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38B47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7166C7C">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5B28D925">
            <w:pPr>
              <w:pStyle w:val="14"/>
            </w:pPr>
            <w:r>
              <w:t>单位：万元</w:t>
            </w:r>
          </w:p>
        </w:tc>
      </w:tr>
      <w:tr w14:paraId="57F8A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AC4E385">
            <w:pPr>
              <w:pStyle w:val="13"/>
            </w:pPr>
            <w:r>
              <w:t>项目编码</w:t>
            </w:r>
          </w:p>
        </w:tc>
        <w:tc>
          <w:tcPr>
            <w:tcW w:w="1317" w:type="pct"/>
            <w:gridSpan w:val="2"/>
            <w:vAlign w:val="center"/>
          </w:tcPr>
          <w:p w14:paraId="023E0D0B">
            <w:pPr>
              <w:pStyle w:val="15"/>
            </w:pPr>
            <w:r>
              <w:t>13028122P00345610001P</w:t>
            </w:r>
          </w:p>
        </w:tc>
        <w:tc>
          <w:tcPr>
            <w:tcW w:w="801" w:type="pct"/>
            <w:vAlign w:val="center"/>
          </w:tcPr>
          <w:p w14:paraId="7027EA88">
            <w:pPr>
              <w:pStyle w:val="13"/>
            </w:pPr>
            <w:r>
              <w:t>项目名称</w:t>
            </w:r>
          </w:p>
        </w:tc>
        <w:tc>
          <w:tcPr>
            <w:tcW w:w="2235" w:type="pct"/>
            <w:gridSpan w:val="3"/>
            <w:vAlign w:val="center"/>
          </w:tcPr>
          <w:p w14:paraId="02899B6F">
            <w:pPr>
              <w:pStyle w:val="15"/>
            </w:pPr>
            <w:r>
              <w:t>果树新品种新技术引进及指导经费</w:t>
            </w:r>
          </w:p>
        </w:tc>
      </w:tr>
      <w:tr w14:paraId="5E55E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BFCA545">
            <w:pPr>
              <w:pStyle w:val="13"/>
            </w:pPr>
            <w:r>
              <w:t>预算规模及资金用途</w:t>
            </w:r>
          </w:p>
        </w:tc>
        <w:tc>
          <w:tcPr>
            <w:tcW w:w="644" w:type="pct"/>
            <w:vAlign w:val="center"/>
          </w:tcPr>
          <w:p w14:paraId="3A56E3CC">
            <w:pPr>
              <w:pStyle w:val="13"/>
            </w:pPr>
            <w:r>
              <w:t>预算数</w:t>
            </w:r>
          </w:p>
        </w:tc>
        <w:tc>
          <w:tcPr>
            <w:tcW w:w="673" w:type="pct"/>
            <w:vAlign w:val="center"/>
          </w:tcPr>
          <w:p w14:paraId="7BFB2EB0">
            <w:pPr>
              <w:pStyle w:val="15"/>
            </w:pPr>
            <w:r>
              <w:t>20.00</w:t>
            </w:r>
          </w:p>
        </w:tc>
        <w:tc>
          <w:tcPr>
            <w:tcW w:w="801" w:type="pct"/>
            <w:vAlign w:val="center"/>
          </w:tcPr>
          <w:p w14:paraId="5719CE40">
            <w:pPr>
              <w:pStyle w:val="13"/>
            </w:pPr>
            <w:r>
              <w:t>其中：财政    资金</w:t>
            </w:r>
          </w:p>
        </w:tc>
        <w:tc>
          <w:tcPr>
            <w:tcW w:w="658" w:type="pct"/>
            <w:vAlign w:val="center"/>
          </w:tcPr>
          <w:p w14:paraId="3F220430">
            <w:pPr>
              <w:pStyle w:val="15"/>
            </w:pPr>
            <w:r>
              <w:t>20.00</w:t>
            </w:r>
          </w:p>
        </w:tc>
        <w:tc>
          <w:tcPr>
            <w:tcW w:w="645" w:type="pct"/>
            <w:vAlign w:val="center"/>
          </w:tcPr>
          <w:p w14:paraId="4E1F2292">
            <w:pPr>
              <w:pStyle w:val="13"/>
            </w:pPr>
            <w:r>
              <w:t>其他资金</w:t>
            </w:r>
          </w:p>
        </w:tc>
        <w:tc>
          <w:tcPr>
            <w:tcW w:w="931" w:type="pct"/>
            <w:vAlign w:val="center"/>
          </w:tcPr>
          <w:p w14:paraId="1835CBE3">
            <w:pPr>
              <w:pStyle w:val="15"/>
            </w:pPr>
            <w:r>
              <w:t xml:space="preserve"> </w:t>
            </w:r>
          </w:p>
        </w:tc>
      </w:tr>
      <w:tr w14:paraId="5464C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C44BA7C"/>
        </w:tc>
        <w:tc>
          <w:tcPr>
            <w:tcW w:w="4355" w:type="pct"/>
            <w:gridSpan w:val="6"/>
            <w:vAlign w:val="center"/>
          </w:tcPr>
          <w:p w14:paraId="7EC6AED7">
            <w:pPr>
              <w:pStyle w:val="15"/>
            </w:pPr>
            <w:r>
              <w:t>通过引进新品种及技术培训，优化我市林果产业结构，增加果农收入</w:t>
            </w:r>
            <w:r>
              <w:tab/>
            </w:r>
            <w:r>
              <w:tab/>
            </w:r>
            <w:r>
              <w:tab/>
            </w:r>
            <w:r>
              <w:tab/>
            </w:r>
            <w:r>
              <w:tab/>
            </w:r>
            <w:r>
              <w:tab/>
            </w:r>
          </w:p>
          <w:p w14:paraId="26035D47">
            <w:pPr>
              <w:pStyle w:val="15"/>
            </w:pPr>
          </w:p>
        </w:tc>
      </w:tr>
      <w:tr w14:paraId="06E60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069AF26">
            <w:pPr>
              <w:pStyle w:val="13"/>
            </w:pPr>
            <w:r>
              <w:t>资金支出计划（%）</w:t>
            </w:r>
          </w:p>
        </w:tc>
        <w:tc>
          <w:tcPr>
            <w:tcW w:w="1317" w:type="pct"/>
            <w:gridSpan w:val="2"/>
            <w:vAlign w:val="center"/>
          </w:tcPr>
          <w:p w14:paraId="7F8B891C">
            <w:pPr>
              <w:pStyle w:val="13"/>
            </w:pPr>
            <w:r>
              <w:t>3月底</w:t>
            </w:r>
          </w:p>
        </w:tc>
        <w:tc>
          <w:tcPr>
            <w:tcW w:w="801" w:type="pct"/>
            <w:vAlign w:val="center"/>
          </w:tcPr>
          <w:p w14:paraId="5543A3D2">
            <w:pPr>
              <w:pStyle w:val="13"/>
            </w:pPr>
            <w:r>
              <w:t>6月底</w:t>
            </w:r>
          </w:p>
        </w:tc>
        <w:tc>
          <w:tcPr>
            <w:tcW w:w="658" w:type="pct"/>
            <w:vAlign w:val="center"/>
          </w:tcPr>
          <w:p w14:paraId="786A06EC">
            <w:pPr>
              <w:pStyle w:val="13"/>
            </w:pPr>
            <w:r>
              <w:t>10月底</w:t>
            </w:r>
          </w:p>
        </w:tc>
        <w:tc>
          <w:tcPr>
            <w:tcW w:w="1577" w:type="pct"/>
            <w:gridSpan w:val="2"/>
            <w:vAlign w:val="center"/>
          </w:tcPr>
          <w:p w14:paraId="5E3C623B">
            <w:pPr>
              <w:pStyle w:val="13"/>
            </w:pPr>
            <w:r>
              <w:t>12月底</w:t>
            </w:r>
          </w:p>
        </w:tc>
      </w:tr>
      <w:tr w14:paraId="1E78E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106B2A6"/>
        </w:tc>
        <w:tc>
          <w:tcPr>
            <w:tcW w:w="1317" w:type="pct"/>
            <w:gridSpan w:val="2"/>
            <w:vAlign w:val="center"/>
          </w:tcPr>
          <w:p w14:paraId="2558050A">
            <w:pPr>
              <w:pStyle w:val="16"/>
            </w:pPr>
            <w:r>
              <w:rPr>
                <w:rFonts w:hint="eastAsia"/>
                <w:lang w:eastAsia="zh-CN"/>
              </w:rPr>
              <w:t>30</w:t>
            </w:r>
            <w:r>
              <w:t>%</w:t>
            </w:r>
          </w:p>
        </w:tc>
        <w:tc>
          <w:tcPr>
            <w:tcW w:w="801" w:type="pct"/>
            <w:vAlign w:val="center"/>
          </w:tcPr>
          <w:p w14:paraId="514A7E47">
            <w:pPr>
              <w:pStyle w:val="16"/>
            </w:pPr>
            <w:r>
              <w:rPr>
                <w:rFonts w:hint="eastAsia"/>
                <w:lang w:eastAsia="zh-CN"/>
              </w:rPr>
              <w:t>60</w:t>
            </w:r>
            <w:r>
              <w:t>%</w:t>
            </w:r>
          </w:p>
        </w:tc>
        <w:tc>
          <w:tcPr>
            <w:tcW w:w="658" w:type="pct"/>
            <w:vAlign w:val="center"/>
          </w:tcPr>
          <w:p w14:paraId="151F13F2">
            <w:pPr>
              <w:pStyle w:val="16"/>
            </w:pPr>
            <w:r>
              <w:rPr>
                <w:rFonts w:hint="eastAsia"/>
                <w:lang w:eastAsia="zh-CN"/>
              </w:rPr>
              <w:t>90</w:t>
            </w:r>
            <w:r>
              <w:t>%</w:t>
            </w:r>
          </w:p>
        </w:tc>
        <w:tc>
          <w:tcPr>
            <w:tcW w:w="1577" w:type="pct"/>
            <w:gridSpan w:val="2"/>
            <w:vAlign w:val="center"/>
          </w:tcPr>
          <w:p w14:paraId="087100A8">
            <w:pPr>
              <w:pStyle w:val="16"/>
            </w:pPr>
            <w:r>
              <w:t>100%</w:t>
            </w:r>
          </w:p>
        </w:tc>
      </w:tr>
      <w:tr w14:paraId="7800D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2734394">
            <w:pPr>
              <w:pStyle w:val="13"/>
            </w:pPr>
            <w:r>
              <w:t>绩效目标</w:t>
            </w:r>
          </w:p>
        </w:tc>
        <w:tc>
          <w:tcPr>
            <w:tcW w:w="4355" w:type="pct"/>
            <w:gridSpan w:val="6"/>
            <w:vAlign w:val="center"/>
          </w:tcPr>
          <w:p w14:paraId="7980BFC6">
            <w:pPr>
              <w:pStyle w:val="15"/>
            </w:pPr>
            <w:r>
              <w:t>1.通过引进新品种及技术培训，优化我市林果产业结构，增加果农收入</w:t>
            </w:r>
          </w:p>
        </w:tc>
      </w:tr>
    </w:tbl>
    <w:p w14:paraId="236627E5">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8CB3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67083195">
            <w:pPr>
              <w:pStyle w:val="13"/>
            </w:pPr>
            <w:r>
              <w:t>一级指标</w:t>
            </w:r>
          </w:p>
        </w:tc>
        <w:tc>
          <w:tcPr>
            <w:tcW w:w="644" w:type="pct"/>
            <w:vAlign w:val="center"/>
          </w:tcPr>
          <w:p w14:paraId="0E0DCEE3">
            <w:pPr>
              <w:pStyle w:val="13"/>
            </w:pPr>
            <w:r>
              <w:t>二级指标</w:t>
            </w:r>
          </w:p>
        </w:tc>
        <w:tc>
          <w:tcPr>
            <w:tcW w:w="673" w:type="pct"/>
            <w:vAlign w:val="center"/>
          </w:tcPr>
          <w:p w14:paraId="76548FCF">
            <w:pPr>
              <w:pStyle w:val="13"/>
            </w:pPr>
            <w:r>
              <w:t>三级指标</w:t>
            </w:r>
          </w:p>
        </w:tc>
        <w:tc>
          <w:tcPr>
            <w:tcW w:w="1461" w:type="pct"/>
            <w:vAlign w:val="center"/>
          </w:tcPr>
          <w:p w14:paraId="04A21A38">
            <w:pPr>
              <w:pStyle w:val="13"/>
            </w:pPr>
            <w:r>
              <w:t>绩效指标描述</w:t>
            </w:r>
          </w:p>
        </w:tc>
        <w:tc>
          <w:tcPr>
            <w:tcW w:w="644" w:type="pct"/>
            <w:vAlign w:val="center"/>
          </w:tcPr>
          <w:p w14:paraId="757FB19E">
            <w:pPr>
              <w:pStyle w:val="13"/>
            </w:pPr>
            <w:r>
              <w:t>指标值</w:t>
            </w:r>
          </w:p>
        </w:tc>
        <w:tc>
          <w:tcPr>
            <w:tcW w:w="931" w:type="pct"/>
            <w:vAlign w:val="center"/>
          </w:tcPr>
          <w:p w14:paraId="72555576">
            <w:pPr>
              <w:pStyle w:val="13"/>
            </w:pPr>
            <w:r>
              <w:t>指标值确定依据</w:t>
            </w:r>
          </w:p>
        </w:tc>
      </w:tr>
      <w:tr w14:paraId="72D54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C0988F6">
            <w:pPr>
              <w:pStyle w:val="16"/>
            </w:pPr>
            <w:r>
              <w:t>产出指标</w:t>
            </w:r>
          </w:p>
        </w:tc>
        <w:tc>
          <w:tcPr>
            <w:tcW w:w="644" w:type="pct"/>
            <w:vAlign w:val="center"/>
          </w:tcPr>
          <w:p w14:paraId="35ED4E14">
            <w:pPr>
              <w:pStyle w:val="15"/>
            </w:pPr>
            <w:r>
              <w:t>数量指标</w:t>
            </w:r>
          </w:p>
        </w:tc>
        <w:tc>
          <w:tcPr>
            <w:tcW w:w="673" w:type="pct"/>
            <w:vAlign w:val="center"/>
          </w:tcPr>
          <w:p w14:paraId="40B575D4">
            <w:pPr>
              <w:pStyle w:val="15"/>
            </w:pPr>
            <w:r>
              <w:t>购买新品种数量</w:t>
            </w:r>
          </w:p>
        </w:tc>
        <w:tc>
          <w:tcPr>
            <w:tcW w:w="1461" w:type="pct"/>
            <w:vAlign w:val="center"/>
          </w:tcPr>
          <w:p w14:paraId="384CF1D3">
            <w:pPr>
              <w:pStyle w:val="15"/>
            </w:pPr>
            <w:r>
              <w:t>从外地引进优质良种</w:t>
            </w:r>
          </w:p>
        </w:tc>
        <w:tc>
          <w:tcPr>
            <w:tcW w:w="644" w:type="pct"/>
            <w:vAlign w:val="center"/>
          </w:tcPr>
          <w:p w14:paraId="19081FD3">
            <w:pPr>
              <w:pStyle w:val="15"/>
            </w:pPr>
            <w:r>
              <w:t>≥20万株</w:t>
            </w:r>
          </w:p>
        </w:tc>
        <w:tc>
          <w:tcPr>
            <w:tcW w:w="931" w:type="pct"/>
            <w:vAlign w:val="center"/>
          </w:tcPr>
          <w:p w14:paraId="68C74939">
            <w:pPr>
              <w:pStyle w:val="15"/>
            </w:pPr>
            <w:r>
              <w:t>年初预算安排</w:t>
            </w:r>
          </w:p>
        </w:tc>
      </w:tr>
      <w:tr w14:paraId="129C5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02255D3"/>
        </w:tc>
        <w:tc>
          <w:tcPr>
            <w:tcW w:w="644" w:type="pct"/>
            <w:vAlign w:val="center"/>
          </w:tcPr>
          <w:p w14:paraId="57B28932">
            <w:pPr>
              <w:pStyle w:val="15"/>
            </w:pPr>
            <w:r>
              <w:t>质量指标</w:t>
            </w:r>
          </w:p>
        </w:tc>
        <w:tc>
          <w:tcPr>
            <w:tcW w:w="673" w:type="pct"/>
            <w:vAlign w:val="center"/>
          </w:tcPr>
          <w:p w14:paraId="1EBFC276">
            <w:pPr>
              <w:pStyle w:val="15"/>
            </w:pPr>
            <w:r>
              <w:t>举办果农技术培训次数</w:t>
            </w:r>
          </w:p>
        </w:tc>
        <w:tc>
          <w:tcPr>
            <w:tcW w:w="1461" w:type="pct"/>
            <w:vAlign w:val="center"/>
          </w:tcPr>
          <w:p w14:paraId="0AE5989F">
            <w:pPr>
              <w:pStyle w:val="15"/>
            </w:pPr>
            <w:r>
              <w:t>当年组织我市果农技术培训次数</w:t>
            </w:r>
          </w:p>
        </w:tc>
        <w:tc>
          <w:tcPr>
            <w:tcW w:w="644" w:type="pct"/>
            <w:vAlign w:val="center"/>
          </w:tcPr>
          <w:p w14:paraId="697B6368">
            <w:pPr>
              <w:pStyle w:val="15"/>
            </w:pPr>
            <w:r>
              <w:t>≥10次</w:t>
            </w:r>
          </w:p>
        </w:tc>
        <w:tc>
          <w:tcPr>
            <w:tcW w:w="931" w:type="pct"/>
            <w:vAlign w:val="center"/>
          </w:tcPr>
          <w:p w14:paraId="31C3F689">
            <w:pPr>
              <w:pStyle w:val="15"/>
            </w:pPr>
            <w:r>
              <w:t>年初预算安排</w:t>
            </w:r>
          </w:p>
        </w:tc>
      </w:tr>
      <w:tr w14:paraId="31FC3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8D8A698"/>
        </w:tc>
        <w:tc>
          <w:tcPr>
            <w:tcW w:w="644" w:type="pct"/>
            <w:vAlign w:val="center"/>
          </w:tcPr>
          <w:p w14:paraId="5FE2AF30">
            <w:pPr>
              <w:pStyle w:val="15"/>
            </w:pPr>
            <w:r>
              <w:t>时效指标</w:t>
            </w:r>
          </w:p>
        </w:tc>
        <w:tc>
          <w:tcPr>
            <w:tcW w:w="673" w:type="pct"/>
            <w:vAlign w:val="center"/>
          </w:tcPr>
          <w:p w14:paraId="07049127">
            <w:pPr>
              <w:pStyle w:val="15"/>
            </w:pPr>
            <w:r>
              <w:t>参加培训人次</w:t>
            </w:r>
          </w:p>
        </w:tc>
        <w:tc>
          <w:tcPr>
            <w:tcW w:w="1461" w:type="pct"/>
            <w:vAlign w:val="center"/>
          </w:tcPr>
          <w:p w14:paraId="24283CD0">
            <w:pPr>
              <w:pStyle w:val="15"/>
            </w:pPr>
            <w:r>
              <w:t>当前参加所有培训人次</w:t>
            </w:r>
          </w:p>
        </w:tc>
        <w:tc>
          <w:tcPr>
            <w:tcW w:w="644" w:type="pct"/>
            <w:vAlign w:val="center"/>
          </w:tcPr>
          <w:p w14:paraId="2BE4F0B7">
            <w:pPr>
              <w:pStyle w:val="15"/>
            </w:pPr>
            <w:r>
              <w:t>≥1000人次</w:t>
            </w:r>
          </w:p>
        </w:tc>
        <w:tc>
          <w:tcPr>
            <w:tcW w:w="931" w:type="pct"/>
            <w:vAlign w:val="center"/>
          </w:tcPr>
          <w:p w14:paraId="46E7C08D">
            <w:pPr>
              <w:pStyle w:val="15"/>
            </w:pPr>
            <w:r>
              <w:t>年初预算安排</w:t>
            </w:r>
          </w:p>
        </w:tc>
      </w:tr>
      <w:tr w14:paraId="07697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47B1315"/>
        </w:tc>
        <w:tc>
          <w:tcPr>
            <w:tcW w:w="644" w:type="pct"/>
            <w:vAlign w:val="center"/>
          </w:tcPr>
          <w:p w14:paraId="65814E97">
            <w:pPr>
              <w:pStyle w:val="15"/>
            </w:pPr>
            <w:r>
              <w:t>成本指标</w:t>
            </w:r>
          </w:p>
        </w:tc>
        <w:tc>
          <w:tcPr>
            <w:tcW w:w="673" w:type="pct"/>
            <w:vAlign w:val="center"/>
          </w:tcPr>
          <w:p w14:paraId="377DF32E">
            <w:pPr>
              <w:pStyle w:val="15"/>
            </w:pPr>
            <w:r>
              <w:t>资金成本</w:t>
            </w:r>
          </w:p>
        </w:tc>
        <w:tc>
          <w:tcPr>
            <w:tcW w:w="1461" w:type="pct"/>
            <w:vAlign w:val="center"/>
          </w:tcPr>
          <w:p w14:paraId="7E8EE558">
            <w:pPr>
              <w:pStyle w:val="15"/>
            </w:pPr>
            <w:r>
              <w:t>资金成本</w:t>
            </w:r>
          </w:p>
        </w:tc>
        <w:tc>
          <w:tcPr>
            <w:tcW w:w="644" w:type="pct"/>
            <w:vAlign w:val="center"/>
          </w:tcPr>
          <w:p w14:paraId="347C5B58">
            <w:pPr>
              <w:pStyle w:val="15"/>
            </w:pPr>
            <w:r>
              <w:t>≤20万元</w:t>
            </w:r>
          </w:p>
        </w:tc>
        <w:tc>
          <w:tcPr>
            <w:tcW w:w="931" w:type="pct"/>
            <w:vAlign w:val="center"/>
          </w:tcPr>
          <w:p w14:paraId="12150A2E">
            <w:pPr>
              <w:pStyle w:val="15"/>
            </w:pPr>
            <w:r>
              <w:t>年初预算安排</w:t>
            </w:r>
          </w:p>
        </w:tc>
      </w:tr>
      <w:tr w14:paraId="21DBB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5BB605C">
            <w:pPr>
              <w:pStyle w:val="16"/>
            </w:pPr>
            <w:r>
              <w:t>效益指标</w:t>
            </w:r>
          </w:p>
        </w:tc>
        <w:tc>
          <w:tcPr>
            <w:tcW w:w="644" w:type="pct"/>
            <w:vAlign w:val="center"/>
          </w:tcPr>
          <w:p w14:paraId="19E6D960">
            <w:pPr>
              <w:pStyle w:val="15"/>
            </w:pPr>
            <w:r>
              <w:t>经济效益指标</w:t>
            </w:r>
          </w:p>
        </w:tc>
        <w:tc>
          <w:tcPr>
            <w:tcW w:w="673" w:type="pct"/>
            <w:vAlign w:val="center"/>
          </w:tcPr>
          <w:p w14:paraId="693EF5E4">
            <w:pPr>
              <w:pStyle w:val="15"/>
            </w:pPr>
            <w:r>
              <w:t>良种成活率</w:t>
            </w:r>
          </w:p>
        </w:tc>
        <w:tc>
          <w:tcPr>
            <w:tcW w:w="1461" w:type="pct"/>
            <w:vAlign w:val="center"/>
          </w:tcPr>
          <w:p w14:paraId="7E85D9F6">
            <w:pPr>
              <w:pStyle w:val="15"/>
            </w:pPr>
            <w:r>
              <w:t>引进良种成活率</w:t>
            </w:r>
          </w:p>
        </w:tc>
        <w:tc>
          <w:tcPr>
            <w:tcW w:w="644" w:type="pct"/>
            <w:vAlign w:val="center"/>
          </w:tcPr>
          <w:p w14:paraId="57DA98E9">
            <w:pPr>
              <w:pStyle w:val="15"/>
            </w:pPr>
            <w:r>
              <w:t>≥90%百分号，引进良种成活率</w:t>
            </w:r>
          </w:p>
        </w:tc>
        <w:tc>
          <w:tcPr>
            <w:tcW w:w="931" w:type="pct"/>
            <w:vAlign w:val="center"/>
          </w:tcPr>
          <w:p w14:paraId="579BB166">
            <w:pPr>
              <w:pStyle w:val="15"/>
            </w:pPr>
            <w:r>
              <w:t>年初预算安排</w:t>
            </w:r>
          </w:p>
        </w:tc>
      </w:tr>
      <w:tr w14:paraId="6FDC4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C35C762"/>
        </w:tc>
        <w:tc>
          <w:tcPr>
            <w:tcW w:w="644" w:type="pct"/>
            <w:vAlign w:val="center"/>
          </w:tcPr>
          <w:p w14:paraId="5508104A">
            <w:pPr>
              <w:pStyle w:val="15"/>
            </w:pPr>
            <w:r>
              <w:t>社会效益指标</w:t>
            </w:r>
          </w:p>
        </w:tc>
        <w:tc>
          <w:tcPr>
            <w:tcW w:w="673" w:type="pct"/>
            <w:vAlign w:val="center"/>
          </w:tcPr>
          <w:p w14:paraId="6440AF75">
            <w:pPr>
              <w:pStyle w:val="15"/>
            </w:pPr>
            <w:r>
              <w:t>增加果农收入</w:t>
            </w:r>
          </w:p>
        </w:tc>
        <w:tc>
          <w:tcPr>
            <w:tcW w:w="1461" w:type="pct"/>
            <w:vAlign w:val="center"/>
          </w:tcPr>
          <w:p w14:paraId="60ADA12C">
            <w:pPr>
              <w:pStyle w:val="15"/>
            </w:pPr>
            <w:r>
              <w:t>增加果农收入</w:t>
            </w:r>
          </w:p>
        </w:tc>
        <w:tc>
          <w:tcPr>
            <w:tcW w:w="644" w:type="pct"/>
            <w:vAlign w:val="center"/>
          </w:tcPr>
          <w:p w14:paraId="0218DF85">
            <w:pPr>
              <w:pStyle w:val="15"/>
            </w:pPr>
            <w:r>
              <w:t>≥90%百分号，增加果农收入</w:t>
            </w:r>
          </w:p>
        </w:tc>
        <w:tc>
          <w:tcPr>
            <w:tcW w:w="931" w:type="pct"/>
            <w:vAlign w:val="center"/>
          </w:tcPr>
          <w:p w14:paraId="17A7073F">
            <w:pPr>
              <w:pStyle w:val="15"/>
            </w:pPr>
            <w:r>
              <w:t>年初预算安排</w:t>
            </w:r>
          </w:p>
        </w:tc>
      </w:tr>
      <w:tr w14:paraId="79C16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8399FF6"/>
        </w:tc>
        <w:tc>
          <w:tcPr>
            <w:tcW w:w="644" w:type="pct"/>
            <w:vAlign w:val="center"/>
          </w:tcPr>
          <w:p w14:paraId="4C70EACB">
            <w:pPr>
              <w:pStyle w:val="15"/>
            </w:pPr>
            <w:r>
              <w:t>生态效益指标</w:t>
            </w:r>
          </w:p>
        </w:tc>
        <w:tc>
          <w:tcPr>
            <w:tcW w:w="673" w:type="pct"/>
            <w:vAlign w:val="center"/>
          </w:tcPr>
          <w:p w14:paraId="76638CF0">
            <w:pPr>
              <w:pStyle w:val="15"/>
            </w:pPr>
            <w:r>
              <w:t>优化林果产业结构</w:t>
            </w:r>
          </w:p>
        </w:tc>
        <w:tc>
          <w:tcPr>
            <w:tcW w:w="1461" w:type="pct"/>
            <w:vAlign w:val="center"/>
          </w:tcPr>
          <w:p w14:paraId="5DBE5C87">
            <w:pPr>
              <w:pStyle w:val="15"/>
            </w:pPr>
            <w:r>
              <w:t>优化林果产业结构</w:t>
            </w:r>
          </w:p>
        </w:tc>
        <w:tc>
          <w:tcPr>
            <w:tcW w:w="644" w:type="pct"/>
            <w:vAlign w:val="center"/>
          </w:tcPr>
          <w:p w14:paraId="1FE85EFE">
            <w:pPr>
              <w:pStyle w:val="15"/>
            </w:pPr>
            <w:r>
              <w:t>≥90%百分号，优化林果产业结构</w:t>
            </w:r>
          </w:p>
        </w:tc>
        <w:tc>
          <w:tcPr>
            <w:tcW w:w="931" w:type="pct"/>
            <w:vAlign w:val="center"/>
          </w:tcPr>
          <w:p w14:paraId="06A83AD7">
            <w:pPr>
              <w:pStyle w:val="15"/>
            </w:pPr>
            <w:r>
              <w:t>年初预算安排</w:t>
            </w:r>
          </w:p>
        </w:tc>
      </w:tr>
      <w:tr w14:paraId="0E863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4CCC499"/>
        </w:tc>
        <w:tc>
          <w:tcPr>
            <w:tcW w:w="644" w:type="pct"/>
            <w:vAlign w:val="center"/>
          </w:tcPr>
          <w:p w14:paraId="31D01696">
            <w:pPr>
              <w:pStyle w:val="15"/>
            </w:pPr>
            <w:r>
              <w:t>可持续影响指标</w:t>
            </w:r>
          </w:p>
        </w:tc>
        <w:tc>
          <w:tcPr>
            <w:tcW w:w="673" w:type="pct"/>
            <w:vAlign w:val="center"/>
          </w:tcPr>
          <w:p w14:paraId="46186B88">
            <w:pPr>
              <w:pStyle w:val="15"/>
            </w:pPr>
            <w:r>
              <w:t>增加果农收入</w:t>
            </w:r>
          </w:p>
        </w:tc>
        <w:tc>
          <w:tcPr>
            <w:tcW w:w="1461" w:type="pct"/>
            <w:vAlign w:val="center"/>
          </w:tcPr>
          <w:p w14:paraId="09D76713">
            <w:pPr>
              <w:pStyle w:val="15"/>
            </w:pPr>
            <w:r>
              <w:t>增加果农收入</w:t>
            </w:r>
          </w:p>
        </w:tc>
        <w:tc>
          <w:tcPr>
            <w:tcW w:w="644" w:type="pct"/>
            <w:vAlign w:val="center"/>
          </w:tcPr>
          <w:p w14:paraId="57E0CAFA">
            <w:pPr>
              <w:pStyle w:val="15"/>
            </w:pPr>
            <w:r>
              <w:t>≥90%百分号，增加果农收入</w:t>
            </w:r>
          </w:p>
        </w:tc>
        <w:tc>
          <w:tcPr>
            <w:tcW w:w="931" w:type="pct"/>
            <w:vAlign w:val="center"/>
          </w:tcPr>
          <w:p w14:paraId="45216C93">
            <w:pPr>
              <w:pStyle w:val="15"/>
            </w:pPr>
            <w:r>
              <w:t>年初预算安排</w:t>
            </w:r>
          </w:p>
        </w:tc>
      </w:tr>
      <w:tr w14:paraId="5738A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5D005EC">
            <w:pPr>
              <w:pStyle w:val="16"/>
            </w:pPr>
            <w:r>
              <w:t>满意度指标</w:t>
            </w:r>
          </w:p>
        </w:tc>
        <w:tc>
          <w:tcPr>
            <w:tcW w:w="644" w:type="pct"/>
            <w:vAlign w:val="center"/>
          </w:tcPr>
          <w:p w14:paraId="1FCB52D6">
            <w:pPr>
              <w:pStyle w:val="15"/>
            </w:pPr>
            <w:r>
              <w:t>服务对象满意度指标</w:t>
            </w:r>
          </w:p>
        </w:tc>
        <w:tc>
          <w:tcPr>
            <w:tcW w:w="673" w:type="pct"/>
            <w:vAlign w:val="center"/>
          </w:tcPr>
          <w:p w14:paraId="6C75F3DA">
            <w:pPr>
              <w:pStyle w:val="15"/>
            </w:pPr>
            <w:r>
              <w:t>群众满意度</w:t>
            </w:r>
          </w:p>
        </w:tc>
        <w:tc>
          <w:tcPr>
            <w:tcW w:w="1461" w:type="pct"/>
            <w:vAlign w:val="center"/>
          </w:tcPr>
          <w:p w14:paraId="4294F9E7">
            <w:pPr>
              <w:pStyle w:val="15"/>
            </w:pPr>
            <w:r>
              <w:t>群众满意数量占总数的比例。</w:t>
            </w:r>
          </w:p>
        </w:tc>
        <w:tc>
          <w:tcPr>
            <w:tcW w:w="644" w:type="pct"/>
            <w:vAlign w:val="center"/>
          </w:tcPr>
          <w:p w14:paraId="642F4B1A">
            <w:pPr>
              <w:pStyle w:val="15"/>
            </w:pPr>
            <w:r>
              <w:t>≥90%百分号，群众满意数量占总数的比例。</w:t>
            </w:r>
          </w:p>
        </w:tc>
        <w:tc>
          <w:tcPr>
            <w:tcW w:w="931" w:type="pct"/>
            <w:vAlign w:val="center"/>
          </w:tcPr>
          <w:p w14:paraId="47A8FB23">
            <w:pPr>
              <w:pStyle w:val="15"/>
            </w:pPr>
            <w:r>
              <w:t>年初预算安排</w:t>
            </w:r>
          </w:p>
        </w:tc>
      </w:tr>
    </w:tbl>
    <w:p w14:paraId="7496002A">
      <w:pPr>
        <w:sectPr>
          <w:pgSz w:w="16840" w:h="11900" w:orient="landscape"/>
          <w:pgMar w:top="737" w:right="1984" w:bottom="737" w:left="1134" w:header="720" w:footer="720" w:gutter="0"/>
          <w:cols w:space="0" w:num="1"/>
        </w:sectPr>
      </w:pPr>
    </w:p>
    <w:p w14:paraId="73F98930">
      <w:pPr>
        <w:jc w:val="center"/>
      </w:pPr>
      <w:r>
        <w:rPr>
          <w:rFonts w:ascii="方正仿宋_GBK" w:hAnsi="方正仿宋_GBK" w:eastAsia="方正仿宋_GBK" w:cs="方正仿宋_GBK"/>
          <w:color w:val="000000"/>
          <w:sz w:val="28"/>
        </w:rPr>
        <w:t xml:space="preserve"> </w:t>
      </w:r>
    </w:p>
    <w:p w14:paraId="396F1CFD">
      <w:pPr>
        <w:ind w:firstLine="560"/>
        <w:outlineLvl w:val="3"/>
      </w:pPr>
      <w:bookmarkStart w:id="29" w:name="_Toc_4_4_0000000019"/>
      <w:r>
        <w:rPr>
          <w:rFonts w:ascii="方正仿宋_GBK" w:hAnsi="方正仿宋_GBK" w:eastAsia="方正仿宋_GBK" w:cs="方正仿宋_GBK"/>
          <w:color w:val="000000"/>
          <w:sz w:val="28"/>
        </w:rPr>
        <w:t>16.互联网+不动产一窗受理经费绩效目标表</w:t>
      </w:r>
      <w:bookmarkEnd w:id="2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1554F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0D27ABA5">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330F36E2">
            <w:pPr>
              <w:pStyle w:val="14"/>
            </w:pPr>
            <w:r>
              <w:t>单位：万元</w:t>
            </w:r>
          </w:p>
        </w:tc>
      </w:tr>
      <w:tr w14:paraId="1DEF4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6594F50">
            <w:pPr>
              <w:pStyle w:val="13"/>
            </w:pPr>
            <w:r>
              <w:t>项目编码</w:t>
            </w:r>
          </w:p>
        </w:tc>
        <w:tc>
          <w:tcPr>
            <w:tcW w:w="1317" w:type="pct"/>
            <w:gridSpan w:val="2"/>
            <w:vAlign w:val="center"/>
          </w:tcPr>
          <w:p w14:paraId="406AE647">
            <w:pPr>
              <w:pStyle w:val="15"/>
            </w:pPr>
            <w:r>
              <w:t>13028122P00348610001D</w:t>
            </w:r>
          </w:p>
        </w:tc>
        <w:tc>
          <w:tcPr>
            <w:tcW w:w="801" w:type="pct"/>
            <w:vAlign w:val="center"/>
          </w:tcPr>
          <w:p w14:paraId="2BFE49D0">
            <w:pPr>
              <w:pStyle w:val="13"/>
            </w:pPr>
            <w:r>
              <w:t>项目名称</w:t>
            </w:r>
          </w:p>
        </w:tc>
        <w:tc>
          <w:tcPr>
            <w:tcW w:w="2235" w:type="pct"/>
            <w:gridSpan w:val="3"/>
            <w:vAlign w:val="center"/>
          </w:tcPr>
          <w:p w14:paraId="6BFB352E">
            <w:pPr>
              <w:pStyle w:val="15"/>
            </w:pPr>
            <w:r>
              <w:t>互联网+不动产一窗受理经费</w:t>
            </w:r>
          </w:p>
        </w:tc>
      </w:tr>
      <w:tr w14:paraId="7075A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EFA8464">
            <w:pPr>
              <w:pStyle w:val="13"/>
            </w:pPr>
            <w:r>
              <w:t>预算规模及资金用途</w:t>
            </w:r>
          </w:p>
        </w:tc>
        <w:tc>
          <w:tcPr>
            <w:tcW w:w="644" w:type="pct"/>
            <w:vAlign w:val="center"/>
          </w:tcPr>
          <w:p w14:paraId="77608634">
            <w:pPr>
              <w:pStyle w:val="13"/>
            </w:pPr>
            <w:r>
              <w:t>预算数</w:t>
            </w:r>
          </w:p>
        </w:tc>
        <w:tc>
          <w:tcPr>
            <w:tcW w:w="673" w:type="pct"/>
            <w:vAlign w:val="center"/>
          </w:tcPr>
          <w:p w14:paraId="11311D68">
            <w:pPr>
              <w:pStyle w:val="15"/>
            </w:pPr>
            <w:r>
              <w:t>52.00</w:t>
            </w:r>
          </w:p>
        </w:tc>
        <w:tc>
          <w:tcPr>
            <w:tcW w:w="801" w:type="pct"/>
            <w:vAlign w:val="center"/>
          </w:tcPr>
          <w:p w14:paraId="73B584C7">
            <w:pPr>
              <w:pStyle w:val="13"/>
            </w:pPr>
            <w:r>
              <w:t>其中：财政    资金</w:t>
            </w:r>
          </w:p>
        </w:tc>
        <w:tc>
          <w:tcPr>
            <w:tcW w:w="658" w:type="pct"/>
            <w:vAlign w:val="center"/>
          </w:tcPr>
          <w:p w14:paraId="3E6E9980">
            <w:pPr>
              <w:pStyle w:val="15"/>
            </w:pPr>
            <w:r>
              <w:t>52.00</w:t>
            </w:r>
          </w:p>
        </w:tc>
        <w:tc>
          <w:tcPr>
            <w:tcW w:w="645" w:type="pct"/>
            <w:vAlign w:val="center"/>
          </w:tcPr>
          <w:p w14:paraId="086B6423">
            <w:pPr>
              <w:pStyle w:val="13"/>
            </w:pPr>
            <w:r>
              <w:t>其他资金</w:t>
            </w:r>
          </w:p>
        </w:tc>
        <w:tc>
          <w:tcPr>
            <w:tcW w:w="931" w:type="pct"/>
            <w:vAlign w:val="center"/>
          </w:tcPr>
          <w:p w14:paraId="7900BD7B">
            <w:pPr>
              <w:pStyle w:val="15"/>
            </w:pPr>
            <w:r>
              <w:t xml:space="preserve"> </w:t>
            </w:r>
          </w:p>
        </w:tc>
      </w:tr>
      <w:tr w14:paraId="017CA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28E4A623"/>
        </w:tc>
        <w:tc>
          <w:tcPr>
            <w:tcW w:w="4355" w:type="pct"/>
            <w:gridSpan w:val="6"/>
            <w:vAlign w:val="center"/>
          </w:tcPr>
          <w:p w14:paraId="2D863E01">
            <w:pPr>
              <w:pStyle w:val="15"/>
            </w:pPr>
            <w:r>
              <w:t>集体土地所有权登记及数据实时上报，宅基地使用权登记及数据实时上报，集体建设用地使用权登记及数据实时上报，三权数据按现有调查结果整理导入不动产登记及权籍登记平台，档案扫描挂接</w:t>
            </w:r>
            <w:r>
              <w:tab/>
            </w:r>
            <w:r>
              <w:tab/>
            </w:r>
            <w:r>
              <w:tab/>
            </w:r>
            <w:r>
              <w:tab/>
            </w:r>
            <w:r>
              <w:tab/>
            </w:r>
            <w:r>
              <w:tab/>
            </w:r>
          </w:p>
          <w:p w14:paraId="0567213B">
            <w:pPr>
              <w:pStyle w:val="15"/>
            </w:pPr>
          </w:p>
        </w:tc>
      </w:tr>
      <w:tr w14:paraId="4D3A5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287FF05">
            <w:pPr>
              <w:pStyle w:val="13"/>
            </w:pPr>
            <w:r>
              <w:t>资金支出计划（%）</w:t>
            </w:r>
          </w:p>
        </w:tc>
        <w:tc>
          <w:tcPr>
            <w:tcW w:w="1317" w:type="pct"/>
            <w:gridSpan w:val="2"/>
            <w:vAlign w:val="center"/>
          </w:tcPr>
          <w:p w14:paraId="6B61A010">
            <w:pPr>
              <w:pStyle w:val="13"/>
            </w:pPr>
            <w:r>
              <w:t>3月底</w:t>
            </w:r>
          </w:p>
        </w:tc>
        <w:tc>
          <w:tcPr>
            <w:tcW w:w="801" w:type="pct"/>
            <w:vAlign w:val="center"/>
          </w:tcPr>
          <w:p w14:paraId="1A54B776">
            <w:pPr>
              <w:pStyle w:val="13"/>
            </w:pPr>
            <w:r>
              <w:t>6月底</w:t>
            </w:r>
          </w:p>
        </w:tc>
        <w:tc>
          <w:tcPr>
            <w:tcW w:w="658" w:type="pct"/>
            <w:vAlign w:val="center"/>
          </w:tcPr>
          <w:p w14:paraId="083ADBEF">
            <w:pPr>
              <w:pStyle w:val="13"/>
            </w:pPr>
            <w:r>
              <w:t>10月底</w:t>
            </w:r>
          </w:p>
        </w:tc>
        <w:tc>
          <w:tcPr>
            <w:tcW w:w="1577" w:type="pct"/>
            <w:gridSpan w:val="2"/>
            <w:vAlign w:val="center"/>
          </w:tcPr>
          <w:p w14:paraId="3D5C20EB">
            <w:pPr>
              <w:pStyle w:val="13"/>
            </w:pPr>
            <w:r>
              <w:t>12月底</w:t>
            </w:r>
          </w:p>
        </w:tc>
      </w:tr>
      <w:tr w14:paraId="463C3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53BFC39"/>
        </w:tc>
        <w:tc>
          <w:tcPr>
            <w:tcW w:w="1317" w:type="pct"/>
            <w:gridSpan w:val="2"/>
            <w:vAlign w:val="center"/>
          </w:tcPr>
          <w:p w14:paraId="5DD8FEDA">
            <w:pPr>
              <w:pStyle w:val="16"/>
            </w:pPr>
            <w:r>
              <w:rPr>
                <w:rFonts w:hint="eastAsia"/>
                <w:lang w:eastAsia="zh-CN"/>
              </w:rPr>
              <w:t>30</w:t>
            </w:r>
            <w:r>
              <w:t>%</w:t>
            </w:r>
          </w:p>
        </w:tc>
        <w:tc>
          <w:tcPr>
            <w:tcW w:w="801" w:type="pct"/>
            <w:vAlign w:val="center"/>
          </w:tcPr>
          <w:p w14:paraId="78A4DBDA">
            <w:pPr>
              <w:pStyle w:val="16"/>
            </w:pPr>
            <w:r>
              <w:rPr>
                <w:rFonts w:hint="eastAsia"/>
                <w:lang w:eastAsia="zh-CN"/>
              </w:rPr>
              <w:t>60</w:t>
            </w:r>
            <w:r>
              <w:t>%</w:t>
            </w:r>
          </w:p>
        </w:tc>
        <w:tc>
          <w:tcPr>
            <w:tcW w:w="658" w:type="pct"/>
            <w:vAlign w:val="center"/>
          </w:tcPr>
          <w:p w14:paraId="53D07488">
            <w:pPr>
              <w:pStyle w:val="16"/>
            </w:pPr>
            <w:r>
              <w:rPr>
                <w:rFonts w:hint="eastAsia"/>
                <w:lang w:eastAsia="zh-CN"/>
              </w:rPr>
              <w:t>90</w:t>
            </w:r>
            <w:r>
              <w:t>%</w:t>
            </w:r>
          </w:p>
        </w:tc>
        <w:tc>
          <w:tcPr>
            <w:tcW w:w="1577" w:type="pct"/>
            <w:gridSpan w:val="2"/>
            <w:vAlign w:val="center"/>
          </w:tcPr>
          <w:p w14:paraId="5142910E">
            <w:pPr>
              <w:pStyle w:val="16"/>
            </w:pPr>
            <w:r>
              <w:t>100%</w:t>
            </w:r>
          </w:p>
        </w:tc>
      </w:tr>
      <w:tr w14:paraId="7051B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AA6185F">
            <w:pPr>
              <w:pStyle w:val="13"/>
            </w:pPr>
            <w:r>
              <w:t>绩效目标</w:t>
            </w:r>
          </w:p>
        </w:tc>
        <w:tc>
          <w:tcPr>
            <w:tcW w:w="4355" w:type="pct"/>
            <w:gridSpan w:val="6"/>
            <w:vAlign w:val="center"/>
          </w:tcPr>
          <w:p w14:paraId="35A9E143">
            <w:pPr>
              <w:pStyle w:val="15"/>
            </w:pPr>
            <w:r>
              <w:t>1.集体土地所有权登记及数据实时上报，宅基地使用权登记及数据实时上报，集体建设用地使用权登记及数据实时上报，三权数据按现有调查结果整理导入不动产登记及权籍登记平台，档案扫描挂接</w:t>
            </w:r>
          </w:p>
        </w:tc>
      </w:tr>
    </w:tbl>
    <w:p w14:paraId="5E34D854">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14D10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5DB21440">
            <w:pPr>
              <w:pStyle w:val="13"/>
            </w:pPr>
            <w:r>
              <w:t>一级指标</w:t>
            </w:r>
          </w:p>
        </w:tc>
        <w:tc>
          <w:tcPr>
            <w:tcW w:w="644" w:type="pct"/>
            <w:vAlign w:val="center"/>
          </w:tcPr>
          <w:p w14:paraId="6F04CADD">
            <w:pPr>
              <w:pStyle w:val="13"/>
            </w:pPr>
            <w:r>
              <w:t>二级指标</w:t>
            </w:r>
          </w:p>
        </w:tc>
        <w:tc>
          <w:tcPr>
            <w:tcW w:w="673" w:type="pct"/>
            <w:vAlign w:val="center"/>
          </w:tcPr>
          <w:p w14:paraId="69493C6F">
            <w:pPr>
              <w:pStyle w:val="13"/>
            </w:pPr>
            <w:r>
              <w:t>三级指标</w:t>
            </w:r>
          </w:p>
        </w:tc>
        <w:tc>
          <w:tcPr>
            <w:tcW w:w="1461" w:type="pct"/>
            <w:vAlign w:val="center"/>
          </w:tcPr>
          <w:p w14:paraId="39BB6F6C">
            <w:pPr>
              <w:pStyle w:val="13"/>
            </w:pPr>
            <w:r>
              <w:t>绩效指标描述</w:t>
            </w:r>
          </w:p>
        </w:tc>
        <w:tc>
          <w:tcPr>
            <w:tcW w:w="644" w:type="pct"/>
            <w:vAlign w:val="center"/>
          </w:tcPr>
          <w:p w14:paraId="11F55A0F">
            <w:pPr>
              <w:pStyle w:val="13"/>
            </w:pPr>
            <w:r>
              <w:t>指标值</w:t>
            </w:r>
          </w:p>
        </w:tc>
        <w:tc>
          <w:tcPr>
            <w:tcW w:w="931" w:type="pct"/>
            <w:vAlign w:val="center"/>
          </w:tcPr>
          <w:p w14:paraId="47A85556">
            <w:pPr>
              <w:pStyle w:val="13"/>
            </w:pPr>
            <w:r>
              <w:t>指标值确定依据</w:t>
            </w:r>
          </w:p>
        </w:tc>
      </w:tr>
      <w:tr w14:paraId="4F6F1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5695157">
            <w:pPr>
              <w:pStyle w:val="16"/>
            </w:pPr>
            <w:r>
              <w:t>产出指标</w:t>
            </w:r>
          </w:p>
        </w:tc>
        <w:tc>
          <w:tcPr>
            <w:tcW w:w="644" w:type="pct"/>
            <w:vAlign w:val="center"/>
          </w:tcPr>
          <w:p w14:paraId="382EE729">
            <w:pPr>
              <w:pStyle w:val="15"/>
            </w:pPr>
            <w:r>
              <w:t>质量指标</w:t>
            </w:r>
          </w:p>
        </w:tc>
        <w:tc>
          <w:tcPr>
            <w:tcW w:w="673" w:type="pct"/>
            <w:vAlign w:val="center"/>
          </w:tcPr>
          <w:p w14:paraId="452658EA">
            <w:pPr>
              <w:pStyle w:val="15"/>
            </w:pPr>
            <w:r>
              <w:t>项目实地完整率</w:t>
            </w:r>
          </w:p>
        </w:tc>
        <w:tc>
          <w:tcPr>
            <w:tcW w:w="1461" w:type="pct"/>
            <w:vAlign w:val="center"/>
          </w:tcPr>
          <w:p w14:paraId="099296D3">
            <w:pPr>
              <w:pStyle w:val="15"/>
            </w:pPr>
            <w:r>
              <w:t>土地纳入年度任务项目实地实施的比例</w:t>
            </w:r>
          </w:p>
        </w:tc>
        <w:tc>
          <w:tcPr>
            <w:tcW w:w="644" w:type="pct"/>
            <w:vAlign w:val="center"/>
          </w:tcPr>
          <w:p w14:paraId="7C8FD154">
            <w:pPr>
              <w:pStyle w:val="15"/>
            </w:pPr>
            <w:r>
              <w:t>≥90%</w:t>
            </w:r>
          </w:p>
        </w:tc>
        <w:tc>
          <w:tcPr>
            <w:tcW w:w="931" w:type="pct"/>
            <w:vAlign w:val="center"/>
          </w:tcPr>
          <w:p w14:paraId="3F7B3C1F">
            <w:pPr>
              <w:pStyle w:val="15"/>
            </w:pPr>
            <w:r>
              <w:t>根据预算安排及局计划安排</w:t>
            </w:r>
          </w:p>
        </w:tc>
      </w:tr>
      <w:tr w14:paraId="0B52D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8909C4B"/>
        </w:tc>
        <w:tc>
          <w:tcPr>
            <w:tcW w:w="644" w:type="pct"/>
            <w:vAlign w:val="center"/>
          </w:tcPr>
          <w:p w14:paraId="0999B2E8">
            <w:pPr>
              <w:pStyle w:val="15"/>
            </w:pPr>
            <w:r>
              <w:t>时效指标</w:t>
            </w:r>
          </w:p>
        </w:tc>
        <w:tc>
          <w:tcPr>
            <w:tcW w:w="673" w:type="pct"/>
            <w:vAlign w:val="center"/>
          </w:tcPr>
          <w:p w14:paraId="7443BAFF">
            <w:pPr>
              <w:pStyle w:val="15"/>
            </w:pPr>
            <w:r>
              <w:t>各项任务完成及时率（%）</w:t>
            </w:r>
          </w:p>
        </w:tc>
        <w:tc>
          <w:tcPr>
            <w:tcW w:w="1461" w:type="pct"/>
            <w:vAlign w:val="center"/>
          </w:tcPr>
          <w:p w14:paraId="03DFCF5C">
            <w:pPr>
              <w:pStyle w:val="15"/>
            </w:pPr>
            <w:r>
              <w:t>各项任务完成及时率（%）</w:t>
            </w:r>
          </w:p>
        </w:tc>
        <w:tc>
          <w:tcPr>
            <w:tcW w:w="644" w:type="pct"/>
            <w:vAlign w:val="center"/>
          </w:tcPr>
          <w:p w14:paraId="2FB963DF">
            <w:pPr>
              <w:pStyle w:val="15"/>
            </w:pPr>
            <w:r>
              <w:t>≥95%</w:t>
            </w:r>
          </w:p>
        </w:tc>
        <w:tc>
          <w:tcPr>
            <w:tcW w:w="931" w:type="pct"/>
            <w:vAlign w:val="center"/>
          </w:tcPr>
          <w:p w14:paraId="3C183F3E">
            <w:pPr>
              <w:pStyle w:val="15"/>
            </w:pPr>
            <w:r>
              <w:t>根据预算安排及局计划安排</w:t>
            </w:r>
          </w:p>
        </w:tc>
      </w:tr>
      <w:tr w14:paraId="720BC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1B0A9AB"/>
        </w:tc>
        <w:tc>
          <w:tcPr>
            <w:tcW w:w="644" w:type="pct"/>
            <w:vAlign w:val="center"/>
          </w:tcPr>
          <w:p w14:paraId="2C472E5E">
            <w:pPr>
              <w:pStyle w:val="15"/>
            </w:pPr>
            <w:r>
              <w:t>成本指标</w:t>
            </w:r>
          </w:p>
        </w:tc>
        <w:tc>
          <w:tcPr>
            <w:tcW w:w="673" w:type="pct"/>
            <w:vAlign w:val="center"/>
          </w:tcPr>
          <w:p w14:paraId="7D38C5CD">
            <w:pPr>
              <w:pStyle w:val="15"/>
            </w:pPr>
            <w:r>
              <w:t>对自然资源合理利用</w:t>
            </w:r>
          </w:p>
        </w:tc>
        <w:tc>
          <w:tcPr>
            <w:tcW w:w="1461" w:type="pct"/>
            <w:vAlign w:val="center"/>
          </w:tcPr>
          <w:p w14:paraId="6795E90A">
            <w:pPr>
              <w:pStyle w:val="15"/>
            </w:pPr>
            <w:r>
              <w:t>完成后对自然资源的管理和使用指明方向</w:t>
            </w:r>
          </w:p>
        </w:tc>
        <w:tc>
          <w:tcPr>
            <w:tcW w:w="644" w:type="pct"/>
            <w:vAlign w:val="center"/>
          </w:tcPr>
          <w:p w14:paraId="51696C77">
            <w:pPr>
              <w:pStyle w:val="15"/>
            </w:pPr>
            <w:r>
              <w:t>≥90%</w:t>
            </w:r>
          </w:p>
        </w:tc>
        <w:tc>
          <w:tcPr>
            <w:tcW w:w="931" w:type="pct"/>
            <w:vAlign w:val="center"/>
          </w:tcPr>
          <w:p w14:paraId="38253B71">
            <w:pPr>
              <w:pStyle w:val="15"/>
            </w:pPr>
            <w:r>
              <w:t>根据预算安排及局计划安排</w:t>
            </w:r>
          </w:p>
        </w:tc>
      </w:tr>
      <w:tr w14:paraId="0AD80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A9EE794"/>
        </w:tc>
        <w:tc>
          <w:tcPr>
            <w:tcW w:w="644" w:type="pct"/>
            <w:vAlign w:val="center"/>
          </w:tcPr>
          <w:p w14:paraId="4F68F4F8">
            <w:pPr>
              <w:pStyle w:val="15"/>
            </w:pPr>
            <w:r>
              <w:t>数量指标</w:t>
            </w:r>
          </w:p>
        </w:tc>
        <w:tc>
          <w:tcPr>
            <w:tcW w:w="673" w:type="pct"/>
            <w:vAlign w:val="center"/>
          </w:tcPr>
          <w:p w14:paraId="0BFB6FAB">
            <w:pPr>
              <w:pStyle w:val="15"/>
            </w:pPr>
            <w:r>
              <w:t>资金利用率提高</w:t>
            </w:r>
          </w:p>
        </w:tc>
        <w:tc>
          <w:tcPr>
            <w:tcW w:w="1461" w:type="pct"/>
            <w:vAlign w:val="center"/>
          </w:tcPr>
          <w:p w14:paraId="16DB61FD">
            <w:pPr>
              <w:pStyle w:val="15"/>
            </w:pPr>
            <w:r>
              <w:t>不动产登记业务需求，电脑、打印机、扫描仪10台套。</w:t>
            </w:r>
          </w:p>
        </w:tc>
        <w:tc>
          <w:tcPr>
            <w:tcW w:w="644" w:type="pct"/>
            <w:vAlign w:val="center"/>
          </w:tcPr>
          <w:p w14:paraId="68217908">
            <w:pPr>
              <w:pStyle w:val="15"/>
            </w:pPr>
            <w:r>
              <w:t>83.58万元</w:t>
            </w:r>
          </w:p>
        </w:tc>
        <w:tc>
          <w:tcPr>
            <w:tcW w:w="931" w:type="pct"/>
            <w:vAlign w:val="center"/>
          </w:tcPr>
          <w:p w14:paraId="67CC9E66">
            <w:pPr>
              <w:pStyle w:val="15"/>
            </w:pPr>
            <w:r>
              <w:t>根据预算安排及局计划安排</w:t>
            </w:r>
          </w:p>
        </w:tc>
      </w:tr>
      <w:tr w14:paraId="5A79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AD22E04">
            <w:pPr>
              <w:pStyle w:val="16"/>
            </w:pPr>
            <w:r>
              <w:t>效益指标</w:t>
            </w:r>
          </w:p>
        </w:tc>
        <w:tc>
          <w:tcPr>
            <w:tcW w:w="644" w:type="pct"/>
            <w:vAlign w:val="center"/>
          </w:tcPr>
          <w:p w14:paraId="640A25BF">
            <w:pPr>
              <w:pStyle w:val="15"/>
            </w:pPr>
            <w:r>
              <w:t>社会效益指标</w:t>
            </w:r>
          </w:p>
        </w:tc>
        <w:tc>
          <w:tcPr>
            <w:tcW w:w="673" w:type="pct"/>
            <w:vAlign w:val="center"/>
          </w:tcPr>
          <w:p w14:paraId="34E8005D">
            <w:pPr>
              <w:pStyle w:val="15"/>
            </w:pPr>
            <w:r>
              <w:t>推动城乡统筹发展，优化土地利用格局，土地利用率明显提高</w:t>
            </w:r>
          </w:p>
        </w:tc>
        <w:tc>
          <w:tcPr>
            <w:tcW w:w="1461" w:type="pct"/>
            <w:vAlign w:val="center"/>
          </w:tcPr>
          <w:p w14:paraId="26F88E5E">
            <w:pPr>
              <w:pStyle w:val="15"/>
            </w:pPr>
            <w:r>
              <w:t>推动城乡统筹发展，优化土地利用格局，土地利用率明显提高</w:t>
            </w:r>
          </w:p>
        </w:tc>
        <w:tc>
          <w:tcPr>
            <w:tcW w:w="644" w:type="pct"/>
            <w:vAlign w:val="center"/>
          </w:tcPr>
          <w:p w14:paraId="4AC6C838">
            <w:pPr>
              <w:pStyle w:val="15"/>
            </w:pPr>
            <w:r>
              <w:t>≤95%</w:t>
            </w:r>
          </w:p>
        </w:tc>
        <w:tc>
          <w:tcPr>
            <w:tcW w:w="931" w:type="pct"/>
            <w:vAlign w:val="center"/>
          </w:tcPr>
          <w:p w14:paraId="5FB2E7B9">
            <w:pPr>
              <w:pStyle w:val="15"/>
            </w:pPr>
            <w:r>
              <w:t>根据预算安排及局计划安排</w:t>
            </w:r>
          </w:p>
        </w:tc>
      </w:tr>
      <w:tr w14:paraId="03CB9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9721985"/>
        </w:tc>
        <w:tc>
          <w:tcPr>
            <w:tcW w:w="644" w:type="pct"/>
            <w:vAlign w:val="center"/>
          </w:tcPr>
          <w:p w14:paraId="3642A0ED">
            <w:pPr>
              <w:pStyle w:val="15"/>
            </w:pPr>
            <w:r>
              <w:t>生态效益指标</w:t>
            </w:r>
          </w:p>
        </w:tc>
        <w:tc>
          <w:tcPr>
            <w:tcW w:w="673" w:type="pct"/>
            <w:vAlign w:val="center"/>
          </w:tcPr>
          <w:p w14:paraId="73A9B92D">
            <w:pPr>
              <w:pStyle w:val="15"/>
            </w:pPr>
            <w:r>
              <w:t>生态效益增值率</w:t>
            </w:r>
          </w:p>
        </w:tc>
        <w:tc>
          <w:tcPr>
            <w:tcW w:w="1461" w:type="pct"/>
            <w:vAlign w:val="center"/>
          </w:tcPr>
          <w:p w14:paraId="57DBF514">
            <w:pPr>
              <w:pStyle w:val="15"/>
            </w:pPr>
            <w:r>
              <w:t>项目实施后生态效益增长率</w:t>
            </w:r>
          </w:p>
        </w:tc>
        <w:tc>
          <w:tcPr>
            <w:tcW w:w="644" w:type="pct"/>
            <w:vAlign w:val="center"/>
          </w:tcPr>
          <w:p w14:paraId="35AE2CD0">
            <w:pPr>
              <w:pStyle w:val="15"/>
            </w:pPr>
            <w:r>
              <w:t>≥90%</w:t>
            </w:r>
          </w:p>
        </w:tc>
        <w:tc>
          <w:tcPr>
            <w:tcW w:w="931" w:type="pct"/>
            <w:vAlign w:val="center"/>
          </w:tcPr>
          <w:p w14:paraId="688576CE">
            <w:pPr>
              <w:pStyle w:val="15"/>
            </w:pPr>
            <w:r>
              <w:t>根据预算安排及局计划安排</w:t>
            </w:r>
          </w:p>
        </w:tc>
      </w:tr>
      <w:tr w14:paraId="6A1B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F6A1384"/>
        </w:tc>
        <w:tc>
          <w:tcPr>
            <w:tcW w:w="644" w:type="pct"/>
            <w:vAlign w:val="center"/>
          </w:tcPr>
          <w:p w14:paraId="3EADD550">
            <w:pPr>
              <w:pStyle w:val="15"/>
            </w:pPr>
            <w:r>
              <w:t>可持续影响指标</w:t>
            </w:r>
          </w:p>
        </w:tc>
        <w:tc>
          <w:tcPr>
            <w:tcW w:w="673" w:type="pct"/>
            <w:vAlign w:val="center"/>
          </w:tcPr>
          <w:p w14:paraId="18BA98C8">
            <w:pPr>
              <w:pStyle w:val="15"/>
            </w:pPr>
            <w:r>
              <w:t>提升居民生活环境</w:t>
            </w:r>
          </w:p>
        </w:tc>
        <w:tc>
          <w:tcPr>
            <w:tcW w:w="1461" w:type="pct"/>
            <w:vAlign w:val="center"/>
          </w:tcPr>
          <w:p w14:paraId="6F2111EE">
            <w:pPr>
              <w:pStyle w:val="15"/>
            </w:pPr>
            <w:r>
              <w:t>完成后对生态文明起到重要影响 为相关本级提供技术支撑</w:t>
            </w:r>
          </w:p>
        </w:tc>
        <w:tc>
          <w:tcPr>
            <w:tcW w:w="644" w:type="pct"/>
            <w:vAlign w:val="center"/>
          </w:tcPr>
          <w:p w14:paraId="39285381">
            <w:pPr>
              <w:pStyle w:val="15"/>
            </w:pPr>
            <w:r>
              <w:t>≥90%</w:t>
            </w:r>
          </w:p>
        </w:tc>
        <w:tc>
          <w:tcPr>
            <w:tcW w:w="931" w:type="pct"/>
            <w:vAlign w:val="center"/>
          </w:tcPr>
          <w:p w14:paraId="2DF72673">
            <w:pPr>
              <w:pStyle w:val="15"/>
            </w:pPr>
            <w:r>
              <w:t>根据预算安排及局计划安排</w:t>
            </w:r>
          </w:p>
        </w:tc>
      </w:tr>
      <w:tr w14:paraId="3470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53417DA"/>
        </w:tc>
        <w:tc>
          <w:tcPr>
            <w:tcW w:w="644" w:type="pct"/>
            <w:vAlign w:val="center"/>
          </w:tcPr>
          <w:p w14:paraId="254E8308">
            <w:pPr>
              <w:pStyle w:val="15"/>
            </w:pPr>
            <w:r>
              <w:t>经济效益指标</w:t>
            </w:r>
          </w:p>
        </w:tc>
        <w:tc>
          <w:tcPr>
            <w:tcW w:w="673" w:type="pct"/>
            <w:vAlign w:val="center"/>
          </w:tcPr>
          <w:p w14:paraId="501FCFC2">
            <w:pPr>
              <w:pStyle w:val="15"/>
            </w:pPr>
            <w:r>
              <w:t>国民经济发展贡献率</w:t>
            </w:r>
          </w:p>
        </w:tc>
        <w:tc>
          <w:tcPr>
            <w:tcW w:w="1461" w:type="pct"/>
            <w:vAlign w:val="center"/>
          </w:tcPr>
          <w:p w14:paraId="5B61798B">
            <w:pPr>
              <w:pStyle w:val="15"/>
            </w:pPr>
            <w:r>
              <w:t>为我市土地综合整理和开发及使用面积提供有力的保障</w:t>
            </w:r>
          </w:p>
        </w:tc>
        <w:tc>
          <w:tcPr>
            <w:tcW w:w="644" w:type="pct"/>
            <w:vAlign w:val="center"/>
          </w:tcPr>
          <w:p w14:paraId="05F1CEAC">
            <w:pPr>
              <w:pStyle w:val="15"/>
            </w:pPr>
            <w:r>
              <w:t>≥95%</w:t>
            </w:r>
          </w:p>
        </w:tc>
        <w:tc>
          <w:tcPr>
            <w:tcW w:w="931" w:type="pct"/>
            <w:vAlign w:val="center"/>
          </w:tcPr>
          <w:p w14:paraId="29F30E14">
            <w:pPr>
              <w:pStyle w:val="15"/>
            </w:pPr>
            <w:r>
              <w:t>根据预算安排及局计划安排</w:t>
            </w:r>
          </w:p>
        </w:tc>
      </w:tr>
      <w:tr w14:paraId="7C34B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263C513">
            <w:pPr>
              <w:pStyle w:val="16"/>
            </w:pPr>
            <w:r>
              <w:t>满意度指标</w:t>
            </w:r>
          </w:p>
        </w:tc>
        <w:tc>
          <w:tcPr>
            <w:tcW w:w="644" w:type="pct"/>
            <w:vAlign w:val="center"/>
          </w:tcPr>
          <w:p w14:paraId="5525F4A4">
            <w:pPr>
              <w:pStyle w:val="15"/>
            </w:pPr>
            <w:r>
              <w:t>服务对象满意度指标</w:t>
            </w:r>
          </w:p>
        </w:tc>
        <w:tc>
          <w:tcPr>
            <w:tcW w:w="673" w:type="pct"/>
            <w:vAlign w:val="center"/>
          </w:tcPr>
          <w:p w14:paraId="7F1F0F41">
            <w:pPr>
              <w:pStyle w:val="15"/>
            </w:pPr>
            <w:r>
              <w:t>群众满意度</w:t>
            </w:r>
          </w:p>
        </w:tc>
        <w:tc>
          <w:tcPr>
            <w:tcW w:w="1461" w:type="pct"/>
            <w:vAlign w:val="center"/>
          </w:tcPr>
          <w:p w14:paraId="5CD493F9">
            <w:pPr>
              <w:pStyle w:val="15"/>
            </w:pPr>
            <w:r>
              <w:t>群众满意数量占总数的比例。</w:t>
            </w:r>
          </w:p>
        </w:tc>
        <w:tc>
          <w:tcPr>
            <w:tcW w:w="644" w:type="pct"/>
            <w:vAlign w:val="center"/>
          </w:tcPr>
          <w:p w14:paraId="301D97FD">
            <w:pPr>
              <w:pStyle w:val="15"/>
            </w:pPr>
            <w:r>
              <w:t>≥90%</w:t>
            </w:r>
          </w:p>
        </w:tc>
        <w:tc>
          <w:tcPr>
            <w:tcW w:w="931" w:type="pct"/>
            <w:vAlign w:val="center"/>
          </w:tcPr>
          <w:p w14:paraId="69FD0FC0">
            <w:pPr>
              <w:pStyle w:val="15"/>
            </w:pPr>
            <w:r>
              <w:t>根据预算安排及局计划安排</w:t>
            </w:r>
          </w:p>
        </w:tc>
      </w:tr>
    </w:tbl>
    <w:p w14:paraId="4B9403A3">
      <w:pPr>
        <w:sectPr>
          <w:pgSz w:w="16840" w:h="11900" w:orient="landscape"/>
          <w:pgMar w:top="737" w:right="1984" w:bottom="737" w:left="1134" w:header="720" w:footer="720" w:gutter="0"/>
          <w:cols w:space="0" w:num="1"/>
        </w:sectPr>
      </w:pPr>
    </w:p>
    <w:p w14:paraId="511F1934">
      <w:pPr>
        <w:jc w:val="center"/>
      </w:pPr>
      <w:r>
        <w:rPr>
          <w:rFonts w:ascii="方正仿宋_GBK" w:hAnsi="方正仿宋_GBK" w:eastAsia="方正仿宋_GBK" w:cs="方正仿宋_GBK"/>
          <w:color w:val="000000"/>
          <w:sz w:val="28"/>
        </w:rPr>
        <w:t xml:space="preserve"> </w:t>
      </w:r>
    </w:p>
    <w:p w14:paraId="4D559544">
      <w:pPr>
        <w:ind w:firstLine="560"/>
        <w:outlineLvl w:val="3"/>
      </w:pPr>
      <w:bookmarkStart w:id="30" w:name="_Toc_4_4_0000000020"/>
      <w:r>
        <w:rPr>
          <w:rFonts w:ascii="方正仿宋_GBK" w:hAnsi="方正仿宋_GBK" w:eastAsia="方正仿宋_GBK" w:cs="方正仿宋_GBK"/>
          <w:color w:val="000000"/>
          <w:sz w:val="28"/>
        </w:rPr>
        <w:t>17.历史遗留矿山核查工作经费绩效目标表</w:t>
      </w:r>
      <w:bookmarkEnd w:id="3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07BA7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9019E8D">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3FAC3CEB">
            <w:pPr>
              <w:pStyle w:val="14"/>
            </w:pPr>
            <w:r>
              <w:t>单位：万元</w:t>
            </w:r>
          </w:p>
        </w:tc>
      </w:tr>
      <w:tr w14:paraId="4C1BF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C96AC83">
            <w:pPr>
              <w:pStyle w:val="13"/>
            </w:pPr>
            <w:r>
              <w:t>项目编码</w:t>
            </w:r>
          </w:p>
        </w:tc>
        <w:tc>
          <w:tcPr>
            <w:tcW w:w="1317" w:type="pct"/>
            <w:gridSpan w:val="2"/>
            <w:vAlign w:val="center"/>
          </w:tcPr>
          <w:p w14:paraId="4E21DED6">
            <w:pPr>
              <w:pStyle w:val="15"/>
            </w:pPr>
            <w:r>
              <w:t>13028122P00349310001K</w:t>
            </w:r>
          </w:p>
        </w:tc>
        <w:tc>
          <w:tcPr>
            <w:tcW w:w="801" w:type="pct"/>
            <w:vAlign w:val="center"/>
          </w:tcPr>
          <w:p w14:paraId="0C5AAC31">
            <w:pPr>
              <w:pStyle w:val="13"/>
            </w:pPr>
            <w:r>
              <w:t>项目名称</w:t>
            </w:r>
          </w:p>
        </w:tc>
        <w:tc>
          <w:tcPr>
            <w:tcW w:w="2235" w:type="pct"/>
            <w:gridSpan w:val="3"/>
            <w:vAlign w:val="center"/>
          </w:tcPr>
          <w:p w14:paraId="1B0FECE6">
            <w:pPr>
              <w:pStyle w:val="15"/>
            </w:pPr>
            <w:r>
              <w:t>历史遗留矿山核查工作经费</w:t>
            </w:r>
          </w:p>
        </w:tc>
      </w:tr>
      <w:tr w14:paraId="643D0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452F1BE">
            <w:pPr>
              <w:pStyle w:val="13"/>
            </w:pPr>
            <w:r>
              <w:t>预算规模及资金用途</w:t>
            </w:r>
          </w:p>
        </w:tc>
        <w:tc>
          <w:tcPr>
            <w:tcW w:w="644" w:type="pct"/>
            <w:vAlign w:val="center"/>
          </w:tcPr>
          <w:p w14:paraId="55362D44">
            <w:pPr>
              <w:pStyle w:val="13"/>
            </w:pPr>
            <w:r>
              <w:t>预算数</w:t>
            </w:r>
          </w:p>
        </w:tc>
        <w:tc>
          <w:tcPr>
            <w:tcW w:w="673" w:type="pct"/>
            <w:vAlign w:val="center"/>
          </w:tcPr>
          <w:p w14:paraId="3650AFC0">
            <w:pPr>
              <w:pStyle w:val="15"/>
            </w:pPr>
            <w:r>
              <w:t>30.00</w:t>
            </w:r>
          </w:p>
        </w:tc>
        <w:tc>
          <w:tcPr>
            <w:tcW w:w="801" w:type="pct"/>
            <w:vAlign w:val="center"/>
          </w:tcPr>
          <w:p w14:paraId="21DC9736">
            <w:pPr>
              <w:pStyle w:val="13"/>
            </w:pPr>
            <w:r>
              <w:t>其中：财政    资金</w:t>
            </w:r>
          </w:p>
        </w:tc>
        <w:tc>
          <w:tcPr>
            <w:tcW w:w="658" w:type="pct"/>
            <w:vAlign w:val="center"/>
          </w:tcPr>
          <w:p w14:paraId="01108204">
            <w:pPr>
              <w:pStyle w:val="15"/>
            </w:pPr>
            <w:r>
              <w:t>30.00</w:t>
            </w:r>
          </w:p>
        </w:tc>
        <w:tc>
          <w:tcPr>
            <w:tcW w:w="645" w:type="pct"/>
            <w:vAlign w:val="center"/>
          </w:tcPr>
          <w:p w14:paraId="6AD71472">
            <w:pPr>
              <w:pStyle w:val="13"/>
            </w:pPr>
            <w:r>
              <w:t>其他资金</w:t>
            </w:r>
          </w:p>
        </w:tc>
        <w:tc>
          <w:tcPr>
            <w:tcW w:w="931" w:type="pct"/>
            <w:vAlign w:val="center"/>
          </w:tcPr>
          <w:p w14:paraId="4E223807">
            <w:pPr>
              <w:pStyle w:val="15"/>
            </w:pPr>
            <w:r>
              <w:t xml:space="preserve"> </w:t>
            </w:r>
          </w:p>
        </w:tc>
      </w:tr>
      <w:tr w14:paraId="71DE3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B53E928"/>
        </w:tc>
        <w:tc>
          <w:tcPr>
            <w:tcW w:w="4355" w:type="pct"/>
            <w:gridSpan w:val="6"/>
            <w:vAlign w:val="center"/>
          </w:tcPr>
          <w:p w14:paraId="4218EF87">
            <w:pPr>
              <w:pStyle w:val="15"/>
            </w:pPr>
            <w:r>
              <w:t>开展历史遗留矿山核查工作组要分三步1、区域矿山环境调查；2.卫片遥感解译与验证；3.核查总结报告编制。</w:t>
            </w:r>
            <w:r>
              <w:tab/>
            </w:r>
            <w:r>
              <w:tab/>
            </w:r>
            <w:r>
              <w:tab/>
            </w:r>
            <w:r>
              <w:tab/>
            </w:r>
            <w:r>
              <w:tab/>
            </w:r>
            <w:r>
              <w:tab/>
            </w:r>
          </w:p>
          <w:p w14:paraId="7F7BA7AB">
            <w:pPr>
              <w:pStyle w:val="15"/>
            </w:pPr>
          </w:p>
        </w:tc>
      </w:tr>
      <w:tr w14:paraId="56FFB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13DC8D2">
            <w:pPr>
              <w:pStyle w:val="13"/>
            </w:pPr>
            <w:r>
              <w:t>资金支出计划（%）</w:t>
            </w:r>
          </w:p>
        </w:tc>
        <w:tc>
          <w:tcPr>
            <w:tcW w:w="1317" w:type="pct"/>
            <w:gridSpan w:val="2"/>
            <w:vAlign w:val="center"/>
          </w:tcPr>
          <w:p w14:paraId="303FD6BD">
            <w:pPr>
              <w:pStyle w:val="13"/>
            </w:pPr>
            <w:r>
              <w:t>3月底</w:t>
            </w:r>
          </w:p>
        </w:tc>
        <w:tc>
          <w:tcPr>
            <w:tcW w:w="801" w:type="pct"/>
            <w:vAlign w:val="center"/>
          </w:tcPr>
          <w:p w14:paraId="373488BA">
            <w:pPr>
              <w:pStyle w:val="13"/>
            </w:pPr>
            <w:r>
              <w:t>6月底</w:t>
            </w:r>
          </w:p>
        </w:tc>
        <w:tc>
          <w:tcPr>
            <w:tcW w:w="658" w:type="pct"/>
            <w:vAlign w:val="center"/>
          </w:tcPr>
          <w:p w14:paraId="0D51B782">
            <w:pPr>
              <w:pStyle w:val="13"/>
            </w:pPr>
            <w:r>
              <w:t>10月底</w:t>
            </w:r>
          </w:p>
        </w:tc>
        <w:tc>
          <w:tcPr>
            <w:tcW w:w="1577" w:type="pct"/>
            <w:gridSpan w:val="2"/>
            <w:vAlign w:val="center"/>
          </w:tcPr>
          <w:p w14:paraId="2D179DB9">
            <w:pPr>
              <w:pStyle w:val="13"/>
            </w:pPr>
            <w:r>
              <w:t>12月底</w:t>
            </w:r>
          </w:p>
        </w:tc>
      </w:tr>
      <w:tr w14:paraId="2C853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24B08F3D"/>
        </w:tc>
        <w:tc>
          <w:tcPr>
            <w:tcW w:w="1317" w:type="pct"/>
            <w:gridSpan w:val="2"/>
            <w:vAlign w:val="center"/>
          </w:tcPr>
          <w:p w14:paraId="07BE6F5D">
            <w:pPr>
              <w:pStyle w:val="16"/>
            </w:pPr>
            <w:r>
              <w:rPr>
                <w:rFonts w:hint="eastAsia"/>
                <w:lang w:eastAsia="zh-CN"/>
              </w:rPr>
              <w:t>30</w:t>
            </w:r>
            <w:r>
              <w:t>%</w:t>
            </w:r>
          </w:p>
        </w:tc>
        <w:tc>
          <w:tcPr>
            <w:tcW w:w="801" w:type="pct"/>
            <w:vAlign w:val="center"/>
          </w:tcPr>
          <w:p w14:paraId="5AD8D753">
            <w:pPr>
              <w:pStyle w:val="16"/>
            </w:pPr>
            <w:r>
              <w:rPr>
                <w:rFonts w:hint="eastAsia"/>
                <w:lang w:eastAsia="zh-CN"/>
              </w:rPr>
              <w:t>60</w:t>
            </w:r>
            <w:r>
              <w:t>%</w:t>
            </w:r>
          </w:p>
        </w:tc>
        <w:tc>
          <w:tcPr>
            <w:tcW w:w="658" w:type="pct"/>
            <w:vAlign w:val="center"/>
          </w:tcPr>
          <w:p w14:paraId="30524D9A">
            <w:pPr>
              <w:pStyle w:val="16"/>
            </w:pPr>
            <w:r>
              <w:rPr>
                <w:rFonts w:hint="eastAsia"/>
                <w:lang w:eastAsia="zh-CN"/>
              </w:rPr>
              <w:t>90</w:t>
            </w:r>
            <w:r>
              <w:t>%</w:t>
            </w:r>
          </w:p>
        </w:tc>
        <w:tc>
          <w:tcPr>
            <w:tcW w:w="1577" w:type="pct"/>
            <w:gridSpan w:val="2"/>
            <w:vAlign w:val="center"/>
          </w:tcPr>
          <w:p w14:paraId="3812D9EF">
            <w:pPr>
              <w:pStyle w:val="16"/>
            </w:pPr>
            <w:r>
              <w:t>100%</w:t>
            </w:r>
          </w:p>
        </w:tc>
      </w:tr>
      <w:tr w14:paraId="08222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96CF012">
            <w:pPr>
              <w:pStyle w:val="13"/>
            </w:pPr>
            <w:r>
              <w:t>绩效目标</w:t>
            </w:r>
          </w:p>
        </w:tc>
        <w:tc>
          <w:tcPr>
            <w:tcW w:w="4355" w:type="pct"/>
            <w:gridSpan w:val="6"/>
            <w:vAlign w:val="center"/>
          </w:tcPr>
          <w:p w14:paraId="727D4169">
            <w:pPr>
              <w:pStyle w:val="15"/>
            </w:pPr>
            <w:r>
              <w:t>1.开展历史遗留矿山核查工作组要分三步1、区域矿山环境调查；2.卫片遥感解译与验证；3.核查总结报告编制。</w:t>
            </w:r>
          </w:p>
        </w:tc>
      </w:tr>
    </w:tbl>
    <w:p w14:paraId="1D847432">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00C6A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6D8E231A">
            <w:pPr>
              <w:pStyle w:val="13"/>
            </w:pPr>
            <w:r>
              <w:t>一级指标</w:t>
            </w:r>
          </w:p>
        </w:tc>
        <w:tc>
          <w:tcPr>
            <w:tcW w:w="644" w:type="pct"/>
            <w:vAlign w:val="center"/>
          </w:tcPr>
          <w:p w14:paraId="17BF96B7">
            <w:pPr>
              <w:pStyle w:val="13"/>
            </w:pPr>
            <w:r>
              <w:t>二级指标</w:t>
            </w:r>
          </w:p>
        </w:tc>
        <w:tc>
          <w:tcPr>
            <w:tcW w:w="673" w:type="pct"/>
            <w:vAlign w:val="center"/>
          </w:tcPr>
          <w:p w14:paraId="48A1AFD0">
            <w:pPr>
              <w:pStyle w:val="13"/>
            </w:pPr>
            <w:r>
              <w:t>三级指标</w:t>
            </w:r>
          </w:p>
        </w:tc>
        <w:tc>
          <w:tcPr>
            <w:tcW w:w="1461" w:type="pct"/>
            <w:vAlign w:val="center"/>
          </w:tcPr>
          <w:p w14:paraId="7D77B03E">
            <w:pPr>
              <w:pStyle w:val="13"/>
            </w:pPr>
            <w:r>
              <w:t>绩效指标描述</w:t>
            </w:r>
          </w:p>
        </w:tc>
        <w:tc>
          <w:tcPr>
            <w:tcW w:w="644" w:type="pct"/>
            <w:vAlign w:val="center"/>
          </w:tcPr>
          <w:p w14:paraId="246DB882">
            <w:pPr>
              <w:pStyle w:val="13"/>
            </w:pPr>
            <w:r>
              <w:t>指标值</w:t>
            </w:r>
          </w:p>
        </w:tc>
        <w:tc>
          <w:tcPr>
            <w:tcW w:w="931" w:type="pct"/>
            <w:vAlign w:val="center"/>
          </w:tcPr>
          <w:p w14:paraId="7871A01E">
            <w:pPr>
              <w:pStyle w:val="13"/>
            </w:pPr>
            <w:r>
              <w:t>指标值确定依据</w:t>
            </w:r>
          </w:p>
        </w:tc>
      </w:tr>
      <w:tr w14:paraId="6003E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085F44D">
            <w:pPr>
              <w:pStyle w:val="16"/>
            </w:pPr>
            <w:r>
              <w:t>产出指标</w:t>
            </w:r>
          </w:p>
        </w:tc>
        <w:tc>
          <w:tcPr>
            <w:tcW w:w="644" w:type="pct"/>
            <w:vAlign w:val="center"/>
          </w:tcPr>
          <w:p w14:paraId="1E57CCED">
            <w:pPr>
              <w:pStyle w:val="15"/>
            </w:pPr>
            <w:r>
              <w:t>成本指标</w:t>
            </w:r>
          </w:p>
        </w:tc>
        <w:tc>
          <w:tcPr>
            <w:tcW w:w="673" w:type="pct"/>
            <w:vAlign w:val="center"/>
          </w:tcPr>
          <w:p w14:paraId="3599E43E">
            <w:pPr>
              <w:pStyle w:val="15"/>
            </w:pPr>
            <w:r>
              <w:t>资金成本</w:t>
            </w:r>
          </w:p>
        </w:tc>
        <w:tc>
          <w:tcPr>
            <w:tcW w:w="1461" w:type="pct"/>
            <w:vAlign w:val="center"/>
          </w:tcPr>
          <w:p w14:paraId="786E2452">
            <w:pPr>
              <w:pStyle w:val="15"/>
            </w:pPr>
            <w:r>
              <w:t>支出资金与预算资金比</w:t>
            </w:r>
          </w:p>
        </w:tc>
        <w:tc>
          <w:tcPr>
            <w:tcW w:w="644" w:type="pct"/>
            <w:vAlign w:val="center"/>
          </w:tcPr>
          <w:p w14:paraId="5A0A3ABB">
            <w:pPr>
              <w:pStyle w:val="15"/>
            </w:pPr>
            <w:r>
              <w:t>≤100%</w:t>
            </w:r>
          </w:p>
        </w:tc>
        <w:tc>
          <w:tcPr>
            <w:tcW w:w="931" w:type="pct"/>
            <w:vAlign w:val="center"/>
          </w:tcPr>
          <w:p w14:paraId="682B87C1">
            <w:pPr>
              <w:pStyle w:val="15"/>
            </w:pPr>
            <w:r>
              <w:t>根据年初预算及全市资金安排</w:t>
            </w:r>
          </w:p>
        </w:tc>
      </w:tr>
      <w:tr w14:paraId="7707E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12DFEE9"/>
        </w:tc>
        <w:tc>
          <w:tcPr>
            <w:tcW w:w="644" w:type="pct"/>
            <w:vAlign w:val="center"/>
          </w:tcPr>
          <w:p w14:paraId="1A277F71">
            <w:pPr>
              <w:pStyle w:val="15"/>
            </w:pPr>
            <w:r>
              <w:t>数量指标</w:t>
            </w:r>
          </w:p>
        </w:tc>
        <w:tc>
          <w:tcPr>
            <w:tcW w:w="673" w:type="pct"/>
            <w:vAlign w:val="center"/>
          </w:tcPr>
          <w:p w14:paraId="777FED94">
            <w:pPr>
              <w:pStyle w:val="15"/>
            </w:pPr>
            <w:r>
              <w:t>区域矿山环境调查；2.卫片遥感解译与验证；3.核查总结报告编制。</w:t>
            </w:r>
          </w:p>
        </w:tc>
        <w:tc>
          <w:tcPr>
            <w:tcW w:w="1461" w:type="pct"/>
            <w:vAlign w:val="center"/>
          </w:tcPr>
          <w:p w14:paraId="64A418C5">
            <w:pPr>
              <w:pStyle w:val="15"/>
            </w:pPr>
            <w:r>
              <w:t>区域矿山环境调查；2.卫片遥感解译与验证；3.核查总结报告编制。</w:t>
            </w:r>
          </w:p>
        </w:tc>
        <w:tc>
          <w:tcPr>
            <w:tcW w:w="644" w:type="pct"/>
            <w:vAlign w:val="center"/>
          </w:tcPr>
          <w:p w14:paraId="77824E48">
            <w:pPr>
              <w:pStyle w:val="15"/>
            </w:pPr>
            <w:r>
              <w:t>30万元</w:t>
            </w:r>
          </w:p>
        </w:tc>
        <w:tc>
          <w:tcPr>
            <w:tcW w:w="931" w:type="pct"/>
            <w:vAlign w:val="center"/>
          </w:tcPr>
          <w:p w14:paraId="2F810B8D">
            <w:pPr>
              <w:pStyle w:val="15"/>
            </w:pPr>
            <w:r>
              <w:t>根据年初预算及全市资金安排</w:t>
            </w:r>
          </w:p>
        </w:tc>
      </w:tr>
      <w:tr w14:paraId="523FF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3D67D95"/>
        </w:tc>
        <w:tc>
          <w:tcPr>
            <w:tcW w:w="644" w:type="pct"/>
            <w:vAlign w:val="center"/>
          </w:tcPr>
          <w:p w14:paraId="3E1E12E0">
            <w:pPr>
              <w:pStyle w:val="15"/>
            </w:pPr>
            <w:r>
              <w:t>质量指标</w:t>
            </w:r>
          </w:p>
        </w:tc>
        <w:tc>
          <w:tcPr>
            <w:tcW w:w="673" w:type="pct"/>
            <w:vAlign w:val="center"/>
          </w:tcPr>
          <w:p w14:paraId="1DF138B0">
            <w:pPr>
              <w:pStyle w:val="15"/>
            </w:pPr>
            <w:r>
              <w:t>完成的准确性</w:t>
            </w:r>
          </w:p>
        </w:tc>
        <w:tc>
          <w:tcPr>
            <w:tcW w:w="1461" w:type="pct"/>
            <w:vAlign w:val="center"/>
          </w:tcPr>
          <w:p w14:paraId="3A07C8F6">
            <w:pPr>
              <w:pStyle w:val="15"/>
            </w:pPr>
            <w:r>
              <w:t>完成的成果与合同要求的内容比</w:t>
            </w:r>
          </w:p>
        </w:tc>
        <w:tc>
          <w:tcPr>
            <w:tcW w:w="644" w:type="pct"/>
            <w:vAlign w:val="center"/>
          </w:tcPr>
          <w:p w14:paraId="398A0416">
            <w:pPr>
              <w:pStyle w:val="15"/>
            </w:pPr>
            <w:r>
              <w:t>≥90%</w:t>
            </w:r>
          </w:p>
        </w:tc>
        <w:tc>
          <w:tcPr>
            <w:tcW w:w="931" w:type="pct"/>
            <w:vAlign w:val="center"/>
          </w:tcPr>
          <w:p w14:paraId="606CB725">
            <w:pPr>
              <w:pStyle w:val="15"/>
            </w:pPr>
            <w:r>
              <w:t>根据年初预算及全市资金安排</w:t>
            </w:r>
          </w:p>
        </w:tc>
      </w:tr>
      <w:tr w14:paraId="3B86E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6E87A90"/>
        </w:tc>
        <w:tc>
          <w:tcPr>
            <w:tcW w:w="644" w:type="pct"/>
            <w:vAlign w:val="center"/>
          </w:tcPr>
          <w:p w14:paraId="4338F731">
            <w:pPr>
              <w:pStyle w:val="15"/>
            </w:pPr>
            <w:r>
              <w:t>时效指标</w:t>
            </w:r>
          </w:p>
        </w:tc>
        <w:tc>
          <w:tcPr>
            <w:tcW w:w="673" w:type="pct"/>
            <w:vAlign w:val="center"/>
          </w:tcPr>
          <w:p w14:paraId="5F036866">
            <w:pPr>
              <w:pStyle w:val="15"/>
            </w:pPr>
            <w:r>
              <w:t>完成的及时性</w:t>
            </w:r>
          </w:p>
        </w:tc>
        <w:tc>
          <w:tcPr>
            <w:tcW w:w="1461" w:type="pct"/>
            <w:vAlign w:val="center"/>
          </w:tcPr>
          <w:p w14:paraId="3A6CDEE4">
            <w:pPr>
              <w:pStyle w:val="15"/>
            </w:pPr>
            <w:r>
              <w:t>完成时间与合同约定时限比</w:t>
            </w:r>
          </w:p>
        </w:tc>
        <w:tc>
          <w:tcPr>
            <w:tcW w:w="644" w:type="pct"/>
            <w:vAlign w:val="center"/>
          </w:tcPr>
          <w:p w14:paraId="2620A893">
            <w:pPr>
              <w:pStyle w:val="15"/>
            </w:pPr>
            <w:r>
              <w:t>≥90%</w:t>
            </w:r>
          </w:p>
        </w:tc>
        <w:tc>
          <w:tcPr>
            <w:tcW w:w="931" w:type="pct"/>
            <w:vAlign w:val="center"/>
          </w:tcPr>
          <w:p w14:paraId="64024DB1">
            <w:pPr>
              <w:pStyle w:val="15"/>
            </w:pPr>
            <w:r>
              <w:t>根据年初预算及全市资金安排</w:t>
            </w:r>
          </w:p>
        </w:tc>
      </w:tr>
      <w:tr w14:paraId="6B782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86FE2B3">
            <w:pPr>
              <w:pStyle w:val="16"/>
            </w:pPr>
            <w:r>
              <w:t>效益指标</w:t>
            </w:r>
          </w:p>
        </w:tc>
        <w:tc>
          <w:tcPr>
            <w:tcW w:w="644" w:type="pct"/>
            <w:vAlign w:val="center"/>
          </w:tcPr>
          <w:p w14:paraId="6C5585FE">
            <w:pPr>
              <w:pStyle w:val="15"/>
            </w:pPr>
            <w:r>
              <w:t>可持续影响指标</w:t>
            </w:r>
          </w:p>
        </w:tc>
        <w:tc>
          <w:tcPr>
            <w:tcW w:w="673" w:type="pct"/>
            <w:vAlign w:val="center"/>
          </w:tcPr>
          <w:p w14:paraId="362AF991">
            <w:pPr>
              <w:pStyle w:val="15"/>
            </w:pPr>
            <w:r>
              <w:t>为标准编制提供指导</w:t>
            </w:r>
          </w:p>
        </w:tc>
        <w:tc>
          <w:tcPr>
            <w:tcW w:w="1461" w:type="pct"/>
            <w:vAlign w:val="center"/>
          </w:tcPr>
          <w:p w14:paraId="4D491DAB">
            <w:pPr>
              <w:pStyle w:val="15"/>
            </w:pPr>
            <w:r>
              <w:t>为标准编制提供指导</w:t>
            </w:r>
          </w:p>
        </w:tc>
        <w:tc>
          <w:tcPr>
            <w:tcW w:w="644" w:type="pct"/>
            <w:vAlign w:val="center"/>
          </w:tcPr>
          <w:p w14:paraId="1D076068">
            <w:pPr>
              <w:pStyle w:val="15"/>
            </w:pPr>
            <w:r>
              <w:t>≥90%</w:t>
            </w:r>
          </w:p>
        </w:tc>
        <w:tc>
          <w:tcPr>
            <w:tcW w:w="931" w:type="pct"/>
            <w:vAlign w:val="center"/>
          </w:tcPr>
          <w:p w14:paraId="61640B9B">
            <w:pPr>
              <w:pStyle w:val="15"/>
            </w:pPr>
            <w:r>
              <w:t>根据年初预算及全市资金安排</w:t>
            </w:r>
          </w:p>
        </w:tc>
      </w:tr>
      <w:tr w14:paraId="5C390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2245D67"/>
        </w:tc>
        <w:tc>
          <w:tcPr>
            <w:tcW w:w="644" w:type="pct"/>
            <w:vAlign w:val="center"/>
          </w:tcPr>
          <w:p w14:paraId="4FC2C5E0">
            <w:pPr>
              <w:pStyle w:val="15"/>
            </w:pPr>
            <w:r>
              <w:t>经济效益指标</w:t>
            </w:r>
          </w:p>
        </w:tc>
        <w:tc>
          <w:tcPr>
            <w:tcW w:w="673" w:type="pct"/>
            <w:vAlign w:val="center"/>
          </w:tcPr>
          <w:p w14:paraId="4558710E">
            <w:pPr>
              <w:pStyle w:val="15"/>
            </w:pPr>
            <w:r>
              <w:t>推动城乡统筹发展</w:t>
            </w:r>
          </w:p>
        </w:tc>
        <w:tc>
          <w:tcPr>
            <w:tcW w:w="1461" w:type="pct"/>
            <w:vAlign w:val="center"/>
          </w:tcPr>
          <w:p w14:paraId="5A949C80">
            <w:pPr>
              <w:pStyle w:val="15"/>
            </w:pPr>
            <w:r>
              <w:t>完成后对我市的各个项目落地提供科学依据</w:t>
            </w:r>
          </w:p>
        </w:tc>
        <w:tc>
          <w:tcPr>
            <w:tcW w:w="644" w:type="pct"/>
            <w:vAlign w:val="center"/>
          </w:tcPr>
          <w:p w14:paraId="19D7EB84">
            <w:pPr>
              <w:pStyle w:val="15"/>
            </w:pPr>
            <w:r>
              <w:t>≥90%</w:t>
            </w:r>
          </w:p>
        </w:tc>
        <w:tc>
          <w:tcPr>
            <w:tcW w:w="931" w:type="pct"/>
            <w:vAlign w:val="center"/>
          </w:tcPr>
          <w:p w14:paraId="769E8932">
            <w:pPr>
              <w:pStyle w:val="15"/>
            </w:pPr>
            <w:r>
              <w:t>根据年初预算及全市资金安排</w:t>
            </w:r>
          </w:p>
        </w:tc>
      </w:tr>
      <w:tr w14:paraId="49249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570B198"/>
        </w:tc>
        <w:tc>
          <w:tcPr>
            <w:tcW w:w="644" w:type="pct"/>
            <w:vAlign w:val="center"/>
          </w:tcPr>
          <w:p w14:paraId="034CC9A8">
            <w:pPr>
              <w:pStyle w:val="15"/>
            </w:pPr>
            <w:r>
              <w:t>生态效益指标</w:t>
            </w:r>
          </w:p>
        </w:tc>
        <w:tc>
          <w:tcPr>
            <w:tcW w:w="673" w:type="pct"/>
            <w:vAlign w:val="center"/>
          </w:tcPr>
          <w:p w14:paraId="5D1E4EBB">
            <w:pPr>
              <w:pStyle w:val="15"/>
            </w:pPr>
            <w:r>
              <w:t>对自然资源合理利用</w:t>
            </w:r>
          </w:p>
        </w:tc>
        <w:tc>
          <w:tcPr>
            <w:tcW w:w="1461" w:type="pct"/>
            <w:vAlign w:val="center"/>
          </w:tcPr>
          <w:p w14:paraId="37E2C013">
            <w:pPr>
              <w:pStyle w:val="15"/>
            </w:pPr>
            <w:r>
              <w:t>完成后对自然资源的管理和使用指明方向</w:t>
            </w:r>
          </w:p>
        </w:tc>
        <w:tc>
          <w:tcPr>
            <w:tcW w:w="644" w:type="pct"/>
            <w:vAlign w:val="center"/>
          </w:tcPr>
          <w:p w14:paraId="6EAD6DB7">
            <w:pPr>
              <w:pStyle w:val="15"/>
            </w:pPr>
            <w:r>
              <w:t>≥90%</w:t>
            </w:r>
          </w:p>
        </w:tc>
        <w:tc>
          <w:tcPr>
            <w:tcW w:w="931" w:type="pct"/>
            <w:vAlign w:val="center"/>
          </w:tcPr>
          <w:p w14:paraId="36891CD2">
            <w:pPr>
              <w:pStyle w:val="15"/>
            </w:pPr>
            <w:r>
              <w:t>根据年初预算及全市资金安排</w:t>
            </w:r>
          </w:p>
        </w:tc>
      </w:tr>
      <w:tr w14:paraId="0487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9946B98"/>
        </w:tc>
        <w:tc>
          <w:tcPr>
            <w:tcW w:w="644" w:type="pct"/>
            <w:vAlign w:val="center"/>
          </w:tcPr>
          <w:p w14:paraId="7F326AC1">
            <w:pPr>
              <w:pStyle w:val="15"/>
            </w:pPr>
            <w:r>
              <w:t>社会效益指标</w:t>
            </w:r>
          </w:p>
        </w:tc>
        <w:tc>
          <w:tcPr>
            <w:tcW w:w="673" w:type="pct"/>
            <w:vAlign w:val="center"/>
          </w:tcPr>
          <w:p w14:paraId="7BDF5CF2">
            <w:pPr>
              <w:pStyle w:val="15"/>
            </w:pPr>
            <w:r>
              <w:t>提升居民生活环境</w:t>
            </w:r>
          </w:p>
        </w:tc>
        <w:tc>
          <w:tcPr>
            <w:tcW w:w="1461" w:type="pct"/>
            <w:vAlign w:val="center"/>
          </w:tcPr>
          <w:p w14:paraId="15F0B9EE">
            <w:pPr>
              <w:pStyle w:val="15"/>
            </w:pPr>
            <w:r>
              <w:t>完成后对生态文明起到重要影响 为相关本级提供技术支撑</w:t>
            </w:r>
          </w:p>
        </w:tc>
        <w:tc>
          <w:tcPr>
            <w:tcW w:w="644" w:type="pct"/>
            <w:vAlign w:val="center"/>
          </w:tcPr>
          <w:p w14:paraId="2EAF06F5">
            <w:pPr>
              <w:pStyle w:val="15"/>
            </w:pPr>
            <w:r>
              <w:t>≥90%</w:t>
            </w:r>
          </w:p>
        </w:tc>
        <w:tc>
          <w:tcPr>
            <w:tcW w:w="931" w:type="pct"/>
            <w:vAlign w:val="center"/>
          </w:tcPr>
          <w:p w14:paraId="57A6C6C0">
            <w:pPr>
              <w:pStyle w:val="15"/>
            </w:pPr>
            <w:r>
              <w:t>根据年初预算及全市资金安排</w:t>
            </w:r>
          </w:p>
        </w:tc>
      </w:tr>
      <w:tr w14:paraId="209A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E9E652D">
            <w:pPr>
              <w:pStyle w:val="16"/>
            </w:pPr>
            <w:r>
              <w:t>满意度指标</w:t>
            </w:r>
          </w:p>
        </w:tc>
        <w:tc>
          <w:tcPr>
            <w:tcW w:w="644" w:type="pct"/>
            <w:vAlign w:val="center"/>
          </w:tcPr>
          <w:p w14:paraId="5A5DBF5E">
            <w:pPr>
              <w:pStyle w:val="15"/>
            </w:pPr>
            <w:r>
              <w:t>服务对象满意度指标</w:t>
            </w:r>
          </w:p>
        </w:tc>
        <w:tc>
          <w:tcPr>
            <w:tcW w:w="673" w:type="pct"/>
            <w:vAlign w:val="center"/>
          </w:tcPr>
          <w:p w14:paraId="57E1A262">
            <w:pPr>
              <w:pStyle w:val="15"/>
            </w:pPr>
            <w:r>
              <w:t>群众满意度</w:t>
            </w:r>
          </w:p>
        </w:tc>
        <w:tc>
          <w:tcPr>
            <w:tcW w:w="1461" w:type="pct"/>
            <w:vAlign w:val="center"/>
          </w:tcPr>
          <w:p w14:paraId="439A8F7A">
            <w:pPr>
              <w:pStyle w:val="15"/>
            </w:pPr>
            <w:r>
              <w:t>群众满意数量占总数的比例。</w:t>
            </w:r>
          </w:p>
        </w:tc>
        <w:tc>
          <w:tcPr>
            <w:tcW w:w="644" w:type="pct"/>
            <w:vAlign w:val="center"/>
          </w:tcPr>
          <w:p w14:paraId="5D38484E">
            <w:pPr>
              <w:pStyle w:val="15"/>
            </w:pPr>
            <w:r>
              <w:t>≥90%</w:t>
            </w:r>
          </w:p>
        </w:tc>
        <w:tc>
          <w:tcPr>
            <w:tcW w:w="931" w:type="pct"/>
            <w:vAlign w:val="center"/>
          </w:tcPr>
          <w:p w14:paraId="5D03305F">
            <w:pPr>
              <w:pStyle w:val="15"/>
            </w:pPr>
            <w:r>
              <w:t>根据年初预算及全市资金安排</w:t>
            </w:r>
          </w:p>
        </w:tc>
      </w:tr>
    </w:tbl>
    <w:p w14:paraId="6D238A3D">
      <w:pPr>
        <w:sectPr>
          <w:pgSz w:w="16840" w:h="11900" w:orient="landscape"/>
          <w:pgMar w:top="737" w:right="1984" w:bottom="737" w:left="1134" w:header="720" w:footer="720" w:gutter="0"/>
          <w:cols w:space="0" w:num="1"/>
        </w:sectPr>
      </w:pPr>
    </w:p>
    <w:p w14:paraId="225872E1">
      <w:pPr>
        <w:jc w:val="center"/>
      </w:pPr>
      <w:r>
        <w:rPr>
          <w:rFonts w:ascii="方正仿宋_GBK" w:hAnsi="方正仿宋_GBK" w:eastAsia="方正仿宋_GBK" w:cs="方正仿宋_GBK"/>
          <w:color w:val="000000"/>
          <w:sz w:val="28"/>
        </w:rPr>
        <w:t xml:space="preserve"> </w:t>
      </w:r>
    </w:p>
    <w:p w14:paraId="0411D140">
      <w:pPr>
        <w:ind w:firstLine="560"/>
        <w:outlineLvl w:val="3"/>
      </w:pPr>
      <w:bookmarkStart w:id="31" w:name="_Toc_4_4_0000000021"/>
      <w:r>
        <w:rPr>
          <w:rFonts w:ascii="方正仿宋_GBK" w:hAnsi="方正仿宋_GBK" w:eastAsia="方正仿宋_GBK" w:cs="方正仿宋_GBK"/>
          <w:color w:val="000000"/>
          <w:sz w:val="28"/>
        </w:rPr>
        <w:t>18.林产品质量安全监测经费绩效目标表</w:t>
      </w:r>
      <w:bookmarkEnd w:id="3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2FAF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4E1F6172">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37C55070">
            <w:pPr>
              <w:pStyle w:val="14"/>
            </w:pPr>
            <w:r>
              <w:t>单位：万元</w:t>
            </w:r>
          </w:p>
        </w:tc>
      </w:tr>
      <w:tr w14:paraId="13303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60346CF">
            <w:pPr>
              <w:pStyle w:val="13"/>
            </w:pPr>
            <w:r>
              <w:t>项目编码</w:t>
            </w:r>
          </w:p>
        </w:tc>
        <w:tc>
          <w:tcPr>
            <w:tcW w:w="1317" w:type="pct"/>
            <w:gridSpan w:val="2"/>
            <w:vAlign w:val="center"/>
          </w:tcPr>
          <w:p w14:paraId="6C07D57D">
            <w:pPr>
              <w:pStyle w:val="15"/>
            </w:pPr>
            <w:r>
              <w:t>13028122P00346010001W</w:t>
            </w:r>
          </w:p>
        </w:tc>
        <w:tc>
          <w:tcPr>
            <w:tcW w:w="801" w:type="pct"/>
            <w:vAlign w:val="center"/>
          </w:tcPr>
          <w:p w14:paraId="56D9003B">
            <w:pPr>
              <w:pStyle w:val="13"/>
            </w:pPr>
            <w:r>
              <w:t>项目名称</w:t>
            </w:r>
          </w:p>
        </w:tc>
        <w:tc>
          <w:tcPr>
            <w:tcW w:w="2235" w:type="pct"/>
            <w:gridSpan w:val="3"/>
            <w:vAlign w:val="center"/>
          </w:tcPr>
          <w:p w14:paraId="751D7936">
            <w:pPr>
              <w:pStyle w:val="15"/>
            </w:pPr>
            <w:r>
              <w:t>林产品质量安全监测经费</w:t>
            </w:r>
          </w:p>
        </w:tc>
      </w:tr>
      <w:tr w14:paraId="300F0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FBDC81A">
            <w:pPr>
              <w:pStyle w:val="13"/>
            </w:pPr>
            <w:r>
              <w:t>预算规模及资金用途</w:t>
            </w:r>
          </w:p>
        </w:tc>
        <w:tc>
          <w:tcPr>
            <w:tcW w:w="644" w:type="pct"/>
            <w:vAlign w:val="center"/>
          </w:tcPr>
          <w:p w14:paraId="2C74647A">
            <w:pPr>
              <w:pStyle w:val="13"/>
            </w:pPr>
            <w:r>
              <w:t>预算数</w:t>
            </w:r>
          </w:p>
        </w:tc>
        <w:tc>
          <w:tcPr>
            <w:tcW w:w="673" w:type="pct"/>
            <w:vAlign w:val="center"/>
          </w:tcPr>
          <w:p w14:paraId="11A6B406">
            <w:pPr>
              <w:pStyle w:val="15"/>
            </w:pPr>
            <w:r>
              <w:t>10.00</w:t>
            </w:r>
          </w:p>
        </w:tc>
        <w:tc>
          <w:tcPr>
            <w:tcW w:w="801" w:type="pct"/>
            <w:vAlign w:val="center"/>
          </w:tcPr>
          <w:p w14:paraId="403E888B">
            <w:pPr>
              <w:pStyle w:val="13"/>
            </w:pPr>
            <w:r>
              <w:t>其中：财政    资金</w:t>
            </w:r>
          </w:p>
        </w:tc>
        <w:tc>
          <w:tcPr>
            <w:tcW w:w="658" w:type="pct"/>
            <w:vAlign w:val="center"/>
          </w:tcPr>
          <w:p w14:paraId="68EB5F03">
            <w:pPr>
              <w:pStyle w:val="15"/>
            </w:pPr>
            <w:r>
              <w:t>10.00</w:t>
            </w:r>
          </w:p>
        </w:tc>
        <w:tc>
          <w:tcPr>
            <w:tcW w:w="645" w:type="pct"/>
            <w:vAlign w:val="center"/>
          </w:tcPr>
          <w:p w14:paraId="1C1F9164">
            <w:pPr>
              <w:pStyle w:val="13"/>
            </w:pPr>
            <w:r>
              <w:t>其他资金</w:t>
            </w:r>
          </w:p>
        </w:tc>
        <w:tc>
          <w:tcPr>
            <w:tcW w:w="931" w:type="pct"/>
            <w:vAlign w:val="center"/>
          </w:tcPr>
          <w:p w14:paraId="1E325C14">
            <w:pPr>
              <w:pStyle w:val="15"/>
            </w:pPr>
            <w:r>
              <w:t xml:space="preserve"> </w:t>
            </w:r>
          </w:p>
        </w:tc>
      </w:tr>
      <w:tr w14:paraId="24754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1C3AF20"/>
        </w:tc>
        <w:tc>
          <w:tcPr>
            <w:tcW w:w="4355" w:type="pct"/>
            <w:gridSpan w:val="6"/>
            <w:vAlign w:val="center"/>
          </w:tcPr>
          <w:p w14:paraId="088D9BA7">
            <w:pPr>
              <w:pStyle w:val="15"/>
            </w:pPr>
            <w:r>
              <w:t>通过监测加大我市林果产品的质量安全</w:t>
            </w:r>
            <w:r>
              <w:tab/>
            </w:r>
            <w:r>
              <w:tab/>
            </w:r>
            <w:r>
              <w:tab/>
            </w:r>
            <w:r>
              <w:tab/>
            </w:r>
            <w:r>
              <w:tab/>
            </w:r>
            <w:r>
              <w:tab/>
            </w:r>
          </w:p>
          <w:p w14:paraId="080873E4">
            <w:pPr>
              <w:pStyle w:val="15"/>
            </w:pPr>
          </w:p>
        </w:tc>
      </w:tr>
      <w:tr w14:paraId="49E0C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D9CBD38">
            <w:pPr>
              <w:pStyle w:val="13"/>
            </w:pPr>
            <w:r>
              <w:t>资金支出计划（%）</w:t>
            </w:r>
          </w:p>
        </w:tc>
        <w:tc>
          <w:tcPr>
            <w:tcW w:w="1317" w:type="pct"/>
            <w:gridSpan w:val="2"/>
            <w:vAlign w:val="center"/>
          </w:tcPr>
          <w:p w14:paraId="1F1AF2AD">
            <w:pPr>
              <w:pStyle w:val="13"/>
            </w:pPr>
            <w:r>
              <w:t>3月底</w:t>
            </w:r>
          </w:p>
        </w:tc>
        <w:tc>
          <w:tcPr>
            <w:tcW w:w="801" w:type="pct"/>
            <w:vAlign w:val="center"/>
          </w:tcPr>
          <w:p w14:paraId="453D56E6">
            <w:pPr>
              <w:pStyle w:val="13"/>
            </w:pPr>
            <w:r>
              <w:t>6月底</w:t>
            </w:r>
          </w:p>
        </w:tc>
        <w:tc>
          <w:tcPr>
            <w:tcW w:w="658" w:type="pct"/>
            <w:vAlign w:val="center"/>
          </w:tcPr>
          <w:p w14:paraId="20AEB7AB">
            <w:pPr>
              <w:pStyle w:val="13"/>
            </w:pPr>
            <w:r>
              <w:t>10月底</w:t>
            </w:r>
          </w:p>
        </w:tc>
        <w:tc>
          <w:tcPr>
            <w:tcW w:w="1577" w:type="pct"/>
            <w:gridSpan w:val="2"/>
            <w:vAlign w:val="center"/>
          </w:tcPr>
          <w:p w14:paraId="1B022C9E">
            <w:pPr>
              <w:pStyle w:val="13"/>
            </w:pPr>
            <w:r>
              <w:t>12月底</w:t>
            </w:r>
          </w:p>
        </w:tc>
      </w:tr>
      <w:tr w14:paraId="71BBB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73070C3"/>
        </w:tc>
        <w:tc>
          <w:tcPr>
            <w:tcW w:w="1317" w:type="pct"/>
            <w:gridSpan w:val="2"/>
            <w:vAlign w:val="center"/>
          </w:tcPr>
          <w:p w14:paraId="7A265054">
            <w:pPr>
              <w:pStyle w:val="16"/>
            </w:pPr>
            <w:r>
              <w:rPr>
                <w:rFonts w:hint="eastAsia"/>
                <w:lang w:eastAsia="zh-CN"/>
              </w:rPr>
              <w:t>30</w:t>
            </w:r>
            <w:r>
              <w:t>%</w:t>
            </w:r>
          </w:p>
        </w:tc>
        <w:tc>
          <w:tcPr>
            <w:tcW w:w="801" w:type="pct"/>
            <w:vAlign w:val="center"/>
          </w:tcPr>
          <w:p w14:paraId="4DE79D8F">
            <w:pPr>
              <w:pStyle w:val="16"/>
            </w:pPr>
            <w:r>
              <w:rPr>
                <w:rFonts w:hint="eastAsia"/>
                <w:lang w:eastAsia="zh-CN"/>
              </w:rPr>
              <w:t>60</w:t>
            </w:r>
            <w:r>
              <w:t>%</w:t>
            </w:r>
          </w:p>
        </w:tc>
        <w:tc>
          <w:tcPr>
            <w:tcW w:w="658" w:type="pct"/>
            <w:vAlign w:val="center"/>
          </w:tcPr>
          <w:p w14:paraId="21BF928C">
            <w:pPr>
              <w:pStyle w:val="16"/>
            </w:pPr>
            <w:r>
              <w:rPr>
                <w:rFonts w:hint="eastAsia"/>
                <w:lang w:eastAsia="zh-CN"/>
              </w:rPr>
              <w:t>90</w:t>
            </w:r>
            <w:r>
              <w:t>%</w:t>
            </w:r>
          </w:p>
        </w:tc>
        <w:tc>
          <w:tcPr>
            <w:tcW w:w="1577" w:type="pct"/>
            <w:gridSpan w:val="2"/>
            <w:vAlign w:val="center"/>
          </w:tcPr>
          <w:p w14:paraId="3B534CA8">
            <w:pPr>
              <w:pStyle w:val="16"/>
            </w:pPr>
            <w:r>
              <w:t>100%</w:t>
            </w:r>
          </w:p>
        </w:tc>
      </w:tr>
      <w:tr w14:paraId="6B1FA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A3E0058">
            <w:pPr>
              <w:pStyle w:val="13"/>
            </w:pPr>
            <w:r>
              <w:t>绩效目标</w:t>
            </w:r>
          </w:p>
        </w:tc>
        <w:tc>
          <w:tcPr>
            <w:tcW w:w="4355" w:type="pct"/>
            <w:gridSpan w:val="6"/>
            <w:vAlign w:val="center"/>
          </w:tcPr>
          <w:p w14:paraId="79E621CB">
            <w:pPr>
              <w:pStyle w:val="15"/>
            </w:pPr>
            <w:r>
              <w:t>1.通过监测加大我市林果产品的质量安全</w:t>
            </w:r>
          </w:p>
        </w:tc>
      </w:tr>
    </w:tbl>
    <w:p w14:paraId="3B760925">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53D83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7084075F">
            <w:pPr>
              <w:pStyle w:val="13"/>
            </w:pPr>
            <w:r>
              <w:t>一级指标</w:t>
            </w:r>
          </w:p>
        </w:tc>
        <w:tc>
          <w:tcPr>
            <w:tcW w:w="644" w:type="pct"/>
            <w:vAlign w:val="center"/>
          </w:tcPr>
          <w:p w14:paraId="439BF63F">
            <w:pPr>
              <w:pStyle w:val="13"/>
            </w:pPr>
            <w:r>
              <w:t>二级指标</w:t>
            </w:r>
          </w:p>
        </w:tc>
        <w:tc>
          <w:tcPr>
            <w:tcW w:w="673" w:type="pct"/>
            <w:vAlign w:val="center"/>
          </w:tcPr>
          <w:p w14:paraId="2ED8AC9A">
            <w:pPr>
              <w:pStyle w:val="13"/>
            </w:pPr>
            <w:r>
              <w:t>三级指标</w:t>
            </w:r>
          </w:p>
        </w:tc>
        <w:tc>
          <w:tcPr>
            <w:tcW w:w="1461" w:type="pct"/>
            <w:vAlign w:val="center"/>
          </w:tcPr>
          <w:p w14:paraId="76DA70AC">
            <w:pPr>
              <w:pStyle w:val="13"/>
            </w:pPr>
            <w:r>
              <w:t>绩效指标描述</w:t>
            </w:r>
          </w:p>
        </w:tc>
        <w:tc>
          <w:tcPr>
            <w:tcW w:w="644" w:type="pct"/>
            <w:vAlign w:val="center"/>
          </w:tcPr>
          <w:p w14:paraId="1B536E18">
            <w:pPr>
              <w:pStyle w:val="13"/>
            </w:pPr>
            <w:r>
              <w:t>指标值</w:t>
            </w:r>
          </w:p>
        </w:tc>
        <w:tc>
          <w:tcPr>
            <w:tcW w:w="931" w:type="pct"/>
            <w:vAlign w:val="center"/>
          </w:tcPr>
          <w:p w14:paraId="2E372FD9">
            <w:pPr>
              <w:pStyle w:val="13"/>
            </w:pPr>
            <w:r>
              <w:t>指标值确定依据</w:t>
            </w:r>
          </w:p>
        </w:tc>
      </w:tr>
      <w:tr w14:paraId="03A2F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2B15E16">
            <w:pPr>
              <w:pStyle w:val="16"/>
            </w:pPr>
            <w:r>
              <w:t>产出指标</w:t>
            </w:r>
          </w:p>
        </w:tc>
        <w:tc>
          <w:tcPr>
            <w:tcW w:w="644" w:type="pct"/>
            <w:vAlign w:val="center"/>
          </w:tcPr>
          <w:p w14:paraId="18B1C8C8">
            <w:pPr>
              <w:pStyle w:val="15"/>
            </w:pPr>
            <w:r>
              <w:t>数量指标</w:t>
            </w:r>
          </w:p>
        </w:tc>
        <w:tc>
          <w:tcPr>
            <w:tcW w:w="673" w:type="pct"/>
            <w:vAlign w:val="center"/>
          </w:tcPr>
          <w:p w14:paraId="15BEADE2">
            <w:pPr>
              <w:pStyle w:val="15"/>
            </w:pPr>
            <w:r>
              <w:t>购买检测试剂</w:t>
            </w:r>
          </w:p>
        </w:tc>
        <w:tc>
          <w:tcPr>
            <w:tcW w:w="1461" w:type="pct"/>
            <w:vAlign w:val="center"/>
          </w:tcPr>
          <w:p w14:paraId="078732BA">
            <w:pPr>
              <w:pStyle w:val="15"/>
            </w:pPr>
            <w:r>
              <w:t>当年购买检测试剂的数量</w:t>
            </w:r>
          </w:p>
        </w:tc>
        <w:tc>
          <w:tcPr>
            <w:tcW w:w="644" w:type="pct"/>
            <w:vAlign w:val="center"/>
          </w:tcPr>
          <w:p w14:paraId="3886A6BB">
            <w:pPr>
              <w:pStyle w:val="15"/>
            </w:pPr>
            <w:r>
              <w:t>≥2000盒</w:t>
            </w:r>
          </w:p>
        </w:tc>
        <w:tc>
          <w:tcPr>
            <w:tcW w:w="931" w:type="pct"/>
            <w:vAlign w:val="center"/>
          </w:tcPr>
          <w:p w14:paraId="575A8DF5">
            <w:pPr>
              <w:pStyle w:val="15"/>
            </w:pPr>
            <w:r>
              <w:t>年度报告</w:t>
            </w:r>
          </w:p>
        </w:tc>
      </w:tr>
      <w:tr w14:paraId="037CF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27DBC76"/>
        </w:tc>
        <w:tc>
          <w:tcPr>
            <w:tcW w:w="644" w:type="pct"/>
            <w:vAlign w:val="center"/>
          </w:tcPr>
          <w:p w14:paraId="597D5DBE">
            <w:pPr>
              <w:pStyle w:val="15"/>
            </w:pPr>
            <w:r>
              <w:t>质量指标</w:t>
            </w:r>
          </w:p>
        </w:tc>
        <w:tc>
          <w:tcPr>
            <w:tcW w:w="673" w:type="pct"/>
            <w:vAlign w:val="center"/>
          </w:tcPr>
          <w:p w14:paraId="53324BF7">
            <w:pPr>
              <w:pStyle w:val="15"/>
            </w:pPr>
            <w:r>
              <w:t>购买快速检测卡</w:t>
            </w:r>
          </w:p>
        </w:tc>
        <w:tc>
          <w:tcPr>
            <w:tcW w:w="1461" w:type="pct"/>
            <w:vAlign w:val="center"/>
          </w:tcPr>
          <w:p w14:paraId="5703293B">
            <w:pPr>
              <w:pStyle w:val="15"/>
            </w:pPr>
            <w:r>
              <w:t>当年购买快速检测卡的数量</w:t>
            </w:r>
          </w:p>
        </w:tc>
        <w:tc>
          <w:tcPr>
            <w:tcW w:w="644" w:type="pct"/>
            <w:vAlign w:val="center"/>
          </w:tcPr>
          <w:p w14:paraId="4AF85A94">
            <w:pPr>
              <w:pStyle w:val="15"/>
            </w:pPr>
            <w:r>
              <w:t>≥1000盒</w:t>
            </w:r>
          </w:p>
        </w:tc>
        <w:tc>
          <w:tcPr>
            <w:tcW w:w="931" w:type="pct"/>
            <w:vAlign w:val="center"/>
          </w:tcPr>
          <w:p w14:paraId="4D67B280">
            <w:pPr>
              <w:pStyle w:val="15"/>
            </w:pPr>
            <w:r>
              <w:t>年度报告</w:t>
            </w:r>
          </w:p>
        </w:tc>
      </w:tr>
      <w:tr w14:paraId="1CB1C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D515662"/>
        </w:tc>
        <w:tc>
          <w:tcPr>
            <w:tcW w:w="644" w:type="pct"/>
            <w:vAlign w:val="center"/>
          </w:tcPr>
          <w:p w14:paraId="577007C9">
            <w:pPr>
              <w:pStyle w:val="15"/>
            </w:pPr>
            <w:r>
              <w:t>时效指标</w:t>
            </w:r>
          </w:p>
        </w:tc>
        <w:tc>
          <w:tcPr>
            <w:tcW w:w="673" w:type="pct"/>
            <w:vAlign w:val="center"/>
          </w:tcPr>
          <w:p w14:paraId="2267CF8D">
            <w:pPr>
              <w:pStyle w:val="15"/>
            </w:pPr>
            <w:r>
              <w:t>资金使用率</w:t>
            </w:r>
          </w:p>
        </w:tc>
        <w:tc>
          <w:tcPr>
            <w:tcW w:w="1461" w:type="pct"/>
            <w:vAlign w:val="center"/>
          </w:tcPr>
          <w:p w14:paraId="723A6C4C">
            <w:pPr>
              <w:pStyle w:val="15"/>
            </w:pPr>
            <w:r>
              <w:t>批复资金与支出资金比</w:t>
            </w:r>
          </w:p>
        </w:tc>
        <w:tc>
          <w:tcPr>
            <w:tcW w:w="644" w:type="pct"/>
            <w:vAlign w:val="center"/>
          </w:tcPr>
          <w:p w14:paraId="03F575C2">
            <w:pPr>
              <w:pStyle w:val="15"/>
            </w:pPr>
            <w:r>
              <w:t>≥90%百分号，批复资金与支出资金比</w:t>
            </w:r>
          </w:p>
          <w:p w14:paraId="0CFF3DB0">
            <w:pPr>
              <w:pStyle w:val="15"/>
            </w:pPr>
          </w:p>
        </w:tc>
        <w:tc>
          <w:tcPr>
            <w:tcW w:w="931" w:type="pct"/>
            <w:vAlign w:val="center"/>
          </w:tcPr>
          <w:p w14:paraId="537BC6E9">
            <w:pPr>
              <w:pStyle w:val="15"/>
            </w:pPr>
            <w:r>
              <w:t>年度报告</w:t>
            </w:r>
          </w:p>
        </w:tc>
      </w:tr>
      <w:tr w14:paraId="14F41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509ABA1"/>
        </w:tc>
        <w:tc>
          <w:tcPr>
            <w:tcW w:w="644" w:type="pct"/>
            <w:vAlign w:val="center"/>
          </w:tcPr>
          <w:p w14:paraId="2199B3CA">
            <w:pPr>
              <w:pStyle w:val="15"/>
            </w:pPr>
            <w:r>
              <w:t>成本指标</w:t>
            </w:r>
          </w:p>
        </w:tc>
        <w:tc>
          <w:tcPr>
            <w:tcW w:w="673" w:type="pct"/>
            <w:vAlign w:val="center"/>
          </w:tcPr>
          <w:p w14:paraId="15251393">
            <w:pPr>
              <w:pStyle w:val="15"/>
            </w:pPr>
            <w:r>
              <w:t>资金成本</w:t>
            </w:r>
          </w:p>
        </w:tc>
        <w:tc>
          <w:tcPr>
            <w:tcW w:w="1461" w:type="pct"/>
            <w:vAlign w:val="center"/>
          </w:tcPr>
          <w:p w14:paraId="0AD473A7">
            <w:pPr>
              <w:pStyle w:val="15"/>
            </w:pPr>
            <w:r>
              <w:t>资金成本</w:t>
            </w:r>
          </w:p>
        </w:tc>
        <w:tc>
          <w:tcPr>
            <w:tcW w:w="644" w:type="pct"/>
            <w:vAlign w:val="center"/>
          </w:tcPr>
          <w:p w14:paraId="390A21BE">
            <w:pPr>
              <w:pStyle w:val="15"/>
            </w:pPr>
            <w:r>
              <w:t>≤10万元</w:t>
            </w:r>
          </w:p>
        </w:tc>
        <w:tc>
          <w:tcPr>
            <w:tcW w:w="931" w:type="pct"/>
            <w:vAlign w:val="center"/>
          </w:tcPr>
          <w:p w14:paraId="57C7B011">
            <w:pPr>
              <w:pStyle w:val="15"/>
            </w:pPr>
            <w:r>
              <w:t>年度报告</w:t>
            </w:r>
          </w:p>
        </w:tc>
      </w:tr>
      <w:tr w14:paraId="72866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C70EC62">
            <w:pPr>
              <w:pStyle w:val="16"/>
            </w:pPr>
            <w:r>
              <w:t>效益指标</w:t>
            </w:r>
          </w:p>
        </w:tc>
        <w:tc>
          <w:tcPr>
            <w:tcW w:w="644" w:type="pct"/>
            <w:vAlign w:val="center"/>
          </w:tcPr>
          <w:p w14:paraId="223B5079">
            <w:pPr>
              <w:pStyle w:val="15"/>
            </w:pPr>
            <w:r>
              <w:t>社会效益指标</w:t>
            </w:r>
          </w:p>
        </w:tc>
        <w:tc>
          <w:tcPr>
            <w:tcW w:w="673" w:type="pct"/>
            <w:vAlign w:val="center"/>
          </w:tcPr>
          <w:p w14:paraId="18F1BAE3">
            <w:pPr>
              <w:pStyle w:val="15"/>
            </w:pPr>
            <w:r>
              <w:t>监测成功率</w:t>
            </w:r>
          </w:p>
        </w:tc>
        <w:tc>
          <w:tcPr>
            <w:tcW w:w="1461" w:type="pct"/>
            <w:vAlign w:val="center"/>
          </w:tcPr>
          <w:p w14:paraId="1FDDDDAE">
            <w:pPr>
              <w:pStyle w:val="15"/>
            </w:pPr>
            <w:r>
              <w:t>监测成功率</w:t>
            </w:r>
          </w:p>
        </w:tc>
        <w:tc>
          <w:tcPr>
            <w:tcW w:w="644" w:type="pct"/>
            <w:vAlign w:val="center"/>
          </w:tcPr>
          <w:p w14:paraId="67B8AA9C">
            <w:pPr>
              <w:pStyle w:val="15"/>
            </w:pPr>
            <w:r>
              <w:t>≥90%百分号，监测成功率</w:t>
            </w:r>
          </w:p>
        </w:tc>
        <w:tc>
          <w:tcPr>
            <w:tcW w:w="931" w:type="pct"/>
            <w:vAlign w:val="center"/>
          </w:tcPr>
          <w:p w14:paraId="5FABD3B0">
            <w:pPr>
              <w:pStyle w:val="15"/>
            </w:pPr>
            <w:r>
              <w:t>年度报告</w:t>
            </w:r>
          </w:p>
        </w:tc>
      </w:tr>
      <w:tr w14:paraId="0CF8B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8104E2A"/>
        </w:tc>
        <w:tc>
          <w:tcPr>
            <w:tcW w:w="644" w:type="pct"/>
            <w:vAlign w:val="center"/>
          </w:tcPr>
          <w:p w14:paraId="0455ED9C">
            <w:pPr>
              <w:pStyle w:val="15"/>
            </w:pPr>
            <w:r>
              <w:t>经济效益指标</w:t>
            </w:r>
          </w:p>
        </w:tc>
        <w:tc>
          <w:tcPr>
            <w:tcW w:w="673" w:type="pct"/>
            <w:vAlign w:val="center"/>
          </w:tcPr>
          <w:p w14:paraId="3A379DFB">
            <w:pPr>
              <w:pStyle w:val="15"/>
            </w:pPr>
            <w:r>
              <w:t>林果产品监测数量</w:t>
            </w:r>
          </w:p>
        </w:tc>
        <w:tc>
          <w:tcPr>
            <w:tcW w:w="1461" w:type="pct"/>
            <w:vAlign w:val="center"/>
          </w:tcPr>
          <w:p w14:paraId="44F60FA8">
            <w:pPr>
              <w:pStyle w:val="15"/>
            </w:pPr>
            <w:r>
              <w:t>林果产品监测数量</w:t>
            </w:r>
          </w:p>
        </w:tc>
        <w:tc>
          <w:tcPr>
            <w:tcW w:w="644" w:type="pct"/>
            <w:vAlign w:val="center"/>
          </w:tcPr>
          <w:p w14:paraId="60ED3C98">
            <w:pPr>
              <w:pStyle w:val="15"/>
            </w:pPr>
            <w:r>
              <w:t>≥1000例</w:t>
            </w:r>
          </w:p>
        </w:tc>
        <w:tc>
          <w:tcPr>
            <w:tcW w:w="931" w:type="pct"/>
            <w:vAlign w:val="center"/>
          </w:tcPr>
          <w:p w14:paraId="123DF6F8">
            <w:pPr>
              <w:pStyle w:val="15"/>
            </w:pPr>
            <w:r>
              <w:t>年度报告</w:t>
            </w:r>
          </w:p>
        </w:tc>
      </w:tr>
      <w:tr w14:paraId="04157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EBACD11"/>
        </w:tc>
        <w:tc>
          <w:tcPr>
            <w:tcW w:w="644" w:type="pct"/>
            <w:vAlign w:val="center"/>
          </w:tcPr>
          <w:p w14:paraId="501D6B75">
            <w:pPr>
              <w:pStyle w:val="15"/>
            </w:pPr>
            <w:r>
              <w:t>生态效益指标</w:t>
            </w:r>
          </w:p>
        </w:tc>
        <w:tc>
          <w:tcPr>
            <w:tcW w:w="673" w:type="pct"/>
            <w:vAlign w:val="center"/>
          </w:tcPr>
          <w:p w14:paraId="1242B1A5">
            <w:pPr>
              <w:pStyle w:val="15"/>
            </w:pPr>
            <w:r>
              <w:t>监测产品合格率</w:t>
            </w:r>
          </w:p>
        </w:tc>
        <w:tc>
          <w:tcPr>
            <w:tcW w:w="1461" w:type="pct"/>
            <w:vAlign w:val="center"/>
          </w:tcPr>
          <w:p w14:paraId="124100ED">
            <w:pPr>
              <w:pStyle w:val="15"/>
            </w:pPr>
            <w:r>
              <w:t>监测产品合格率</w:t>
            </w:r>
          </w:p>
        </w:tc>
        <w:tc>
          <w:tcPr>
            <w:tcW w:w="644" w:type="pct"/>
            <w:vAlign w:val="center"/>
          </w:tcPr>
          <w:p w14:paraId="21030749">
            <w:pPr>
              <w:pStyle w:val="15"/>
            </w:pPr>
            <w:r>
              <w:t>≥90%百分号，监测产品合格率</w:t>
            </w:r>
          </w:p>
        </w:tc>
        <w:tc>
          <w:tcPr>
            <w:tcW w:w="931" w:type="pct"/>
            <w:vAlign w:val="center"/>
          </w:tcPr>
          <w:p w14:paraId="7A29CC59">
            <w:pPr>
              <w:pStyle w:val="15"/>
            </w:pPr>
            <w:r>
              <w:t>年度报告</w:t>
            </w:r>
          </w:p>
        </w:tc>
      </w:tr>
      <w:tr w14:paraId="12FF0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CEA1733"/>
        </w:tc>
        <w:tc>
          <w:tcPr>
            <w:tcW w:w="644" w:type="pct"/>
            <w:vAlign w:val="center"/>
          </w:tcPr>
          <w:p w14:paraId="21E8F988">
            <w:pPr>
              <w:pStyle w:val="15"/>
            </w:pPr>
            <w:r>
              <w:t>可持续影响指标</w:t>
            </w:r>
          </w:p>
        </w:tc>
        <w:tc>
          <w:tcPr>
            <w:tcW w:w="673" w:type="pct"/>
            <w:vAlign w:val="center"/>
          </w:tcPr>
          <w:p w14:paraId="24F1ED7B">
            <w:pPr>
              <w:pStyle w:val="15"/>
            </w:pPr>
            <w:r>
              <w:t>林果产品监测数量</w:t>
            </w:r>
          </w:p>
        </w:tc>
        <w:tc>
          <w:tcPr>
            <w:tcW w:w="1461" w:type="pct"/>
            <w:vAlign w:val="center"/>
          </w:tcPr>
          <w:p w14:paraId="194C450F">
            <w:pPr>
              <w:pStyle w:val="15"/>
            </w:pPr>
            <w:r>
              <w:t>林果产品监测数量</w:t>
            </w:r>
          </w:p>
        </w:tc>
        <w:tc>
          <w:tcPr>
            <w:tcW w:w="644" w:type="pct"/>
            <w:vAlign w:val="center"/>
          </w:tcPr>
          <w:p w14:paraId="5480BDF3">
            <w:pPr>
              <w:pStyle w:val="15"/>
            </w:pPr>
            <w:r>
              <w:t>≥1000例</w:t>
            </w:r>
          </w:p>
        </w:tc>
        <w:tc>
          <w:tcPr>
            <w:tcW w:w="931" w:type="pct"/>
            <w:vAlign w:val="center"/>
          </w:tcPr>
          <w:p w14:paraId="3F68F056">
            <w:pPr>
              <w:pStyle w:val="15"/>
            </w:pPr>
            <w:r>
              <w:t>年度报告</w:t>
            </w:r>
          </w:p>
        </w:tc>
      </w:tr>
      <w:tr w14:paraId="0E8D5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A9C0A52">
            <w:pPr>
              <w:pStyle w:val="16"/>
            </w:pPr>
            <w:r>
              <w:t>满意度指标</w:t>
            </w:r>
          </w:p>
        </w:tc>
        <w:tc>
          <w:tcPr>
            <w:tcW w:w="644" w:type="pct"/>
            <w:vAlign w:val="center"/>
          </w:tcPr>
          <w:p w14:paraId="6279F9A3">
            <w:pPr>
              <w:pStyle w:val="15"/>
            </w:pPr>
            <w:r>
              <w:t>服务对象满意度指标</w:t>
            </w:r>
          </w:p>
        </w:tc>
        <w:tc>
          <w:tcPr>
            <w:tcW w:w="673" w:type="pct"/>
            <w:vAlign w:val="center"/>
          </w:tcPr>
          <w:p w14:paraId="3C9C6994">
            <w:pPr>
              <w:pStyle w:val="15"/>
            </w:pPr>
            <w:r>
              <w:t>群众满意度</w:t>
            </w:r>
          </w:p>
        </w:tc>
        <w:tc>
          <w:tcPr>
            <w:tcW w:w="1461" w:type="pct"/>
            <w:vAlign w:val="center"/>
          </w:tcPr>
          <w:p w14:paraId="558022E6">
            <w:pPr>
              <w:pStyle w:val="15"/>
            </w:pPr>
            <w:r>
              <w:t>群众满意数量占总数的比例。</w:t>
            </w:r>
          </w:p>
        </w:tc>
        <w:tc>
          <w:tcPr>
            <w:tcW w:w="644" w:type="pct"/>
            <w:vAlign w:val="center"/>
          </w:tcPr>
          <w:p w14:paraId="7E34A60A">
            <w:pPr>
              <w:pStyle w:val="15"/>
            </w:pPr>
            <w:r>
              <w:t>≥90%百分号，群众满意数量占总数的比例。</w:t>
            </w:r>
          </w:p>
        </w:tc>
        <w:tc>
          <w:tcPr>
            <w:tcW w:w="931" w:type="pct"/>
            <w:vAlign w:val="center"/>
          </w:tcPr>
          <w:p w14:paraId="4EFE8F95">
            <w:pPr>
              <w:pStyle w:val="15"/>
            </w:pPr>
            <w:r>
              <w:t>年度报告</w:t>
            </w:r>
          </w:p>
        </w:tc>
      </w:tr>
    </w:tbl>
    <w:p w14:paraId="5773E4DD">
      <w:pPr>
        <w:sectPr>
          <w:pgSz w:w="16840" w:h="11900" w:orient="landscape"/>
          <w:pgMar w:top="737" w:right="1984" w:bottom="737" w:left="1134" w:header="720" w:footer="720" w:gutter="0"/>
          <w:cols w:space="0" w:num="1"/>
        </w:sectPr>
      </w:pPr>
    </w:p>
    <w:p w14:paraId="24D103F1">
      <w:pPr>
        <w:jc w:val="center"/>
      </w:pPr>
      <w:r>
        <w:rPr>
          <w:rFonts w:ascii="方正仿宋_GBK" w:hAnsi="方正仿宋_GBK" w:eastAsia="方正仿宋_GBK" w:cs="方正仿宋_GBK"/>
          <w:color w:val="000000"/>
          <w:sz w:val="28"/>
        </w:rPr>
        <w:t xml:space="preserve"> </w:t>
      </w:r>
    </w:p>
    <w:p w14:paraId="56E48AFE">
      <w:pPr>
        <w:ind w:firstLine="560"/>
        <w:outlineLvl w:val="3"/>
      </w:pPr>
      <w:bookmarkStart w:id="32" w:name="_Toc_4_4_0000000022"/>
      <w:r>
        <w:rPr>
          <w:rFonts w:ascii="方正仿宋_GBK" w:hAnsi="方正仿宋_GBK" w:eastAsia="方正仿宋_GBK" w:cs="方正仿宋_GBK"/>
          <w:color w:val="000000"/>
          <w:sz w:val="28"/>
        </w:rPr>
        <w:t>19.林业有害生物防治经费绩效目标表</w:t>
      </w:r>
      <w:bookmarkEnd w:id="3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2DB3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0DBB8F86">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53E705F4">
            <w:pPr>
              <w:pStyle w:val="14"/>
            </w:pPr>
            <w:r>
              <w:t>单位：万元</w:t>
            </w:r>
          </w:p>
        </w:tc>
      </w:tr>
      <w:tr w14:paraId="17FDB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00DD5B7">
            <w:pPr>
              <w:pStyle w:val="13"/>
            </w:pPr>
            <w:r>
              <w:t>项目编码</w:t>
            </w:r>
          </w:p>
        </w:tc>
        <w:tc>
          <w:tcPr>
            <w:tcW w:w="1317" w:type="pct"/>
            <w:gridSpan w:val="2"/>
            <w:vAlign w:val="center"/>
          </w:tcPr>
          <w:p w14:paraId="2AACBAAC">
            <w:pPr>
              <w:pStyle w:val="15"/>
            </w:pPr>
            <w:r>
              <w:t>13028122P003455100012</w:t>
            </w:r>
          </w:p>
        </w:tc>
        <w:tc>
          <w:tcPr>
            <w:tcW w:w="801" w:type="pct"/>
            <w:vAlign w:val="center"/>
          </w:tcPr>
          <w:p w14:paraId="218F46C9">
            <w:pPr>
              <w:pStyle w:val="13"/>
            </w:pPr>
            <w:r>
              <w:t>项目名称</w:t>
            </w:r>
          </w:p>
        </w:tc>
        <w:tc>
          <w:tcPr>
            <w:tcW w:w="2235" w:type="pct"/>
            <w:gridSpan w:val="3"/>
            <w:vAlign w:val="center"/>
          </w:tcPr>
          <w:p w14:paraId="1B10E3DE">
            <w:pPr>
              <w:pStyle w:val="15"/>
            </w:pPr>
            <w:r>
              <w:t>林业有害生物防治经费</w:t>
            </w:r>
          </w:p>
        </w:tc>
      </w:tr>
      <w:tr w14:paraId="6BB11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198F1B1">
            <w:pPr>
              <w:pStyle w:val="13"/>
            </w:pPr>
            <w:r>
              <w:t>预算规模及资金用途</w:t>
            </w:r>
          </w:p>
        </w:tc>
        <w:tc>
          <w:tcPr>
            <w:tcW w:w="644" w:type="pct"/>
            <w:vAlign w:val="center"/>
          </w:tcPr>
          <w:p w14:paraId="65787416">
            <w:pPr>
              <w:pStyle w:val="13"/>
            </w:pPr>
            <w:r>
              <w:t>预算数</w:t>
            </w:r>
          </w:p>
        </w:tc>
        <w:tc>
          <w:tcPr>
            <w:tcW w:w="673" w:type="pct"/>
            <w:vAlign w:val="center"/>
          </w:tcPr>
          <w:p w14:paraId="386B5E46">
            <w:pPr>
              <w:pStyle w:val="15"/>
            </w:pPr>
            <w:r>
              <w:t>30.00</w:t>
            </w:r>
          </w:p>
        </w:tc>
        <w:tc>
          <w:tcPr>
            <w:tcW w:w="801" w:type="pct"/>
            <w:vAlign w:val="center"/>
          </w:tcPr>
          <w:p w14:paraId="7B4DBF99">
            <w:pPr>
              <w:pStyle w:val="13"/>
            </w:pPr>
            <w:r>
              <w:t>其中：财政    资金</w:t>
            </w:r>
          </w:p>
        </w:tc>
        <w:tc>
          <w:tcPr>
            <w:tcW w:w="658" w:type="pct"/>
            <w:vAlign w:val="center"/>
          </w:tcPr>
          <w:p w14:paraId="58484AD9">
            <w:pPr>
              <w:pStyle w:val="15"/>
            </w:pPr>
            <w:r>
              <w:t>30.00</w:t>
            </w:r>
          </w:p>
        </w:tc>
        <w:tc>
          <w:tcPr>
            <w:tcW w:w="645" w:type="pct"/>
            <w:vAlign w:val="center"/>
          </w:tcPr>
          <w:p w14:paraId="0331DBDC">
            <w:pPr>
              <w:pStyle w:val="13"/>
            </w:pPr>
            <w:r>
              <w:t>其他资金</w:t>
            </w:r>
          </w:p>
        </w:tc>
        <w:tc>
          <w:tcPr>
            <w:tcW w:w="931" w:type="pct"/>
            <w:vAlign w:val="center"/>
          </w:tcPr>
          <w:p w14:paraId="6F2D2ABA">
            <w:pPr>
              <w:pStyle w:val="15"/>
            </w:pPr>
            <w:r>
              <w:t xml:space="preserve"> </w:t>
            </w:r>
          </w:p>
        </w:tc>
      </w:tr>
      <w:tr w14:paraId="1EACE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AD5B8FC"/>
        </w:tc>
        <w:tc>
          <w:tcPr>
            <w:tcW w:w="4355" w:type="pct"/>
            <w:gridSpan w:val="6"/>
            <w:vAlign w:val="center"/>
          </w:tcPr>
          <w:p w14:paraId="115A4B95">
            <w:pPr>
              <w:pStyle w:val="15"/>
            </w:pPr>
            <w:r>
              <w:t>通过有害生物防治增加我市森林覆盖率。</w:t>
            </w:r>
            <w:r>
              <w:tab/>
            </w:r>
            <w:r>
              <w:tab/>
            </w:r>
            <w:r>
              <w:tab/>
            </w:r>
            <w:r>
              <w:tab/>
            </w:r>
            <w:r>
              <w:tab/>
            </w:r>
            <w:r>
              <w:tab/>
            </w:r>
          </w:p>
          <w:p w14:paraId="57687840">
            <w:pPr>
              <w:pStyle w:val="15"/>
            </w:pPr>
          </w:p>
        </w:tc>
      </w:tr>
      <w:tr w14:paraId="2781A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61DF1C6">
            <w:pPr>
              <w:pStyle w:val="13"/>
            </w:pPr>
            <w:r>
              <w:t>资金支出计划（%）</w:t>
            </w:r>
          </w:p>
        </w:tc>
        <w:tc>
          <w:tcPr>
            <w:tcW w:w="1317" w:type="pct"/>
            <w:gridSpan w:val="2"/>
            <w:vAlign w:val="center"/>
          </w:tcPr>
          <w:p w14:paraId="48FEB776">
            <w:pPr>
              <w:pStyle w:val="13"/>
            </w:pPr>
            <w:r>
              <w:t>3月底</w:t>
            </w:r>
          </w:p>
        </w:tc>
        <w:tc>
          <w:tcPr>
            <w:tcW w:w="801" w:type="pct"/>
            <w:vAlign w:val="center"/>
          </w:tcPr>
          <w:p w14:paraId="0D10B9EE">
            <w:pPr>
              <w:pStyle w:val="13"/>
            </w:pPr>
            <w:r>
              <w:t>6月底</w:t>
            </w:r>
          </w:p>
        </w:tc>
        <w:tc>
          <w:tcPr>
            <w:tcW w:w="658" w:type="pct"/>
            <w:vAlign w:val="center"/>
          </w:tcPr>
          <w:p w14:paraId="70AA8E42">
            <w:pPr>
              <w:pStyle w:val="13"/>
            </w:pPr>
            <w:r>
              <w:t>10月底</w:t>
            </w:r>
          </w:p>
        </w:tc>
        <w:tc>
          <w:tcPr>
            <w:tcW w:w="1577" w:type="pct"/>
            <w:gridSpan w:val="2"/>
            <w:vAlign w:val="center"/>
          </w:tcPr>
          <w:p w14:paraId="749F37AC">
            <w:pPr>
              <w:pStyle w:val="13"/>
            </w:pPr>
            <w:r>
              <w:t>12月底</w:t>
            </w:r>
          </w:p>
        </w:tc>
      </w:tr>
      <w:tr w14:paraId="32DE8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63FF5FD"/>
        </w:tc>
        <w:tc>
          <w:tcPr>
            <w:tcW w:w="1317" w:type="pct"/>
            <w:gridSpan w:val="2"/>
            <w:vAlign w:val="center"/>
          </w:tcPr>
          <w:p w14:paraId="32AC4AFE">
            <w:pPr>
              <w:pStyle w:val="16"/>
            </w:pPr>
            <w:r>
              <w:rPr>
                <w:rFonts w:hint="eastAsia"/>
                <w:lang w:eastAsia="zh-CN"/>
              </w:rPr>
              <w:t>30</w:t>
            </w:r>
            <w:r>
              <w:t>%</w:t>
            </w:r>
          </w:p>
        </w:tc>
        <w:tc>
          <w:tcPr>
            <w:tcW w:w="801" w:type="pct"/>
            <w:vAlign w:val="center"/>
          </w:tcPr>
          <w:p w14:paraId="1BB20536">
            <w:pPr>
              <w:pStyle w:val="16"/>
            </w:pPr>
            <w:r>
              <w:rPr>
                <w:rFonts w:hint="eastAsia"/>
                <w:lang w:eastAsia="zh-CN"/>
              </w:rPr>
              <w:t>60</w:t>
            </w:r>
            <w:r>
              <w:t>%</w:t>
            </w:r>
          </w:p>
        </w:tc>
        <w:tc>
          <w:tcPr>
            <w:tcW w:w="658" w:type="pct"/>
            <w:vAlign w:val="center"/>
          </w:tcPr>
          <w:p w14:paraId="29F801F3">
            <w:pPr>
              <w:pStyle w:val="16"/>
            </w:pPr>
            <w:r>
              <w:rPr>
                <w:rFonts w:hint="eastAsia"/>
                <w:lang w:eastAsia="zh-CN"/>
              </w:rPr>
              <w:t>90</w:t>
            </w:r>
            <w:r>
              <w:t>%</w:t>
            </w:r>
          </w:p>
        </w:tc>
        <w:tc>
          <w:tcPr>
            <w:tcW w:w="1577" w:type="pct"/>
            <w:gridSpan w:val="2"/>
            <w:vAlign w:val="center"/>
          </w:tcPr>
          <w:p w14:paraId="79A175CA">
            <w:pPr>
              <w:pStyle w:val="16"/>
            </w:pPr>
            <w:r>
              <w:t>100%</w:t>
            </w:r>
          </w:p>
        </w:tc>
      </w:tr>
      <w:tr w14:paraId="393E4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3EDB89E">
            <w:pPr>
              <w:pStyle w:val="13"/>
            </w:pPr>
            <w:r>
              <w:t>绩效目标</w:t>
            </w:r>
          </w:p>
        </w:tc>
        <w:tc>
          <w:tcPr>
            <w:tcW w:w="4355" w:type="pct"/>
            <w:gridSpan w:val="6"/>
            <w:vAlign w:val="center"/>
          </w:tcPr>
          <w:p w14:paraId="6D1EBF04">
            <w:pPr>
              <w:pStyle w:val="15"/>
            </w:pPr>
            <w:r>
              <w:t>1.通过有害生物防治增加我市森林覆盖率。</w:t>
            </w:r>
          </w:p>
        </w:tc>
      </w:tr>
    </w:tbl>
    <w:p w14:paraId="268AA980">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0B49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12EDE8FD">
            <w:pPr>
              <w:pStyle w:val="13"/>
            </w:pPr>
            <w:r>
              <w:t>一级指标</w:t>
            </w:r>
          </w:p>
        </w:tc>
        <w:tc>
          <w:tcPr>
            <w:tcW w:w="644" w:type="pct"/>
            <w:vAlign w:val="center"/>
          </w:tcPr>
          <w:p w14:paraId="5ABEDCFB">
            <w:pPr>
              <w:pStyle w:val="13"/>
            </w:pPr>
            <w:r>
              <w:t>二级指标</w:t>
            </w:r>
          </w:p>
        </w:tc>
        <w:tc>
          <w:tcPr>
            <w:tcW w:w="673" w:type="pct"/>
            <w:vAlign w:val="center"/>
          </w:tcPr>
          <w:p w14:paraId="77A6D460">
            <w:pPr>
              <w:pStyle w:val="13"/>
            </w:pPr>
            <w:r>
              <w:t>三级指标</w:t>
            </w:r>
          </w:p>
        </w:tc>
        <w:tc>
          <w:tcPr>
            <w:tcW w:w="1461" w:type="pct"/>
            <w:vAlign w:val="center"/>
          </w:tcPr>
          <w:p w14:paraId="04A030F2">
            <w:pPr>
              <w:pStyle w:val="13"/>
            </w:pPr>
            <w:r>
              <w:t>绩效指标描述</w:t>
            </w:r>
          </w:p>
        </w:tc>
        <w:tc>
          <w:tcPr>
            <w:tcW w:w="644" w:type="pct"/>
            <w:vAlign w:val="center"/>
          </w:tcPr>
          <w:p w14:paraId="128402F7">
            <w:pPr>
              <w:pStyle w:val="13"/>
            </w:pPr>
            <w:r>
              <w:t>指标值</w:t>
            </w:r>
          </w:p>
        </w:tc>
        <w:tc>
          <w:tcPr>
            <w:tcW w:w="931" w:type="pct"/>
            <w:vAlign w:val="center"/>
          </w:tcPr>
          <w:p w14:paraId="6FCD95FE">
            <w:pPr>
              <w:pStyle w:val="13"/>
            </w:pPr>
            <w:r>
              <w:t>指标值确定依据</w:t>
            </w:r>
          </w:p>
        </w:tc>
      </w:tr>
      <w:tr w14:paraId="7BB95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48BB236">
            <w:pPr>
              <w:pStyle w:val="16"/>
            </w:pPr>
            <w:r>
              <w:t>产出指标</w:t>
            </w:r>
          </w:p>
        </w:tc>
        <w:tc>
          <w:tcPr>
            <w:tcW w:w="644" w:type="pct"/>
            <w:vAlign w:val="center"/>
          </w:tcPr>
          <w:p w14:paraId="6B56CD99">
            <w:pPr>
              <w:pStyle w:val="15"/>
            </w:pPr>
            <w:r>
              <w:t>数量指标</w:t>
            </w:r>
          </w:p>
        </w:tc>
        <w:tc>
          <w:tcPr>
            <w:tcW w:w="673" w:type="pct"/>
            <w:vAlign w:val="center"/>
          </w:tcPr>
          <w:p w14:paraId="6B3E45DF">
            <w:pPr>
              <w:pStyle w:val="15"/>
            </w:pPr>
            <w:r>
              <w:t>防治专用材料采购数量</w:t>
            </w:r>
          </w:p>
        </w:tc>
        <w:tc>
          <w:tcPr>
            <w:tcW w:w="1461" w:type="pct"/>
            <w:vAlign w:val="center"/>
          </w:tcPr>
          <w:p w14:paraId="2D3D9762">
            <w:pPr>
              <w:pStyle w:val="15"/>
            </w:pPr>
            <w:r>
              <w:t>防治专用材料采购数量</w:t>
            </w:r>
          </w:p>
        </w:tc>
        <w:tc>
          <w:tcPr>
            <w:tcW w:w="644" w:type="pct"/>
            <w:vAlign w:val="center"/>
          </w:tcPr>
          <w:p w14:paraId="002A51CF">
            <w:pPr>
              <w:pStyle w:val="15"/>
            </w:pPr>
            <w:r>
              <w:t>≥27万元</w:t>
            </w:r>
          </w:p>
        </w:tc>
        <w:tc>
          <w:tcPr>
            <w:tcW w:w="931" w:type="pct"/>
            <w:vAlign w:val="center"/>
          </w:tcPr>
          <w:p w14:paraId="1CF6C535">
            <w:pPr>
              <w:pStyle w:val="15"/>
            </w:pPr>
            <w:r>
              <w:t>年初预算安排</w:t>
            </w:r>
          </w:p>
        </w:tc>
      </w:tr>
      <w:tr w14:paraId="3B97D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8ED61F0"/>
        </w:tc>
        <w:tc>
          <w:tcPr>
            <w:tcW w:w="644" w:type="pct"/>
            <w:vAlign w:val="center"/>
          </w:tcPr>
          <w:p w14:paraId="0EF54D80">
            <w:pPr>
              <w:pStyle w:val="15"/>
            </w:pPr>
            <w:r>
              <w:t>质量指标</w:t>
            </w:r>
          </w:p>
        </w:tc>
        <w:tc>
          <w:tcPr>
            <w:tcW w:w="673" w:type="pct"/>
            <w:vAlign w:val="center"/>
          </w:tcPr>
          <w:p w14:paraId="276409B8">
            <w:pPr>
              <w:pStyle w:val="15"/>
            </w:pPr>
            <w:r>
              <w:t>防治面积</w:t>
            </w:r>
          </w:p>
        </w:tc>
        <w:tc>
          <w:tcPr>
            <w:tcW w:w="1461" w:type="pct"/>
            <w:vAlign w:val="center"/>
          </w:tcPr>
          <w:p w14:paraId="7E504D24">
            <w:pPr>
              <w:pStyle w:val="15"/>
            </w:pPr>
            <w:r>
              <w:t>全市有林地面积</w:t>
            </w:r>
          </w:p>
        </w:tc>
        <w:tc>
          <w:tcPr>
            <w:tcW w:w="644" w:type="pct"/>
            <w:vAlign w:val="center"/>
          </w:tcPr>
          <w:p w14:paraId="2927E8EF">
            <w:pPr>
              <w:pStyle w:val="15"/>
            </w:pPr>
            <w:r>
              <w:t>≥126万亩</w:t>
            </w:r>
          </w:p>
        </w:tc>
        <w:tc>
          <w:tcPr>
            <w:tcW w:w="931" w:type="pct"/>
            <w:vAlign w:val="center"/>
          </w:tcPr>
          <w:p w14:paraId="4D306976">
            <w:pPr>
              <w:pStyle w:val="15"/>
            </w:pPr>
            <w:r>
              <w:t>年初预算安排</w:t>
            </w:r>
          </w:p>
        </w:tc>
      </w:tr>
      <w:tr w14:paraId="53B57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355C79F"/>
        </w:tc>
        <w:tc>
          <w:tcPr>
            <w:tcW w:w="644" w:type="pct"/>
            <w:vAlign w:val="center"/>
          </w:tcPr>
          <w:p w14:paraId="76986075">
            <w:pPr>
              <w:pStyle w:val="15"/>
            </w:pPr>
            <w:r>
              <w:t>时效指标</w:t>
            </w:r>
          </w:p>
        </w:tc>
        <w:tc>
          <w:tcPr>
            <w:tcW w:w="673" w:type="pct"/>
            <w:vAlign w:val="center"/>
          </w:tcPr>
          <w:p w14:paraId="3765A9A1">
            <w:pPr>
              <w:pStyle w:val="15"/>
            </w:pPr>
            <w:r>
              <w:t>年度资金执行率</w:t>
            </w:r>
          </w:p>
        </w:tc>
        <w:tc>
          <w:tcPr>
            <w:tcW w:w="1461" w:type="pct"/>
            <w:vAlign w:val="center"/>
          </w:tcPr>
          <w:p w14:paraId="570A6452">
            <w:pPr>
              <w:pStyle w:val="15"/>
            </w:pPr>
            <w:r>
              <w:t>支出数与预算数比</w:t>
            </w:r>
          </w:p>
        </w:tc>
        <w:tc>
          <w:tcPr>
            <w:tcW w:w="644" w:type="pct"/>
            <w:vAlign w:val="center"/>
          </w:tcPr>
          <w:p w14:paraId="7A7BAF29">
            <w:pPr>
              <w:pStyle w:val="15"/>
            </w:pPr>
            <w:r>
              <w:t>≥90%百分号，支出数与预算数比</w:t>
            </w:r>
          </w:p>
        </w:tc>
        <w:tc>
          <w:tcPr>
            <w:tcW w:w="931" w:type="pct"/>
            <w:vAlign w:val="center"/>
          </w:tcPr>
          <w:p w14:paraId="40FE442A">
            <w:pPr>
              <w:pStyle w:val="15"/>
            </w:pPr>
            <w:r>
              <w:t>年初预算安排</w:t>
            </w:r>
          </w:p>
        </w:tc>
      </w:tr>
      <w:tr w14:paraId="755BB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039818C"/>
        </w:tc>
        <w:tc>
          <w:tcPr>
            <w:tcW w:w="644" w:type="pct"/>
            <w:vAlign w:val="center"/>
          </w:tcPr>
          <w:p w14:paraId="3192FDB8">
            <w:pPr>
              <w:pStyle w:val="15"/>
            </w:pPr>
            <w:r>
              <w:t>成本指标</w:t>
            </w:r>
          </w:p>
        </w:tc>
        <w:tc>
          <w:tcPr>
            <w:tcW w:w="673" w:type="pct"/>
            <w:vAlign w:val="center"/>
          </w:tcPr>
          <w:p w14:paraId="3FCFC211">
            <w:pPr>
              <w:pStyle w:val="15"/>
            </w:pPr>
            <w:r>
              <w:t>测报员补助</w:t>
            </w:r>
          </w:p>
        </w:tc>
        <w:tc>
          <w:tcPr>
            <w:tcW w:w="1461" w:type="pct"/>
            <w:vAlign w:val="center"/>
          </w:tcPr>
          <w:p w14:paraId="1C232F45">
            <w:pPr>
              <w:pStyle w:val="15"/>
            </w:pPr>
            <w:r>
              <w:t>全市有害生物测报员补助</w:t>
            </w:r>
          </w:p>
        </w:tc>
        <w:tc>
          <w:tcPr>
            <w:tcW w:w="644" w:type="pct"/>
            <w:vAlign w:val="center"/>
          </w:tcPr>
          <w:p w14:paraId="5DDFB50E">
            <w:pPr>
              <w:pStyle w:val="15"/>
            </w:pPr>
            <w:r>
              <w:t>≤3万元</w:t>
            </w:r>
          </w:p>
        </w:tc>
        <w:tc>
          <w:tcPr>
            <w:tcW w:w="931" w:type="pct"/>
            <w:vAlign w:val="center"/>
          </w:tcPr>
          <w:p w14:paraId="18C35206">
            <w:pPr>
              <w:pStyle w:val="15"/>
            </w:pPr>
            <w:r>
              <w:t>年初预算安排</w:t>
            </w:r>
          </w:p>
        </w:tc>
      </w:tr>
      <w:tr w14:paraId="27697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D3FC214">
            <w:pPr>
              <w:pStyle w:val="16"/>
            </w:pPr>
            <w:r>
              <w:t>效益指标</w:t>
            </w:r>
          </w:p>
        </w:tc>
        <w:tc>
          <w:tcPr>
            <w:tcW w:w="644" w:type="pct"/>
            <w:vAlign w:val="center"/>
          </w:tcPr>
          <w:p w14:paraId="6556ED55">
            <w:pPr>
              <w:pStyle w:val="15"/>
            </w:pPr>
            <w:r>
              <w:t>生态效益指标</w:t>
            </w:r>
          </w:p>
        </w:tc>
        <w:tc>
          <w:tcPr>
            <w:tcW w:w="673" w:type="pct"/>
            <w:vAlign w:val="center"/>
          </w:tcPr>
          <w:p w14:paraId="4F99BB0A">
            <w:pPr>
              <w:pStyle w:val="15"/>
            </w:pPr>
            <w:r>
              <w:t>保持森林覆盖率</w:t>
            </w:r>
          </w:p>
        </w:tc>
        <w:tc>
          <w:tcPr>
            <w:tcW w:w="1461" w:type="pct"/>
            <w:vAlign w:val="center"/>
          </w:tcPr>
          <w:p w14:paraId="6AB61EE5">
            <w:pPr>
              <w:pStyle w:val="15"/>
            </w:pPr>
            <w:r>
              <w:t>保持森林覆盖率</w:t>
            </w:r>
          </w:p>
        </w:tc>
        <w:tc>
          <w:tcPr>
            <w:tcW w:w="644" w:type="pct"/>
            <w:vAlign w:val="center"/>
          </w:tcPr>
          <w:p w14:paraId="5D86346F">
            <w:pPr>
              <w:pStyle w:val="15"/>
            </w:pPr>
            <w:r>
              <w:t>≥53.5%百分号，保持森林覆盖率</w:t>
            </w:r>
          </w:p>
        </w:tc>
        <w:tc>
          <w:tcPr>
            <w:tcW w:w="931" w:type="pct"/>
            <w:vAlign w:val="center"/>
          </w:tcPr>
          <w:p w14:paraId="2B1BED75">
            <w:pPr>
              <w:pStyle w:val="15"/>
            </w:pPr>
            <w:r>
              <w:t>年初预算安排</w:t>
            </w:r>
          </w:p>
        </w:tc>
      </w:tr>
      <w:tr w14:paraId="7921D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8069BEB"/>
        </w:tc>
        <w:tc>
          <w:tcPr>
            <w:tcW w:w="644" w:type="pct"/>
            <w:vAlign w:val="center"/>
          </w:tcPr>
          <w:p w14:paraId="02D6FBAA">
            <w:pPr>
              <w:pStyle w:val="15"/>
            </w:pPr>
            <w:r>
              <w:t>生态效益指标</w:t>
            </w:r>
          </w:p>
        </w:tc>
        <w:tc>
          <w:tcPr>
            <w:tcW w:w="673" w:type="pct"/>
            <w:vAlign w:val="center"/>
          </w:tcPr>
          <w:p w14:paraId="68D83683">
            <w:pPr>
              <w:pStyle w:val="15"/>
            </w:pPr>
            <w:r>
              <w:t>林业有害生物成灾率（%）</w:t>
            </w:r>
          </w:p>
        </w:tc>
        <w:tc>
          <w:tcPr>
            <w:tcW w:w="1461" w:type="pct"/>
            <w:vAlign w:val="center"/>
          </w:tcPr>
          <w:p w14:paraId="2FCB1FD9">
            <w:pPr>
              <w:pStyle w:val="15"/>
            </w:pPr>
            <w:r>
              <w:t>林业有害生物灾害发生面积占全省森林总面积的比例</w:t>
            </w:r>
          </w:p>
        </w:tc>
        <w:tc>
          <w:tcPr>
            <w:tcW w:w="644" w:type="pct"/>
            <w:vAlign w:val="center"/>
          </w:tcPr>
          <w:p w14:paraId="28DC9AD7">
            <w:pPr>
              <w:pStyle w:val="15"/>
            </w:pPr>
            <w:r>
              <w:t>≥90%百分号</w:t>
            </w:r>
          </w:p>
        </w:tc>
        <w:tc>
          <w:tcPr>
            <w:tcW w:w="931" w:type="pct"/>
            <w:vAlign w:val="center"/>
          </w:tcPr>
          <w:p w14:paraId="3584F218">
            <w:pPr>
              <w:pStyle w:val="15"/>
            </w:pPr>
            <w:r>
              <w:t>年初预算安排</w:t>
            </w:r>
          </w:p>
        </w:tc>
      </w:tr>
      <w:tr w14:paraId="73B79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1297C0C"/>
        </w:tc>
        <w:tc>
          <w:tcPr>
            <w:tcW w:w="644" w:type="pct"/>
            <w:vAlign w:val="center"/>
          </w:tcPr>
          <w:p w14:paraId="0C0A9B74">
            <w:pPr>
              <w:pStyle w:val="15"/>
            </w:pPr>
            <w:r>
              <w:t>可持续影响指标</w:t>
            </w:r>
          </w:p>
        </w:tc>
        <w:tc>
          <w:tcPr>
            <w:tcW w:w="673" w:type="pct"/>
            <w:vAlign w:val="center"/>
          </w:tcPr>
          <w:p w14:paraId="28E23E25">
            <w:pPr>
              <w:pStyle w:val="15"/>
            </w:pPr>
            <w:r>
              <w:t>测报员对生态持续改善持认可态度的人数比例</w:t>
            </w:r>
          </w:p>
        </w:tc>
        <w:tc>
          <w:tcPr>
            <w:tcW w:w="1461" w:type="pct"/>
            <w:vAlign w:val="center"/>
          </w:tcPr>
          <w:p w14:paraId="5C04F1E2">
            <w:pPr>
              <w:pStyle w:val="15"/>
            </w:pPr>
            <w:r>
              <w:t>测报员对生态持续改善持认可态度的人数比例</w:t>
            </w:r>
          </w:p>
        </w:tc>
        <w:tc>
          <w:tcPr>
            <w:tcW w:w="644" w:type="pct"/>
            <w:vAlign w:val="center"/>
          </w:tcPr>
          <w:p w14:paraId="5272EBA2">
            <w:pPr>
              <w:pStyle w:val="15"/>
            </w:pPr>
            <w:r>
              <w:t>≥90%百分号</w:t>
            </w:r>
          </w:p>
        </w:tc>
        <w:tc>
          <w:tcPr>
            <w:tcW w:w="931" w:type="pct"/>
            <w:vAlign w:val="center"/>
          </w:tcPr>
          <w:p w14:paraId="5E817BC6">
            <w:pPr>
              <w:pStyle w:val="15"/>
            </w:pPr>
            <w:r>
              <w:t>年初预算安排</w:t>
            </w:r>
          </w:p>
        </w:tc>
      </w:tr>
      <w:tr w14:paraId="12E75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FEDCC76"/>
        </w:tc>
        <w:tc>
          <w:tcPr>
            <w:tcW w:w="644" w:type="pct"/>
            <w:vAlign w:val="center"/>
          </w:tcPr>
          <w:p w14:paraId="616B5956">
            <w:pPr>
              <w:pStyle w:val="15"/>
            </w:pPr>
            <w:r>
              <w:t>社会效益指标</w:t>
            </w:r>
          </w:p>
        </w:tc>
        <w:tc>
          <w:tcPr>
            <w:tcW w:w="673" w:type="pct"/>
            <w:vAlign w:val="center"/>
          </w:tcPr>
          <w:p w14:paraId="21B18C78">
            <w:pPr>
              <w:pStyle w:val="15"/>
            </w:pPr>
            <w:r>
              <w:t>森林资源监测任务完成率（%）</w:t>
            </w:r>
          </w:p>
        </w:tc>
        <w:tc>
          <w:tcPr>
            <w:tcW w:w="1461" w:type="pct"/>
            <w:vAlign w:val="center"/>
          </w:tcPr>
          <w:p w14:paraId="282EA320">
            <w:pPr>
              <w:pStyle w:val="15"/>
            </w:pPr>
            <w:r>
              <w:t>森林资源监测任务完成率（%）</w:t>
            </w:r>
          </w:p>
        </w:tc>
        <w:tc>
          <w:tcPr>
            <w:tcW w:w="644" w:type="pct"/>
            <w:vAlign w:val="center"/>
          </w:tcPr>
          <w:p w14:paraId="5242E11B">
            <w:pPr>
              <w:pStyle w:val="15"/>
            </w:pPr>
            <w:r>
              <w:t>≥90%百分号</w:t>
            </w:r>
          </w:p>
        </w:tc>
        <w:tc>
          <w:tcPr>
            <w:tcW w:w="931" w:type="pct"/>
            <w:vAlign w:val="center"/>
          </w:tcPr>
          <w:p w14:paraId="227FAF21">
            <w:pPr>
              <w:pStyle w:val="15"/>
            </w:pPr>
            <w:r>
              <w:t>年初预算安排</w:t>
            </w:r>
          </w:p>
        </w:tc>
      </w:tr>
      <w:tr w14:paraId="0623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AB87377">
            <w:pPr>
              <w:pStyle w:val="16"/>
            </w:pPr>
            <w:r>
              <w:t>满意度指标</w:t>
            </w:r>
          </w:p>
        </w:tc>
        <w:tc>
          <w:tcPr>
            <w:tcW w:w="644" w:type="pct"/>
            <w:vAlign w:val="center"/>
          </w:tcPr>
          <w:p w14:paraId="66C9BA2F">
            <w:pPr>
              <w:pStyle w:val="15"/>
            </w:pPr>
            <w:r>
              <w:t>服务对象满意度指标</w:t>
            </w:r>
          </w:p>
        </w:tc>
        <w:tc>
          <w:tcPr>
            <w:tcW w:w="673" w:type="pct"/>
            <w:vAlign w:val="center"/>
          </w:tcPr>
          <w:p w14:paraId="79BB490B">
            <w:pPr>
              <w:pStyle w:val="15"/>
            </w:pPr>
            <w:r>
              <w:t>群众满意度</w:t>
            </w:r>
          </w:p>
        </w:tc>
        <w:tc>
          <w:tcPr>
            <w:tcW w:w="1461" w:type="pct"/>
            <w:vAlign w:val="center"/>
          </w:tcPr>
          <w:p w14:paraId="63E523F2">
            <w:pPr>
              <w:pStyle w:val="15"/>
            </w:pPr>
            <w:r>
              <w:t>群众整体满意度</w:t>
            </w:r>
          </w:p>
        </w:tc>
        <w:tc>
          <w:tcPr>
            <w:tcW w:w="644" w:type="pct"/>
            <w:vAlign w:val="center"/>
          </w:tcPr>
          <w:p w14:paraId="35A4B8D6">
            <w:pPr>
              <w:pStyle w:val="15"/>
            </w:pPr>
            <w:r>
              <w:t>≥90%百分号，群众整体满意度</w:t>
            </w:r>
          </w:p>
        </w:tc>
        <w:tc>
          <w:tcPr>
            <w:tcW w:w="931" w:type="pct"/>
            <w:vAlign w:val="center"/>
          </w:tcPr>
          <w:p w14:paraId="285C0935">
            <w:pPr>
              <w:pStyle w:val="15"/>
            </w:pPr>
            <w:r>
              <w:t>年初预算安排</w:t>
            </w:r>
          </w:p>
        </w:tc>
      </w:tr>
    </w:tbl>
    <w:p w14:paraId="29DC93ED">
      <w:pPr>
        <w:sectPr>
          <w:pgSz w:w="16840" w:h="11900" w:orient="landscape"/>
          <w:pgMar w:top="737" w:right="1984" w:bottom="737" w:left="1134" w:header="720" w:footer="720" w:gutter="0"/>
          <w:cols w:space="0" w:num="1"/>
        </w:sectPr>
      </w:pPr>
    </w:p>
    <w:p w14:paraId="50D4F6EA">
      <w:pPr>
        <w:jc w:val="center"/>
      </w:pPr>
      <w:r>
        <w:rPr>
          <w:rFonts w:ascii="方正仿宋_GBK" w:hAnsi="方正仿宋_GBK" w:eastAsia="方正仿宋_GBK" w:cs="方正仿宋_GBK"/>
          <w:color w:val="000000"/>
          <w:sz w:val="28"/>
        </w:rPr>
        <w:t xml:space="preserve"> </w:t>
      </w:r>
    </w:p>
    <w:p w14:paraId="6F49B28C">
      <w:pPr>
        <w:ind w:firstLine="560"/>
        <w:outlineLvl w:val="3"/>
      </w:pPr>
      <w:bookmarkStart w:id="33" w:name="_Toc_4_4_0000000023"/>
      <w:r>
        <w:rPr>
          <w:rFonts w:ascii="方正仿宋_GBK" w:hAnsi="方正仿宋_GBK" w:eastAsia="方正仿宋_GBK" w:cs="方正仿宋_GBK"/>
          <w:color w:val="000000"/>
          <w:sz w:val="28"/>
        </w:rPr>
        <w:t>20.全民所有建设用地资源资产清查价值体系建设资金绩效目标表</w:t>
      </w:r>
      <w:bookmarkEnd w:id="33"/>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1CCFB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872A035">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2BAB5EBB">
            <w:pPr>
              <w:pStyle w:val="14"/>
            </w:pPr>
            <w:r>
              <w:t>单位：万元</w:t>
            </w:r>
          </w:p>
        </w:tc>
      </w:tr>
      <w:tr w14:paraId="5DB75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824BCFA">
            <w:pPr>
              <w:pStyle w:val="13"/>
            </w:pPr>
            <w:r>
              <w:t>项目编码</w:t>
            </w:r>
          </w:p>
        </w:tc>
        <w:tc>
          <w:tcPr>
            <w:tcW w:w="1317" w:type="pct"/>
            <w:gridSpan w:val="2"/>
            <w:vAlign w:val="center"/>
          </w:tcPr>
          <w:p w14:paraId="1AE60F3E">
            <w:pPr>
              <w:pStyle w:val="15"/>
            </w:pPr>
            <w:r>
              <w:t>13028122P00349610001L</w:t>
            </w:r>
          </w:p>
        </w:tc>
        <w:tc>
          <w:tcPr>
            <w:tcW w:w="801" w:type="pct"/>
            <w:vAlign w:val="center"/>
          </w:tcPr>
          <w:p w14:paraId="15F64965">
            <w:pPr>
              <w:pStyle w:val="13"/>
            </w:pPr>
            <w:r>
              <w:t>项目名称</w:t>
            </w:r>
          </w:p>
        </w:tc>
        <w:tc>
          <w:tcPr>
            <w:tcW w:w="2235" w:type="pct"/>
            <w:gridSpan w:val="3"/>
            <w:vAlign w:val="center"/>
          </w:tcPr>
          <w:p w14:paraId="6AE1F270">
            <w:pPr>
              <w:pStyle w:val="15"/>
            </w:pPr>
            <w:r>
              <w:t>全民所有建设用地资源资产清查价值体系建设资金</w:t>
            </w:r>
          </w:p>
        </w:tc>
      </w:tr>
      <w:tr w14:paraId="03B78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1A7D7EA">
            <w:pPr>
              <w:pStyle w:val="13"/>
            </w:pPr>
            <w:r>
              <w:t>预算规模及资金用途</w:t>
            </w:r>
          </w:p>
        </w:tc>
        <w:tc>
          <w:tcPr>
            <w:tcW w:w="644" w:type="pct"/>
            <w:vAlign w:val="center"/>
          </w:tcPr>
          <w:p w14:paraId="15F05513">
            <w:pPr>
              <w:pStyle w:val="13"/>
            </w:pPr>
            <w:r>
              <w:t>预算数</w:t>
            </w:r>
          </w:p>
        </w:tc>
        <w:tc>
          <w:tcPr>
            <w:tcW w:w="673" w:type="pct"/>
            <w:vAlign w:val="center"/>
          </w:tcPr>
          <w:p w14:paraId="7084FF81">
            <w:pPr>
              <w:pStyle w:val="15"/>
            </w:pPr>
            <w:r>
              <w:t>24.00</w:t>
            </w:r>
          </w:p>
        </w:tc>
        <w:tc>
          <w:tcPr>
            <w:tcW w:w="801" w:type="pct"/>
            <w:vAlign w:val="center"/>
          </w:tcPr>
          <w:p w14:paraId="0C5D0AE3">
            <w:pPr>
              <w:pStyle w:val="13"/>
            </w:pPr>
            <w:r>
              <w:t>其中：财政    资金</w:t>
            </w:r>
          </w:p>
        </w:tc>
        <w:tc>
          <w:tcPr>
            <w:tcW w:w="658" w:type="pct"/>
            <w:vAlign w:val="center"/>
          </w:tcPr>
          <w:p w14:paraId="2029C6AA">
            <w:pPr>
              <w:pStyle w:val="15"/>
            </w:pPr>
            <w:r>
              <w:t>24.00</w:t>
            </w:r>
          </w:p>
        </w:tc>
        <w:tc>
          <w:tcPr>
            <w:tcW w:w="645" w:type="pct"/>
            <w:vAlign w:val="center"/>
          </w:tcPr>
          <w:p w14:paraId="122F1EDD">
            <w:pPr>
              <w:pStyle w:val="13"/>
            </w:pPr>
            <w:r>
              <w:t>其他资金</w:t>
            </w:r>
          </w:p>
        </w:tc>
        <w:tc>
          <w:tcPr>
            <w:tcW w:w="931" w:type="pct"/>
            <w:vAlign w:val="center"/>
          </w:tcPr>
          <w:p w14:paraId="52F2A67A">
            <w:pPr>
              <w:pStyle w:val="15"/>
            </w:pPr>
            <w:r>
              <w:t xml:space="preserve"> </w:t>
            </w:r>
          </w:p>
        </w:tc>
      </w:tr>
      <w:tr w14:paraId="68E46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471D044"/>
        </w:tc>
        <w:tc>
          <w:tcPr>
            <w:tcW w:w="4355" w:type="pct"/>
            <w:gridSpan w:val="6"/>
            <w:vAlign w:val="center"/>
          </w:tcPr>
          <w:p w14:paraId="370B7E6A">
            <w:pPr>
              <w:pStyle w:val="15"/>
            </w:pPr>
            <w:r>
              <w:t>《河北省自然资源厅关于开展全民所有建设用地资源资产清查价值体系建设工作的通知》（冀自然资字【2020】131号)及合同约定。</w:t>
            </w:r>
            <w:r>
              <w:tab/>
            </w:r>
            <w:r>
              <w:tab/>
            </w:r>
            <w:r>
              <w:tab/>
            </w:r>
            <w:r>
              <w:tab/>
            </w:r>
            <w:r>
              <w:tab/>
            </w:r>
            <w:r>
              <w:tab/>
            </w:r>
          </w:p>
          <w:p w14:paraId="307CA9F1">
            <w:pPr>
              <w:pStyle w:val="15"/>
            </w:pPr>
          </w:p>
        </w:tc>
      </w:tr>
      <w:tr w14:paraId="6112F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FC0F514">
            <w:pPr>
              <w:pStyle w:val="13"/>
            </w:pPr>
            <w:r>
              <w:t>资金支出计划（%）</w:t>
            </w:r>
          </w:p>
        </w:tc>
        <w:tc>
          <w:tcPr>
            <w:tcW w:w="1317" w:type="pct"/>
            <w:gridSpan w:val="2"/>
            <w:vAlign w:val="center"/>
          </w:tcPr>
          <w:p w14:paraId="573AF955">
            <w:pPr>
              <w:pStyle w:val="13"/>
            </w:pPr>
            <w:r>
              <w:t>3月底</w:t>
            </w:r>
          </w:p>
        </w:tc>
        <w:tc>
          <w:tcPr>
            <w:tcW w:w="801" w:type="pct"/>
            <w:vAlign w:val="center"/>
          </w:tcPr>
          <w:p w14:paraId="4051316A">
            <w:pPr>
              <w:pStyle w:val="13"/>
            </w:pPr>
            <w:r>
              <w:t>6月底</w:t>
            </w:r>
          </w:p>
        </w:tc>
        <w:tc>
          <w:tcPr>
            <w:tcW w:w="658" w:type="pct"/>
            <w:vAlign w:val="center"/>
          </w:tcPr>
          <w:p w14:paraId="6CA57686">
            <w:pPr>
              <w:pStyle w:val="13"/>
            </w:pPr>
            <w:r>
              <w:t>10月底</w:t>
            </w:r>
          </w:p>
        </w:tc>
        <w:tc>
          <w:tcPr>
            <w:tcW w:w="1577" w:type="pct"/>
            <w:gridSpan w:val="2"/>
            <w:vAlign w:val="center"/>
          </w:tcPr>
          <w:p w14:paraId="2945ABDF">
            <w:pPr>
              <w:pStyle w:val="13"/>
            </w:pPr>
            <w:r>
              <w:t>12月底</w:t>
            </w:r>
          </w:p>
        </w:tc>
      </w:tr>
      <w:tr w14:paraId="23927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7D0BD2C"/>
        </w:tc>
        <w:tc>
          <w:tcPr>
            <w:tcW w:w="1317" w:type="pct"/>
            <w:gridSpan w:val="2"/>
            <w:vAlign w:val="center"/>
          </w:tcPr>
          <w:p w14:paraId="05742DD5">
            <w:pPr>
              <w:pStyle w:val="16"/>
            </w:pPr>
            <w:r>
              <w:rPr>
                <w:rFonts w:hint="eastAsia"/>
                <w:lang w:eastAsia="zh-CN"/>
              </w:rPr>
              <w:t>30</w:t>
            </w:r>
            <w:r>
              <w:t>%</w:t>
            </w:r>
          </w:p>
        </w:tc>
        <w:tc>
          <w:tcPr>
            <w:tcW w:w="801" w:type="pct"/>
            <w:vAlign w:val="center"/>
          </w:tcPr>
          <w:p w14:paraId="048BB063">
            <w:pPr>
              <w:pStyle w:val="16"/>
            </w:pPr>
            <w:r>
              <w:rPr>
                <w:rFonts w:hint="eastAsia"/>
                <w:lang w:eastAsia="zh-CN"/>
              </w:rPr>
              <w:t>60</w:t>
            </w:r>
            <w:r>
              <w:t>%</w:t>
            </w:r>
          </w:p>
        </w:tc>
        <w:tc>
          <w:tcPr>
            <w:tcW w:w="658" w:type="pct"/>
            <w:vAlign w:val="center"/>
          </w:tcPr>
          <w:p w14:paraId="51720240">
            <w:pPr>
              <w:pStyle w:val="16"/>
            </w:pPr>
            <w:r>
              <w:rPr>
                <w:rFonts w:hint="eastAsia"/>
                <w:lang w:eastAsia="zh-CN"/>
              </w:rPr>
              <w:t>90</w:t>
            </w:r>
            <w:r>
              <w:t>%</w:t>
            </w:r>
          </w:p>
        </w:tc>
        <w:tc>
          <w:tcPr>
            <w:tcW w:w="1577" w:type="pct"/>
            <w:gridSpan w:val="2"/>
            <w:vAlign w:val="center"/>
          </w:tcPr>
          <w:p w14:paraId="17F04A8B">
            <w:pPr>
              <w:pStyle w:val="16"/>
            </w:pPr>
            <w:r>
              <w:t>100%</w:t>
            </w:r>
          </w:p>
        </w:tc>
      </w:tr>
      <w:tr w14:paraId="60ADD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56C900D">
            <w:pPr>
              <w:pStyle w:val="13"/>
            </w:pPr>
            <w:r>
              <w:t>绩效目标</w:t>
            </w:r>
          </w:p>
        </w:tc>
        <w:tc>
          <w:tcPr>
            <w:tcW w:w="4355" w:type="pct"/>
            <w:gridSpan w:val="6"/>
            <w:vAlign w:val="center"/>
          </w:tcPr>
          <w:p w14:paraId="461E048F">
            <w:pPr>
              <w:pStyle w:val="15"/>
            </w:pPr>
            <w:r>
              <w:t>1.《河北省自然资源厅关于开展全民所有建设用地资源资产清查价值体系建设工作的通知》（冀自然资字【2020】131号)及合同约定。</w:t>
            </w:r>
          </w:p>
        </w:tc>
      </w:tr>
    </w:tbl>
    <w:p w14:paraId="342DF86F">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6D1B5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6D3513D2">
            <w:pPr>
              <w:pStyle w:val="13"/>
            </w:pPr>
            <w:r>
              <w:t>一级指标</w:t>
            </w:r>
          </w:p>
        </w:tc>
        <w:tc>
          <w:tcPr>
            <w:tcW w:w="644" w:type="pct"/>
            <w:vAlign w:val="center"/>
          </w:tcPr>
          <w:p w14:paraId="529E7DC0">
            <w:pPr>
              <w:pStyle w:val="13"/>
            </w:pPr>
            <w:r>
              <w:t>二级指标</w:t>
            </w:r>
          </w:p>
        </w:tc>
        <w:tc>
          <w:tcPr>
            <w:tcW w:w="673" w:type="pct"/>
            <w:vAlign w:val="center"/>
          </w:tcPr>
          <w:p w14:paraId="4C153096">
            <w:pPr>
              <w:pStyle w:val="13"/>
            </w:pPr>
            <w:r>
              <w:t>三级指标</w:t>
            </w:r>
          </w:p>
        </w:tc>
        <w:tc>
          <w:tcPr>
            <w:tcW w:w="1461" w:type="pct"/>
            <w:vAlign w:val="center"/>
          </w:tcPr>
          <w:p w14:paraId="2C6B799A">
            <w:pPr>
              <w:pStyle w:val="13"/>
            </w:pPr>
            <w:r>
              <w:t>绩效指标描述</w:t>
            </w:r>
          </w:p>
        </w:tc>
        <w:tc>
          <w:tcPr>
            <w:tcW w:w="644" w:type="pct"/>
            <w:vAlign w:val="center"/>
          </w:tcPr>
          <w:p w14:paraId="3D8FECB6">
            <w:pPr>
              <w:pStyle w:val="13"/>
            </w:pPr>
            <w:r>
              <w:t>指标值</w:t>
            </w:r>
          </w:p>
        </w:tc>
        <w:tc>
          <w:tcPr>
            <w:tcW w:w="931" w:type="pct"/>
            <w:vAlign w:val="center"/>
          </w:tcPr>
          <w:p w14:paraId="1CC17D8B">
            <w:pPr>
              <w:pStyle w:val="13"/>
            </w:pPr>
            <w:r>
              <w:t>指标值确定依据</w:t>
            </w:r>
          </w:p>
        </w:tc>
      </w:tr>
      <w:tr w14:paraId="37E24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7FB3432">
            <w:pPr>
              <w:pStyle w:val="16"/>
            </w:pPr>
            <w:r>
              <w:t>产出指标</w:t>
            </w:r>
          </w:p>
        </w:tc>
        <w:tc>
          <w:tcPr>
            <w:tcW w:w="644" w:type="pct"/>
            <w:vAlign w:val="center"/>
          </w:tcPr>
          <w:p w14:paraId="113AD828">
            <w:pPr>
              <w:pStyle w:val="15"/>
            </w:pPr>
            <w:r>
              <w:t>成本指标</w:t>
            </w:r>
          </w:p>
        </w:tc>
        <w:tc>
          <w:tcPr>
            <w:tcW w:w="673" w:type="pct"/>
            <w:vAlign w:val="center"/>
          </w:tcPr>
          <w:p w14:paraId="6887A114">
            <w:pPr>
              <w:pStyle w:val="15"/>
            </w:pPr>
            <w:r>
              <w:t>资金成本</w:t>
            </w:r>
          </w:p>
        </w:tc>
        <w:tc>
          <w:tcPr>
            <w:tcW w:w="1461" w:type="pct"/>
            <w:vAlign w:val="center"/>
          </w:tcPr>
          <w:p w14:paraId="5D99CA73">
            <w:pPr>
              <w:pStyle w:val="15"/>
            </w:pPr>
            <w:r>
              <w:t>支出资金与预算资金比</w:t>
            </w:r>
          </w:p>
        </w:tc>
        <w:tc>
          <w:tcPr>
            <w:tcW w:w="644" w:type="pct"/>
            <w:vAlign w:val="center"/>
          </w:tcPr>
          <w:p w14:paraId="4CF7AD12">
            <w:pPr>
              <w:pStyle w:val="15"/>
            </w:pPr>
            <w:r>
              <w:t>≤100%</w:t>
            </w:r>
          </w:p>
        </w:tc>
        <w:tc>
          <w:tcPr>
            <w:tcW w:w="931" w:type="pct"/>
            <w:vAlign w:val="center"/>
          </w:tcPr>
          <w:p w14:paraId="19832FBA">
            <w:pPr>
              <w:pStyle w:val="15"/>
            </w:pPr>
            <w:r>
              <w:t>根据年初预算及全市资金安排</w:t>
            </w:r>
          </w:p>
        </w:tc>
      </w:tr>
      <w:tr w14:paraId="3CEFE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966123B"/>
        </w:tc>
        <w:tc>
          <w:tcPr>
            <w:tcW w:w="644" w:type="pct"/>
            <w:vAlign w:val="center"/>
          </w:tcPr>
          <w:p w14:paraId="0A64F9E3">
            <w:pPr>
              <w:pStyle w:val="15"/>
            </w:pPr>
            <w:r>
              <w:t>数量指标</w:t>
            </w:r>
          </w:p>
        </w:tc>
        <w:tc>
          <w:tcPr>
            <w:tcW w:w="673" w:type="pct"/>
            <w:vAlign w:val="center"/>
          </w:tcPr>
          <w:p w14:paraId="395A5572">
            <w:pPr>
              <w:pStyle w:val="15"/>
            </w:pPr>
            <w:r>
              <w:t>全民所有建设用地资源资产清查价值体系建设</w:t>
            </w:r>
          </w:p>
        </w:tc>
        <w:tc>
          <w:tcPr>
            <w:tcW w:w="1461" w:type="pct"/>
            <w:vAlign w:val="center"/>
          </w:tcPr>
          <w:p w14:paraId="763E7950">
            <w:pPr>
              <w:pStyle w:val="15"/>
            </w:pPr>
            <w:r>
              <w:t>全民所有建设用地资源资产清查价值体系建设</w:t>
            </w:r>
          </w:p>
        </w:tc>
        <w:tc>
          <w:tcPr>
            <w:tcW w:w="644" w:type="pct"/>
            <w:vAlign w:val="center"/>
          </w:tcPr>
          <w:p w14:paraId="64682B56">
            <w:pPr>
              <w:pStyle w:val="15"/>
            </w:pPr>
            <w:r>
              <w:t>24万元</w:t>
            </w:r>
          </w:p>
        </w:tc>
        <w:tc>
          <w:tcPr>
            <w:tcW w:w="931" w:type="pct"/>
            <w:vAlign w:val="center"/>
          </w:tcPr>
          <w:p w14:paraId="0663F276">
            <w:pPr>
              <w:pStyle w:val="15"/>
            </w:pPr>
            <w:r>
              <w:t>根据年初预算及全市资金安排</w:t>
            </w:r>
          </w:p>
        </w:tc>
      </w:tr>
      <w:tr w14:paraId="65BD0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8367CF2"/>
        </w:tc>
        <w:tc>
          <w:tcPr>
            <w:tcW w:w="644" w:type="pct"/>
            <w:vAlign w:val="center"/>
          </w:tcPr>
          <w:p w14:paraId="2D70787E">
            <w:pPr>
              <w:pStyle w:val="15"/>
            </w:pPr>
            <w:r>
              <w:t>质量指标</w:t>
            </w:r>
          </w:p>
        </w:tc>
        <w:tc>
          <w:tcPr>
            <w:tcW w:w="673" w:type="pct"/>
            <w:vAlign w:val="center"/>
          </w:tcPr>
          <w:p w14:paraId="7DA2D586">
            <w:pPr>
              <w:pStyle w:val="15"/>
            </w:pPr>
            <w:r>
              <w:t>完成的准确性</w:t>
            </w:r>
          </w:p>
        </w:tc>
        <w:tc>
          <w:tcPr>
            <w:tcW w:w="1461" w:type="pct"/>
            <w:vAlign w:val="center"/>
          </w:tcPr>
          <w:p w14:paraId="71C63E8C">
            <w:pPr>
              <w:pStyle w:val="15"/>
            </w:pPr>
            <w:r>
              <w:t>完成的成果与合同要求的内容比</w:t>
            </w:r>
          </w:p>
        </w:tc>
        <w:tc>
          <w:tcPr>
            <w:tcW w:w="644" w:type="pct"/>
            <w:vAlign w:val="center"/>
          </w:tcPr>
          <w:p w14:paraId="3A8E8860">
            <w:pPr>
              <w:pStyle w:val="15"/>
            </w:pPr>
            <w:r>
              <w:t>≥90%</w:t>
            </w:r>
          </w:p>
        </w:tc>
        <w:tc>
          <w:tcPr>
            <w:tcW w:w="931" w:type="pct"/>
            <w:vAlign w:val="center"/>
          </w:tcPr>
          <w:p w14:paraId="3C16A96F">
            <w:pPr>
              <w:pStyle w:val="15"/>
            </w:pPr>
            <w:r>
              <w:t>根据年初预算及全市资金安排</w:t>
            </w:r>
          </w:p>
        </w:tc>
      </w:tr>
      <w:tr w14:paraId="4CAF6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66A6A8E"/>
        </w:tc>
        <w:tc>
          <w:tcPr>
            <w:tcW w:w="644" w:type="pct"/>
            <w:vAlign w:val="center"/>
          </w:tcPr>
          <w:p w14:paraId="6C84243F">
            <w:pPr>
              <w:pStyle w:val="15"/>
            </w:pPr>
            <w:r>
              <w:t>时效指标</w:t>
            </w:r>
          </w:p>
        </w:tc>
        <w:tc>
          <w:tcPr>
            <w:tcW w:w="673" w:type="pct"/>
            <w:vAlign w:val="center"/>
          </w:tcPr>
          <w:p w14:paraId="68007C1A">
            <w:pPr>
              <w:pStyle w:val="15"/>
            </w:pPr>
            <w:r>
              <w:t>完成的及时性</w:t>
            </w:r>
          </w:p>
        </w:tc>
        <w:tc>
          <w:tcPr>
            <w:tcW w:w="1461" w:type="pct"/>
            <w:vAlign w:val="center"/>
          </w:tcPr>
          <w:p w14:paraId="60255451">
            <w:pPr>
              <w:pStyle w:val="15"/>
            </w:pPr>
            <w:r>
              <w:t>完成时间与合同约定时限比</w:t>
            </w:r>
          </w:p>
        </w:tc>
        <w:tc>
          <w:tcPr>
            <w:tcW w:w="644" w:type="pct"/>
            <w:vAlign w:val="center"/>
          </w:tcPr>
          <w:p w14:paraId="3820A764">
            <w:pPr>
              <w:pStyle w:val="15"/>
            </w:pPr>
            <w:r>
              <w:t>≥90%</w:t>
            </w:r>
          </w:p>
        </w:tc>
        <w:tc>
          <w:tcPr>
            <w:tcW w:w="931" w:type="pct"/>
            <w:vAlign w:val="center"/>
          </w:tcPr>
          <w:p w14:paraId="705EC397">
            <w:pPr>
              <w:pStyle w:val="15"/>
            </w:pPr>
            <w:r>
              <w:t>根据年初预算及全市资金安排</w:t>
            </w:r>
          </w:p>
        </w:tc>
      </w:tr>
      <w:tr w14:paraId="3427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9C5421A">
            <w:pPr>
              <w:pStyle w:val="16"/>
            </w:pPr>
            <w:r>
              <w:t>效益指标</w:t>
            </w:r>
          </w:p>
        </w:tc>
        <w:tc>
          <w:tcPr>
            <w:tcW w:w="644" w:type="pct"/>
            <w:vAlign w:val="center"/>
          </w:tcPr>
          <w:p w14:paraId="363F89D6">
            <w:pPr>
              <w:pStyle w:val="15"/>
            </w:pPr>
            <w:r>
              <w:t>可持续影响指标</w:t>
            </w:r>
          </w:p>
        </w:tc>
        <w:tc>
          <w:tcPr>
            <w:tcW w:w="673" w:type="pct"/>
            <w:vAlign w:val="center"/>
          </w:tcPr>
          <w:p w14:paraId="52B42172">
            <w:pPr>
              <w:pStyle w:val="15"/>
            </w:pPr>
            <w:r>
              <w:t>为标准编制提供指导</w:t>
            </w:r>
          </w:p>
        </w:tc>
        <w:tc>
          <w:tcPr>
            <w:tcW w:w="1461" w:type="pct"/>
            <w:vAlign w:val="center"/>
          </w:tcPr>
          <w:p w14:paraId="67BE37F9">
            <w:pPr>
              <w:pStyle w:val="15"/>
            </w:pPr>
            <w:r>
              <w:t>为标准编制提供指导</w:t>
            </w:r>
          </w:p>
        </w:tc>
        <w:tc>
          <w:tcPr>
            <w:tcW w:w="644" w:type="pct"/>
            <w:vAlign w:val="center"/>
          </w:tcPr>
          <w:p w14:paraId="648590E2">
            <w:pPr>
              <w:pStyle w:val="15"/>
            </w:pPr>
            <w:r>
              <w:t>≥90%</w:t>
            </w:r>
          </w:p>
        </w:tc>
        <w:tc>
          <w:tcPr>
            <w:tcW w:w="931" w:type="pct"/>
            <w:vAlign w:val="center"/>
          </w:tcPr>
          <w:p w14:paraId="20D1B75A">
            <w:pPr>
              <w:pStyle w:val="15"/>
            </w:pPr>
            <w:r>
              <w:t>根据年初预算及全市资金安排</w:t>
            </w:r>
          </w:p>
        </w:tc>
      </w:tr>
      <w:tr w14:paraId="1F575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CF593A8"/>
        </w:tc>
        <w:tc>
          <w:tcPr>
            <w:tcW w:w="644" w:type="pct"/>
            <w:vAlign w:val="center"/>
          </w:tcPr>
          <w:p w14:paraId="538AC4B8">
            <w:pPr>
              <w:pStyle w:val="15"/>
            </w:pPr>
            <w:r>
              <w:t>经济效益指标</w:t>
            </w:r>
          </w:p>
        </w:tc>
        <w:tc>
          <w:tcPr>
            <w:tcW w:w="673" w:type="pct"/>
            <w:vAlign w:val="center"/>
          </w:tcPr>
          <w:p w14:paraId="54163C40">
            <w:pPr>
              <w:pStyle w:val="15"/>
            </w:pPr>
            <w:r>
              <w:t>推动城乡统筹发展</w:t>
            </w:r>
          </w:p>
        </w:tc>
        <w:tc>
          <w:tcPr>
            <w:tcW w:w="1461" w:type="pct"/>
            <w:vAlign w:val="center"/>
          </w:tcPr>
          <w:p w14:paraId="63BE298E">
            <w:pPr>
              <w:pStyle w:val="15"/>
            </w:pPr>
            <w:r>
              <w:t>完成后对我市的各个项目落地提供科学依据</w:t>
            </w:r>
          </w:p>
        </w:tc>
        <w:tc>
          <w:tcPr>
            <w:tcW w:w="644" w:type="pct"/>
            <w:vAlign w:val="center"/>
          </w:tcPr>
          <w:p w14:paraId="4535AC7B">
            <w:pPr>
              <w:pStyle w:val="15"/>
            </w:pPr>
            <w:r>
              <w:t>≥90%</w:t>
            </w:r>
          </w:p>
        </w:tc>
        <w:tc>
          <w:tcPr>
            <w:tcW w:w="931" w:type="pct"/>
            <w:vAlign w:val="center"/>
          </w:tcPr>
          <w:p w14:paraId="493A16FA">
            <w:pPr>
              <w:pStyle w:val="15"/>
            </w:pPr>
            <w:r>
              <w:t>根据年初预算及全市资金安排</w:t>
            </w:r>
          </w:p>
        </w:tc>
      </w:tr>
      <w:tr w14:paraId="3ECA6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585A05E"/>
        </w:tc>
        <w:tc>
          <w:tcPr>
            <w:tcW w:w="644" w:type="pct"/>
            <w:vAlign w:val="center"/>
          </w:tcPr>
          <w:p w14:paraId="086B1CA5">
            <w:pPr>
              <w:pStyle w:val="15"/>
            </w:pPr>
            <w:r>
              <w:t>生态效益指标</w:t>
            </w:r>
          </w:p>
        </w:tc>
        <w:tc>
          <w:tcPr>
            <w:tcW w:w="673" w:type="pct"/>
            <w:vAlign w:val="center"/>
          </w:tcPr>
          <w:p w14:paraId="7A515BE8">
            <w:pPr>
              <w:pStyle w:val="15"/>
            </w:pPr>
            <w:r>
              <w:t>对自然资源合理利用</w:t>
            </w:r>
          </w:p>
        </w:tc>
        <w:tc>
          <w:tcPr>
            <w:tcW w:w="1461" w:type="pct"/>
            <w:vAlign w:val="center"/>
          </w:tcPr>
          <w:p w14:paraId="17D16B14">
            <w:pPr>
              <w:pStyle w:val="15"/>
            </w:pPr>
            <w:r>
              <w:t>完成后对自然资源的管理和使用指明方向</w:t>
            </w:r>
          </w:p>
        </w:tc>
        <w:tc>
          <w:tcPr>
            <w:tcW w:w="644" w:type="pct"/>
            <w:vAlign w:val="center"/>
          </w:tcPr>
          <w:p w14:paraId="688DDC73">
            <w:pPr>
              <w:pStyle w:val="15"/>
            </w:pPr>
            <w:r>
              <w:t>≥90%</w:t>
            </w:r>
          </w:p>
        </w:tc>
        <w:tc>
          <w:tcPr>
            <w:tcW w:w="931" w:type="pct"/>
            <w:vAlign w:val="center"/>
          </w:tcPr>
          <w:p w14:paraId="300EB6B4">
            <w:pPr>
              <w:pStyle w:val="15"/>
            </w:pPr>
            <w:r>
              <w:t>根据年初预算及全市资金安排</w:t>
            </w:r>
          </w:p>
        </w:tc>
      </w:tr>
      <w:tr w14:paraId="1808A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EEA63D4"/>
        </w:tc>
        <w:tc>
          <w:tcPr>
            <w:tcW w:w="644" w:type="pct"/>
            <w:vAlign w:val="center"/>
          </w:tcPr>
          <w:p w14:paraId="22A544AB">
            <w:pPr>
              <w:pStyle w:val="15"/>
            </w:pPr>
            <w:r>
              <w:t>社会效益指标</w:t>
            </w:r>
          </w:p>
        </w:tc>
        <w:tc>
          <w:tcPr>
            <w:tcW w:w="673" w:type="pct"/>
            <w:vAlign w:val="center"/>
          </w:tcPr>
          <w:p w14:paraId="4FB09307">
            <w:pPr>
              <w:pStyle w:val="15"/>
            </w:pPr>
            <w:r>
              <w:t>提升居民生活环境</w:t>
            </w:r>
          </w:p>
        </w:tc>
        <w:tc>
          <w:tcPr>
            <w:tcW w:w="1461" w:type="pct"/>
            <w:vAlign w:val="center"/>
          </w:tcPr>
          <w:p w14:paraId="3C5135F8">
            <w:pPr>
              <w:pStyle w:val="15"/>
            </w:pPr>
            <w:r>
              <w:t>完成后对生态文明起到重要影响 为相关本级提供技术支撑</w:t>
            </w:r>
          </w:p>
        </w:tc>
        <w:tc>
          <w:tcPr>
            <w:tcW w:w="644" w:type="pct"/>
            <w:vAlign w:val="center"/>
          </w:tcPr>
          <w:p w14:paraId="63BBA1F3">
            <w:pPr>
              <w:pStyle w:val="15"/>
            </w:pPr>
            <w:r>
              <w:t>≥90%</w:t>
            </w:r>
          </w:p>
        </w:tc>
        <w:tc>
          <w:tcPr>
            <w:tcW w:w="931" w:type="pct"/>
            <w:vAlign w:val="center"/>
          </w:tcPr>
          <w:p w14:paraId="5B1902C4">
            <w:pPr>
              <w:pStyle w:val="15"/>
            </w:pPr>
            <w:r>
              <w:t>根据年初预算及全市资金安排</w:t>
            </w:r>
          </w:p>
        </w:tc>
      </w:tr>
      <w:tr w14:paraId="1B3A2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4988D36">
            <w:pPr>
              <w:pStyle w:val="16"/>
            </w:pPr>
            <w:r>
              <w:t>满意度指标</w:t>
            </w:r>
          </w:p>
        </w:tc>
        <w:tc>
          <w:tcPr>
            <w:tcW w:w="644" w:type="pct"/>
            <w:vAlign w:val="center"/>
          </w:tcPr>
          <w:p w14:paraId="46B07728">
            <w:pPr>
              <w:pStyle w:val="15"/>
            </w:pPr>
            <w:r>
              <w:t>服务对象满意度指标</w:t>
            </w:r>
          </w:p>
        </w:tc>
        <w:tc>
          <w:tcPr>
            <w:tcW w:w="673" w:type="pct"/>
            <w:vAlign w:val="center"/>
          </w:tcPr>
          <w:p w14:paraId="0B428856">
            <w:pPr>
              <w:pStyle w:val="15"/>
            </w:pPr>
            <w:r>
              <w:t>群众满意度</w:t>
            </w:r>
          </w:p>
        </w:tc>
        <w:tc>
          <w:tcPr>
            <w:tcW w:w="1461" w:type="pct"/>
            <w:vAlign w:val="center"/>
          </w:tcPr>
          <w:p w14:paraId="5F995425">
            <w:pPr>
              <w:pStyle w:val="15"/>
            </w:pPr>
            <w:r>
              <w:t>群众满意数量占总数的比例。</w:t>
            </w:r>
          </w:p>
        </w:tc>
        <w:tc>
          <w:tcPr>
            <w:tcW w:w="644" w:type="pct"/>
            <w:vAlign w:val="center"/>
          </w:tcPr>
          <w:p w14:paraId="3EA7DC90">
            <w:pPr>
              <w:pStyle w:val="15"/>
            </w:pPr>
            <w:r>
              <w:t>≥90%</w:t>
            </w:r>
          </w:p>
        </w:tc>
        <w:tc>
          <w:tcPr>
            <w:tcW w:w="931" w:type="pct"/>
            <w:vAlign w:val="center"/>
          </w:tcPr>
          <w:p w14:paraId="43A2ADED">
            <w:pPr>
              <w:pStyle w:val="15"/>
            </w:pPr>
            <w:r>
              <w:t>根据年初预算及全市资金安排</w:t>
            </w:r>
          </w:p>
        </w:tc>
      </w:tr>
    </w:tbl>
    <w:p w14:paraId="4F502E6A">
      <w:pPr>
        <w:sectPr>
          <w:pgSz w:w="16840" w:h="11900" w:orient="landscape"/>
          <w:pgMar w:top="737" w:right="1984" w:bottom="737" w:left="1134" w:header="720" w:footer="720" w:gutter="0"/>
          <w:cols w:space="0" w:num="1"/>
        </w:sectPr>
      </w:pPr>
    </w:p>
    <w:p w14:paraId="6A2745A0">
      <w:pPr>
        <w:jc w:val="center"/>
      </w:pPr>
      <w:r>
        <w:rPr>
          <w:rFonts w:ascii="方正仿宋_GBK" w:hAnsi="方正仿宋_GBK" w:eastAsia="方正仿宋_GBK" w:cs="方正仿宋_GBK"/>
          <w:color w:val="000000"/>
          <w:sz w:val="28"/>
        </w:rPr>
        <w:t xml:space="preserve"> </w:t>
      </w:r>
    </w:p>
    <w:p w14:paraId="763B2351">
      <w:pPr>
        <w:ind w:firstLine="560"/>
        <w:outlineLvl w:val="3"/>
      </w:pPr>
      <w:bookmarkStart w:id="34" w:name="_Toc_4_4_0000000024"/>
      <w:r>
        <w:rPr>
          <w:rFonts w:ascii="方正仿宋_GBK" w:hAnsi="方正仿宋_GBK" w:eastAsia="方正仿宋_GBK" w:cs="方正仿宋_GBK"/>
          <w:color w:val="000000"/>
          <w:sz w:val="28"/>
        </w:rPr>
        <w:t>21.全民所有自然资源资产清查第二批试点工作资金绩效目标表</w:t>
      </w:r>
      <w:bookmarkEnd w:id="3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7C57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556819E">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2FB93C89">
            <w:pPr>
              <w:pStyle w:val="14"/>
            </w:pPr>
            <w:r>
              <w:t>单位：万元</w:t>
            </w:r>
          </w:p>
        </w:tc>
      </w:tr>
      <w:tr w14:paraId="559B8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BF48276">
            <w:pPr>
              <w:pStyle w:val="13"/>
            </w:pPr>
            <w:r>
              <w:t>项目编码</w:t>
            </w:r>
          </w:p>
        </w:tc>
        <w:tc>
          <w:tcPr>
            <w:tcW w:w="1317" w:type="pct"/>
            <w:gridSpan w:val="2"/>
            <w:vAlign w:val="center"/>
          </w:tcPr>
          <w:p w14:paraId="54CB9833">
            <w:pPr>
              <w:pStyle w:val="15"/>
            </w:pPr>
            <w:r>
              <w:t>13028122P00349510001Y</w:t>
            </w:r>
          </w:p>
        </w:tc>
        <w:tc>
          <w:tcPr>
            <w:tcW w:w="801" w:type="pct"/>
            <w:vAlign w:val="center"/>
          </w:tcPr>
          <w:p w14:paraId="5D53BBE5">
            <w:pPr>
              <w:pStyle w:val="13"/>
            </w:pPr>
            <w:r>
              <w:t>项目名称</w:t>
            </w:r>
          </w:p>
        </w:tc>
        <w:tc>
          <w:tcPr>
            <w:tcW w:w="2235" w:type="pct"/>
            <w:gridSpan w:val="3"/>
            <w:vAlign w:val="center"/>
          </w:tcPr>
          <w:p w14:paraId="27923662">
            <w:pPr>
              <w:pStyle w:val="15"/>
            </w:pPr>
            <w:r>
              <w:t>全民所有自然资源资产清查第二批试点工作资金</w:t>
            </w:r>
          </w:p>
        </w:tc>
      </w:tr>
      <w:tr w14:paraId="49848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C267ED2">
            <w:pPr>
              <w:pStyle w:val="13"/>
            </w:pPr>
            <w:r>
              <w:t>预算规模及资金用途</w:t>
            </w:r>
          </w:p>
        </w:tc>
        <w:tc>
          <w:tcPr>
            <w:tcW w:w="644" w:type="pct"/>
            <w:vAlign w:val="center"/>
          </w:tcPr>
          <w:p w14:paraId="0E3ED777">
            <w:pPr>
              <w:pStyle w:val="13"/>
            </w:pPr>
            <w:r>
              <w:t>预算数</w:t>
            </w:r>
          </w:p>
        </w:tc>
        <w:tc>
          <w:tcPr>
            <w:tcW w:w="673" w:type="pct"/>
            <w:vAlign w:val="center"/>
          </w:tcPr>
          <w:p w14:paraId="664AB929">
            <w:pPr>
              <w:pStyle w:val="15"/>
            </w:pPr>
            <w:r>
              <w:t>25.00</w:t>
            </w:r>
          </w:p>
        </w:tc>
        <w:tc>
          <w:tcPr>
            <w:tcW w:w="801" w:type="pct"/>
            <w:vAlign w:val="center"/>
          </w:tcPr>
          <w:p w14:paraId="4EF05494">
            <w:pPr>
              <w:pStyle w:val="13"/>
            </w:pPr>
            <w:r>
              <w:t>其中：财政    资金</w:t>
            </w:r>
          </w:p>
        </w:tc>
        <w:tc>
          <w:tcPr>
            <w:tcW w:w="658" w:type="pct"/>
            <w:vAlign w:val="center"/>
          </w:tcPr>
          <w:p w14:paraId="5D9BFD62">
            <w:pPr>
              <w:pStyle w:val="15"/>
            </w:pPr>
            <w:r>
              <w:t>25.00</w:t>
            </w:r>
          </w:p>
        </w:tc>
        <w:tc>
          <w:tcPr>
            <w:tcW w:w="645" w:type="pct"/>
            <w:vAlign w:val="center"/>
          </w:tcPr>
          <w:p w14:paraId="3AFD225E">
            <w:pPr>
              <w:pStyle w:val="13"/>
            </w:pPr>
            <w:r>
              <w:t>其他资金</w:t>
            </w:r>
          </w:p>
        </w:tc>
        <w:tc>
          <w:tcPr>
            <w:tcW w:w="931" w:type="pct"/>
            <w:vAlign w:val="center"/>
          </w:tcPr>
          <w:p w14:paraId="537B5433">
            <w:pPr>
              <w:pStyle w:val="15"/>
            </w:pPr>
            <w:r>
              <w:t xml:space="preserve"> </w:t>
            </w:r>
          </w:p>
        </w:tc>
      </w:tr>
      <w:tr w14:paraId="0DB7A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42E315C"/>
        </w:tc>
        <w:tc>
          <w:tcPr>
            <w:tcW w:w="4355" w:type="pct"/>
            <w:gridSpan w:val="6"/>
            <w:vAlign w:val="center"/>
          </w:tcPr>
          <w:p w14:paraId="76D61CC4">
            <w:pPr>
              <w:pStyle w:val="15"/>
            </w:pPr>
            <w:r>
              <w:t>开展全民所有自然资源资产清查第二批试点工作，推进我市经济发展。</w:t>
            </w:r>
            <w:r>
              <w:tab/>
            </w:r>
            <w:r>
              <w:tab/>
            </w:r>
            <w:r>
              <w:tab/>
            </w:r>
            <w:r>
              <w:tab/>
            </w:r>
            <w:r>
              <w:tab/>
            </w:r>
            <w:r>
              <w:tab/>
            </w:r>
          </w:p>
          <w:p w14:paraId="7770D490">
            <w:pPr>
              <w:pStyle w:val="15"/>
            </w:pPr>
          </w:p>
        </w:tc>
      </w:tr>
      <w:tr w14:paraId="26BB7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73A34BB">
            <w:pPr>
              <w:pStyle w:val="13"/>
            </w:pPr>
            <w:r>
              <w:t>资金支出计划（%）</w:t>
            </w:r>
          </w:p>
        </w:tc>
        <w:tc>
          <w:tcPr>
            <w:tcW w:w="1317" w:type="pct"/>
            <w:gridSpan w:val="2"/>
            <w:vAlign w:val="center"/>
          </w:tcPr>
          <w:p w14:paraId="7986B666">
            <w:pPr>
              <w:pStyle w:val="13"/>
            </w:pPr>
            <w:r>
              <w:t>3月底</w:t>
            </w:r>
          </w:p>
        </w:tc>
        <w:tc>
          <w:tcPr>
            <w:tcW w:w="801" w:type="pct"/>
            <w:vAlign w:val="center"/>
          </w:tcPr>
          <w:p w14:paraId="30678511">
            <w:pPr>
              <w:pStyle w:val="13"/>
            </w:pPr>
            <w:r>
              <w:t>6月底</w:t>
            </w:r>
          </w:p>
        </w:tc>
        <w:tc>
          <w:tcPr>
            <w:tcW w:w="658" w:type="pct"/>
            <w:vAlign w:val="center"/>
          </w:tcPr>
          <w:p w14:paraId="5A16CC98">
            <w:pPr>
              <w:pStyle w:val="13"/>
            </w:pPr>
            <w:r>
              <w:t>10月底</w:t>
            </w:r>
          </w:p>
        </w:tc>
        <w:tc>
          <w:tcPr>
            <w:tcW w:w="1577" w:type="pct"/>
            <w:gridSpan w:val="2"/>
            <w:vAlign w:val="center"/>
          </w:tcPr>
          <w:p w14:paraId="32341099">
            <w:pPr>
              <w:pStyle w:val="13"/>
            </w:pPr>
            <w:r>
              <w:t>12月底</w:t>
            </w:r>
          </w:p>
        </w:tc>
      </w:tr>
      <w:tr w14:paraId="4C327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0EDE1E3"/>
        </w:tc>
        <w:tc>
          <w:tcPr>
            <w:tcW w:w="1317" w:type="pct"/>
            <w:gridSpan w:val="2"/>
            <w:vAlign w:val="center"/>
          </w:tcPr>
          <w:p w14:paraId="41B8292C">
            <w:pPr>
              <w:pStyle w:val="16"/>
            </w:pPr>
            <w:r>
              <w:rPr>
                <w:rFonts w:hint="eastAsia"/>
                <w:lang w:eastAsia="zh-CN"/>
              </w:rPr>
              <w:t>30</w:t>
            </w:r>
            <w:r>
              <w:t>%</w:t>
            </w:r>
          </w:p>
        </w:tc>
        <w:tc>
          <w:tcPr>
            <w:tcW w:w="801" w:type="pct"/>
            <w:vAlign w:val="center"/>
          </w:tcPr>
          <w:p w14:paraId="046177DD">
            <w:pPr>
              <w:pStyle w:val="16"/>
            </w:pPr>
            <w:r>
              <w:rPr>
                <w:rFonts w:hint="eastAsia"/>
                <w:lang w:eastAsia="zh-CN"/>
              </w:rPr>
              <w:t>60</w:t>
            </w:r>
            <w:r>
              <w:t>%</w:t>
            </w:r>
          </w:p>
        </w:tc>
        <w:tc>
          <w:tcPr>
            <w:tcW w:w="658" w:type="pct"/>
            <w:vAlign w:val="center"/>
          </w:tcPr>
          <w:p w14:paraId="1E2CFBE0">
            <w:pPr>
              <w:pStyle w:val="16"/>
            </w:pPr>
            <w:r>
              <w:rPr>
                <w:rFonts w:hint="eastAsia"/>
                <w:lang w:eastAsia="zh-CN"/>
              </w:rPr>
              <w:t>90</w:t>
            </w:r>
            <w:r>
              <w:t>%</w:t>
            </w:r>
          </w:p>
        </w:tc>
        <w:tc>
          <w:tcPr>
            <w:tcW w:w="1577" w:type="pct"/>
            <w:gridSpan w:val="2"/>
            <w:vAlign w:val="center"/>
          </w:tcPr>
          <w:p w14:paraId="3E7FE8C9">
            <w:pPr>
              <w:pStyle w:val="16"/>
            </w:pPr>
            <w:r>
              <w:t>100%</w:t>
            </w:r>
          </w:p>
        </w:tc>
      </w:tr>
      <w:tr w14:paraId="490D1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0066215">
            <w:pPr>
              <w:pStyle w:val="13"/>
            </w:pPr>
            <w:r>
              <w:t>绩效目标</w:t>
            </w:r>
          </w:p>
        </w:tc>
        <w:tc>
          <w:tcPr>
            <w:tcW w:w="4355" w:type="pct"/>
            <w:gridSpan w:val="6"/>
            <w:vAlign w:val="center"/>
          </w:tcPr>
          <w:p w14:paraId="10EFF2EA">
            <w:pPr>
              <w:pStyle w:val="15"/>
            </w:pPr>
            <w:r>
              <w:t>1.开展全民所有自然资源资产清查第二批试点工作，推进我市经济发展。</w:t>
            </w:r>
          </w:p>
        </w:tc>
      </w:tr>
    </w:tbl>
    <w:p w14:paraId="0A5A53EB">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06446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0AC56BDB">
            <w:pPr>
              <w:pStyle w:val="13"/>
            </w:pPr>
            <w:r>
              <w:t>一级指标</w:t>
            </w:r>
          </w:p>
        </w:tc>
        <w:tc>
          <w:tcPr>
            <w:tcW w:w="644" w:type="pct"/>
            <w:vAlign w:val="center"/>
          </w:tcPr>
          <w:p w14:paraId="6238F27A">
            <w:pPr>
              <w:pStyle w:val="13"/>
            </w:pPr>
            <w:r>
              <w:t>二级指标</w:t>
            </w:r>
          </w:p>
        </w:tc>
        <w:tc>
          <w:tcPr>
            <w:tcW w:w="673" w:type="pct"/>
            <w:vAlign w:val="center"/>
          </w:tcPr>
          <w:p w14:paraId="23F10CD2">
            <w:pPr>
              <w:pStyle w:val="13"/>
            </w:pPr>
            <w:r>
              <w:t>三级指标</w:t>
            </w:r>
          </w:p>
        </w:tc>
        <w:tc>
          <w:tcPr>
            <w:tcW w:w="1461" w:type="pct"/>
            <w:vAlign w:val="center"/>
          </w:tcPr>
          <w:p w14:paraId="1DED259C">
            <w:pPr>
              <w:pStyle w:val="13"/>
            </w:pPr>
            <w:r>
              <w:t>绩效指标描述</w:t>
            </w:r>
          </w:p>
        </w:tc>
        <w:tc>
          <w:tcPr>
            <w:tcW w:w="644" w:type="pct"/>
            <w:vAlign w:val="center"/>
          </w:tcPr>
          <w:p w14:paraId="411CFD69">
            <w:pPr>
              <w:pStyle w:val="13"/>
            </w:pPr>
            <w:r>
              <w:t>指标值</w:t>
            </w:r>
          </w:p>
        </w:tc>
        <w:tc>
          <w:tcPr>
            <w:tcW w:w="931" w:type="pct"/>
            <w:vAlign w:val="center"/>
          </w:tcPr>
          <w:p w14:paraId="35D73B86">
            <w:pPr>
              <w:pStyle w:val="13"/>
            </w:pPr>
            <w:r>
              <w:t>指标值确定依据</w:t>
            </w:r>
          </w:p>
        </w:tc>
      </w:tr>
      <w:tr w14:paraId="19D12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827AF7C">
            <w:pPr>
              <w:pStyle w:val="16"/>
            </w:pPr>
            <w:r>
              <w:t>产出指标</w:t>
            </w:r>
          </w:p>
        </w:tc>
        <w:tc>
          <w:tcPr>
            <w:tcW w:w="644" w:type="pct"/>
            <w:vAlign w:val="center"/>
          </w:tcPr>
          <w:p w14:paraId="02146859">
            <w:pPr>
              <w:pStyle w:val="15"/>
            </w:pPr>
            <w:r>
              <w:t>成本指标</w:t>
            </w:r>
          </w:p>
        </w:tc>
        <w:tc>
          <w:tcPr>
            <w:tcW w:w="673" w:type="pct"/>
            <w:vAlign w:val="center"/>
          </w:tcPr>
          <w:p w14:paraId="0AD3782F">
            <w:pPr>
              <w:pStyle w:val="15"/>
            </w:pPr>
            <w:r>
              <w:t>资金成本</w:t>
            </w:r>
          </w:p>
        </w:tc>
        <w:tc>
          <w:tcPr>
            <w:tcW w:w="1461" w:type="pct"/>
            <w:vAlign w:val="center"/>
          </w:tcPr>
          <w:p w14:paraId="579DB491">
            <w:pPr>
              <w:pStyle w:val="15"/>
            </w:pPr>
            <w:r>
              <w:t>支出资金与预算资金比</w:t>
            </w:r>
          </w:p>
        </w:tc>
        <w:tc>
          <w:tcPr>
            <w:tcW w:w="644" w:type="pct"/>
            <w:vAlign w:val="center"/>
          </w:tcPr>
          <w:p w14:paraId="35E025F0">
            <w:pPr>
              <w:pStyle w:val="15"/>
            </w:pPr>
            <w:r>
              <w:t>≤100%</w:t>
            </w:r>
          </w:p>
        </w:tc>
        <w:tc>
          <w:tcPr>
            <w:tcW w:w="931" w:type="pct"/>
            <w:vAlign w:val="center"/>
          </w:tcPr>
          <w:p w14:paraId="6241877E">
            <w:pPr>
              <w:pStyle w:val="15"/>
            </w:pPr>
            <w:r>
              <w:t>根据年初预算及全市资金安排</w:t>
            </w:r>
          </w:p>
        </w:tc>
      </w:tr>
      <w:tr w14:paraId="16452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44" w:type="pct"/>
            <w:vMerge w:val="continue"/>
            <w:vAlign w:val="center"/>
          </w:tcPr>
          <w:p w14:paraId="3E3EA496"/>
        </w:tc>
        <w:tc>
          <w:tcPr>
            <w:tcW w:w="644" w:type="pct"/>
            <w:vAlign w:val="center"/>
          </w:tcPr>
          <w:p w14:paraId="6CD9B65B">
            <w:pPr>
              <w:pStyle w:val="15"/>
            </w:pPr>
            <w:r>
              <w:t>数量指标</w:t>
            </w:r>
          </w:p>
        </w:tc>
        <w:tc>
          <w:tcPr>
            <w:tcW w:w="673" w:type="pct"/>
            <w:vAlign w:val="center"/>
          </w:tcPr>
          <w:p w14:paraId="362A86FF">
            <w:pPr>
              <w:pStyle w:val="15"/>
            </w:pPr>
            <w:r>
              <w:t>规划设计资金需求</w:t>
            </w:r>
          </w:p>
        </w:tc>
        <w:tc>
          <w:tcPr>
            <w:tcW w:w="1461" w:type="pct"/>
            <w:vAlign w:val="center"/>
          </w:tcPr>
          <w:p w14:paraId="6CF5FD2A">
            <w:pPr>
              <w:pStyle w:val="15"/>
            </w:pPr>
            <w:r>
              <w:t>全民所有自然资源资产清查</w:t>
            </w:r>
          </w:p>
        </w:tc>
        <w:tc>
          <w:tcPr>
            <w:tcW w:w="644" w:type="pct"/>
            <w:vAlign w:val="center"/>
          </w:tcPr>
          <w:p w14:paraId="00FB2A0F">
            <w:pPr>
              <w:pStyle w:val="15"/>
            </w:pPr>
            <w:r>
              <w:t>25万元</w:t>
            </w:r>
          </w:p>
        </w:tc>
        <w:tc>
          <w:tcPr>
            <w:tcW w:w="931" w:type="pct"/>
            <w:vAlign w:val="center"/>
          </w:tcPr>
          <w:p w14:paraId="7F18675A">
            <w:pPr>
              <w:pStyle w:val="15"/>
            </w:pPr>
            <w:r>
              <w:t>根据年初预算及全市资金安排</w:t>
            </w:r>
          </w:p>
        </w:tc>
      </w:tr>
      <w:tr w14:paraId="0901A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E14854D"/>
        </w:tc>
        <w:tc>
          <w:tcPr>
            <w:tcW w:w="644" w:type="pct"/>
            <w:vAlign w:val="center"/>
          </w:tcPr>
          <w:p w14:paraId="5B7AB26D">
            <w:pPr>
              <w:pStyle w:val="15"/>
            </w:pPr>
            <w:r>
              <w:t>质量指标</w:t>
            </w:r>
          </w:p>
        </w:tc>
        <w:tc>
          <w:tcPr>
            <w:tcW w:w="673" w:type="pct"/>
            <w:vAlign w:val="center"/>
          </w:tcPr>
          <w:p w14:paraId="59251EE8">
            <w:pPr>
              <w:pStyle w:val="15"/>
            </w:pPr>
            <w:r>
              <w:t>完成的准确性</w:t>
            </w:r>
          </w:p>
        </w:tc>
        <w:tc>
          <w:tcPr>
            <w:tcW w:w="1461" w:type="pct"/>
            <w:vAlign w:val="center"/>
          </w:tcPr>
          <w:p w14:paraId="43302ACA">
            <w:pPr>
              <w:pStyle w:val="15"/>
            </w:pPr>
            <w:r>
              <w:t>完成的成果与合同要求的内容比</w:t>
            </w:r>
          </w:p>
        </w:tc>
        <w:tc>
          <w:tcPr>
            <w:tcW w:w="644" w:type="pct"/>
            <w:vAlign w:val="center"/>
          </w:tcPr>
          <w:p w14:paraId="67B1E205">
            <w:pPr>
              <w:pStyle w:val="15"/>
            </w:pPr>
            <w:r>
              <w:t>≥90%</w:t>
            </w:r>
          </w:p>
        </w:tc>
        <w:tc>
          <w:tcPr>
            <w:tcW w:w="931" w:type="pct"/>
            <w:vAlign w:val="center"/>
          </w:tcPr>
          <w:p w14:paraId="700150F5">
            <w:pPr>
              <w:pStyle w:val="15"/>
            </w:pPr>
            <w:r>
              <w:t>根据年初预算及全市资金安排</w:t>
            </w:r>
          </w:p>
        </w:tc>
      </w:tr>
      <w:tr w14:paraId="3E29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EE19047"/>
        </w:tc>
        <w:tc>
          <w:tcPr>
            <w:tcW w:w="644" w:type="pct"/>
            <w:vAlign w:val="center"/>
          </w:tcPr>
          <w:p w14:paraId="0686347B">
            <w:pPr>
              <w:pStyle w:val="15"/>
            </w:pPr>
            <w:r>
              <w:t>时效指标</w:t>
            </w:r>
          </w:p>
        </w:tc>
        <w:tc>
          <w:tcPr>
            <w:tcW w:w="673" w:type="pct"/>
            <w:vAlign w:val="center"/>
          </w:tcPr>
          <w:p w14:paraId="10FBF8CE">
            <w:pPr>
              <w:pStyle w:val="15"/>
            </w:pPr>
            <w:r>
              <w:t>完成的及时性</w:t>
            </w:r>
          </w:p>
        </w:tc>
        <w:tc>
          <w:tcPr>
            <w:tcW w:w="1461" w:type="pct"/>
            <w:vAlign w:val="center"/>
          </w:tcPr>
          <w:p w14:paraId="358A7EE2">
            <w:pPr>
              <w:pStyle w:val="15"/>
            </w:pPr>
            <w:r>
              <w:t>完成时间与合同约定时限比</w:t>
            </w:r>
          </w:p>
        </w:tc>
        <w:tc>
          <w:tcPr>
            <w:tcW w:w="644" w:type="pct"/>
            <w:vAlign w:val="center"/>
          </w:tcPr>
          <w:p w14:paraId="66C25411">
            <w:pPr>
              <w:pStyle w:val="15"/>
            </w:pPr>
            <w:r>
              <w:t>≥90%</w:t>
            </w:r>
          </w:p>
        </w:tc>
        <w:tc>
          <w:tcPr>
            <w:tcW w:w="931" w:type="pct"/>
            <w:vAlign w:val="center"/>
          </w:tcPr>
          <w:p w14:paraId="7E03795C">
            <w:pPr>
              <w:pStyle w:val="15"/>
            </w:pPr>
            <w:r>
              <w:t>根据年初预算及全市资金安排</w:t>
            </w:r>
          </w:p>
        </w:tc>
      </w:tr>
      <w:tr w14:paraId="0F9E3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FEBC792">
            <w:pPr>
              <w:pStyle w:val="16"/>
            </w:pPr>
            <w:r>
              <w:t>效益指标</w:t>
            </w:r>
          </w:p>
        </w:tc>
        <w:tc>
          <w:tcPr>
            <w:tcW w:w="644" w:type="pct"/>
            <w:vAlign w:val="center"/>
          </w:tcPr>
          <w:p w14:paraId="2D792432">
            <w:pPr>
              <w:pStyle w:val="15"/>
            </w:pPr>
            <w:r>
              <w:t>可持续影响指标</w:t>
            </w:r>
          </w:p>
        </w:tc>
        <w:tc>
          <w:tcPr>
            <w:tcW w:w="673" w:type="pct"/>
            <w:vAlign w:val="center"/>
          </w:tcPr>
          <w:p w14:paraId="04D4F58A">
            <w:pPr>
              <w:pStyle w:val="15"/>
            </w:pPr>
            <w:r>
              <w:t>为标准编制提供指导</w:t>
            </w:r>
          </w:p>
        </w:tc>
        <w:tc>
          <w:tcPr>
            <w:tcW w:w="1461" w:type="pct"/>
            <w:vAlign w:val="center"/>
          </w:tcPr>
          <w:p w14:paraId="3E1F1E94">
            <w:pPr>
              <w:pStyle w:val="15"/>
            </w:pPr>
            <w:r>
              <w:t>为标准编制提供指导</w:t>
            </w:r>
          </w:p>
        </w:tc>
        <w:tc>
          <w:tcPr>
            <w:tcW w:w="644" w:type="pct"/>
            <w:vAlign w:val="center"/>
          </w:tcPr>
          <w:p w14:paraId="696B335A">
            <w:pPr>
              <w:pStyle w:val="15"/>
            </w:pPr>
            <w:r>
              <w:t>≥90%</w:t>
            </w:r>
          </w:p>
        </w:tc>
        <w:tc>
          <w:tcPr>
            <w:tcW w:w="931" w:type="pct"/>
            <w:vAlign w:val="center"/>
          </w:tcPr>
          <w:p w14:paraId="64715324">
            <w:pPr>
              <w:pStyle w:val="15"/>
            </w:pPr>
            <w:r>
              <w:t>根据年初预算及全市资金安排</w:t>
            </w:r>
          </w:p>
        </w:tc>
      </w:tr>
      <w:tr w14:paraId="72A8F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18A3E5E"/>
        </w:tc>
        <w:tc>
          <w:tcPr>
            <w:tcW w:w="644" w:type="pct"/>
            <w:vAlign w:val="center"/>
          </w:tcPr>
          <w:p w14:paraId="43B0C7E0">
            <w:pPr>
              <w:pStyle w:val="15"/>
            </w:pPr>
            <w:r>
              <w:t>经济效益指标</w:t>
            </w:r>
          </w:p>
        </w:tc>
        <w:tc>
          <w:tcPr>
            <w:tcW w:w="673" w:type="pct"/>
            <w:vAlign w:val="center"/>
          </w:tcPr>
          <w:p w14:paraId="5F66A997">
            <w:pPr>
              <w:pStyle w:val="15"/>
            </w:pPr>
            <w:r>
              <w:t>推动城乡统筹发展</w:t>
            </w:r>
          </w:p>
        </w:tc>
        <w:tc>
          <w:tcPr>
            <w:tcW w:w="1461" w:type="pct"/>
            <w:vAlign w:val="center"/>
          </w:tcPr>
          <w:p w14:paraId="54A502ED">
            <w:pPr>
              <w:pStyle w:val="15"/>
            </w:pPr>
            <w:r>
              <w:t>完成后对我市的各个项目落地提供科学依据</w:t>
            </w:r>
          </w:p>
        </w:tc>
        <w:tc>
          <w:tcPr>
            <w:tcW w:w="644" w:type="pct"/>
            <w:vAlign w:val="center"/>
          </w:tcPr>
          <w:p w14:paraId="513B0E5B">
            <w:pPr>
              <w:pStyle w:val="15"/>
            </w:pPr>
            <w:r>
              <w:t>≥90%</w:t>
            </w:r>
          </w:p>
        </w:tc>
        <w:tc>
          <w:tcPr>
            <w:tcW w:w="931" w:type="pct"/>
            <w:vAlign w:val="center"/>
          </w:tcPr>
          <w:p w14:paraId="6B83F0CB">
            <w:pPr>
              <w:pStyle w:val="15"/>
            </w:pPr>
            <w:r>
              <w:t>根据年初预算及全市资金安排</w:t>
            </w:r>
          </w:p>
        </w:tc>
      </w:tr>
      <w:tr w14:paraId="2803C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098D801"/>
        </w:tc>
        <w:tc>
          <w:tcPr>
            <w:tcW w:w="644" w:type="pct"/>
            <w:vAlign w:val="center"/>
          </w:tcPr>
          <w:p w14:paraId="21301BAA">
            <w:pPr>
              <w:pStyle w:val="15"/>
            </w:pPr>
            <w:r>
              <w:t>生态效益指标</w:t>
            </w:r>
          </w:p>
        </w:tc>
        <w:tc>
          <w:tcPr>
            <w:tcW w:w="673" w:type="pct"/>
            <w:vAlign w:val="center"/>
          </w:tcPr>
          <w:p w14:paraId="533AB8F9">
            <w:pPr>
              <w:pStyle w:val="15"/>
            </w:pPr>
            <w:r>
              <w:t>对自然资源合理利用</w:t>
            </w:r>
          </w:p>
        </w:tc>
        <w:tc>
          <w:tcPr>
            <w:tcW w:w="1461" w:type="pct"/>
            <w:vAlign w:val="center"/>
          </w:tcPr>
          <w:p w14:paraId="76B2B386">
            <w:pPr>
              <w:pStyle w:val="15"/>
            </w:pPr>
            <w:r>
              <w:t>完成后对自然资源的管理和使用指明方向</w:t>
            </w:r>
          </w:p>
        </w:tc>
        <w:tc>
          <w:tcPr>
            <w:tcW w:w="644" w:type="pct"/>
            <w:vAlign w:val="center"/>
          </w:tcPr>
          <w:p w14:paraId="2B29BA43">
            <w:pPr>
              <w:pStyle w:val="15"/>
            </w:pPr>
            <w:r>
              <w:t>≥90%</w:t>
            </w:r>
          </w:p>
        </w:tc>
        <w:tc>
          <w:tcPr>
            <w:tcW w:w="931" w:type="pct"/>
            <w:vAlign w:val="center"/>
          </w:tcPr>
          <w:p w14:paraId="3C9E3E39">
            <w:pPr>
              <w:pStyle w:val="15"/>
            </w:pPr>
            <w:r>
              <w:t>根据年初预算及全市资金安排</w:t>
            </w:r>
          </w:p>
        </w:tc>
      </w:tr>
      <w:tr w14:paraId="5178E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0BE0F8E"/>
        </w:tc>
        <w:tc>
          <w:tcPr>
            <w:tcW w:w="644" w:type="pct"/>
            <w:vAlign w:val="center"/>
          </w:tcPr>
          <w:p w14:paraId="043C3BE0">
            <w:pPr>
              <w:pStyle w:val="15"/>
            </w:pPr>
            <w:r>
              <w:t>社会效益指标</w:t>
            </w:r>
          </w:p>
        </w:tc>
        <w:tc>
          <w:tcPr>
            <w:tcW w:w="673" w:type="pct"/>
            <w:vAlign w:val="center"/>
          </w:tcPr>
          <w:p w14:paraId="194DBAA7">
            <w:pPr>
              <w:pStyle w:val="15"/>
            </w:pPr>
            <w:r>
              <w:t>提升居民生活环境</w:t>
            </w:r>
          </w:p>
        </w:tc>
        <w:tc>
          <w:tcPr>
            <w:tcW w:w="1461" w:type="pct"/>
            <w:vAlign w:val="center"/>
          </w:tcPr>
          <w:p w14:paraId="3C729852">
            <w:pPr>
              <w:pStyle w:val="15"/>
            </w:pPr>
            <w:r>
              <w:t>完成后对生态文明起到重要影响 为相关本级提供技术支撑</w:t>
            </w:r>
          </w:p>
        </w:tc>
        <w:tc>
          <w:tcPr>
            <w:tcW w:w="644" w:type="pct"/>
            <w:vAlign w:val="center"/>
          </w:tcPr>
          <w:p w14:paraId="22B6048B">
            <w:pPr>
              <w:pStyle w:val="15"/>
            </w:pPr>
            <w:r>
              <w:t>≥90%</w:t>
            </w:r>
          </w:p>
        </w:tc>
        <w:tc>
          <w:tcPr>
            <w:tcW w:w="931" w:type="pct"/>
            <w:vAlign w:val="center"/>
          </w:tcPr>
          <w:p w14:paraId="703599FC">
            <w:pPr>
              <w:pStyle w:val="15"/>
            </w:pPr>
            <w:r>
              <w:t>根据年初预算及全市资金安排</w:t>
            </w:r>
          </w:p>
        </w:tc>
      </w:tr>
      <w:tr w14:paraId="17CC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14F5562">
            <w:pPr>
              <w:pStyle w:val="16"/>
            </w:pPr>
            <w:r>
              <w:t>满意度指标</w:t>
            </w:r>
          </w:p>
        </w:tc>
        <w:tc>
          <w:tcPr>
            <w:tcW w:w="644" w:type="pct"/>
            <w:vAlign w:val="center"/>
          </w:tcPr>
          <w:p w14:paraId="41519A37">
            <w:pPr>
              <w:pStyle w:val="15"/>
            </w:pPr>
            <w:r>
              <w:t>服务对象满意度指标</w:t>
            </w:r>
          </w:p>
        </w:tc>
        <w:tc>
          <w:tcPr>
            <w:tcW w:w="673" w:type="pct"/>
            <w:vAlign w:val="center"/>
          </w:tcPr>
          <w:p w14:paraId="3CB0B672">
            <w:pPr>
              <w:pStyle w:val="15"/>
            </w:pPr>
            <w:r>
              <w:t>群众满意度</w:t>
            </w:r>
          </w:p>
        </w:tc>
        <w:tc>
          <w:tcPr>
            <w:tcW w:w="1461" w:type="pct"/>
            <w:vAlign w:val="center"/>
          </w:tcPr>
          <w:p w14:paraId="4BED11E2">
            <w:pPr>
              <w:pStyle w:val="15"/>
            </w:pPr>
            <w:r>
              <w:t>群众满意数量占总数的比例。</w:t>
            </w:r>
          </w:p>
        </w:tc>
        <w:tc>
          <w:tcPr>
            <w:tcW w:w="644" w:type="pct"/>
            <w:vAlign w:val="center"/>
          </w:tcPr>
          <w:p w14:paraId="03CE6407">
            <w:pPr>
              <w:pStyle w:val="15"/>
            </w:pPr>
            <w:r>
              <w:t>≥90%</w:t>
            </w:r>
          </w:p>
        </w:tc>
        <w:tc>
          <w:tcPr>
            <w:tcW w:w="931" w:type="pct"/>
            <w:vAlign w:val="center"/>
          </w:tcPr>
          <w:p w14:paraId="5E6BCB8B">
            <w:pPr>
              <w:pStyle w:val="15"/>
            </w:pPr>
            <w:r>
              <w:t>根据年初预算及全市资金安排</w:t>
            </w:r>
          </w:p>
        </w:tc>
      </w:tr>
    </w:tbl>
    <w:p w14:paraId="612C8288">
      <w:pPr>
        <w:sectPr>
          <w:pgSz w:w="16840" w:h="11900" w:orient="landscape"/>
          <w:pgMar w:top="737" w:right="1984" w:bottom="737" w:left="1134" w:header="720" w:footer="720" w:gutter="0"/>
          <w:cols w:space="0" w:num="1"/>
        </w:sectPr>
      </w:pPr>
    </w:p>
    <w:p w14:paraId="0F230805">
      <w:pPr>
        <w:jc w:val="center"/>
      </w:pPr>
      <w:r>
        <w:rPr>
          <w:rFonts w:ascii="方正仿宋_GBK" w:hAnsi="方正仿宋_GBK" w:eastAsia="方正仿宋_GBK" w:cs="方正仿宋_GBK"/>
          <w:color w:val="000000"/>
          <w:sz w:val="28"/>
        </w:rPr>
        <w:t xml:space="preserve"> </w:t>
      </w:r>
    </w:p>
    <w:p w14:paraId="5D5BFD69">
      <w:pPr>
        <w:ind w:firstLine="560"/>
        <w:outlineLvl w:val="3"/>
      </w:pPr>
      <w:bookmarkStart w:id="35" w:name="_Toc_4_4_0000000025"/>
      <w:r>
        <w:rPr>
          <w:rFonts w:ascii="方正仿宋_GBK" w:hAnsi="方正仿宋_GBK" w:eastAsia="方正仿宋_GBK" w:cs="方正仿宋_GBK"/>
          <w:color w:val="000000"/>
          <w:sz w:val="28"/>
        </w:rPr>
        <w:t>22.森林防火视频监控系统运转经费绩效目标表</w:t>
      </w:r>
      <w:bookmarkEnd w:id="3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95E7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D872F00">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4284535B">
            <w:pPr>
              <w:pStyle w:val="14"/>
            </w:pPr>
            <w:r>
              <w:t>单位：万元</w:t>
            </w:r>
          </w:p>
        </w:tc>
      </w:tr>
      <w:tr w14:paraId="204C7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FCCA7BC">
            <w:pPr>
              <w:pStyle w:val="13"/>
            </w:pPr>
            <w:r>
              <w:t>项目编码</w:t>
            </w:r>
          </w:p>
        </w:tc>
        <w:tc>
          <w:tcPr>
            <w:tcW w:w="1317" w:type="pct"/>
            <w:gridSpan w:val="2"/>
            <w:vAlign w:val="center"/>
          </w:tcPr>
          <w:p w14:paraId="68EDBEC7">
            <w:pPr>
              <w:pStyle w:val="15"/>
            </w:pPr>
            <w:r>
              <w:t>13028122P00345010001M</w:t>
            </w:r>
          </w:p>
        </w:tc>
        <w:tc>
          <w:tcPr>
            <w:tcW w:w="801" w:type="pct"/>
            <w:vAlign w:val="center"/>
          </w:tcPr>
          <w:p w14:paraId="65231E31">
            <w:pPr>
              <w:pStyle w:val="13"/>
            </w:pPr>
            <w:r>
              <w:t>项目名称</w:t>
            </w:r>
          </w:p>
        </w:tc>
        <w:tc>
          <w:tcPr>
            <w:tcW w:w="2235" w:type="pct"/>
            <w:gridSpan w:val="3"/>
            <w:vAlign w:val="center"/>
          </w:tcPr>
          <w:p w14:paraId="30306341">
            <w:pPr>
              <w:pStyle w:val="15"/>
            </w:pPr>
            <w:r>
              <w:t>森林防火视频监控系统运转经费</w:t>
            </w:r>
          </w:p>
        </w:tc>
      </w:tr>
      <w:tr w14:paraId="39C55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18C3B0B">
            <w:pPr>
              <w:pStyle w:val="13"/>
            </w:pPr>
            <w:r>
              <w:t>预算规模及资金用途</w:t>
            </w:r>
          </w:p>
        </w:tc>
        <w:tc>
          <w:tcPr>
            <w:tcW w:w="644" w:type="pct"/>
            <w:vAlign w:val="center"/>
          </w:tcPr>
          <w:p w14:paraId="4A107ED6">
            <w:pPr>
              <w:pStyle w:val="13"/>
            </w:pPr>
            <w:r>
              <w:t>预算数</w:t>
            </w:r>
          </w:p>
        </w:tc>
        <w:tc>
          <w:tcPr>
            <w:tcW w:w="673" w:type="pct"/>
            <w:vAlign w:val="center"/>
          </w:tcPr>
          <w:p w14:paraId="6E1C2FE7">
            <w:pPr>
              <w:pStyle w:val="15"/>
            </w:pPr>
            <w:r>
              <w:t>287.98</w:t>
            </w:r>
          </w:p>
        </w:tc>
        <w:tc>
          <w:tcPr>
            <w:tcW w:w="801" w:type="pct"/>
            <w:vAlign w:val="center"/>
          </w:tcPr>
          <w:p w14:paraId="4A947154">
            <w:pPr>
              <w:pStyle w:val="13"/>
            </w:pPr>
            <w:r>
              <w:t>其中：财政    资金</w:t>
            </w:r>
          </w:p>
        </w:tc>
        <w:tc>
          <w:tcPr>
            <w:tcW w:w="658" w:type="pct"/>
            <w:vAlign w:val="center"/>
          </w:tcPr>
          <w:p w14:paraId="545F58F4">
            <w:pPr>
              <w:pStyle w:val="15"/>
            </w:pPr>
            <w:r>
              <w:t>287.98</w:t>
            </w:r>
          </w:p>
        </w:tc>
        <w:tc>
          <w:tcPr>
            <w:tcW w:w="645" w:type="pct"/>
            <w:vAlign w:val="center"/>
          </w:tcPr>
          <w:p w14:paraId="54D1077E">
            <w:pPr>
              <w:pStyle w:val="13"/>
            </w:pPr>
            <w:r>
              <w:t>其他资金</w:t>
            </w:r>
          </w:p>
        </w:tc>
        <w:tc>
          <w:tcPr>
            <w:tcW w:w="931" w:type="pct"/>
            <w:vAlign w:val="center"/>
          </w:tcPr>
          <w:p w14:paraId="10946CDB">
            <w:pPr>
              <w:pStyle w:val="15"/>
            </w:pPr>
            <w:r>
              <w:t xml:space="preserve"> </w:t>
            </w:r>
          </w:p>
        </w:tc>
      </w:tr>
      <w:tr w14:paraId="187B5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BDB7144"/>
        </w:tc>
        <w:tc>
          <w:tcPr>
            <w:tcW w:w="4355" w:type="pct"/>
            <w:gridSpan w:val="6"/>
            <w:vAlign w:val="center"/>
          </w:tcPr>
          <w:p w14:paraId="0E89834A">
            <w:pPr>
              <w:pStyle w:val="15"/>
            </w:pPr>
            <w:r>
              <w:t>我市现有林地面积126万亩，森林覆盖率53.5%,是河北省重点林业大县（市）之一，也是国家确定的一级森林火险县级单位。近期国家、省市对安全生产和民生等敏感热点问题非常重视。</w:t>
            </w:r>
            <w:r>
              <w:tab/>
            </w:r>
            <w:r>
              <w:tab/>
            </w:r>
            <w:r>
              <w:tab/>
            </w:r>
            <w:r>
              <w:tab/>
            </w:r>
            <w:r>
              <w:tab/>
            </w:r>
            <w:r>
              <w:tab/>
            </w:r>
          </w:p>
          <w:p w14:paraId="4B573638">
            <w:pPr>
              <w:pStyle w:val="15"/>
            </w:pPr>
          </w:p>
        </w:tc>
      </w:tr>
      <w:tr w14:paraId="72852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F0F3B8C">
            <w:pPr>
              <w:pStyle w:val="13"/>
            </w:pPr>
            <w:r>
              <w:t>资金支出计划（%）</w:t>
            </w:r>
          </w:p>
        </w:tc>
        <w:tc>
          <w:tcPr>
            <w:tcW w:w="1317" w:type="pct"/>
            <w:gridSpan w:val="2"/>
            <w:vAlign w:val="center"/>
          </w:tcPr>
          <w:p w14:paraId="5DA5D9FA">
            <w:pPr>
              <w:pStyle w:val="13"/>
            </w:pPr>
            <w:r>
              <w:t>3月底</w:t>
            </w:r>
          </w:p>
        </w:tc>
        <w:tc>
          <w:tcPr>
            <w:tcW w:w="801" w:type="pct"/>
            <w:vAlign w:val="center"/>
          </w:tcPr>
          <w:p w14:paraId="69A23326">
            <w:pPr>
              <w:pStyle w:val="13"/>
            </w:pPr>
            <w:r>
              <w:t>6月底</w:t>
            </w:r>
          </w:p>
        </w:tc>
        <w:tc>
          <w:tcPr>
            <w:tcW w:w="658" w:type="pct"/>
            <w:vAlign w:val="center"/>
          </w:tcPr>
          <w:p w14:paraId="7FBDC7CE">
            <w:pPr>
              <w:pStyle w:val="13"/>
            </w:pPr>
            <w:r>
              <w:t>10月底</w:t>
            </w:r>
          </w:p>
        </w:tc>
        <w:tc>
          <w:tcPr>
            <w:tcW w:w="1577" w:type="pct"/>
            <w:gridSpan w:val="2"/>
            <w:vAlign w:val="center"/>
          </w:tcPr>
          <w:p w14:paraId="45B479C7">
            <w:pPr>
              <w:pStyle w:val="13"/>
            </w:pPr>
            <w:r>
              <w:t>12月底</w:t>
            </w:r>
          </w:p>
        </w:tc>
      </w:tr>
      <w:tr w14:paraId="7BE65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E87E213"/>
        </w:tc>
        <w:tc>
          <w:tcPr>
            <w:tcW w:w="1317" w:type="pct"/>
            <w:gridSpan w:val="2"/>
            <w:vAlign w:val="center"/>
          </w:tcPr>
          <w:p w14:paraId="5A43DD02">
            <w:pPr>
              <w:pStyle w:val="16"/>
            </w:pPr>
            <w:r>
              <w:rPr>
                <w:rFonts w:hint="eastAsia"/>
                <w:lang w:eastAsia="zh-CN"/>
              </w:rPr>
              <w:t>30</w:t>
            </w:r>
            <w:r>
              <w:t>%</w:t>
            </w:r>
          </w:p>
        </w:tc>
        <w:tc>
          <w:tcPr>
            <w:tcW w:w="801" w:type="pct"/>
            <w:vAlign w:val="center"/>
          </w:tcPr>
          <w:p w14:paraId="69276AD9">
            <w:pPr>
              <w:pStyle w:val="16"/>
            </w:pPr>
            <w:r>
              <w:rPr>
                <w:rFonts w:hint="eastAsia"/>
                <w:lang w:eastAsia="zh-CN"/>
              </w:rPr>
              <w:t>60</w:t>
            </w:r>
            <w:r>
              <w:t>%</w:t>
            </w:r>
          </w:p>
        </w:tc>
        <w:tc>
          <w:tcPr>
            <w:tcW w:w="658" w:type="pct"/>
            <w:vAlign w:val="center"/>
          </w:tcPr>
          <w:p w14:paraId="523C4CFD">
            <w:pPr>
              <w:pStyle w:val="16"/>
            </w:pPr>
            <w:r>
              <w:rPr>
                <w:rFonts w:hint="eastAsia"/>
                <w:lang w:eastAsia="zh-CN"/>
              </w:rPr>
              <w:t>90</w:t>
            </w:r>
            <w:r>
              <w:t>%</w:t>
            </w:r>
          </w:p>
        </w:tc>
        <w:tc>
          <w:tcPr>
            <w:tcW w:w="1577" w:type="pct"/>
            <w:gridSpan w:val="2"/>
            <w:vAlign w:val="center"/>
          </w:tcPr>
          <w:p w14:paraId="178D3FED">
            <w:pPr>
              <w:pStyle w:val="16"/>
            </w:pPr>
            <w:r>
              <w:t>100%</w:t>
            </w:r>
          </w:p>
        </w:tc>
      </w:tr>
      <w:tr w14:paraId="72B9E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7CA0F31">
            <w:pPr>
              <w:pStyle w:val="13"/>
            </w:pPr>
            <w:r>
              <w:t>绩效目标</w:t>
            </w:r>
          </w:p>
        </w:tc>
        <w:tc>
          <w:tcPr>
            <w:tcW w:w="4355" w:type="pct"/>
            <w:gridSpan w:val="6"/>
            <w:vAlign w:val="center"/>
          </w:tcPr>
          <w:p w14:paraId="1BC52BBA">
            <w:pPr>
              <w:pStyle w:val="15"/>
            </w:pPr>
            <w:r>
              <w:t>1.我市现有林地面积126万亩，森林覆盖率53.5%,是河北省重点林业大县（市）之一，也是国家确定的一级森林火险县级单位。近期国家、省市对安全生产和民生等敏感热点问题非常重视。</w:t>
            </w:r>
          </w:p>
        </w:tc>
      </w:tr>
    </w:tbl>
    <w:p w14:paraId="45D3E78E">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A784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77CE7A64">
            <w:pPr>
              <w:pStyle w:val="13"/>
            </w:pPr>
            <w:r>
              <w:t>一级指标</w:t>
            </w:r>
          </w:p>
        </w:tc>
        <w:tc>
          <w:tcPr>
            <w:tcW w:w="644" w:type="pct"/>
            <w:vAlign w:val="center"/>
          </w:tcPr>
          <w:p w14:paraId="633AE1BE">
            <w:pPr>
              <w:pStyle w:val="13"/>
            </w:pPr>
            <w:r>
              <w:t>二级指标</w:t>
            </w:r>
          </w:p>
        </w:tc>
        <w:tc>
          <w:tcPr>
            <w:tcW w:w="673" w:type="pct"/>
            <w:vAlign w:val="center"/>
          </w:tcPr>
          <w:p w14:paraId="20FE3240">
            <w:pPr>
              <w:pStyle w:val="13"/>
            </w:pPr>
            <w:r>
              <w:t>三级指标</w:t>
            </w:r>
          </w:p>
        </w:tc>
        <w:tc>
          <w:tcPr>
            <w:tcW w:w="1461" w:type="pct"/>
            <w:vAlign w:val="center"/>
          </w:tcPr>
          <w:p w14:paraId="62DD2070">
            <w:pPr>
              <w:pStyle w:val="13"/>
            </w:pPr>
            <w:r>
              <w:t>绩效指标描述</w:t>
            </w:r>
          </w:p>
        </w:tc>
        <w:tc>
          <w:tcPr>
            <w:tcW w:w="644" w:type="pct"/>
            <w:vAlign w:val="center"/>
          </w:tcPr>
          <w:p w14:paraId="71A79D10">
            <w:pPr>
              <w:pStyle w:val="13"/>
            </w:pPr>
            <w:r>
              <w:t>指标值</w:t>
            </w:r>
          </w:p>
        </w:tc>
        <w:tc>
          <w:tcPr>
            <w:tcW w:w="931" w:type="pct"/>
            <w:vAlign w:val="center"/>
          </w:tcPr>
          <w:p w14:paraId="78587E84">
            <w:pPr>
              <w:pStyle w:val="13"/>
            </w:pPr>
            <w:r>
              <w:t>指标值确定依据</w:t>
            </w:r>
          </w:p>
        </w:tc>
      </w:tr>
      <w:tr w14:paraId="2C807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FEA6C65">
            <w:pPr>
              <w:pStyle w:val="16"/>
            </w:pPr>
            <w:r>
              <w:t>产出指标</w:t>
            </w:r>
          </w:p>
        </w:tc>
        <w:tc>
          <w:tcPr>
            <w:tcW w:w="644" w:type="pct"/>
            <w:vAlign w:val="center"/>
          </w:tcPr>
          <w:p w14:paraId="04030401">
            <w:pPr>
              <w:pStyle w:val="15"/>
            </w:pPr>
            <w:r>
              <w:t>成本指标</w:t>
            </w:r>
          </w:p>
        </w:tc>
        <w:tc>
          <w:tcPr>
            <w:tcW w:w="673" w:type="pct"/>
            <w:vAlign w:val="center"/>
          </w:tcPr>
          <w:p w14:paraId="3157171F">
            <w:pPr>
              <w:pStyle w:val="15"/>
            </w:pPr>
            <w:r>
              <w:t>预算资金完成率</w:t>
            </w:r>
          </w:p>
        </w:tc>
        <w:tc>
          <w:tcPr>
            <w:tcW w:w="1461" w:type="pct"/>
            <w:vAlign w:val="center"/>
          </w:tcPr>
          <w:p w14:paraId="72C6616F">
            <w:pPr>
              <w:pStyle w:val="15"/>
            </w:pPr>
            <w:r>
              <w:t>预算资金完成率</w:t>
            </w:r>
          </w:p>
        </w:tc>
        <w:tc>
          <w:tcPr>
            <w:tcW w:w="644" w:type="pct"/>
            <w:vAlign w:val="center"/>
          </w:tcPr>
          <w:p w14:paraId="69FC56C6">
            <w:pPr>
              <w:pStyle w:val="15"/>
            </w:pPr>
            <w:r>
              <w:t>≥98%</w:t>
            </w:r>
          </w:p>
        </w:tc>
        <w:tc>
          <w:tcPr>
            <w:tcW w:w="931" w:type="pct"/>
            <w:vAlign w:val="center"/>
          </w:tcPr>
          <w:p w14:paraId="0B843B86">
            <w:pPr>
              <w:pStyle w:val="15"/>
            </w:pPr>
            <w:r>
              <w:t>年初预算安排</w:t>
            </w:r>
          </w:p>
        </w:tc>
      </w:tr>
      <w:tr w14:paraId="05F58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D119A04"/>
        </w:tc>
        <w:tc>
          <w:tcPr>
            <w:tcW w:w="644" w:type="pct"/>
            <w:vAlign w:val="center"/>
          </w:tcPr>
          <w:p w14:paraId="5D1A49BA">
            <w:pPr>
              <w:pStyle w:val="15"/>
            </w:pPr>
            <w:r>
              <w:t>数量指标</w:t>
            </w:r>
          </w:p>
        </w:tc>
        <w:tc>
          <w:tcPr>
            <w:tcW w:w="673" w:type="pct"/>
            <w:vAlign w:val="center"/>
          </w:tcPr>
          <w:p w14:paraId="34488CBF">
            <w:pPr>
              <w:pStyle w:val="15"/>
            </w:pPr>
            <w:r>
              <w:t>防火补充点位</w:t>
            </w:r>
          </w:p>
        </w:tc>
        <w:tc>
          <w:tcPr>
            <w:tcW w:w="1461" w:type="pct"/>
            <w:vAlign w:val="center"/>
          </w:tcPr>
          <w:p w14:paraId="03692EF1">
            <w:pPr>
              <w:pStyle w:val="15"/>
            </w:pPr>
            <w:r>
              <w:t>防火补充点位</w:t>
            </w:r>
          </w:p>
        </w:tc>
        <w:tc>
          <w:tcPr>
            <w:tcW w:w="644" w:type="pct"/>
            <w:vAlign w:val="center"/>
          </w:tcPr>
          <w:p w14:paraId="33406575">
            <w:pPr>
              <w:pStyle w:val="15"/>
            </w:pPr>
            <w:r>
              <w:t>70个</w:t>
            </w:r>
          </w:p>
        </w:tc>
        <w:tc>
          <w:tcPr>
            <w:tcW w:w="931" w:type="pct"/>
            <w:vAlign w:val="center"/>
          </w:tcPr>
          <w:p w14:paraId="72B6F49E">
            <w:pPr>
              <w:pStyle w:val="15"/>
            </w:pPr>
            <w:r>
              <w:t>年初预算安排</w:t>
            </w:r>
          </w:p>
        </w:tc>
      </w:tr>
      <w:tr w14:paraId="30AA7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DDB1B41"/>
        </w:tc>
        <w:tc>
          <w:tcPr>
            <w:tcW w:w="644" w:type="pct"/>
            <w:vAlign w:val="center"/>
          </w:tcPr>
          <w:p w14:paraId="793541BB">
            <w:pPr>
              <w:pStyle w:val="15"/>
            </w:pPr>
            <w:r>
              <w:t>质量指标</w:t>
            </w:r>
          </w:p>
        </w:tc>
        <w:tc>
          <w:tcPr>
            <w:tcW w:w="673" w:type="pct"/>
            <w:vAlign w:val="center"/>
          </w:tcPr>
          <w:p w14:paraId="4894F80C">
            <w:pPr>
              <w:pStyle w:val="15"/>
            </w:pPr>
            <w:r>
              <w:t>监控平台网络技术支出</w:t>
            </w:r>
          </w:p>
        </w:tc>
        <w:tc>
          <w:tcPr>
            <w:tcW w:w="1461" w:type="pct"/>
            <w:vAlign w:val="center"/>
          </w:tcPr>
          <w:p w14:paraId="75D614BC">
            <w:pPr>
              <w:pStyle w:val="15"/>
            </w:pPr>
            <w:r>
              <w:t>监控平台网络技术支出</w:t>
            </w:r>
          </w:p>
        </w:tc>
        <w:tc>
          <w:tcPr>
            <w:tcW w:w="644" w:type="pct"/>
            <w:vAlign w:val="center"/>
          </w:tcPr>
          <w:p w14:paraId="7D46D79F">
            <w:pPr>
              <w:pStyle w:val="15"/>
            </w:pPr>
            <w:r>
              <w:t>≥90%</w:t>
            </w:r>
          </w:p>
        </w:tc>
        <w:tc>
          <w:tcPr>
            <w:tcW w:w="931" w:type="pct"/>
            <w:vAlign w:val="center"/>
          </w:tcPr>
          <w:p w14:paraId="35167024">
            <w:pPr>
              <w:pStyle w:val="15"/>
            </w:pPr>
            <w:r>
              <w:t>年初预算安排</w:t>
            </w:r>
          </w:p>
        </w:tc>
      </w:tr>
      <w:tr w14:paraId="2368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F6A651B"/>
        </w:tc>
        <w:tc>
          <w:tcPr>
            <w:tcW w:w="644" w:type="pct"/>
            <w:vAlign w:val="center"/>
          </w:tcPr>
          <w:p w14:paraId="52484CF6">
            <w:pPr>
              <w:pStyle w:val="15"/>
            </w:pPr>
            <w:r>
              <w:t>时效指标</w:t>
            </w:r>
          </w:p>
        </w:tc>
        <w:tc>
          <w:tcPr>
            <w:tcW w:w="673" w:type="pct"/>
            <w:vAlign w:val="center"/>
          </w:tcPr>
          <w:p w14:paraId="41A8EA36">
            <w:pPr>
              <w:pStyle w:val="15"/>
            </w:pPr>
            <w:r>
              <w:t>完工及时率</w:t>
            </w:r>
          </w:p>
        </w:tc>
        <w:tc>
          <w:tcPr>
            <w:tcW w:w="1461" w:type="pct"/>
            <w:vAlign w:val="center"/>
          </w:tcPr>
          <w:p w14:paraId="17F55580">
            <w:pPr>
              <w:pStyle w:val="15"/>
            </w:pPr>
            <w:r>
              <w:t>完工及时率</w:t>
            </w:r>
          </w:p>
        </w:tc>
        <w:tc>
          <w:tcPr>
            <w:tcW w:w="644" w:type="pct"/>
            <w:vAlign w:val="center"/>
          </w:tcPr>
          <w:p w14:paraId="6889E774">
            <w:pPr>
              <w:pStyle w:val="15"/>
            </w:pPr>
            <w:r>
              <w:t>≥95%</w:t>
            </w:r>
          </w:p>
        </w:tc>
        <w:tc>
          <w:tcPr>
            <w:tcW w:w="931" w:type="pct"/>
            <w:vAlign w:val="center"/>
          </w:tcPr>
          <w:p w14:paraId="1B35ADEB">
            <w:pPr>
              <w:pStyle w:val="15"/>
            </w:pPr>
            <w:r>
              <w:t>年初预算安排</w:t>
            </w:r>
          </w:p>
        </w:tc>
      </w:tr>
      <w:tr w14:paraId="3108B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8B9BAB4">
            <w:pPr>
              <w:pStyle w:val="16"/>
            </w:pPr>
            <w:r>
              <w:t>效益指标</w:t>
            </w:r>
          </w:p>
        </w:tc>
        <w:tc>
          <w:tcPr>
            <w:tcW w:w="644" w:type="pct"/>
            <w:vAlign w:val="center"/>
          </w:tcPr>
          <w:p w14:paraId="00452DA3">
            <w:pPr>
              <w:pStyle w:val="15"/>
            </w:pPr>
            <w:r>
              <w:t>社会效益指标</w:t>
            </w:r>
          </w:p>
        </w:tc>
        <w:tc>
          <w:tcPr>
            <w:tcW w:w="673" w:type="pct"/>
            <w:vAlign w:val="center"/>
          </w:tcPr>
          <w:p w14:paraId="40D1AB23">
            <w:pPr>
              <w:pStyle w:val="15"/>
            </w:pPr>
            <w:r>
              <w:t>提升居民生活环境</w:t>
            </w:r>
          </w:p>
        </w:tc>
        <w:tc>
          <w:tcPr>
            <w:tcW w:w="1461" w:type="pct"/>
            <w:vAlign w:val="center"/>
          </w:tcPr>
          <w:p w14:paraId="1631DDFF">
            <w:pPr>
              <w:pStyle w:val="15"/>
            </w:pPr>
            <w:r>
              <w:t>完成后对生态文明起到重要影响 为相关本级提供技术支撑</w:t>
            </w:r>
          </w:p>
        </w:tc>
        <w:tc>
          <w:tcPr>
            <w:tcW w:w="644" w:type="pct"/>
            <w:vAlign w:val="center"/>
          </w:tcPr>
          <w:p w14:paraId="78B4F031">
            <w:pPr>
              <w:pStyle w:val="15"/>
            </w:pPr>
            <w:r>
              <w:t>≥90%</w:t>
            </w:r>
          </w:p>
        </w:tc>
        <w:tc>
          <w:tcPr>
            <w:tcW w:w="931" w:type="pct"/>
            <w:vAlign w:val="center"/>
          </w:tcPr>
          <w:p w14:paraId="5318A158">
            <w:pPr>
              <w:pStyle w:val="15"/>
            </w:pPr>
            <w:r>
              <w:t>年初预算安排</w:t>
            </w:r>
          </w:p>
        </w:tc>
      </w:tr>
      <w:tr w14:paraId="2618E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1548B82"/>
        </w:tc>
        <w:tc>
          <w:tcPr>
            <w:tcW w:w="644" w:type="pct"/>
            <w:vAlign w:val="center"/>
          </w:tcPr>
          <w:p w14:paraId="4976286A">
            <w:pPr>
              <w:pStyle w:val="15"/>
            </w:pPr>
            <w:r>
              <w:t>可持续影响指标</w:t>
            </w:r>
          </w:p>
        </w:tc>
        <w:tc>
          <w:tcPr>
            <w:tcW w:w="673" w:type="pct"/>
            <w:vAlign w:val="center"/>
          </w:tcPr>
          <w:p w14:paraId="378327D8">
            <w:pPr>
              <w:pStyle w:val="15"/>
            </w:pPr>
            <w:r>
              <w:t>观测环境改善对观测数据质量的影响</w:t>
            </w:r>
          </w:p>
        </w:tc>
        <w:tc>
          <w:tcPr>
            <w:tcW w:w="1461" w:type="pct"/>
            <w:vAlign w:val="center"/>
          </w:tcPr>
          <w:p w14:paraId="68FCB12F">
            <w:pPr>
              <w:pStyle w:val="15"/>
            </w:pPr>
            <w:r>
              <w:t>观测环境改善对观测数据质量的影响</w:t>
            </w:r>
          </w:p>
        </w:tc>
        <w:tc>
          <w:tcPr>
            <w:tcW w:w="644" w:type="pct"/>
            <w:vAlign w:val="center"/>
          </w:tcPr>
          <w:p w14:paraId="15A73DF6">
            <w:pPr>
              <w:pStyle w:val="15"/>
            </w:pPr>
            <w:r>
              <w:t>≥90%</w:t>
            </w:r>
          </w:p>
        </w:tc>
        <w:tc>
          <w:tcPr>
            <w:tcW w:w="931" w:type="pct"/>
            <w:vAlign w:val="center"/>
          </w:tcPr>
          <w:p w14:paraId="3A6F6C46">
            <w:pPr>
              <w:pStyle w:val="15"/>
            </w:pPr>
            <w:r>
              <w:t>年初预算安排</w:t>
            </w:r>
          </w:p>
        </w:tc>
      </w:tr>
      <w:tr w14:paraId="0E2E9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9B87900"/>
        </w:tc>
        <w:tc>
          <w:tcPr>
            <w:tcW w:w="644" w:type="pct"/>
            <w:vAlign w:val="center"/>
          </w:tcPr>
          <w:p w14:paraId="08B215A3">
            <w:pPr>
              <w:pStyle w:val="15"/>
            </w:pPr>
            <w:r>
              <w:t>经济效益指标</w:t>
            </w:r>
          </w:p>
        </w:tc>
        <w:tc>
          <w:tcPr>
            <w:tcW w:w="673" w:type="pct"/>
            <w:vAlign w:val="center"/>
          </w:tcPr>
          <w:p w14:paraId="643C5B1B">
            <w:pPr>
              <w:pStyle w:val="15"/>
            </w:pPr>
            <w:r>
              <w:t>环境改善情况</w:t>
            </w:r>
          </w:p>
        </w:tc>
        <w:tc>
          <w:tcPr>
            <w:tcW w:w="1461" w:type="pct"/>
            <w:vAlign w:val="center"/>
          </w:tcPr>
          <w:p w14:paraId="5B07FA12">
            <w:pPr>
              <w:pStyle w:val="15"/>
            </w:pPr>
            <w:r>
              <w:t>环境改善提高我市空气质量等级吸引外资</w:t>
            </w:r>
          </w:p>
        </w:tc>
        <w:tc>
          <w:tcPr>
            <w:tcW w:w="644" w:type="pct"/>
            <w:vAlign w:val="center"/>
          </w:tcPr>
          <w:p w14:paraId="63221D26">
            <w:pPr>
              <w:pStyle w:val="15"/>
            </w:pPr>
            <w:r>
              <w:t>≥90%</w:t>
            </w:r>
          </w:p>
        </w:tc>
        <w:tc>
          <w:tcPr>
            <w:tcW w:w="931" w:type="pct"/>
            <w:vAlign w:val="center"/>
          </w:tcPr>
          <w:p w14:paraId="1A742F34">
            <w:pPr>
              <w:pStyle w:val="15"/>
            </w:pPr>
            <w:r>
              <w:t>年初预算安排</w:t>
            </w:r>
          </w:p>
        </w:tc>
      </w:tr>
      <w:tr w14:paraId="47BA2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20957F5"/>
        </w:tc>
        <w:tc>
          <w:tcPr>
            <w:tcW w:w="644" w:type="pct"/>
            <w:vAlign w:val="center"/>
          </w:tcPr>
          <w:p w14:paraId="51A89CC9">
            <w:pPr>
              <w:pStyle w:val="15"/>
            </w:pPr>
            <w:r>
              <w:t>生态效益指标</w:t>
            </w:r>
          </w:p>
        </w:tc>
        <w:tc>
          <w:tcPr>
            <w:tcW w:w="673" w:type="pct"/>
            <w:vAlign w:val="center"/>
          </w:tcPr>
          <w:p w14:paraId="71AE76B0">
            <w:pPr>
              <w:pStyle w:val="15"/>
            </w:pPr>
            <w:r>
              <w:t>对自然资源合理利用</w:t>
            </w:r>
          </w:p>
        </w:tc>
        <w:tc>
          <w:tcPr>
            <w:tcW w:w="1461" w:type="pct"/>
            <w:vAlign w:val="center"/>
          </w:tcPr>
          <w:p w14:paraId="44FCC280">
            <w:pPr>
              <w:pStyle w:val="15"/>
            </w:pPr>
            <w:r>
              <w:t>完成后对自然资源的管理和使用指明方向</w:t>
            </w:r>
          </w:p>
        </w:tc>
        <w:tc>
          <w:tcPr>
            <w:tcW w:w="644" w:type="pct"/>
            <w:vAlign w:val="center"/>
          </w:tcPr>
          <w:p w14:paraId="0FB2F34F">
            <w:pPr>
              <w:pStyle w:val="15"/>
            </w:pPr>
            <w:r>
              <w:t>≥90%</w:t>
            </w:r>
          </w:p>
        </w:tc>
        <w:tc>
          <w:tcPr>
            <w:tcW w:w="931" w:type="pct"/>
            <w:vAlign w:val="center"/>
          </w:tcPr>
          <w:p w14:paraId="47FD4991">
            <w:pPr>
              <w:pStyle w:val="15"/>
            </w:pPr>
            <w:r>
              <w:t>年初预算安排</w:t>
            </w:r>
          </w:p>
        </w:tc>
      </w:tr>
      <w:tr w14:paraId="7BCE7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33EEA19">
            <w:pPr>
              <w:pStyle w:val="16"/>
            </w:pPr>
            <w:r>
              <w:t>满意度指标</w:t>
            </w:r>
          </w:p>
        </w:tc>
        <w:tc>
          <w:tcPr>
            <w:tcW w:w="644" w:type="pct"/>
            <w:vAlign w:val="center"/>
          </w:tcPr>
          <w:p w14:paraId="5A86267E">
            <w:pPr>
              <w:pStyle w:val="15"/>
            </w:pPr>
            <w:r>
              <w:t>服务对象满意度指标</w:t>
            </w:r>
          </w:p>
        </w:tc>
        <w:tc>
          <w:tcPr>
            <w:tcW w:w="673" w:type="pct"/>
            <w:vAlign w:val="center"/>
          </w:tcPr>
          <w:p w14:paraId="645F3430">
            <w:pPr>
              <w:pStyle w:val="15"/>
            </w:pPr>
            <w:r>
              <w:t>群众满意度</w:t>
            </w:r>
          </w:p>
        </w:tc>
        <w:tc>
          <w:tcPr>
            <w:tcW w:w="1461" w:type="pct"/>
            <w:vAlign w:val="center"/>
          </w:tcPr>
          <w:p w14:paraId="24A56EAD">
            <w:pPr>
              <w:pStyle w:val="15"/>
            </w:pPr>
            <w:r>
              <w:t>群众满意数量占总数的比例。</w:t>
            </w:r>
          </w:p>
        </w:tc>
        <w:tc>
          <w:tcPr>
            <w:tcW w:w="644" w:type="pct"/>
            <w:vAlign w:val="center"/>
          </w:tcPr>
          <w:p w14:paraId="062E9876">
            <w:pPr>
              <w:pStyle w:val="15"/>
            </w:pPr>
            <w:r>
              <w:t>≥90%</w:t>
            </w:r>
          </w:p>
        </w:tc>
        <w:tc>
          <w:tcPr>
            <w:tcW w:w="931" w:type="pct"/>
            <w:vAlign w:val="center"/>
          </w:tcPr>
          <w:p w14:paraId="37BB9391">
            <w:pPr>
              <w:pStyle w:val="15"/>
            </w:pPr>
            <w:r>
              <w:t>年初预算安排</w:t>
            </w:r>
          </w:p>
        </w:tc>
      </w:tr>
    </w:tbl>
    <w:p w14:paraId="38773D2C">
      <w:pPr>
        <w:sectPr>
          <w:pgSz w:w="16840" w:h="11900" w:orient="landscape"/>
          <w:pgMar w:top="737" w:right="1984" w:bottom="737" w:left="1134" w:header="720" w:footer="720" w:gutter="0"/>
          <w:cols w:space="0" w:num="1"/>
        </w:sectPr>
      </w:pPr>
    </w:p>
    <w:p w14:paraId="6593BB17">
      <w:pPr>
        <w:jc w:val="center"/>
      </w:pPr>
      <w:r>
        <w:rPr>
          <w:rFonts w:ascii="方正仿宋_GBK" w:hAnsi="方正仿宋_GBK" w:eastAsia="方正仿宋_GBK" w:cs="方正仿宋_GBK"/>
          <w:color w:val="000000"/>
          <w:sz w:val="28"/>
        </w:rPr>
        <w:t xml:space="preserve"> </w:t>
      </w:r>
    </w:p>
    <w:p w14:paraId="02634FA9">
      <w:pPr>
        <w:ind w:firstLine="560"/>
        <w:outlineLvl w:val="3"/>
      </w:pPr>
      <w:bookmarkStart w:id="36" w:name="_Toc_4_4_0000000026"/>
      <w:r>
        <w:rPr>
          <w:rFonts w:ascii="方正仿宋_GBK" w:hAnsi="方正仿宋_GBK" w:eastAsia="方正仿宋_GBK" w:cs="方正仿宋_GBK"/>
          <w:color w:val="000000"/>
          <w:sz w:val="28"/>
        </w:rPr>
        <w:t>23.森林防火宣传巡护费绩效目标表</w:t>
      </w:r>
      <w:bookmarkEnd w:id="3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2"/>
        <w:gridCol w:w="1792"/>
        <w:gridCol w:w="1876"/>
        <w:gridCol w:w="2233"/>
        <w:gridCol w:w="1831"/>
        <w:gridCol w:w="1815"/>
        <w:gridCol w:w="2596"/>
      </w:tblGrid>
      <w:tr w14:paraId="56024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F55AFDE">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01B53F24">
            <w:pPr>
              <w:pStyle w:val="14"/>
            </w:pPr>
            <w:r>
              <w:t>单位：万元</w:t>
            </w:r>
          </w:p>
        </w:tc>
      </w:tr>
      <w:tr w14:paraId="7C6B6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14:paraId="44C09CC9">
            <w:pPr>
              <w:pStyle w:val="13"/>
            </w:pPr>
            <w:r>
              <w:t>项目编码</w:t>
            </w:r>
          </w:p>
        </w:tc>
        <w:tc>
          <w:tcPr>
            <w:tcW w:w="1316" w:type="pct"/>
            <w:gridSpan w:val="2"/>
            <w:vAlign w:val="center"/>
          </w:tcPr>
          <w:p w14:paraId="0CC492BE">
            <w:pPr>
              <w:pStyle w:val="15"/>
            </w:pPr>
            <w:r>
              <w:t>13028122P00345310001N</w:t>
            </w:r>
          </w:p>
        </w:tc>
        <w:tc>
          <w:tcPr>
            <w:tcW w:w="801" w:type="pct"/>
            <w:vAlign w:val="center"/>
          </w:tcPr>
          <w:p w14:paraId="4124FC43">
            <w:pPr>
              <w:pStyle w:val="13"/>
            </w:pPr>
            <w:r>
              <w:t>项目名称</w:t>
            </w:r>
          </w:p>
        </w:tc>
        <w:tc>
          <w:tcPr>
            <w:tcW w:w="2237" w:type="pct"/>
            <w:gridSpan w:val="3"/>
            <w:vAlign w:val="center"/>
          </w:tcPr>
          <w:p w14:paraId="5A87E61E">
            <w:pPr>
              <w:pStyle w:val="15"/>
            </w:pPr>
            <w:r>
              <w:t>森林防火宣传巡护费</w:t>
            </w:r>
          </w:p>
        </w:tc>
      </w:tr>
      <w:tr w14:paraId="565B7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14:paraId="01E5595A">
            <w:pPr>
              <w:pStyle w:val="13"/>
            </w:pPr>
            <w:r>
              <w:t>预算规模及资金用途</w:t>
            </w:r>
          </w:p>
        </w:tc>
        <w:tc>
          <w:tcPr>
            <w:tcW w:w="643" w:type="pct"/>
            <w:vAlign w:val="center"/>
          </w:tcPr>
          <w:p w14:paraId="7B1644C8">
            <w:pPr>
              <w:pStyle w:val="13"/>
            </w:pPr>
            <w:r>
              <w:t>预算数</w:t>
            </w:r>
          </w:p>
        </w:tc>
        <w:tc>
          <w:tcPr>
            <w:tcW w:w="673" w:type="pct"/>
            <w:vAlign w:val="center"/>
          </w:tcPr>
          <w:p w14:paraId="6013DAEE">
            <w:pPr>
              <w:pStyle w:val="15"/>
            </w:pPr>
            <w:r>
              <w:t>40.00</w:t>
            </w:r>
          </w:p>
        </w:tc>
        <w:tc>
          <w:tcPr>
            <w:tcW w:w="801" w:type="pct"/>
            <w:vAlign w:val="center"/>
          </w:tcPr>
          <w:p w14:paraId="0774EBE9">
            <w:pPr>
              <w:pStyle w:val="13"/>
            </w:pPr>
            <w:r>
              <w:t>其中：财政    资金</w:t>
            </w:r>
          </w:p>
        </w:tc>
        <w:tc>
          <w:tcPr>
            <w:tcW w:w="657" w:type="pct"/>
            <w:vAlign w:val="center"/>
          </w:tcPr>
          <w:p w14:paraId="1D2F47F4">
            <w:pPr>
              <w:pStyle w:val="15"/>
            </w:pPr>
            <w:r>
              <w:t>40.00</w:t>
            </w:r>
          </w:p>
        </w:tc>
        <w:tc>
          <w:tcPr>
            <w:tcW w:w="648" w:type="pct"/>
            <w:vAlign w:val="center"/>
          </w:tcPr>
          <w:p w14:paraId="5C61D958">
            <w:pPr>
              <w:pStyle w:val="13"/>
            </w:pPr>
            <w:r>
              <w:t>其他资金</w:t>
            </w:r>
          </w:p>
        </w:tc>
        <w:tc>
          <w:tcPr>
            <w:tcW w:w="931" w:type="pct"/>
            <w:vAlign w:val="center"/>
          </w:tcPr>
          <w:p w14:paraId="3DF8FDAC">
            <w:pPr>
              <w:pStyle w:val="15"/>
            </w:pPr>
            <w:r>
              <w:t xml:space="preserve"> </w:t>
            </w:r>
          </w:p>
        </w:tc>
      </w:tr>
      <w:tr w14:paraId="03FBC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tcPr>
          <w:p w14:paraId="07385BEF"/>
        </w:tc>
        <w:tc>
          <w:tcPr>
            <w:tcW w:w="4356" w:type="pct"/>
            <w:gridSpan w:val="6"/>
            <w:vAlign w:val="center"/>
          </w:tcPr>
          <w:p w14:paraId="411E90FA">
            <w:pPr>
              <w:pStyle w:val="15"/>
            </w:pPr>
            <w:r>
              <w:t>我市现有林地面积126万亩，森林覆盖率53.5%,是河北省重点林业大县（市）之一，也是国家确定的一级森林火险县级单位。近期国家、省市对安全生产和民生等敏感热点问题非常重视。</w:t>
            </w:r>
            <w:r>
              <w:tab/>
            </w:r>
            <w:r>
              <w:tab/>
            </w:r>
            <w:r>
              <w:tab/>
            </w:r>
            <w:r>
              <w:tab/>
            </w:r>
            <w:r>
              <w:tab/>
            </w:r>
            <w:r>
              <w:tab/>
            </w:r>
          </w:p>
          <w:p w14:paraId="3FBEE6DE">
            <w:pPr>
              <w:pStyle w:val="15"/>
            </w:pPr>
          </w:p>
        </w:tc>
      </w:tr>
      <w:tr w14:paraId="22E6A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14:paraId="14DE2B3F">
            <w:pPr>
              <w:pStyle w:val="13"/>
            </w:pPr>
            <w:r>
              <w:t>资金支出计划（%）</w:t>
            </w:r>
          </w:p>
        </w:tc>
        <w:tc>
          <w:tcPr>
            <w:tcW w:w="1316" w:type="pct"/>
            <w:gridSpan w:val="2"/>
            <w:vAlign w:val="center"/>
          </w:tcPr>
          <w:p w14:paraId="2B21024E">
            <w:pPr>
              <w:pStyle w:val="13"/>
            </w:pPr>
            <w:r>
              <w:t>3月底</w:t>
            </w:r>
          </w:p>
        </w:tc>
        <w:tc>
          <w:tcPr>
            <w:tcW w:w="801" w:type="pct"/>
            <w:vAlign w:val="center"/>
          </w:tcPr>
          <w:p w14:paraId="2A23F158">
            <w:pPr>
              <w:pStyle w:val="13"/>
            </w:pPr>
            <w:r>
              <w:t>6月底</w:t>
            </w:r>
          </w:p>
        </w:tc>
        <w:tc>
          <w:tcPr>
            <w:tcW w:w="657" w:type="pct"/>
            <w:vAlign w:val="center"/>
          </w:tcPr>
          <w:p w14:paraId="5CD7804D">
            <w:pPr>
              <w:pStyle w:val="13"/>
            </w:pPr>
            <w:r>
              <w:t>10月底</w:t>
            </w:r>
          </w:p>
        </w:tc>
        <w:tc>
          <w:tcPr>
            <w:tcW w:w="1579" w:type="pct"/>
            <w:gridSpan w:val="2"/>
            <w:vAlign w:val="center"/>
          </w:tcPr>
          <w:p w14:paraId="15A3DD77">
            <w:pPr>
              <w:pStyle w:val="13"/>
            </w:pPr>
            <w:r>
              <w:t>12月底</w:t>
            </w:r>
          </w:p>
        </w:tc>
      </w:tr>
      <w:tr w14:paraId="6173E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tcPr>
          <w:p w14:paraId="740271EB"/>
        </w:tc>
        <w:tc>
          <w:tcPr>
            <w:tcW w:w="1316" w:type="pct"/>
            <w:gridSpan w:val="2"/>
            <w:vAlign w:val="center"/>
          </w:tcPr>
          <w:p w14:paraId="1E425B52">
            <w:pPr>
              <w:pStyle w:val="16"/>
            </w:pPr>
            <w:r>
              <w:rPr>
                <w:rFonts w:hint="eastAsia"/>
                <w:lang w:eastAsia="zh-CN"/>
              </w:rPr>
              <w:t>30</w:t>
            </w:r>
            <w:r>
              <w:t>%</w:t>
            </w:r>
          </w:p>
        </w:tc>
        <w:tc>
          <w:tcPr>
            <w:tcW w:w="801" w:type="pct"/>
            <w:vAlign w:val="center"/>
          </w:tcPr>
          <w:p w14:paraId="3366B5CD">
            <w:pPr>
              <w:pStyle w:val="16"/>
            </w:pPr>
            <w:r>
              <w:rPr>
                <w:rFonts w:hint="eastAsia"/>
                <w:lang w:eastAsia="zh-CN"/>
              </w:rPr>
              <w:t>60</w:t>
            </w:r>
            <w:r>
              <w:t>%</w:t>
            </w:r>
          </w:p>
        </w:tc>
        <w:tc>
          <w:tcPr>
            <w:tcW w:w="657" w:type="pct"/>
            <w:vAlign w:val="center"/>
          </w:tcPr>
          <w:p w14:paraId="0B6DB983">
            <w:pPr>
              <w:pStyle w:val="16"/>
            </w:pPr>
            <w:r>
              <w:rPr>
                <w:rFonts w:hint="eastAsia"/>
                <w:lang w:eastAsia="zh-CN"/>
              </w:rPr>
              <w:t>90</w:t>
            </w:r>
            <w:r>
              <w:t>%</w:t>
            </w:r>
          </w:p>
        </w:tc>
        <w:tc>
          <w:tcPr>
            <w:tcW w:w="1579" w:type="pct"/>
            <w:gridSpan w:val="2"/>
            <w:vAlign w:val="center"/>
          </w:tcPr>
          <w:p w14:paraId="49942B8B">
            <w:pPr>
              <w:pStyle w:val="16"/>
            </w:pPr>
            <w:r>
              <w:t>100%</w:t>
            </w:r>
          </w:p>
        </w:tc>
      </w:tr>
      <w:tr w14:paraId="3EA3B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14:paraId="1BEC75C4">
            <w:pPr>
              <w:pStyle w:val="13"/>
            </w:pPr>
            <w:r>
              <w:t>绩效目标</w:t>
            </w:r>
          </w:p>
        </w:tc>
        <w:tc>
          <w:tcPr>
            <w:tcW w:w="4356" w:type="pct"/>
            <w:gridSpan w:val="6"/>
            <w:vAlign w:val="center"/>
          </w:tcPr>
          <w:p w14:paraId="0C7D1A09">
            <w:pPr>
              <w:pStyle w:val="15"/>
            </w:pPr>
            <w:r>
              <w:t>1.我市现有林地面积126万亩，森林覆盖率53.5%,是河北省重点林业大县（市）之一，也是国家确定的一级森林火险县级单位。近期国家、省市对安全生产和民生等敏感热点问题非常重视。</w:t>
            </w:r>
          </w:p>
        </w:tc>
      </w:tr>
    </w:tbl>
    <w:p w14:paraId="5011795B">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50663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42E8B31D">
            <w:pPr>
              <w:pStyle w:val="13"/>
            </w:pPr>
            <w:r>
              <w:t>一级指标</w:t>
            </w:r>
          </w:p>
        </w:tc>
        <w:tc>
          <w:tcPr>
            <w:tcW w:w="644" w:type="pct"/>
            <w:vAlign w:val="center"/>
          </w:tcPr>
          <w:p w14:paraId="26A38EEA">
            <w:pPr>
              <w:pStyle w:val="13"/>
            </w:pPr>
            <w:r>
              <w:t>二级指标</w:t>
            </w:r>
          </w:p>
        </w:tc>
        <w:tc>
          <w:tcPr>
            <w:tcW w:w="673" w:type="pct"/>
            <w:vAlign w:val="center"/>
          </w:tcPr>
          <w:p w14:paraId="715547D0">
            <w:pPr>
              <w:pStyle w:val="13"/>
            </w:pPr>
            <w:r>
              <w:t>三级指标</w:t>
            </w:r>
          </w:p>
        </w:tc>
        <w:tc>
          <w:tcPr>
            <w:tcW w:w="1461" w:type="pct"/>
            <w:vAlign w:val="center"/>
          </w:tcPr>
          <w:p w14:paraId="1FB09EFF">
            <w:pPr>
              <w:pStyle w:val="13"/>
            </w:pPr>
            <w:r>
              <w:t>绩效指标描述</w:t>
            </w:r>
          </w:p>
        </w:tc>
        <w:tc>
          <w:tcPr>
            <w:tcW w:w="644" w:type="pct"/>
            <w:vAlign w:val="center"/>
          </w:tcPr>
          <w:p w14:paraId="6AE29A4F">
            <w:pPr>
              <w:pStyle w:val="13"/>
            </w:pPr>
            <w:r>
              <w:t>指标值</w:t>
            </w:r>
          </w:p>
        </w:tc>
        <w:tc>
          <w:tcPr>
            <w:tcW w:w="931" w:type="pct"/>
            <w:vAlign w:val="center"/>
          </w:tcPr>
          <w:p w14:paraId="0EA5F7CF">
            <w:pPr>
              <w:pStyle w:val="13"/>
            </w:pPr>
            <w:r>
              <w:t>指标值确定依据</w:t>
            </w:r>
          </w:p>
        </w:tc>
      </w:tr>
      <w:tr w14:paraId="22BE7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AD51E0F">
            <w:pPr>
              <w:pStyle w:val="16"/>
            </w:pPr>
            <w:r>
              <w:t>产出指标</w:t>
            </w:r>
          </w:p>
        </w:tc>
        <w:tc>
          <w:tcPr>
            <w:tcW w:w="644" w:type="pct"/>
            <w:vAlign w:val="center"/>
          </w:tcPr>
          <w:p w14:paraId="138F7F62">
            <w:pPr>
              <w:pStyle w:val="15"/>
            </w:pPr>
            <w:r>
              <w:t>成本指标</w:t>
            </w:r>
          </w:p>
        </w:tc>
        <w:tc>
          <w:tcPr>
            <w:tcW w:w="673" w:type="pct"/>
            <w:vAlign w:val="center"/>
          </w:tcPr>
          <w:p w14:paraId="435B3835">
            <w:pPr>
              <w:pStyle w:val="15"/>
            </w:pPr>
            <w:r>
              <w:t>预算资金完成率</w:t>
            </w:r>
          </w:p>
        </w:tc>
        <w:tc>
          <w:tcPr>
            <w:tcW w:w="1461" w:type="pct"/>
            <w:vAlign w:val="center"/>
          </w:tcPr>
          <w:p w14:paraId="31E6DF50">
            <w:pPr>
              <w:pStyle w:val="15"/>
            </w:pPr>
            <w:r>
              <w:t>预算资金完成率</w:t>
            </w:r>
          </w:p>
        </w:tc>
        <w:tc>
          <w:tcPr>
            <w:tcW w:w="644" w:type="pct"/>
            <w:vAlign w:val="center"/>
          </w:tcPr>
          <w:p w14:paraId="5B9D40E6">
            <w:pPr>
              <w:pStyle w:val="15"/>
            </w:pPr>
            <w:r>
              <w:t>≥95%</w:t>
            </w:r>
          </w:p>
        </w:tc>
        <w:tc>
          <w:tcPr>
            <w:tcW w:w="931" w:type="pct"/>
            <w:vAlign w:val="center"/>
          </w:tcPr>
          <w:p w14:paraId="5606CF3E">
            <w:pPr>
              <w:pStyle w:val="15"/>
            </w:pPr>
            <w:r>
              <w:t>根据预算安排及局计划安排</w:t>
            </w:r>
          </w:p>
        </w:tc>
      </w:tr>
      <w:tr w14:paraId="54643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2AF35BA"/>
        </w:tc>
        <w:tc>
          <w:tcPr>
            <w:tcW w:w="644" w:type="pct"/>
            <w:vAlign w:val="center"/>
          </w:tcPr>
          <w:p w14:paraId="395587E1">
            <w:pPr>
              <w:pStyle w:val="15"/>
            </w:pPr>
            <w:r>
              <w:t>数量指标</w:t>
            </w:r>
          </w:p>
        </w:tc>
        <w:tc>
          <w:tcPr>
            <w:tcW w:w="673" w:type="pct"/>
            <w:vAlign w:val="center"/>
          </w:tcPr>
          <w:p w14:paraId="4033AE12">
            <w:pPr>
              <w:pStyle w:val="15"/>
            </w:pPr>
            <w:r>
              <w:t>全市重点防火</w:t>
            </w:r>
          </w:p>
        </w:tc>
        <w:tc>
          <w:tcPr>
            <w:tcW w:w="1461" w:type="pct"/>
            <w:vAlign w:val="center"/>
          </w:tcPr>
          <w:p w14:paraId="5D945511">
            <w:pPr>
              <w:pStyle w:val="15"/>
            </w:pPr>
            <w:r>
              <w:t>对全市重点区域重点范围进行严格的防火管控</w:t>
            </w:r>
          </w:p>
        </w:tc>
        <w:tc>
          <w:tcPr>
            <w:tcW w:w="644" w:type="pct"/>
            <w:vAlign w:val="center"/>
          </w:tcPr>
          <w:p w14:paraId="48E2D5E4">
            <w:pPr>
              <w:pStyle w:val="15"/>
            </w:pPr>
            <w:r>
              <w:t>40万元</w:t>
            </w:r>
          </w:p>
        </w:tc>
        <w:tc>
          <w:tcPr>
            <w:tcW w:w="931" w:type="pct"/>
            <w:vAlign w:val="center"/>
          </w:tcPr>
          <w:p w14:paraId="45D477F4">
            <w:pPr>
              <w:pStyle w:val="15"/>
            </w:pPr>
            <w:r>
              <w:t>根据预算安排及局计划安排</w:t>
            </w:r>
          </w:p>
        </w:tc>
      </w:tr>
      <w:tr w14:paraId="7706F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251174E"/>
        </w:tc>
        <w:tc>
          <w:tcPr>
            <w:tcW w:w="644" w:type="pct"/>
            <w:vAlign w:val="center"/>
          </w:tcPr>
          <w:p w14:paraId="20483AE6">
            <w:pPr>
              <w:pStyle w:val="15"/>
            </w:pPr>
            <w:r>
              <w:t>质量指标</w:t>
            </w:r>
          </w:p>
        </w:tc>
        <w:tc>
          <w:tcPr>
            <w:tcW w:w="673" w:type="pct"/>
            <w:vAlign w:val="center"/>
          </w:tcPr>
          <w:p w14:paraId="31E95621">
            <w:pPr>
              <w:pStyle w:val="15"/>
            </w:pPr>
            <w:r>
              <w:t>森林防火督导任务完成率</w:t>
            </w:r>
          </w:p>
        </w:tc>
        <w:tc>
          <w:tcPr>
            <w:tcW w:w="1461" w:type="pct"/>
            <w:vAlign w:val="center"/>
          </w:tcPr>
          <w:p w14:paraId="292CA143">
            <w:pPr>
              <w:pStyle w:val="15"/>
            </w:pPr>
            <w:r>
              <w:t>森林防火督导任务完成率</w:t>
            </w:r>
          </w:p>
        </w:tc>
        <w:tc>
          <w:tcPr>
            <w:tcW w:w="644" w:type="pct"/>
            <w:vAlign w:val="center"/>
          </w:tcPr>
          <w:p w14:paraId="5E2922A1">
            <w:pPr>
              <w:pStyle w:val="15"/>
            </w:pPr>
            <w:r>
              <w:t>≥90%</w:t>
            </w:r>
          </w:p>
        </w:tc>
        <w:tc>
          <w:tcPr>
            <w:tcW w:w="931" w:type="pct"/>
            <w:vAlign w:val="center"/>
          </w:tcPr>
          <w:p w14:paraId="24560D95">
            <w:pPr>
              <w:pStyle w:val="15"/>
            </w:pPr>
            <w:r>
              <w:t>根据预算安排及局计划安排</w:t>
            </w:r>
          </w:p>
        </w:tc>
      </w:tr>
      <w:tr w14:paraId="65A41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FC7AC99"/>
        </w:tc>
        <w:tc>
          <w:tcPr>
            <w:tcW w:w="644" w:type="pct"/>
            <w:vAlign w:val="center"/>
          </w:tcPr>
          <w:p w14:paraId="528B4431">
            <w:pPr>
              <w:pStyle w:val="15"/>
            </w:pPr>
            <w:r>
              <w:t>时效指标</w:t>
            </w:r>
          </w:p>
        </w:tc>
        <w:tc>
          <w:tcPr>
            <w:tcW w:w="673" w:type="pct"/>
            <w:vAlign w:val="center"/>
          </w:tcPr>
          <w:p w14:paraId="0E57C523">
            <w:pPr>
              <w:pStyle w:val="15"/>
            </w:pPr>
            <w:r>
              <w:t>防火宣传到位</w:t>
            </w:r>
          </w:p>
        </w:tc>
        <w:tc>
          <w:tcPr>
            <w:tcW w:w="1461" w:type="pct"/>
            <w:vAlign w:val="center"/>
          </w:tcPr>
          <w:p w14:paraId="440ACE03">
            <w:pPr>
              <w:pStyle w:val="15"/>
            </w:pPr>
            <w:r>
              <w:t>全年重点防火时限严格管控率</w:t>
            </w:r>
          </w:p>
        </w:tc>
        <w:tc>
          <w:tcPr>
            <w:tcW w:w="644" w:type="pct"/>
            <w:vAlign w:val="center"/>
          </w:tcPr>
          <w:p w14:paraId="03577DFB">
            <w:pPr>
              <w:pStyle w:val="15"/>
            </w:pPr>
            <w:r>
              <w:t>≥98%</w:t>
            </w:r>
          </w:p>
        </w:tc>
        <w:tc>
          <w:tcPr>
            <w:tcW w:w="931" w:type="pct"/>
            <w:vAlign w:val="center"/>
          </w:tcPr>
          <w:p w14:paraId="352BD562">
            <w:pPr>
              <w:pStyle w:val="15"/>
            </w:pPr>
            <w:r>
              <w:t>根据预算安排及局计划安排</w:t>
            </w:r>
          </w:p>
        </w:tc>
      </w:tr>
      <w:tr w14:paraId="41165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B0234A1">
            <w:pPr>
              <w:pStyle w:val="16"/>
            </w:pPr>
            <w:r>
              <w:t>效益指标</w:t>
            </w:r>
          </w:p>
        </w:tc>
        <w:tc>
          <w:tcPr>
            <w:tcW w:w="644" w:type="pct"/>
            <w:vAlign w:val="center"/>
          </w:tcPr>
          <w:p w14:paraId="2B8257DC">
            <w:pPr>
              <w:pStyle w:val="15"/>
            </w:pPr>
            <w:r>
              <w:t>社会效益指标</w:t>
            </w:r>
          </w:p>
        </w:tc>
        <w:tc>
          <w:tcPr>
            <w:tcW w:w="673" w:type="pct"/>
            <w:vAlign w:val="center"/>
          </w:tcPr>
          <w:p w14:paraId="30BB4259">
            <w:pPr>
              <w:pStyle w:val="15"/>
            </w:pPr>
            <w:r>
              <w:t>提升居民生活环境</w:t>
            </w:r>
          </w:p>
        </w:tc>
        <w:tc>
          <w:tcPr>
            <w:tcW w:w="1461" w:type="pct"/>
            <w:vAlign w:val="center"/>
          </w:tcPr>
          <w:p w14:paraId="6400A363">
            <w:pPr>
              <w:pStyle w:val="15"/>
            </w:pPr>
            <w:r>
              <w:t>完成后对生态文明起到重要影响 为相关本级提供技术支撑</w:t>
            </w:r>
          </w:p>
        </w:tc>
        <w:tc>
          <w:tcPr>
            <w:tcW w:w="644" w:type="pct"/>
            <w:vAlign w:val="center"/>
          </w:tcPr>
          <w:p w14:paraId="3F3748D4">
            <w:pPr>
              <w:pStyle w:val="15"/>
            </w:pPr>
            <w:r>
              <w:t>≥90%</w:t>
            </w:r>
          </w:p>
        </w:tc>
        <w:tc>
          <w:tcPr>
            <w:tcW w:w="931" w:type="pct"/>
            <w:vAlign w:val="center"/>
          </w:tcPr>
          <w:p w14:paraId="0DBAE307">
            <w:pPr>
              <w:pStyle w:val="15"/>
            </w:pPr>
            <w:r>
              <w:t>根据预算安排及局计划安排</w:t>
            </w:r>
          </w:p>
        </w:tc>
      </w:tr>
      <w:tr w14:paraId="30FF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6D0982D"/>
        </w:tc>
        <w:tc>
          <w:tcPr>
            <w:tcW w:w="644" w:type="pct"/>
            <w:vAlign w:val="center"/>
          </w:tcPr>
          <w:p w14:paraId="08ED4AA4">
            <w:pPr>
              <w:pStyle w:val="15"/>
            </w:pPr>
            <w:r>
              <w:t>可持续影响指标</w:t>
            </w:r>
          </w:p>
        </w:tc>
        <w:tc>
          <w:tcPr>
            <w:tcW w:w="673" w:type="pct"/>
            <w:vAlign w:val="center"/>
          </w:tcPr>
          <w:p w14:paraId="5ACF13E6">
            <w:pPr>
              <w:pStyle w:val="15"/>
            </w:pPr>
            <w:r>
              <w:t>观测环境改善对观测数据质量的影响</w:t>
            </w:r>
          </w:p>
        </w:tc>
        <w:tc>
          <w:tcPr>
            <w:tcW w:w="1461" w:type="pct"/>
            <w:vAlign w:val="center"/>
          </w:tcPr>
          <w:p w14:paraId="5D0FAFDD">
            <w:pPr>
              <w:pStyle w:val="15"/>
            </w:pPr>
            <w:r>
              <w:t>观测环境改善对观测数据质量的影响</w:t>
            </w:r>
          </w:p>
        </w:tc>
        <w:tc>
          <w:tcPr>
            <w:tcW w:w="644" w:type="pct"/>
            <w:vAlign w:val="center"/>
          </w:tcPr>
          <w:p w14:paraId="03B67936">
            <w:pPr>
              <w:pStyle w:val="15"/>
            </w:pPr>
            <w:r>
              <w:t>≥90%</w:t>
            </w:r>
          </w:p>
        </w:tc>
        <w:tc>
          <w:tcPr>
            <w:tcW w:w="931" w:type="pct"/>
            <w:vAlign w:val="center"/>
          </w:tcPr>
          <w:p w14:paraId="05630FA8">
            <w:pPr>
              <w:pStyle w:val="15"/>
            </w:pPr>
            <w:r>
              <w:t>根据预算安排及局计划安排</w:t>
            </w:r>
          </w:p>
        </w:tc>
      </w:tr>
      <w:tr w14:paraId="5ED61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01650B6"/>
        </w:tc>
        <w:tc>
          <w:tcPr>
            <w:tcW w:w="644" w:type="pct"/>
            <w:vAlign w:val="center"/>
          </w:tcPr>
          <w:p w14:paraId="562E488A">
            <w:pPr>
              <w:pStyle w:val="15"/>
            </w:pPr>
            <w:r>
              <w:t>经济效益指标</w:t>
            </w:r>
          </w:p>
        </w:tc>
        <w:tc>
          <w:tcPr>
            <w:tcW w:w="673" w:type="pct"/>
            <w:vAlign w:val="center"/>
          </w:tcPr>
          <w:p w14:paraId="48E96566">
            <w:pPr>
              <w:pStyle w:val="15"/>
            </w:pPr>
            <w:r>
              <w:t>环境改善情况</w:t>
            </w:r>
          </w:p>
        </w:tc>
        <w:tc>
          <w:tcPr>
            <w:tcW w:w="1461" w:type="pct"/>
            <w:vAlign w:val="center"/>
          </w:tcPr>
          <w:p w14:paraId="762877BA">
            <w:pPr>
              <w:pStyle w:val="15"/>
            </w:pPr>
            <w:r>
              <w:t>环境改善提高我市空气质量等级吸引外资</w:t>
            </w:r>
          </w:p>
        </w:tc>
        <w:tc>
          <w:tcPr>
            <w:tcW w:w="644" w:type="pct"/>
            <w:vAlign w:val="center"/>
          </w:tcPr>
          <w:p w14:paraId="58A78B0C">
            <w:pPr>
              <w:pStyle w:val="15"/>
            </w:pPr>
            <w:r>
              <w:t>≥90%</w:t>
            </w:r>
          </w:p>
        </w:tc>
        <w:tc>
          <w:tcPr>
            <w:tcW w:w="931" w:type="pct"/>
            <w:vAlign w:val="center"/>
          </w:tcPr>
          <w:p w14:paraId="1CDE3E74">
            <w:pPr>
              <w:pStyle w:val="15"/>
            </w:pPr>
            <w:r>
              <w:t>根据预算安排及局计划安排</w:t>
            </w:r>
          </w:p>
        </w:tc>
      </w:tr>
      <w:tr w14:paraId="164C2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7C2E85F"/>
        </w:tc>
        <w:tc>
          <w:tcPr>
            <w:tcW w:w="644" w:type="pct"/>
            <w:vAlign w:val="center"/>
          </w:tcPr>
          <w:p w14:paraId="04F09C2F">
            <w:pPr>
              <w:pStyle w:val="15"/>
            </w:pPr>
            <w:r>
              <w:t>生态效益指标</w:t>
            </w:r>
          </w:p>
        </w:tc>
        <w:tc>
          <w:tcPr>
            <w:tcW w:w="673" w:type="pct"/>
            <w:vAlign w:val="center"/>
          </w:tcPr>
          <w:p w14:paraId="3455EA7D">
            <w:pPr>
              <w:pStyle w:val="15"/>
            </w:pPr>
            <w:r>
              <w:t>对自然资源合理利用</w:t>
            </w:r>
          </w:p>
        </w:tc>
        <w:tc>
          <w:tcPr>
            <w:tcW w:w="1461" w:type="pct"/>
            <w:vAlign w:val="center"/>
          </w:tcPr>
          <w:p w14:paraId="69C39DDF">
            <w:pPr>
              <w:pStyle w:val="15"/>
            </w:pPr>
            <w:r>
              <w:t>完成后对自然资源的管理和使用指明方向</w:t>
            </w:r>
          </w:p>
        </w:tc>
        <w:tc>
          <w:tcPr>
            <w:tcW w:w="644" w:type="pct"/>
            <w:vAlign w:val="center"/>
          </w:tcPr>
          <w:p w14:paraId="184CB21E">
            <w:pPr>
              <w:pStyle w:val="15"/>
            </w:pPr>
            <w:r>
              <w:t>≥90%</w:t>
            </w:r>
          </w:p>
        </w:tc>
        <w:tc>
          <w:tcPr>
            <w:tcW w:w="931" w:type="pct"/>
            <w:vAlign w:val="center"/>
          </w:tcPr>
          <w:p w14:paraId="4FBC8891">
            <w:pPr>
              <w:pStyle w:val="15"/>
            </w:pPr>
            <w:r>
              <w:t>根据预算安排及局计划安排</w:t>
            </w:r>
          </w:p>
        </w:tc>
      </w:tr>
      <w:tr w14:paraId="182A5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FCE69EA">
            <w:pPr>
              <w:pStyle w:val="16"/>
            </w:pPr>
            <w:r>
              <w:t>满意度指标</w:t>
            </w:r>
          </w:p>
        </w:tc>
        <w:tc>
          <w:tcPr>
            <w:tcW w:w="644" w:type="pct"/>
            <w:vAlign w:val="center"/>
          </w:tcPr>
          <w:p w14:paraId="5ACA9C7C">
            <w:pPr>
              <w:pStyle w:val="15"/>
            </w:pPr>
            <w:r>
              <w:t>服务对象满意度指标</w:t>
            </w:r>
          </w:p>
        </w:tc>
        <w:tc>
          <w:tcPr>
            <w:tcW w:w="673" w:type="pct"/>
            <w:vAlign w:val="center"/>
          </w:tcPr>
          <w:p w14:paraId="4198BE47">
            <w:pPr>
              <w:pStyle w:val="15"/>
            </w:pPr>
            <w:r>
              <w:t>群众满意度</w:t>
            </w:r>
          </w:p>
        </w:tc>
        <w:tc>
          <w:tcPr>
            <w:tcW w:w="1461" w:type="pct"/>
            <w:vAlign w:val="center"/>
          </w:tcPr>
          <w:p w14:paraId="4415D056">
            <w:pPr>
              <w:pStyle w:val="15"/>
            </w:pPr>
            <w:r>
              <w:t>群众满意数量占总数的比例。</w:t>
            </w:r>
          </w:p>
        </w:tc>
        <w:tc>
          <w:tcPr>
            <w:tcW w:w="644" w:type="pct"/>
            <w:vAlign w:val="center"/>
          </w:tcPr>
          <w:p w14:paraId="6974F78E">
            <w:pPr>
              <w:pStyle w:val="15"/>
            </w:pPr>
            <w:r>
              <w:t>≥90%</w:t>
            </w:r>
          </w:p>
        </w:tc>
        <w:tc>
          <w:tcPr>
            <w:tcW w:w="931" w:type="pct"/>
            <w:vAlign w:val="center"/>
          </w:tcPr>
          <w:p w14:paraId="2F2F8582">
            <w:pPr>
              <w:pStyle w:val="15"/>
            </w:pPr>
            <w:r>
              <w:t>根据预算安排及局计划安排</w:t>
            </w:r>
          </w:p>
        </w:tc>
      </w:tr>
    </w:tbl>
    <w:p w14:paraId="7059A65F">
      <w:pPr>
        <w:sectPr>
          <w:pgSz w:w="16840" w:h="11900" w:orient="landscape"/>
          <w:pgMar w:top="737" w:right="1984" w:bottom="737" w:left="1134" w:header="720" w:footer="720" w:gutter="0"/>
          <w:cols w:space="0" w:num="1"/>
        </w:sectPr>
      </w:pPr>
    </w:p>
    <w:p w14:paraId="5EB912AE">
      <w:pPr>
        <w:jc w:val="center"/>
      </w:pPr>
      <w:r>
        <w:rPr>
          <w:rFonts w:ascii="方正仿宋_GBK" w:hAnsi="方正仿宋_GBK" w:eastAsia="方正仿宋_GBK" w:cs="方正仿宋_GBK"/>
          <w:color w:val="000000"/>
          <w:sz w:val="28"/>
        </w:rPr>
        <w:t xml:space="preserve"> </w:t>
      </w:r>
    </w:p>
    <w:p w14:paraId="3E78A84E">
      <w:pPr>
        <w:ind w:firstLine="560"/>
        <w:outlineLvl w:val="3"/>
      </w:pPr>
      <w:bookmarkStart w:id="37" w:name="_Toc_4_4_0000000027"/>
      <w:r>
        <w:rPr>
          <w:rFonts w:ascii="方正仿宋_GBK" w:hAnsi="方正仿宋_GBK" w:eastAsia="方正仿宋_GBK" w:cs="方正仿宋_GBK"/>
          <w:color w:val="000000"/>
          <w:sz w:val="28"/>
        </w:rPr>
        <w:t>24.土地出让业务费绩效目标表</w:t>
      </w:r>
      <w:bookmarkEnd w:id="3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1F1A1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0ADD756A">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6708DA36">
            <w:pPr>
              <w:pStyle w:val="14"/>
            </w:pPr>
            <w:r>
              <w:t>单位：万元</w:t>
            </w:r>
          </w:p>
        </w:tc>
      </w:tr>
      <w:tr w14:paraId="6AA12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DC10E72">
            <w:pPr>
              <w:pStyle w:val="13"/>
            </w:pPr>
            <w:r>
              <w:t>项目编码</w:t>
            </w:r>
          </w:p>
        </w:tc>
        <w:tc>
          <w:tcPr>
            <w:tcW w:w="1317" w:type="pct"/>
            <w:gridSpan w:val="2"/>
            <w:vAlign w:val="center"/>
          </w:tcPr>
          <w:p w14:paraId="68F5E713">
            <w:pPr>
              <w:pStyle w:val="15"/>
            </w:pPr>
            <w:r>
              <w:t>13028122P00255110001G</w:t>
            </w:r>
          </w:p>
        </w:tc>
        <w:tc>
          <w:tcPr>
            <w:tcW w:w="801" w:type="pct"/>
            <w:vAlign w:val="center"/>
          </w:tcPr>
          <w:p w14:paraId="3D043D36">
            <w:pPr>
              <w:pStyle w:val="13"/>
            </w:pPr>
            <w:r>
              <w:t>项目名称</w:t>
            </w:r>
          </w:p>
        </w:tc>
        <w:tc>
          <w:tcPr>
            <w:tcW w:w="2235" w:type="pct"/>
            <w:gridSpan w:val="3"/>
            <w:vAlign w:val="center"/>
          </w:tcPr>
          <w:p w14:paraId="2B98A5BD">
            <w:pPr>
              <w:pStyle w:val="15"/>
            </w:pPr>
            <w:r>
              <w:t>土地出让业务费</w:t>
            </w:r>
          </w:p>
        </w:tc>
      </w:tr>
      <w:tr w14:paraId="2B85E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05824D3">
            <w:pPr>
              <w:pStyle w:val="13"/>
            </w:pPr>
            <w:r>
              <w:t>预算规模及资金用途</w:t>
            </w:r>
          </w:p>
        </w:tc>
        <w:tc>
          <w:tcPr>
            <w:tcW w:w="644" w:type="pct"/>
            <w:vAlign w:val="center"/>
          </w:tcPr>
          <w:p w14:paraId="316ECC4E">
            <w:pPr>
              <w:pStyle w:val="13"/>
            </w:pPr>
            <w:r>
              <w:t>预算数</w:t>
            </w:r>
          </w:p>
        </w:tc>
        <w:tc>
          <w:tcPr>
            <w:tcW w:w="673" w:type="pct"/>
            <w:vAlign w:val="center"/>
          </w:tcPr>
          <w:p w14:paraId="261F55AC">
            <w:pPr>
              <w:pStyle w:val="15"/>
            </w:pPr>
            <w:r>
              <w:t>350.00</w:t>
            </w:r>
          </w:p>
        </w:tc>
        <w:tc>
          <w:tcPr>
            <w:tcW w:w="801" w:type="pct"/>
            <w:vAlign w:val="center"/>
          </w:tcPr>
          <w:p w14:paraId="2786E058">
            <w:pPr>
              <w:pStyle w:val="13"/>
            </w:pPr>
            <w:r>
              <w:t>其中：财政    资金</w:t>
            </w:r>
          </w:p>
        </w:tc>
        <w:tc>
          <w:tcPr>
            <w:tcW w:w="658" w:type="pct"/>
            <w:vAlign w:val="center"/>
          </w:tcPr>
          <w:p w14:paraId="167A768D">
            <w:pPr>
              <w:pStyle w:val="15"/>
            </w:pPr>
            <w:r>
              <w:t>350.00</w:t>
            </w:r>
          </w:p>
        </w:tc>
        <w:tc>
          <w:tcPr>
            <w:tcW w:w="645" w:type="pct"/>
            <w:vAlign w:val="center"/>
          </w:tcPr>
          <w:p w14:paraId="437D125B">
            <w:pPr>
              <w:pStyle w:val="13"/>
            </w:pPr>
            <w:r>
              <w:t>其他资金</w:t>
            </w:r>
          </w:p>
        </w:tc>
        <w:tc>
          <w:tcPr>
            <w:tcW w:w="931" w:type="pct"/>
            <w:vAlign w:val="center"/>
          </w:tcPr>
          <w:p w14:paraId="5BF81B86">
            <w:pPr>
              <w:pStyle w:val="15"/>
            </w:pPr>
            <w:r>
              <w:t xml:space="preserve"> </w:t>
            </w:r>
          </w:p>
        </w:tc>
      </w:tr>
      <w:tr w14:paraId="6CECC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FF5548D"/>
        </w:tc>
        <w:tc>
          <w:tcPr>
            <w:tcW w:w="4355" w:type="pct"/>
            <w:gridSpan w:val="6"/>
            <w:vAlign w:val="center"/>
          </w:tcPr>
          <w:p w14:paraId="53AD32B7">
            <w:pPr>
              <w:pStyle w:val="15"/>
            </w:pPr>
            <w:r>
              <w:t>依据三定方案要求，我局用于日常公用、车辆运行维护费、办公楼维护修缮、林业及执法队运行。</w:t>
            </w:r>
          </w:p>
        </w:tc>
      </w:tr>
      <w:tr w14:paraId="2E3D7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B4B2EA8">
            <w:pPr>
              <w:pStyle w:val="13"/>
            </w:pPr>
            <w:r>
              <w:t>资金支出计划（%）</w:t>
            </w:r>
          </w:p>
        </w:tc>
        <w:tc>
          <w:tcPr>
            <w:tcW w:w="1317" w:type="pct"/>
            <w:gridSpan w:val="2"/>
            <w:vAlign w:val="center"/>
          </w:tcPr>
          <w:p w14:paraId="79B0392D">
            <w:pPr>
              <w:pStyle w:val="13"/>
            </w:pPr>
            <w:r>
              <w:t>3月底</w:t>
            </w:r>
          </w:p>
        </w:tc>
        <w:tc>
          <w:tcPr>
            <w:tcW w:w="801" w:type="pct"/>
            <w:vAlign w:val="center"/>
          </w:tcPr>
          <w:p w14:paraId="2F60F075">
            <w:pPr>
              <w:pStyle w:val="13"/>
            </w:pPr>
            <w:r>
              <w:t>6月底</w:t>
            </w:r>
          </w:p>
        </w:tc>
        <w:tc>
          <w:tcPr>
            <w:tcW w:w="658" w:type="pct"/>
            <w:vAlign w:val="center"/>
          </w:tcPr>
          <w:p w14:paraId="00B8FCCA">
            <w:pPr>
              <w:pStyle w:val="13"/>
            </w:pPr>
            <w:r>
              <w:t>10月底</w:t>
            </w:r>
          </w:p>
        </w:tc>
        <w:tc>
          <w:tcPr>
            <w:tcW w:w="1577" w:type="pct"/>
            <w:gridSpan w:val="2"/>
            <w:vAlign w:val="center"/>
          </w:tcPr>
          <w:p w14:paraId="43C02F94">
            <w:pPr>
              <w:pStyle w:val="13"/>
            </w:pPr>
            <w:r>
              <w:t>12月底</w:t>
            </w:r>
          </w:p>
        </w:tc>
      </w:tr>
      <w:tr w14:paraId="4B13F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2838DD0"/>
        </w:tc>
        <w:tc>
          <w:tcPr>
            <w:tcW w:w="1317" w:type="pct"/>
            <w:gridSpan w:val="2"/>
            <w:vAlign w:val="center"/>
          </w:tcPr>
          <w:p w14:paraId="599A2B40">
            <w:pPr>
              <w:pStyle w:val="16"/>
            </w:pPr>
            <w:r>
              <w:rPr>
                <w:rFonts w:hint="eastAsia"/>
                <w:lang w:eastAsia="zh-CN"/>
              </w:rPr>
              <w:t>30</w:t>
            </w:r>
            <w:r>
              <w:t>%</w:t>
            </w:r>
          </w:p>
        </w:tc>
        <w:tc>
          <w:tcPr>
            <w:tcW w:w="801" w:type="pct"/>
            <w:vAlign w:val="center"/>
          </w:tcPr>
          <w:p w14:paraId="3095A67D">
            <w:pPr>
              <w:pStyle w:val="16"/>
            </w:pPr>
            <w:r>
              <w:rPr>
                <w:rFonts w:hint="eastAsia"/>
                <w:lang w:eastAsia="zh-CN"/>
              </w:rPr>
              <w:t>60</w:t>
            </w:r>
            <w:r>
              <w:t>%</w:t>
            </w:r>
          </w:p>
        </w:tc>
        <w:tc>
          <w:tcPr>
            <w:tcW w:w="658" w:type="pct"/>
            <w:vAlign w:val="center"/>
          </w:tcPr>
          <w:p w14:paraId="37B164A8">
            <w:pPr>
              <w:pStyle w:val="16"/>
            </w:pPr>
            <w:r>
              <w:rPr>
                <w:rFonts w:hint="eastAsia"/>
                <w:lang w:eastAsia="zh-CN"/>
              </w:rPr>
              <w:t>90</w:t>
            </w:r>
            <w:r>
              <w:t>%</w:t>
            </w:r>
          </w:p>
        </w:tc>
        <w:tc>
          <w:tcPr>
            <w:tcW w:w="1577" w:type="pct"/>
            <w:gridSpan w:val="2"/>
            <w:vAlign w:val="center"/>
          </w:tcPr>
          <w:p w14:paraId="6AEC4740">
            <w:pPr>
              <w:pStyle w:val="16"/>
            </w:pPr>
            <w:r>
              <w:t>100%</w:t>
            </w:r>
          </w:p>
        </w:tc>
      </w:tr>
      <w:tr w14:paraId="423B0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099AE96">
            <w:pPr>
              <w:pStyle w:val="13"/>
            </w:pPr>
            <w:r>
              <w:t>绩效目标</w:t>
            </w:r>
          </w:p>
        </w:tc>
        <w:tc>
          <w:tcPr>
            <w:tcW w:w="4355" w:type="pct"/>
            <w:gridSpan w:val="6"/>
            <w:vAlign w:val="center"/>
          </w:tcPr>
          <w:p w14:paraId="1D49F8EA">
            <w:pPr>
              <w:pStyle w:val="15"/>
            </w:pPr>
            <w:r>
              <w:t>1.依据三定方案要求，我局用于日常公用、车辆运行维护费、办公楼维护修缮、林业及执法队运行。</w:t>
            </w:r>
          </w:p>
        </w:tc>
      </w:tr>
    </w:tbl>
    <w:p w14:paraId="2A11A420">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5"/>
        <w:gridCol w:w="2598"/>
      </w:tblGrid>
      <w:tr w14:paraId="6636A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4F0D1247">
            <w:pPr>
              <w:pStyle w:val="13"/>
            </w:pPr>
            <w:r>
              <w:t>一级指标</w:t>
            </w:r>
          </w:p>
        </w:tc>
        <w:tc>
          <w:tcPr>
            <w:tcW w:w="644" w:type="pct"/>
            <w:vAlign w:val="center"/>
          </w:tcPr>
          <w:p w14:paraId="32DD5A5A">
            <w:pPr>
              <w:pStyle w:val="13"/>
            </w:pPr>
            <w:r>
              <w:t>二级指标</w:t>
            </w:r>
          </w:p>
        </w:tc>
        <w:tc>
          <w:tcPr>
            <w:tcW w:w="673" w:type="pct"/>
            <w:vAlign w:val="center"/>
          </w:tcPr>
          <w:p w14:paraId="107A74C9">
            <w:pPr>
              <w:pStyle w:val="13"/>
            </w:pPr>
            <w:r>
              <w:t>三级指标</w:t>
            </w:r>
          </w:p>
        </w:tc>
        <w:tc>
          <w:tcPr>
            <w:tcW w:w="1461" w:type="pct"/>
            <w:vAlign w:val="center"/>
          </w:tcPr>
          <w:p w14:paraId="3960F207">
            <w:pPr>
              <w:pStyle w:val="13"/>
            </w:pPr>
            <w:r>
              <w:t>绩效指标描述</w:t>
            </w:r>
          </w:p>
        </w:tc>
        <w:tc>
          <w:tcPr>
            <w:tcW w:w="644" w:type="pct"/>
            <w:vAlign w:val="center"/>
          </w:tcPr>
          <w:p w14:paraId="4387E033">
            <w:pPr>
              <w:pStyle w:val="13"/>
            </w:pPr>
            <w:r>
              <w:t>指标值</w:t>
            </w:r>
          </w:p>
        </w:tc>
        <w:tc>
          <w:tcPr>
            <w:tcW w:w="932" w:type="pct"/>
            <w:vAlign w:val="center"/>
          </w:tcPr>
          <w:p w14:paraId="3A527786">
            <w:pPr>
              <w:pStyle w:val="13"/>
            </w:pPr>
            <w:r>
              <w:t>指标值确定依据</w:t>
            </w:r>
          </w:p>
        </w:tc>
      </w:tr>
      <w:tr w14:paraId="41CE5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B057ABD">
            <w:pPr>
              <w:pStyle w:val="16"/>
            </w:pPr>
            <w:r>
              <w:t>产出指标</w:t>
            </w:r>
          </w:p>
        </w:tc>
        <w:tc>
          <w:tcPr>
            <w:tcW w:w="644" w:type="pct"/>
            <w:vAlign w:val="center"/>
          </w:tcPr>
          <w:p w14:paraId="722571BE">
            <w:pPr>
              <w:pStyle w:val="15"/>
            </w:pPr>
            <w:r>
              <w:t>质量指标</w:t>
            </w:r>
          </w:p>
        </w:tc>
        <w:tc>
          <w:tcPr>
            <w:tcW w:w="673" w:type="pct"/>
            <w:vAlign w:val="center"/>
          </w:tcPr>
          <w:p w14:paraId="20114801">
            <w:pPr>
              <w:pStyle w:val="15"/>
            </w:pPr>
            <w:r>
              <w:t>项目实地完整率</w:t>
            </w:r>
          </w:p>
        </w:tc>
        <w:tc>
          <w:tcPr>
            <w:tcW w:w="1461" w:type="pct"/>
            <w:vAlign w:val="center"/>
          </w:tcPr>
          <w:p w14:paraId="5F65D66D">
            <w:pPr>
              <w:pStyle w:val="15"/>
            </w:pPr>
            <w:r>
              <w:t>土地纳入年度任务项目实地实施的比例</w:t>
            </w:r>
          </w:p>
        </w:tc>
        <w:tc>
          <w:tcPr>
            <w:tcW w:w="644" w:type="pct"/>
            <w:vAlign w:val="center"/>
          </w:tcPr>
          <w:p w14:paraId="6F7C6ED5">
            <w:pPr>
              <w:pStyle w:val="15"/>
            </w:pPr>
            <w:r>
              <w:t>≥90%</w:t>
            </w:r>
          </w:p>
        </w:tc>
        <w:tc>
          <w:tcPr>
            <w:tcW w:w="932" w:type="pct"/>
            <w:vAlign w:val="center"/>
          </w:tcPr>
          <w:p w14:paraId="2CC7CCFA">
            <w:pPr>
              <w:pStyle w:val="15"/>
            </w:pPr>
            <w:r>
              <w:t>根据预算安排及局计划安排</w:t>
            </w:r>
          </w:p>
        </w:tc>
      </w:tr>
      <w:tr w14:paraId="6DDD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52735D8"/>
        </w:tc>
        <w:tc>
          <w:tcPr>
            <w:tcW w:w="644" w:type="pct"/>
            <w:vAlign w:val="center"/>
          </w:tcPr>
          <w:p w14:paraId="729C00C3">
            <w:pPr>
              <w:pStyle w:val="15"/>
            </w:pPr>
            <w:r>
              <w:t>时效指标</w:t>
            </w:r>
          </w:p>
        </w:tc>
        <w:tc>
          <w:tcPr>
            <w:tcW w:w="673" w:type="pct"/>
            <w:vAlign w:val="center"/>
          </w:tcPr>
          <w:p w14:paraId="0B82A2E8">
            <w:pPr>
              <w:pStyle w:val="15"/>
            </w:pPr>
            <w:r>
              <w:t>各项任务完成及时率（%）</w:t>
            </w:r>
          </w:p>
        </w:tc>
        <w:tc>
          <w:tcPr>
            <w:tcW w:w="1461" w:type="pct"/>
            <w:vAlign w:val="center"/>
          </w:tcPr>
          <w:p w14:paraId="22C4D364">
            <w:pPr>
              <w:pStyle w:val="15"/>
            </w:pPr>
            <w:r>
              <w:t>各项任务完成及时率（%）</w:t>
            </w:r>
          </w:p>
        </w:tc>
        <w:tc>
          <w:tcPr>
            <w:tcW w:w="644" w:type="pct"/>
            <w:vAlign w:val="center"/>
          </w:tcPr>
          <w:p w14:paraId="00A3E7DE">
            <w:pPr>
              <w:pStyle w:val="15"/>
            </w:pPr>
            <w:r>
              <w:t>≥95%</w:t>
            </w:r>
          </w:p>
        </w:tc>
        <w:tc>
          <w:tcPr>
            <w:tcW w:w="932" w:type="pct"/>
            <w:vAlign w:val="center"/>
          </w:tcPr>
          <w:p w14:paraId="529747CC">
            <w:pPr>
              <w:pStyle w:val="15"/>
            </w:pPr>
            <w:r>
              <w:t>根据预算安排及局计划安排</w:t>
            </w:r>
          </w:p>
        </w:tc>
      </w:tr>
      <w:tr w14:paraId="4B450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0CEC7F7"/>
        </w:tc>
        <w:tc>
          <w:tcPr>
            <w:tcW w:w="644" w:type="pct"/>
            <w:vAlign w:val="center"/>
          </w:tcPr>
          <w:p w14:paraId="44ACF39C">
            <w:pPr>
              <w:pStyle w:val="15"/>
            </w:pPr>
            <w:r>
              <w:t>成本指标</w:t>
            </w:r>
          </w:p>
        </w:tc>
        <w:tc>
          <w:tcPr>
            <w:tcW w:w="673" w:type="pct"/>
            <w:vAlign w:val="center"/>
          </w:tcPr>
          <w:p w14:paraId="602D35DC">
            <w:pPr>
              <w:pStyle w:val="15"/>
            </w:pPr>
            <w:r>
              <w:t>对自然资源合理利用</w:t>
            </w:r>
          </w:p>
        </w:tc>
        <w:tc>
          <w:tcPr>
            <w:tcW w:w="1461" w:type="pct"/>
            <w:vAlign w:val="center"/>
          </w:tcPr>
          <w:p w14:paraId="582E83B7">
            <w:pPr>
              <w:pStyle w:val="15"/>
            </w:pPr>
            <w:r>
              <w:t>完成后对自然资源的管理和使用指明方向</w:t>
            </w:r>
          </w:p>
        </w:tc>
        <w:tc>
          <w:tcPr>
            <w:tcW w:w="644" w:type="pct"/>
            <w:vAlign w:val="center"/>
          </w:tcPr>
          <w:p w14:paraId="10D2BFB1">
            <w:pPr>
              <w:pStyle w:val="15"/>
            </w:pPr>
            <w:r>
              <w:t>≥90%</w:t>
            </w:r>
          </w:p>
        </w:tc>
        <w:tc>
          <w:tcPr>
            <w:tcW w:w="932" w:type="pct"/>
            <w:vAlign w:val="center"/>
          </w:tcPr>
          <w:p w14:paraId="6AFE1760">
            <w:pPr>
              <w:pStyle w:val="15"/>
            </w:pPr>
            <w:r>
              <w:t>根据预算安排及局计划安排</w:t>
            </w:r>
          </w:p>
        </w:tc>
      </w:tr>
      <w:tr w14:paraId="7D4B8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602F686"/>
        </w:tc>
        <w:tc>
          <w:tcPr>
            <w:tcW w:w="644" w:type="pct"/>
            <w:vAlign w:val="center"/>
          </w:tcPr>
          <w:p w14:paraId="70D8A389">
            <w:pPr>
              <w:pStyle w:val="15"/>
            </w:pPr>
            <w:r>
              <w:t>数量指标</w:t>
            </w:r>
          </w:p>
        </w:tc>
        <w:tc>
          <w:tcPr>
            <w:tcW w:w="673" w:type="pct"/>
            <w:vAlign w:val="center"/>
          </w:tcPr>
          <w:p w14:paraId="24E3E420">
            <w:pPr>
              <w:pStyle w:val="15"/>
            </w:pPr>
            <w:r>
              <w:t>资金利用率提高</w:t>
            </w:r>
          </w:p>
        </w:tc>
        <w:tc>
          <w:tcPr>
            <w:tcW w:w="1461" w:type="pct"/>
            <w:vAlign w:val="center"/>
          </w:tcPr>
          <w:p w14:paraId="53DE06CC">
            <w:pPr>
              <w:pStyle w:val="15"/>
            </w:pPr>
            <w:r>
              <w:t>确保我单位各项职能正常运转</w:t>
            </w:r>
          </w:p>
        </w:tc>
        <w:tc>
          <w:tcPr>
            <w:tcW w:w="644" w:type="pct"/>
            <w:vAlign w:val="center"/>
          </w:tcPr>
          <w:p w14:paraId="20D37E4C">
            <w:pPr>
              <w:pStyle w:val="15"/>
            </w:pPr>
            <w:r>
              <w:t>350万元</w:t>
            </w:r>
          </w:p>
        </w:tc>
        <w:tc>
          <w:tcPr>
            <w:tcW w:w="932" w:type="pct"/>
            <w:vAlign w:val="center"/>
          </w:tcPr>
          <w:p w14:paraId="1C6F9EEA">
            <w:pPr>
              <w:pStyle w:val="15"/>
            </w:pPr>
            <w:r>
              <w:t>根据预算安排及局计划安排</w:t>
            </w:r>
          </w:p>
        </w:tc>
      </w:tr>
      <w:tr w14:paraId="48F9F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6946783">
            <w:pPr>
              <w:pStyle w:val="16"/>
            </w:pPr>
            <w:r>
              <w:t>效益指标</w:t>
            </w:r>
          </w:p>
        </w:tc>
        <w:tc>
          <w:tcPr>
            <w:tcW w:w="644" w:type="pct"/>
            <w:vAlign w:val="center"/>
          </w:tcPr>
          <w:p w14:paraId="38BB44FF">
            <w:pPr>
              <w:pStyle w:val="15"/>
            </w:pPr>
            <w:r>
              <w:t>社会效益指标</w:t>
            </w:r>
          </w:p>
        </w:tc>
        <w:tc>
          <w:tcPr>
            <w:tcW w:w="673" w:type="pct"/>
            <w:vAlign w:val="center"/>
          </w:tcPr>
          <w:p w14:paraId="3250A153">
            <w:pPr>
              <w:pStyle w:val="15"/>
            </w:pPr>
            <w:r>
              <w:t>推动城乡统筹发展，优化土地利用格局，土地利用率明显提高</w:t>
            </w:r>
          </w:p>
        </w:tc>
        <w:tc>
          <w:tcPr>
            <w:tcW w:w="1461" w:type="pct"/>
            <w:vAlign w:val="center"/>
          </w:tcPr>
          <w:p w14:paraId="3E6F7F2A">
            <w:pPr>
              <w:pStyle w:val="15"/>
            </w:pPr>
            <w:r>
              <w:t>推动城乡统筹发展，优化土地利用格局，土地利用率明显提高</w:t>
            </w:r>
          </w:p>
        </w:tc>
        <w:tc>
          <w:tcPr>
            <w:tcW w:w="644" w:type="pct"/>
            <w:vAlign w:val="center"/>
          </w:tcPr>
          <w:p w14:paraId="4C6C3617">
            <w:pPr>
              <w:pStyle w:val="15"/>
            </w:pPr>
            <w:r>
              <w:t>≤95%</w:t>
            </w:r>
          </w:p>
        </w:tc>
        <w:tc>
          <w:tcPr>
            <w:tcW w:w="932" w:type="pct"/>
            <w:vAlign w:val="center"/>
          </w:tcPr>
          <w:p w14:paraId="602DE23F">
            <w:pPr>
              <w:pStyle w:val="15"/>
            </w:pPr>
            <w:r>
              <w:t>根据预算安排及局计划安排</w:t>
            </w:r>
          </w:p>
        </w:tc>
      </w:tr>
      <w:tr w14:paraId="196F4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8C8439D"/>
        </w:tc>
        <w:tc>
          <w:tcPr>
            <w:tcW w:w="644" w:type="pct"/>
            <w:vAlign w:val="center"/>
          </w:tcPr>
          <w:p w14:paraId="04DE99C8">
            <w:pPr>
              <w:pStyle w:val="15"/>
            </w:pPr>
            <w:r>
              <w:t>生态效益指标</w:t>
            </w:r>
          </w:p>
        </w:tc>
        <w:tc>
          <w:tcPr>
            <w:tcW w:w="673" w:type="pct"/>
            <w:vAlign w:val="center"/>
          </w:tcPr>
          <w:p w14:paraId="0DD98292">
            <w:pPr>
              <w:pStyle w:val="15"/>
            </w:pPr>
            <w:r>
              <w:t>生态效益增值率</w:t>
            </w:r>
          </w:p>
        </w:tc>
        <w:tc>
          <w:tcPr>
            <w:tcW w:w="1461" w:type="pct"/>
            <w:vAlign w:val="center"/>
          </w:tcPr>
          <w:p w14:paraId="7103B6DB">
            <w:pPr>
              <w:pStyle w:val="15"/>
            </w:pPr>
            <w:r>
              <w:t>项目实施后生态效益增长率</w:t>
            </w:r>
          </w:p>
        </w:tc>
        <w:tc>
          <w:tcPr>
            <w:tcW w:w="644" w:type="pct"/>
            <w:vAlign w:val="center"/>
          </w:tcPr>
          <w:p w14:paraId="7C15F4E8">
            <w:pPr>
              <w:pStyle w:val="15"/>
            </w:pPr>
            <w:r>
              <w:t>≥90%</w:t>
            </w:r>
          </w:p>
        </w:tc>
        <w:tc>
          <w:tcPr>
            <w:tcW w:w="932" w:type="pct"/>
            <w:vAlign w:val="center"/>
          </w:tcPr>
          <w:p w14:paraId="018A6BF2">
            <w:pPr>
              <w:pStyle w:val="15"/>
            </w:pPr>
            <w:r>
              <w:t>根据预算安排及局计划安排</w:t>
            </w:r>
          </w:p>
        </w:tc>
      </w:tr>
      <w:tr w14:paraId="6B0B9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FF6D749"/>
        </w:tc>
        <w:tc>
          <w:tcPr>
            <w:tcW w:w="644" w:type="pct"/>
            <w:vAlign w:val="center"/>
          </w:tcPr>
          <w:p w14:paraId="5B892BA2">
            <w:pPr>
              <w:pStyle w:val="15"/>
            </w:pPr>
            <w:r>
              <w:t>可持续影响指标</w:t>
            </w:r>
          </w:p>
        </w:tc>
        <w:tc>
          <w:tcPr>
            <w:tcW w:w="673" w:type="pct"/>
            <w:vAlign w:val="center"/>
          </w:tcPr>
          <w:p w14:paraId="3071EEF2">
            <w:pPr>
              <w:pStyle w:val="15"/>
            </w:pPr>
            <w:r>
              <w:t>提升居民生活环境</w:t>
            </w:r>
          </w:p>
        </w:tc>
        <w:tc>
          <w:tcPr>
            <w:tcW w:w="1461" w:type="pct"/>
            <w:vAlign w:val="center"/>
          </w:tcPr>
          <w:p w14:paraId="3234EE8B">
            <w:pPr>
              <w:pStyle w:val="15"/>
            </w:pPr>
            <w:r>
              <w:t>完成后对生态文明起到重要影响 为相关本级提供技术支撑</w:t>
            </w:r>
          </w:p>
        </w:tc>
        <w:tc>
          <w:tcPr>
            <w:tcW w:w="644" w:type="pct"/>
            <w:vAlign w:val="center"/>
          </w:tcPr>
          <w:p w14:paraId="2BEDE117">
            <w:pPr>
              <w:pStyle w:val="15"/>
            </w:pPr>
            <w:r>
              <w:t>≥90%</w:t>
            </w:r>
          </w:p>
        </w:tc>
        <w:tc>
          <w:tcPr>
            <w:tcW w:w="932" w:type="pct"/>
            <w:vAlign w:val="center"/>
          </w:tcPr>
          <w:p w14:paraId="3F6A2324">
            <w:pPr>
              <w:pStyle w:val="15"/>
            </w:pPr>
            <w:r>
              <w:t>根据预算安排及局计划安排</w:t>
            </w:r>
          </w:p>
        </w:tc>
      </w:tr>
      <w:tr w14:paraId="3A16A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767AF52"/>
        </w:tc>
        <w:tc>
          <w:tcPr>
            <w:tcW w:w="644" w:type="pct"/>
            <w:vAlign w:val="center"/>
          </w:tcPr>
          <w:p w14:paraId="64BE1006">
            <w:pPr>
              <w:pStyle w:val="15"/>
            </w:pPr>
            <w:r>
              <w:t>经济效益指标</w:t>
            </w:r>
          </w:p>
        </w:tc>
        <w:tc>
          <w:tcPr>
            <w:tcW w:w="673" w:type="pct"/>
            <w:vAlign w:val="center"/>
          </w:tcPr>
          <w:p w14:paraId="744498A9">
            <w:pPr>
              <w:pStyle w:val="15"/>
            </w:pPr>
            <w:r>
              <w:t>国民经济发展贡献率</w:t>
            </w:r>
          </w:p>
        </w:tc>
        <w:tc>
          <w:tcPr>
            <w:tcW w:w="1461" w:type="pct"/>
            <w:vAlign w:val="center"/>
          </w:tcPr>
          <w:p w14:paraId="6D190C29">
            <w:pPr>
              <w:pStyle w:val="15"/>
            </w:pPr>
            <w:r>
              <w:t>为我市土地综合整理和开发及使用面积提供有力的保障</w:t>
            </w:r>
          </w:p>
        </w:tc>
        <w:tc>
          <w:tcPr>
            <w:tcW w:w="644" w:type="pct"/>
            <w:vAlign w:val="center"/>
          </w:tcPr>
          <w:p w14:paraId="2FA7B0D8">
            <w:pPr>
              <w:pStyle w:val="15"/>
            </w:pPr>
            <w:r>
              <w:t>≥95%</w:t>
            </w:r>
          </w:p>
        </w:tc>
        <w:tc>
          <w:tcPr>
            <w:tcW w:w="932" w:type="pct"/>
            <w:vAlign w:val="center"/>
          </w:tcPr>
          <w:p w14:paraId="05668F64">
            <w:pPr>
              <w:pStyle w:val="15"/>
            </w:pPr>
            <w:r>
              <w:t>根据预算安排及局计划安排</w:t>
            </w:r>
          </w:p>
        </w:tc>
      </w:tr>
      <w:tr w14:paraId="5778B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2570B58">
            <w:pPr>
              <w:pStyle w:val="16"/>
            </w:pPr>
            <w:r>
              <w:t>满意度指标</w:t>
            </w:r>
          </w:p>
        </w:tc>
        <w:tc>
          <w:tcPr>
            <w:tcW w:w="644" w:type="pct"/>
            <w:vAlign w:val="center"/>
          </w:tcPr>
          <w:p w14:paraId="5A818D33">
            <w:pPr>
              <w:pStyle w:val="15"/>
            </w:pPr>
            <w:r>
              <w:t>服务对象满意度指标</w:t>
            </w:r>
          </w:p>
        </w:tc>
        <w:tc>
          <w:tcPr>
            <w:tcW w:w="673" w:type="pct"/>
            <w:vAlign w:val="center"/>
          </w:tcPr>
          <w:p w14:paraId="6007D3B3">
            <w:pPr>
              <w:pStyle w:val="15"/>
            </w:pPr>
            <w:r>
              <w:t>群众满意度</w:t>
            </w:r>
          </w:p>
        </w:tc>
        <w:tc>
          <w:tcPr>
            <w:tcW w:w="1461" w:type="pct"/>
            <w:vAlign w:val="center"/>
          </w:tcPr>
          <w:p w14:paraId="041F0F30">
            <w:pPr>
              <w:pStyle w:val="15"/>
            </w:pPr>
            <w:r>
              <w:t>群众满意数量占总数的比例。</w:t>
            </w:r>
          </w:p>
        </w:tc>
        <w:tc>
          <w:tcPr>
            <w:tcW w:w="644" w:type="pct"/>
            <w:vAlign w:val="center"/>
          </w:tcPr>
          <w:p w14:paraId="65FB136C">
            <w:pPr>
              <w:pStyle w:val="15"/>
            </w:pPr>
            <w:r>
              <w:t>≥90%</w:t>
            </w:r>
          </w:p>
        </w:tc>
        <w:tc>
          <w:tcPr>
            <w:tcW w:w="932" w:type="pct"/>
            <w:vAlign w:val="center"/>
          </w:tcPr>
          <w:p w14:paraId="31FA8A7D">
            <w:pPr>
              <w:pStyle w:val="15"/>
            </w:pPr>
            <w:r>
              <w:t>根据预算安排及局计划安排</w:t>
            </w:r>
          </w:p>
        </w:tc>
      </w:tr>
    </w:tbl>
    <w:p w14:paraId="7A5E8022">
      <w:pPr>
        <w:sectPr>
          <w:pgSz w:w="16840" w:h="11900" w:orient="landscape"/>
          <w:pgMar w:top="737" w:right="1984" w:bottom="737" w:left="1134" w:header="720" w:footer="720" w:gutter="0"/>
          <w:cols w:space="0" w:num="1"/>
        </w:sectPr>
      </w:pPr>
    </w:p>
    <w:p w14:paraId="0022458C">
      <w:pPr>
        <w:jc w:val="center"/>
      </w:pPr>
      <w:r>
        <w:rPr>
          <w:rFonts w:ascii="方正仿宋_GBK" w:hAnsi="方正仿宋_GBK" w:eastAsia="方正仿宋_GBK" w:cs="方正仿宋_GBK"/>
          <w:color w:val="000000"/>
          <w:sz w:val="28"/>
        </w:rPr>
        <w:t xml:space="preserve"> </w:t>
      </w:r>
    </w:p>
    <w:p w14:paraId="7C26204F">
      <w:pPr>
        <w:ind w:firstLine="560"/>
        <w:outlineLvl w:val="3"/>
      </w:pPr>
      <w:bookmarkStart w:id="38" w:name="_Toc_4_4_0000000028"/>
      <w:r>
        <w:rPr>
          <w:rFonts w:ascii="方正仿宋_GBK" w:hAnsi="方正仿宋_GBK" w:eastAsia="方正仿宋_GBK" w:cs="方正仿宋_GBK"/>
          <w:color w:val="000000"/>
          <w:sz w:val="28"/>
        </w:rPr>
        <w:t>25.土地利用总体规划年度调整经费绩效目标表</w:t>
      </w:r>
      <w:bookmarkEnd w:id="3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6A8E2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6514A69C">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76468BB1">
            <w:pPr>
              <w:pStyle w:val="14"/>
            </w:pPr>
            <w:r>
              <w:t>单位：万元</w:t>
            </w:r>
          </w:p>
        </w:tc>
      </w:tr>
      <w:tr w14:paraId="7A937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61B59CA">
            <w:pPr>
              <w:pStyle w:val="13"/>
            </w:pPr>
            <w:r>
              <w:t>项目编码</w:t>
            </w:r>
          </w:p>
        </w:tc>
        <w:tc>
          <w:tcPr>
            <w:tcW w:w="1317" w:type="pct"/>
            <w:gridSpan w:val="2"/>
            <w:vAlign w:val="center"/>
          </w:tcPr>
          <w:p w14:paraId="41E26CE1">
            <w:pPr>
              <w:pStyle w:val="15"/>
            </w:pPr>
            <w:r>
              <w:t>13028122P003491100018</w:t>
            </w:r>
          </w:p>
        </w:tc>
        <w:tc>
          <w:tcPr>
            <w:tcW w:w="801" w:type="pct"/>
            <w:vAlign w:val="center"/>
          </w:tcPr>
          <w:p w14:paraId="2D69DC43">
            <w:pPr>
              <w:pStyle w:val="13"/>
            </w:pPr>
            <w:r>
              <w:t>项目名称</w:t>
            </w:r>
          </w:p>
        </w:tc>
        <w:tc>
          <w:tcPr>
            <w:tcW w:w="2235" w:type="pct"/>
            <w:gridSpan w:val="3"/>
            <w:vAlign w:val="center"/>
          </w:tcPr>
          <w:p w14:paraId="77079B80">
            <w:pPr>
              <w:pStyle w:val="15"/>
            </w:pPr>
            <w:r>
              <w:t>土地利用总体规划年度调整经费</w:t>
            </w:r>
          </w:p>
        </w:tc>
      </w:tr>
      <w:tr w14:paraId="0B112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F967A4E">
            <w:pPr>
              <w:pStyle w:val="13"/>
            </w:pPr>
            <w:r>
              <w:t>预算规模及资金用途</w:t>
            </w:r>
          </w:p>
        </w:tc>
        <w:tc>
          <w:tcPr>
            <w:tcW w:w="644" w:type="pct"/>
            <w:vAlign w:val="center"/>
          </w:tcPr>
          <w:p w14:paraId="70A9F323">
            <w:pPr>
              <w:pStyle w:val="13"/>
            </w:pPr>
            <w:r>
              <w:t>预算数</w:t>
            </w:r>
          </w:p>
        </w:tc>
        <w:tc>
          <w:tcPr>
            <w:tcW w:w="673" w:type="pct"/>
            <w:vAlign w:val="center"/>
          </w:tcPr>
          <w:p w14:paraId="6CA2487B">
            <w:pPr>
              <w:pStyle w:val="15"/>
            </w:pPr>
            <w:r>
              <w:t>39.00</w:t>
            </w:r>
          </w:p>
        </w:tc>
        <w:tc>
          <w:tcPr>
            <w:tcW w:w="801" w:type="pct"/>
            <w:vAlign w:val="center"/>
          </w:tcPr>
          <w:p w14:paraId="052155A3">
            <w:pPr>
              <w:pStyle w:val="13"/>
            </w:pPr>
            <w:r>
              <w:t>其中：财政    资金</w:t>
            </w:r>
          </w:p>
        </w:tc>
        <w:tc>
          <w:tcPr>
            <w:tcW w:w="658" w:type="pct"/>
            <w:vAlign w:val="center"/>
          </w:tcPr>
          <w:p w14:paraId="790F5F13">
            <w:pPr>
              <w:pStyle w:val="15"/>
            </w:pPr>
            <w:r>
              <w:t>39.00</w:t>
            </w:r>
          </w:p>
        </w:tc>
        <w:tc>
          <w:tcPr>
            <w:tcW w:w="645" w:type="pct"/>
            <w:vAlign w:val="center"/>
          </w:tcPr>
          <w:p w14:paraId="0A1A7831">
            <w:pPr>
              <w:pStyle w:val="13"/>
            </w:pPr>
            <w:r>
              <w:t>其他资金</w:t>
            </w:r>
          </w:p>
        </w:tc>
        <w:tc>
          <w:tcPr>
            <w:tcW w:w="931" w:type="pct"/>
            <w:vAlign w:val="center"/>
          </w:tcPr>
          <w:p w14:paraId="2D753F07">
            <w:pPr>
              <w:pStyle w:val="15"/>
            </w:pPr>
            <w:r>
              <w:t xml:space="preserve"> </w:t>
            </w:r>
          </w:p>
        </w:tc>
      </w:tr>
      <w:tr w14:paraId="3E5DE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96AEE37"/>
        </w:tc>
        <w:tc>
          <w:tcPr>
            <w:tcW w:w="4355" w:type="pct"/>
            <w:gridSpan w:val="6"/>
            <w:vAlign w:val="center"/>
          </w:tcPr>
          <w:p w14:paraId="613CF56D">
            <w:pPr>
              <w:pStyle w:val="15"/>
            </w:pPr>
            <w:r>
              <w:t>国土资源厅关于规范土地利用总体规划修改调整和实施管理冀国土资办字[2014]20号），国土资源调查预算标准(土地部分）</w:t>
            </w:r>
            <w:r>
              <w:tab/>
            </w:r>
            <w:r>
              <w:tab/>
            </w:r>
            <w:r>
              <w:tab/>
            </w:r>
            <w:r>
              <w:tab/>
            </w:r>
            <w:r>
              <w:tab/>
            </w:r>
            <w:r>
              <w:tab/>
            </w:r>
          </w:p>
          <w:p w14:paraId="6E34FEF6">
            <w:pPr>
              <w:pStyle w:val="15"/>
            </w:pPr>
          </w:p>
        </w:tc>
      </w:tr>
      <w:tr w14:paraId="11CA7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CEC33CC">
            <w:pPr>
              <w:pStyle w:val="13"/>
            </w:pPr>
            <w:r>
              <w:t>资金支出计划（%）</w:t>
            </w:r>
          </w:p>
        </w:tc>
        <w:tc>
          <w:tcPr>
            <w:tcW w:w="1317" w:type="pct"/>
            <w:gridSpan w:val="2"/>
            <w:vAlign w:val="center"/>
          </w:tcPr>
          <w:p w14:paraId="33263AE6">
            <w:pPr>
              <w:pStyle w:val="13"/>
            </w:pPr>
            <w:r>
              <w:t>3月底</w:t>
            </w:r>
          </w:p>
        </w:tc>
        <w:tc>
          <w:tcPr>
            <w:tcW w:w="801" w:type="pct"/>
            <w:vAlign w:val="center"/>
          </w:tcPr>
          <w:p w14:paraId="534CE4FF">
            <w:pPr>
              <w:pStyle w:val="13"/>
            </w:pPr>
            <w:r>
              <w:t>6月底</w:t>
            </w:r>
          </w:p>
        </w:tc>
        <w:tc>
          <w:tcPr>
            <w:tcW w:w="658" w:type="pct"/>
            <w:vAlign w:val="center"/>
          </w:tcPr>
          <w:p w14:paraId="0A89CA94">
            <w:pPr>
              <w:pStyle w:val="13"/>
            </w:pPr>
            <w:r>
              <w:t>10月底</w:t>
            </w:r>
          </w:p>
        </w:tc>
        <w:tc>
          <w:tcPr>
            <w:tcW w:w="1577" w:type="pct"/>
            <w:gridSpan w:val="2"/>
            <w:vAlign w:val="center"/>
          </w:tcPr>
          <w:p w14:paraId="77A1CA0F">
            <w:pPr>
              <w:pStyle w:val="13"/>
            </w:pPr>
            <w:r>
              <w:t>12月底</w:t>
            </w:r>
          </w:p>
        </w:tc>
      </w:tr>
      <w:tr w14:paraId="30A55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CD205FB"/>
        </w:tc>
        <w:tc>
          <w:tcPr>
            <w:tcW w:w="1317" w:type="pct"/>
            <w:gridSpan w:val="2"/>
            <w:vAlign w:val="center"/>
          </w:tcPr>
          <w:p w14:paraId="572D73E4">
            <w:pPr>
              <w:pStyle w:val="16"/>
            </w:pPr>
            <w:r>
              <w:rPr>
                <w:rFonts w:hint="eastAsia"/>
                <w:lang w:eastAsia="zh-CN"/>
              </w:rPr>
              <w:t>30</w:t>
            </w:r>
            <w:r>
              <w:t>%</w:t>
            </w:r>
          </w:p>
        </w:tc>
        <w:tc>
          <w:tcPr>
            <w:tcW w:w="801" w:type="pct"/>
            <w:vAlign w:val="center"/>
          </w:tcPr>
          <w:p w14:paraId="635EAA4A">
            <w:pPr>
              <w:pStyle w:val="16"/>
            </w:pPr>
            <w:r>
              <w:rPr>
                <w:rFonts w:hint="eastAsia"/>
                <w:lang w:eastAsia="zh-CN"/>
              </w:rPr>
              <w:t>60</w:t>
            </w:r>
            <w:r>
              <w:t>%</w:t>
            </w:r>
          </w:p>
        </w:tc>
        <w:tc>
          <w:tcPr>
            <w:tcW w:w="658" w:type="pct"/>
            <w:vAlign w:val="center"/>
          </w:tcPr>
          <w:p w14:paraId="099E8A82">
            <w:pPr>
              <w:pStyle w:val="16"/>
            </w:pPr>
            <w:r>
              <w:rPr>
                <w:rFonts w:hint="eastAsia"/>
                <w:lang w:eastAsia="zh-CN"/>
              </w:rPr>
              <w:t>90</w:t>
            </w:r>
            <w:r>
              <w:t>%</w:t>
            </w:r>
          </w:p>
        </w:tc>
        <w:tc>
          <w:tcPr>
            <w:tcW w:w="1577" w:type="pct"/>
            <w:gridSpan w:val="2"/>
            <w:vAlign w:val="center"/>
          </w:tcPr>
          <w:p w14:paraId="4A07F5D5">
            <w:pPr>
              <w:pStyle w:val="16"/>
            </w:pPr>
            <w:r>
              <w:t>100%</w:t>
            </w:r>
          </w:p>
        </w:tc>
      </w:tr>
      <w:tr w14:paraId="73F0F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379D02E">
            <w:pPr>
              <w:pStyle w:val="13"/>
            </w:pPr>
            <w:r>
              <w:t>绩效目标</w:t>
            </w:r>
          </w:p>
        </w:tc>
        <w:tc>
          <w:tcPr>
            <w:tcW w:w="4355" w:type="pct"/>
            <w:gridSpan w:val="6"/>
            <w:vAlign w:val="center"/>
          </w:tcPr>
          <w:p w14:paraId="32C17714">
            <w:pPr>
              <w:pStyle w:val="15"/>
            </w:pPr>
            <w:r>
              <w:t>1.国土资源厅关于规范土地利用总体规划修改调整和实施管理冀国土资办字[2014]20号），国土资源调查预算标准(土地部分）</w:t>
            </w:r>
          </w:p>
        </w:tc>
      </w:tr>
    </w:tbl>
    <w:p w14:paraId="5EF88463">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3AD22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04D5F0CD">
            <w:pPr>
              <w:pStyle w:val="13"/>
            </w:pPr>
            <w:r>
              <w:t>一级指标</w:t>
            </w:r>
          </w:p>
        </w:tc>
        <w:tc>
          <w:tcPr>
            <w:tcW w:w="644" w:type="pct"/>
            <w:vAlign w:val="center"/>
          </w:tcPr>
          <w:p w14:paraId="2463AA7C">
            <w:pPr>
              <w:pStyle w:val="13"/>
            </w:pPr>
            <w:r>
              <w:t>二级指标</w:t>
            </w:r>
          </w:p>
        </w:tc>
        <w:tc>
          <w:tcPr>
            <w:tcW w:w="673" w:type="pct"/>
            <w:vAlign w:val="center"/>
          </w:tcPr>
          <w:p w14:paraId="4F91A6A9">
            <w:pPr>
              <w:pStyle w:val="13"/>
            </w:pPr>
            <w:r>
              <w:t>三级指标</w:t>
            </w:r>
          </w:p>
        </w:tc>
        <w:tc>
          <w:tcPr>
            <w:tcW w:w="1461" w:type="pct"/>
            <w:vAlign w:val="center"/>
          </w:tcPr>
          <w:p w14:paraId="03623BA4">
            <w:pPr>
              <w:pStyle w:val="13"/>
            </w:pPr>
            <w:r>
              <w:t>绩效指标描述</w:t>
            </w:r>
          </w:p>
        </w:tc>
        <w:tc>
          <w:tcPr>
            <w:tcW w:w="644" w:type="pct"/>
            <w:vAlign w:val="center"/>
          </w:tcPr>
          <w:p w14:paraId="00CDC002">
            <w:pPr>
              <w:pStyle w:val="13"/>
            </w:pPr>
            <w:r>
              <w:t>指标值</w:t>
            </w:r>
          </w:p>
        </w:tc>
        <w:tc>
          <w:tcPr>
            <w:tcW w:w="931" w:type="pct"/>
            <w:vAlign w:val="center"/>
          </w:tcPr>
          <w:p w14:paraId="16820F49">
            <w:pPr>
              <w:pStyle w:val="13"/>
            </w:pPr>
            <w:r>
              <w:t>指标值确定依据</w:t>
            </w:r>
          </w:p>
        </w:tc>
      </w:tr>
      <w:tr w14:paraId="2E6B9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41D876F">
            <w:pPr>
              <w:pStyle w:val="16"/>
            </w:pPr>
            <w:r>
              <w:t>产出指标</w:t>
            </w:r>
          </w:p>
        </w:tc>
        <w:tc>
          <w:tcPr>
            <w:tcW w:w="644" w:type="pct"/>
            <w:vAlign w:val="center"/>
          </w:tcPr>
          <w:p w14:paraId="4749BC3F">
            <w:pPr>
              <w:pStyle w:val="15"/>
            </w:pPr>
            <w:r>
              <w:t>成本指标</w:t>
            </w:r>
          </w:p>
        </w:tc>
        <w:tc>
          <w:tcPr>
            <w:tcW w:w="673" w:type="pct"/>
            <w:vAlign w:val="center"/>
          </w:tcPr>
          <w:p w14:paraId="34DB24CF">
            <w:pPr>
              <w:pStyle w:val="15"/>
            </w:pPr>
            <w:r>
              <w:t>资金成本</w:t>
            </w:r>
          </w:p>
        </w:tc>
        <w:tc>
          <w:tcPr>
            <w:tcW w:w="1461" w:type="pct"/>
            <w:vAlign w:val="center"/>
          </w:tcPr>
          <w:p w14:paraId="2764C228">
            <w:pPr>
              <w:pStyle w:val="15"/>
            </w:pPr>
            <w:r>
              <w:t>支出资金与预算资金比</w:t>
            </w:r>
          </w:p>
        </w:tc>
        <w:tc>
          <w:tcPr>
            <w:tcW w:w="644" w:type="pct"/>
            <w:vAlign w:val="center"/>
          </w:tcPr>
          <w:p w14:paraId="6DF1380C">
            <w:pPr>
              <w:pStyle w:val="15"/>
            </w:pPr>
            <w:r>
              <w:t>≤100%</w:t>
            </w:r>
          </w:p>
        </w:tc>
        <w:tc>
          <w:tcPr>
            <w:tcW w:w="931" w:type="pct"/>
            <w:vAlign w:val="center"/>
          </w:tcPr>
          <w:p w14:paraId="580ADC27">
            <w:pPr>
              <w:pStyle w:val="15"/>
            </w:pPr>
            <w:r>
              <w:t>根据年初预算及全市资金安排</w:t>
            </w:r>
          </w:p>
        </w:tc>
      </w:tr>
      <w:tr w14:paraId="28482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A362D59"/>
        </w:tc>
        <w:tc>
          <w:tcPr>
            <w:tcW w:w="644" w:type="pct"/>
            <w:vAlign w:val="center"/>
          </w:tcPr>
          <w:p w14:paraId="281772D1">
            <w:pPr>
              <w:pStyle w:val="15"/>
            </w:pPr>
            <w:r>
              <w:t>数量指标</w:t>
            </w:r>
          </w:p>
        </w:tc>
        <w:tc>
          <w:tcPr>
            <w:tcW w:w="673" w:type="pct"/>
            <w:vAlign w:val="center"/>
          </w:tcPr>
          <w:p w14:paraId="7C111F02">
            <w:pPr>
              <w:pStyle w:val="15"/>
            </w:pPr>
            <w:r>
              <w:t>总体规划调整</w:t>
            </w:r>
          </w:p>
        </w:tc>
        <w:tc>
          <w:tcPr>
            <w:tcW w:w="1461" w:type="pct"/>
            <w:vAlign w:val="center"/>
          </w:tcPr>
          <w:p w14:paraId="5BCFE0D5">
            <w:pPr>
              <w:pStyle w:val="15"/>
            </w:pPr>
            <w:r>
              <w:t>国土资源厅关于规范土地利用总体规划修改调整和实施管理</w:t>
            </w:r>
          </w:p>
        </w:tc>
        <w:tc>
          <w:tcPr>
            <w:tcW w:w="644" w:type="pct"/>
            <w:vAlign w:val="center"/>
          </w:tcPr>
          <w:p w14:paraId="1FB75FD7">
            <w:pPr>
              <w:pStyle w:val="15"/>
            </w:pPr>
            <w:r>
              <w:t>39万元</w:t>
            </w:r>
          </w:p>
        </w:tc>
        <w:tc>
          <w:tcPr>
            <w:tcW w:w="931" w:type="pct"/>
            <w:vAlign w:val="center"/>
          </w:tcPr>
          <w:p w14:paraId="3C497AF8">
            <w:pPr>
              <w:pStyle w:val="15"/>
            </w:pPr>
            <w:r>
              <w:t>根据年初预算及全市资金安排</w:t>
            </w:r>
          </w:p>
        </w:tc>
      </w:tr>
      <w:tr w14:paraId="476EA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2DDD49F"/>
        </w:tc>
        <w:tc>
          <w:tcPr>
            <w:tcW w:w="644" w:type="pct"/>
            <w:vAlign w:val="center"/>
          </w:tcPr>
          <w:p w14:paraId="024423FA">
            <w:pPr>
              <w:pStyle w:val="15"/>
            </w:pPr>
            <w:r>
              <w:t>质量指标</w:t>
            </w:r>
          </w:p>
        </w:tc>
        <w:tc>
          <w:tcPr>
            <w:tcW w:w="673" w:type="pct"/>
            <w:vAlign w:val="center"/>
          </w:tcPr>
          <w:p w14:paraId="5761C83E">
            <w:pPr>
              <w:pStyle w:val="15"/>
            </w:pPr>
            <w:r>
              <w:t>完成的准确性</w:t>
            </w:r>
          </w:p>
        </w:tc>
        <w:tc>
          <w:tcPr>
            <w:tcW w:w="1461" w:type="pct"/>
            <w:vAlign w:val="center"/>
          </w:tcPr>
          <w:p w14:paraId="6FAECE68">
            <w:pPr>
              <w:pStyle w:val="15"/>
            </w:pPr>
            <w:r>
              <w:t>完成的成果与合同要求的内容比</w:t>
            </w:r>
          </w:p>
        </w:tc>
        <w:tc>
          <w:tcPr>
            <w:tcW w:w="644" w:type="pct"/>
            <w:vAlign w:val="center"/>
          </w:tcPr>
          <w:p w14:paraId="7E1E60B2">
            <w:pPr>
              <w:pStyle w:val="15"/>
            </w:pPr>
            <w:r>
              <w:t>≥90%</w:t>
            </w:r>
          </w:p>
        </w:tc>
        <w:tc>
          <w:tcPr>
            <w:tcW w:w="931" w:type="pct"/>
            <w:vAlign w:val="center"/>
          </w:tcPr>
          <w:p w14:paraId="6CA48910">
            <w:pPr>
              <w:pStyle w:val="15"/>
            </w:pPr>
            <w:r>
              <w:t>根据年初预算及全市资金安排</w:t>
            </w:r>
          </w:p>
        </w:tc>
      </w:tr>
      <w:tr w14:paraId="73730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72CAFAD"/>
        </w:tc>
        <w:tc>
          <w:tcPr>
            <w:tcW w:w="644" w:type="pct"/>
            <w:vAlign w:val="center"/>
          </w:tcPr>
          <w:p w14:paraId="06C44FEA">
            <w:pPr>
              <w:pStyle w:val="15"/>
            </w:pPr>
            <w:r>
              <w:t>时效指标</w:t>
            </w:r>
          </w:p>
        </w:tc>
        <w:tc>
          <w:tcPr>
            <w:tcW w:w="673" w:type="pct"/>
            <w:vAlign w:val="center"/>
          </w:tcPr>
          <w:p w14:paraId="2434B18C">
            <w:pPr>
              <w:pStyle w:val="15"/>
            </w:pPr>
            <w:r>
              <w:t>完成的及时性</w:t>
            </w:r>
          </w:p>
        </w:tc>
        <w:tc>
          <w:tcPr>
            <w:tcW w:w="1461" w:type="pct"/>
            <w:vAlign w:val="center"/>
          </w:tcPr>
          <w:p w14:paraId="79CE9A0D">
            <w:pPr>
              <w:pStyle w:val="15"/>
            </w:pPr>
            <w:r>
              <w:t>完成时间与合同约定时限比</w:t>
            </w:r>
          </w:p>
        </w:tc>
        <w:tc>
          <w:tcPr>
            <w:tcW w:w="644" w:type="pct"/>
            <w:vAlign w:val="center"/>
          </w:tcPr>
          <w:p w14:paraId="3D8CC5E2">
            <w:pPr>
              <w:pStyle w:val="15"/>
            </w:pPr>
            <w:r>
              <w:t>≥90%</w:t>
            </w:r>
          </w:p>
        </w:tc>
        <w:tc>
          <w:tcPr>
            <w:tcW w:w="931" w:type="pct"/>
            <w:vAlign w:val="center"/>
          </w:tcPr>
          <w:p w14:paraId="65F71579">
            <w:pPr>
              <w:pStyle w:val="15"/>
            </w:pPr>
            <w:r>
              <w:t>根据年初预算及全市资金安排</w:t>
            </w:r>
          </w:p>
        </w:tc>
      </w:tr>
      <w:tr w14:paraId="66FE4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8F640F9">
            <w:pPr>
              <w:pStyle w:val="16"/>
            </w:pPr>
            <w:r>
              <w:t>效益指标</w:t>
            </w:r>
          </w:p>
        </w:tc>
        <w:tc>
          <w:tcPr>
            <w:tcW w:w="644" w:type="pct"/>
            <w:vAlign w:val="center"/>
          </w:tcPr>
          <w:p w14:paraId="1E87AEB2">
            <w:pPr>
              <w:pStyle w:val="15"/>
            </w:pPr>
            <w:r>
              <w:t>可持续影响指标</w:t>
            </w:r>
          </w:p>
        </w:tc>
        <w:tc>
          <w:tcPr>
            <w:tcW w:w="673" w:type="pct"/>
            <w:vAlign w:val="center"/>
          </w:tcPr>
          <w:p w14:paraId="5BD9289E">
            <w:pPr>
              <w:pStyle w:val="15"/>
            </w:pPr>
            <w:r>
              <w:t>为标准编制提供指导</w:t>
            </w:r>
          </w:p>
        </w:tc>
        <w:tc>
          <w:tcPr>
            <w:tcW w:w="1461" w:type="pct"/>
            <w:vAlign w:val="center"/>
          </w:tcPr>
          <w:p w14:paraId="253A7A12">
            <w:pPr>
              <w:pStyle w:val="15"/>
            </w:pPr>
            <w:r>
              <w:t>为标准编制提供指导</w:t>
            </w:r>
          </w:p>
        </w:tc>
        <w:tc>
          <w:tcPr>
            <w:tcW w:w="644" w:type="pct"/>
            <w:vAlign w:val="center"/>
          </w:tcPr>
          <w:p w14:paraId="637E7656">
            <w:pPr>
              <w:pStyle w:val="15"/>
            </w:pPr>
            <w:r>
              <w:t>≥90%</w:t>
            </w:r>
          </w:p>
        </w:tc>
        <w:tc>
          <w:tcPr>
            <w:tcW w:w="931" w:type="pct"/>
            <w:vAlign w:val="center"/>
          </w:tcPr>
          <w:p w14:paraId="0E969599">
            <w:pPr>
              <w:pStyle w:val="15"/>
            </w:pPr>
            <w:r>
              <w:t>根据年初预算及全市资金安排</w:t>
            </w:r>
          </w:p>
        </w:tc>
      </w:tr>
      <w:tr w14:paraId="015C8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C2FB00B"/>
        </w:tc>
        <w:tc>
          <w:tcPr>
            <w:tcW w:w="644" w:type="pct"/>
            <w:vAlign w:val="center"/>
          </w:tcPr>
          <w:p w14:paraId="54B50AC7">
            <w:pPr>
              <w:pStyle w:val="15"/>
            </w:pPr>
            <w:r>
              <w:t>经济效益指标</w:t>
            </w:r>
          </w:p>
        </w:tc>
        <w:tc>
          <w:tcPr>
            <w:tcW w:w="673" w:type="pct"/>
            <w:vAlign w:val="center"/>
          </w:tcPr>
          <w:p w14:paraId="75EE19DD">
            <w:pPr>
              <w:pStyle w:val="15"/>
            </w:pPr>
            <w:r>
              <w:t>推动城乡统筹发展</w:t>
            </w:r>
          </w:p>
        </w:tc>
        <w:tc>
          <w:tcPr>
            <w:tcW w:w="1461" w:type="pct"/>
            <w:vAlign w:val="center"/>
          </w:tcPr>
          <w:p w14:paraId="6C49B0DE">
            <w:pPr>
              <w:pStyle w:val="15"/>
            </w:pPr>
            <w:r>
              <w:t>完成后对我市的各个项目落地提供科学依据</w:t>
            </w:r>
          </w:p>
        </w:tc>
        <w:tc>
          <w:tcPr>
            <w:tcW w:w="644" w:type="pct"/>
            <w:vAlign w:val="center"/>
          </w:tcPr>
          <w:p w14:paraId="3C5CC00B">
            <w:pPr>
              <w:pStyle w:val="15"/>
            </w:pPr>
            <w:r>
              <w:t>≥90%</w:t>
            </w:r>
          </w:p>
        </w:tc>
        <w:tc>
          <w:tcPr>
            <w:tcW w:w="931" w:type="pct"/>
            <w:vAlign w:val="center"/>
          </w:tcPr>
          <w:p w14:paraId="7E5A537B">
            <w:pPr>
              <w:pStyle w:val="15"/>
            </w:pPr>
            <w:r>
              <w:t>根据年初预算及全市资金安排</w:t>
            </w:r>
          </w:p>
        </w:tc>
      </w:tr>
      <w:tr w14:paraId="799F2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2179705"/>
        </w:tc>
        <w:tc>
          <w:tcPr>
            <w:tcW w:w="644" w:type="pct"/>
            <w:vAlign w:val="center"/>
          </w:tcPr>
          <w:p w14:paraId="761392BB">
            <w:pPr>
              <w:pStyle w:val="15"/>
            </w:pPr>
            <w:r>
              <w:t>生态效益指标</w:t>
            </w:r>
          </w:p>
        </w:tc>
        <w:tc>
          <w:tcPr>
            <w:tcW w:w="673" w:type="pct"/>
            <w:vAlign w:val="center"/>
          </w:tcPr>
          <w:p w14:paraId="2D31413C">
            <w:pPr>
              <w:pStyle w:val="15"/>
            </w:pPr>
            <w:r>
              <w:t>对自然资源合理利用</w:t>
            </w:r>
          </w:p>
        </w:tc>
        <w:tc>
          <w:tcPr>
            <w:tcW w:w="1461" w:type="pct"/>
            <w:vAlign w:val="center"/>
          </w:tcPr>
          <w:p w14:paraId="02C5C8D1">
            <w:pPr>
              <w:pStyle w:val="15"/>
            </w:pPr>
            <w:r>
              <w:t>完成后对自然资源的管理和使用指明方向</w:t>
            </w:r>
          </w:p>
        </w:tc>
        <w:tc>
          <w:tcPr>
            <w:tcW w:w="644" w:type="pct"/>
            <w:vAlign w:val="center"/>
          </w:tcPr>
          <w:p w14:paraId="35F3E9B7">
            <w:pPr>
              <w:pStyle w:val="15"/>
            </w:pPr>
            <w:r>
              <w:t>≥90%</w:t>
            </w:r>
          </w:p>
        </w:tc>
        <w:tc>
          <w:tcPr>
            <w:tcW w:w="931" w:type="pct"/>
            <w:vAlign w:val="center"/>
          </w:tcPr>
          <w:p w14:paraId="3BE3F1EB">
            <w:pPr>
              <w:pStyle w:val="15"/>
            </w:pPr>
            <w:r>
              <w:t>根据年初预算及全市资金安排</w:t>
            </w:r>
          </w:p>
        </w:tc>
      </w:tr>
      <w:tr w14:paraId="6DEB4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1DC632F"/>
        </w:tc>
        <w:tc>
          <w:tcPr>
            <w:tcW w:w="644" w:type="pct"/>
            <w:vAlign w:val="center"/>
          </w:tcPr>
          <w:p w14:paraId="3E46D01A">
            <w:pPr>
              <w:pStyle w:val="15"/>
            </w:pPr>
            <w:r>
              <w:t>社会效益指标</w:t>
            </w:r>
          </w:p>
        </w:tc>
        <w:tc>
          <w:tcPr>
            <w:tcW w:w="673" w:type="pct"/>
            <w:vAlign w:val="center"/>
          </w:tcPr>
          <w:p w14:paraId="5970E602">
            <w:pPr>
              <w:pStyle w:val="15"/>
            </w:pPr>
            <w:r>
              <w:t>提升居民生活环境</w:t>
            </w:r>
          </w:p>
        </w:tc>
        <w:tc>
          <w:tcPr>
            <w:tcW w:w="1461" w:type="pct"/>
            <w:vAlign w:val="center"/>
          </w:tcPr>
          <w:p w14:paraId="25E406E1">
            <w:pPr>
              <w:pStyle w:val="15"/>
            </w:pPr>
            <w:r>
              <w:t>完成后对生态文明起到重要影响 为相关本级提供技术支撑</w:t>
            </w:r>
          </w:p>
        </w:tc>
        <w:tc>
          <w:tcPr>
            <w:tcW w:w="644" w:type="pct"/>
            <w:vAlign w:val="center"/>
          </w:tcPr>
          <w:p w14:paraId="2852EEB3">
            <w:pPr>
              <w:pStyle w:val="15"/>
            </w:pPr>
            <w:r>
              <w:t>≥90%</w:t>
            </w:r>
          </w:p>
        </w:tc>
        <w:tc>
          <w:tcPr>
            <w:tcW w:w="931" w:type="pct"/>
            <w:vAlign w:val="center"/>
          </w:tcPr>
          <w:p w14:paraId="3B0DA429">
            <w:pPr>
              <w:pStyle w:val="15"/>
            </w:pPr>
            <w:r>
              <w:t>根据年初预算及全市资金安排</w:t>
            </w:r>
          </w:p>
        </w:tc>
      </w:tr>
      <w:tr w14:paraId="1120C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0BA9499">
            <w:pPr>
              <w:pStyle w:val="16"/>
            </w:pPr>
            <w:r>
              <w:t>满意度指标</w:t>
            </w:r>
          </w:p>
        </w:tc>
        <w:tc>
          <w:tcPr>
            <w:tcW w:w="644" w:type="pct"/>
            <w:vAlign w:val="center"/>
          </w:tcPr>
          <w:p w14:paraId="48DE99F3">
            <w:pPr>
              <w:pStyle w:val="15"/>
            </w:pPr>
            <w:r>
              <w:t>服务对象满意度指标</w:t>
            </w:r>
          </w:p>
        </w:tc>
        <w:tc>
          <w:tcPr>
            <w:tcW w:w="673" w:type="pct"/>
            <w:vAlign w:val="center"/>
          </w:tcPr>
          <w:p w14:paraId="071429E0">
            <w:pPr>
              <w:pStyle w:val="15"/>
            </w:pPr>
            <w:r>
              <w:t>群众满意度</w:t>
            </w:r>
          </w:p>
        </w:tc>
        <w:tc>
          <w:tcPr>
            <w:tcW w:w="1461" w:type="pct"/>
            <w:vAlign w:val="center"/>
          </w:tcPr>
          <w:p w14:paraId="5A8D715A">
            <w:pPr>
              <w:pStyle w:val="15"/>
            </w:pPr>
            <w:r>
              <w:t>群众满意数量占总数的比例。</w:t>
            </w:r>
          </w:p>
        </w:tc>
        <w:tc>
          <w:tcPr>
            <w:tcW w:w="644" w:type="pct"/>
            <w:vAlign w:val="center"/>
          </w:tcPr>
          <w:p w14:paraId="68CAC114">
            <w:pPr>
              <w:pStyle w:val="15"/>
            </w:pPr>
            <w:r>
              <w:t>≥90%</w:t>
            </w:r>
          </w:p>
        </w:tc>
        <w:tc>
          <w:tcPr>
            <w:tcW w:w="931" w:type="pct"/>
            <w:vAlign w:val="center"/>
          </w:tcPr>
          <w:p w14:paraId="231CA924">
            <w:pPr>
              <w:pStyle w:val="15"/>
            </w:pPr>
            <w:r>
              <w:t>根据年初预算及全市资金安排</w:t>
            </w:r>
          </w:p>
        </w:tc>
      </w:tr>
    </w:tbl>
    <w:p w14:paraId="5D727BB3">
      <w:pPr>
        <w:sectPr>
          <w:pgSz w:w="16840" w:h="11900" w:orient="landscape"/>
          <w:pgMar w:top="737" w:right="1984" w:bottom="737" w:left="1134" w:header="720" w:footer="720" w:gutter="0"/>
          <w:cols w:space="0" w:num="1"/>
        </w:sectPr>
      </w:pPr>
    </w:p>
    <w:p w14:paraId="06003266">
      <w:pPr>
        <w:jc w:val="center"/>
      </w:pPr>
      <w:r>
        <w:rPr>
          <w:rFonts w:ascii="方正仿宋_GBK" w:hAnsi="方正仿宋_GBK" w:eastAsia="方正仿宋_GBK" w:cs="方正仿宋_GBK"/>
          <w:color w:val="000000"/>
          <w:sz w:val="28"/>
        </w:rPr>
        <w:t xml:space="preserve"> </w:t>
      </w:r>
    </w:p>
    <w:p w14:paraId="659DC871">
      <w:pPr>
        <w:ind w:firstLine="560"/>
        <w:outlineLvl w:val="3"/>
      </w:pPr>
      <w:bookmarkStart w:id="39" w:name="_Toc_4_4_0000000029"/>
      <w:r>
        <w:rPr>
          <w:rFonts w:ascii="方正仿宋_GBK" w:hAnsi="方正仿宋_GBK" w:eastAsia="方正仿宋_GBK" w:cs="方正仿宋_GBK"/>
          <w:color w:val="000000"/>
          <w:sz w:val="28"/>
        </w:rPr>
        <w:t>26.土地评估费绩效目标表</w:t>
      </w:r>
      <w:bookmarkEnd w:id="3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2AE6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8FFD0C7">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24B0CF6B">
            <w:pPr>
              <w:pStyle w:val="14"/>
            </w:pPr>
            <w:r>
              <w:t>单位：万元</w:t>
            </w:r>
          </w:p>
        </w:tc>
      </w:tr>
      <w:tr w14:paraId="5CCCF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171F472">
            <w:pPr>
              <w:pStyle w:val="13"/>
            </w:pPr>
            <w:r>
              <w:t>项目编码</w:t>
            </w:r>
          </w:p>
        </w:tc>
        <w:tc>
          <w:tcPr>
            <w:tcW w:w="1317" w:type="pct"/>
            <w:gridSpan w:val="2"/>
            <w:vAlign w:val="center"/>
          </w:tcPr>
          <w:p w14:paraId="262FBA9A">
            <w:pPr>
              <w:pStyle w:val="15"/>
            </w:pPr>
            <w:r>
              <w:t>13028122P00348210001N</w:t>
            </w:r>
          </w:p>
        </w:tc>
        <w:tc>
          <w:tcPr>
            <w:tcW w:w="801" w:type="pct"/>
            <w:vAlign w:val="center"/>
          </w:tcPr>
          <w:p w14:paraId="411C3253">
            <w:pPr>
              <w:pStyle w:val="13"/>
            </w:pPr>
            <w:r>
              <w:t>项目名称</w:t>
            </w:r>
          </w:p>
        </w:tc>
        <w:tc>
          <w:tcPr>
            <w:tcW w:w="2235" w:type="pct"/>
            <w:gridSpan w:val="3"/>
            <w:vAlign w:val="center"/>
          </w:tcPr>
          <w:p w14:paraId="3B3244C8">
            <w:pPr>
              <w:pStyle w:val="15"/>
            </w:pPr>
            <w:r>
              <w:t>土地评估费</w:t>
            </w:r>
          </w:p>
        </w:tc>
      </w:tr>
      <w:tr w14:paraId="53E65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E1F3766">
            <w:pPr>
              <w:pStyle w:val="13"/>
            </w:pPr>
            <w:r>
              <w:t>预算规模及资金用途</w:t>
            </w:r>
          </w:p>
        </w:tc>
        <w:tc>
          <w:tcPr>
            <w:tcW w:w="644" w:type="pct"/>
            <w:vAlign w:val="center"/>
          </w:tcPr>
          <w:p w14:paraId="001B2662">
            <w:pPr>
              <w:pStyle w:val="13"/>
            </w:pPr>
            <w:r>
              <w:t>预算数</w:t>
            </w:r>
          </w:p>
        </w:tc>
        <w:tc>
          <w:tcPr>
            <w:tcW w:w="673" w:type="pct"/>
            <w:vAlign w:val="center"/>
          </w:tcPr>
          <w:p w14:paraId="7A1C544A">
            <w:pPr>
              <w:pStyle w:val="15"/>
            </w:pPr>
            <w:r>
              <w:t>100.00</w:t>
            </w:r>
          </w:p>
        </w:tc>
        <w:tc>
          <w:tcPr>
            <w:tcW w:w="801" w:type="pct"/>
            <w:vAlign w:val="center"/>
          </w:tcPr>
          <w:p w14:paraId="50AF722E">
            <w:pPr>
              <w:pStyle w:val="13"/>
            </w:pPr>
            <w:r>
              <w:t>其中：财政    资金</w:t>
            </w:r>
          </w:p>
        </w:tc>
        <w:tc>
          <w:tcPr>
            <w:tcW w:w="658" w:type="pct"/>
            <w:vAlign w:val="center"/>
          </w:tcPr>
          <w:p w14:paraId="3154A659">
            <w:pPr>
              <w:pStyle w:val="15"/>
            </w:pPr>
            <w:r>
              <w:t>100.00</w:t>
            </w:r>
          </w:p>
        </w:tc>
        <w:tc>
          <w:tcPr>
            <w:tcW w:w="645" w:type="pct"/>
            <w:vAlign w:val="center"/>
          </w:tcPr>
          <w:p w14:paraId="7233CB06">
            <w:pPr>
              <w:pStyle w:val="13"/>
            </w:pPr>
            <w:r>
              <w:t>其他资金</w:t>
            </w:r>
          </w:p>
        </w:tc>
        <w:tc>
          <w:tcPr>
            <w:tcW w:w="931" w:type="pct"/>
            <w:vAlign w:val="center"/>
          </w:tcPr>
          <w:p w14:paraId="627FEF18">
            <w:pPr>
              <w:pStyle w:val="15"/>
            </w:pPr>
            <w:r>
              <w:t xml:space="preserve"> </w:t>
            </w:r>
          </w:p>
        </w:tc>
      </w:tr>
      <w:tr w14:paraId="5B967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B969A43"/>
        </w:tc>
        <w:tc>
          <w:tcPr>
            <w:tcW w:w="4355" w:type="pct"/>
            <w:gridSpan w:val="6"/>
            <w:vAlign w:val="center"/>
          </w:tcPr>
          <w:p w14:paraId="22086AEA">
            <w:pPr>
              <w:pStyle w:val="15"/>
            </w:pPr>
            <w:r>
              <w:t>此工作是我国进入新时代的重要基础国情国力调查，是关系到2022年后重大国情判断、重大国策制定的基础性工作。各地区、各本级要进一步明确要求、压实责任，坚持底线思维，问题导向</w:t>
            </w:r>
            <w:r>
              <w:tab/>
            </w:r>
            <w:r>
              <w:tab/>
            </w:r>
            <w:r>
              <w:tab/>
            </w:r>
            <w:r>
              <w:tab/>
            </w:r>
            <w:r>
              <w:tab/>
            </w:r>
            <w:r>
              <w:tab/>
            </w:r>
          </w:p>
          <w:p w14:paraId="44D3EEEC">
            <w:pPr>
              <w:pStyle w:val="15"/>
            </w:pPr>
          </w:p>
        </w:tc>
      </w:tr>
      <w:tr w14:paraId="3C448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F09150B">
            <w:pPr>
              <w:pStyle w:val="13"/>
            </w:pPr>
            <w:r>
              <w:t>资金支出计划（%）</w:t>
            </w:r>
          </w:p>
        </w:tc>
        <w:tc>
          <w:tcPr>
            <w:tcW w:w="1317" w:type="pct"/>
            <w:gridSpan w:val="2"/>
            <w:vAlign w:val="center"/>
          </w:tcPr>
          <w:p w14:paraId="71858AB7">
            <w:pPr>
              <w:pStyle w:val="13"/>
            </w:pPr>
            <w:r>
              <w:t>3月底</w:t>
            </w:r>
          </w:p>
        </w:tc>
        <w:tc>
          <w:tcPr>
            <w:tcW w:w="801" w:type="pct"/>
            <w:vAlign w:val="center"/>
          </w:tcPr>
          <w:p w14:paraId="6FBB2ACE">
            <w:pPr>
              <w:pStyle w:val="13"/>
            </w:pPr>
            <w:r>
              <w:t>6月底</w:t>
            </w:r>
          </w:p>
        </w:tc>
        <w:tc>
          <w:tcPr>
            <w:tcW w:w="658" w:type="pct"/>
            <w:vAlign w:val="center"/>
          </w:tcPr>
          <w:p w14:paraId="34D5E0B7">
            <w:pPr>
              <w:pStyle w:val="13"/>
            </w:pPr>
            <w:r>
              <w:t>10月底</w:t>
            </w:r>
          </w:p>
        </w:tc>
        <w:tc>
          <w:tcPr>
            <w:tcW w:w="1577" w:type="pct"/>
            <w:gridSpan w:val="2"/>
            <w:vAlign w:val="center"/>
          </w:tcPr>
          <w:p w14:paraId="166C8FEB">
            <w:pPr>
              <w:pStyle w:val="13"/>
            </w:pPr>
            <w:r>
              <w:t>12月底</w:t>
            </w:r>
          </w:p>
        </w:tc>
      </w:tr>
      <w:tr w14:paraId="6DFCF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289F55F"/>
        </w:tc>
        <w:tc>
          <w:tcPr>
            <w:tcW w:w="1317" w:type="pct"/>
            <w:gridSpan w:val="2"/>
            <w:vAlign w:val="center"/>
          </w:tcPr>
          <w:p w14:paraId="6CA6CF4A">
            <w:pPr>
              <w:pStyle w:val="16"/>
            </w:pPr>
            <w:r>
              <w:rPr>
                <w:rFonts w:hint="eastAsia"/>
                <w:lang w:eastAsia="zh-CN"/>
              </w:rPr>
              <w:t>30</w:t>
            </w:r>
            <w:r>
              <w:t>%</w:t>
            </w:r>
          </w:p>
        </w:tc>
        <w:tc>
          <w:tcPr>
            <w:tcW w:w="801" w:type="pct"/>
            <w:vAlign w:val="center"/>
          </w:tcPr>
          <w:p w14:paraId="2E05F19F">
            <w:pPr>
              <w:pStyle w:val="16"/>
            </w:pPr>
            <w:r>
              <w:rPr>
                <w:rFonts w:hint="eastAsia"/>
                <w:lang w:eastAsia="zh-CN"/>
              </w:rPr>
              <w:t>60</w:t>
            </w:r>
            <w:r>
              <w:t>%</w:t>
            </w:r>
          </w:p>
        </w:tc>
        <w:tc>
          <w:tcPr>
            <w:tcW w:w="658" w:type="pct"/>
            <w:vAlign w:val="center"/>
          </w:tcPr>
          <w:p w14:paraId="0543339F">
            <w:pPr>
              <w:pStyle w:val="16"/>
            </w:pPr>
            <w:r>
              <w:rPr>
                <w:rFonts w:hint="eastAsia"/>
                <w:lang w:eastAsia="zh-CN"/>
              </w:rPr>
              <w:t>90</w:t>
            </w:r>
            <w:r>
              <w:t>%</w:t>
            </w:r>
          </w:p>
        </w:tc>
        <w:tc>
          <w:tcPr>
            <w:tcW w:w="1577" w:type="pct"/>
            <w:gridSpan w:val="2"/>
            <w:vAlign w:val="center"/>
          </w:tcPr>
          <w:p w14:paraId="29B2AFCE">
            <w:pPr>
              <w:pStyle w:val="16"/>
            </w:pPr>
            <w:r>
              <w:t>100%</w:t>
            </w:r>
          </w:p>
        </w:tc>
      </w:tr>
      <w:tr w14:paraId="77695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473C8DC">
            <w:pPr>
              <w:pStyle w:val="13"/>
            </w:pPr>
            <w:r>
              <w:t>绩效目标</w:t>
            </w:r>
          </w:p>
        </w:tc>
        <w:tc>
          <w:tcPr>
            <w:tcW w:w="4355" w:type="pct"/>
            <w:gridSpan w:val="6"/>
            <w:vAlign w:val="center"/>
          </w:tcPr>
          <w:p w14:paraId="42AA0971">
            <w:pPr>
              <w:pStyle w:val="15"/>
            </w:pPr>
            <w:r>
              <w:t>1.此工作是我国进入新时代的重要基础国情国力调查，是关系到2022年后重大国情判断、重大国策制定的基础性工作。各地区、各本级要进一步明确要求、压实责任，坚持底线思维，问题导向</w:t>
            </w:r>
          </w:p>
        </w:tc>
      </w:tr>
    </w:tbl>
    <w:p w14:paraId="4D9C2A25">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1444A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76DC7A69">
            <w:pPr>
              <w:pStyle w:val="13"/>
            </w:pPr>
            <w:r>
              <w:t>一级指标</w:t>
            </w:r>
          </w:p>
        </w:tc>
        <w:tc>
          <w:tcPr>
            <w:tcW w:w="644" w:type="pct"/>
            <w:vAlign w:val="center"/>
          </w:tcPr>
          <w:p w14:paraId="24DAE032">
            <w:pPr>
              <w:pStyle w:val="13"/>
            </w:pPr>
            <w:r>
              <w:t>二级指标</w:t>
            </w:r>
          </w:p>
        </w:tc>
        <w:tc>
          <w:tcPr>
            <w:tcW w:w="673" w:type="pct"/>
            <w:vAlign w:val="center"/>
          </w:tcPr>
          <w:p w14:paraId="4FAD3147">
            <w:pPr>
              <w:pStyle w:val="13"/>
            </w:pPr>
            <w:r>
              <w:t>三级指标</w:t>
            </w:r>
          </w:p>
        </w:tc>
        <w:tc>
          <w:tcPr>
            <w:tcW w:w="1461" w:type="pct"/>
            <w:vAlign w:val="center"/>
          </w:tcPr>
          <w:p w14:paraId="61178350">
            <w:pPr>
              <w:pStyle w:val="13"/>
            </w:pPr>
            <w:r>
              <w:t>绩效指标描述</w:t>
            </w:r>
          </w:p>
        </w:tc>
        <w:tc>
          <w:tcPr>
            <w:tcW w:w="644" w:type="pct"/>
            <w:vAlign w:val="center"/>
          </w:tcPr>
          <w:p w14:paraId="2132B96D">
            <w:pPr>
              <w:pStyle w:val="13"/>
            </w:pPr>
            <w:r>
              <w:t>指标值</w:t>
            </w:r>
          </w:p>
        </w:tc>
        <w:tc>
          <w:tcPr>
            <w:tcW w:w="931" w:type="pct"/>
            <w:vAlign w:val="center"/>
          </w:tcPr>
          <w:p w14:paraId="33601E44">
            <w:pPr>
              <w:pStyle w:val="13"/>
            </w:pPr>
            <w:r>
              <w:t>指标值确定依据</w:t>
            </w:r>
          </w:p>
        </w:tc>
      </w:tr>
      <w:tr w14:paraId="327E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A34C2EC">
            <w:pPr>
              <w:pStyle w:val="16"/>
            </w:pPr>
            <w:r>
              <w:t>产出指标</w:t>
            </w:r>
          </w:p>
        </w:tc>
        <w:tc>
          <w:tcPr>
            <w:tcW w:w="644" w:type="pct"/>
            <w:vAlign w:val="center"/>
          </w:tcPr>
          <w:p w14:paraId="479730C8">
            <w:pPr>
              <w:pStyle w:val="15"/>
            </w:pPr>
            <w:r>
              <w:t>质量指标</w:t>
            </w:r>
          </w:p>
        </w:tc>
        <w:tc>
          <w:tcPr>
            <w:tcW w:w="673" w:type="pct"/>
            <w:vAlign w:val="center"/>
          </w:tcPr>
          <w:p w14:paraId="0CBF885A">
            <w:pPr>
              <w:pStyle w:val="15"/>
            </w:pPr>
            <w:r>
              <w:t>项目实地完整率</w:t>
            </w:r>
          </w:p>
        </w:tc>
        <w:tc>
          <w:tcPr>
            <w:tcW w:w="1461" w:type="pct"/>
            <w:vAlign w:val="center"/>
          </w:tcPr>
          <w:p w14:paraId="12D2F447">
            <w:pPr>
              <w:pStyle w:val="15"/>
            </w:pPr>
            <w:r>
              <w:t>土地纳入年度任务项目实地实施的比例</w:t>
            </w:r>
          </w:p>
        </w:tc>
        <w:tc>
          <w:tcPr>
            <w:tcW w:w="644" w:type="pct"/>
            <w:vAlign w:val="center"/>
          </w:tcPr>
          <w:p w14:paraId="3F8D1E8D">
            <w:pPr>
              <w:pStyle w:val="15"/>
            </w:pPr>
            <w:r>
              <w:t>≥90%</w:t>
            </w:r>
          </w:p>
        </w:tc>
        <w:tc>
          <w:tcPr>
            <w:tcW w:w="931" w:type="pct"/>
            <w:vAlign w:val="center"/>
          </w:tcPr>
          <w:p w14:paraId="42DC42CC">
            <w:pPr>
              <w:pStyle w:val="15"/>
            </w:pPr>
            <w:r>
              <w:t>根据预算安排及局计划安排</w:t>
            </w:r>
          </w:p>
        </w:tc>
      </w:tr>
      <w:tr w14:paraId="78358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335E2BB"/>
        </w:tc>
        <w:tc>
          <w:tcPr>
            <w:tcW w:w="644" w:type="pct"/>
            <w:vAlign w:val="center"/>
          </w:tcPr>
          <w:p w14:paraId="2DCED9F5">
            <w:pPr>
              <w:pStyle w:val="15"/>
            </w:pPr>
            <w:r>
              <w:t>时效指标</w:t>
            </w:r>
          </w:p>
        </w:tc>
        <w:tc>
          <w:tcPr>
            <w:tcW w:w="673" w:type="pct"/>
            <w:vAlign w:val="center"/>
          </w:tcPr>
          <w:p w14:paraId="0D6D49B6">
            <w:pPr>
              <w:pStyle w:val="15"/>
            </w:pPr>
            <w:r>
              <w:t>各项任务完成及时率（%）</w:t>
            </w:r>
          </w:p>
        </w:tc>
        <w:tc>
          <w:tcPr>
            <w:tcW w:w="1461" w:type="pct"/>
            <w:vAlign w:val="center"/>
          </w:tcPr>
          <w:p w14:paraId="15C7520C">
            <w:pPr>
              <w:pStyle w:val="15"/>
            </w:pPr>
            <w:r>
              <w:t>各项任务完成及时率（%）</w:t>
            </w:r>
          </w:p>
        </w:tc>
        <w:tc>
          <w:tcPr>
            <w:tcW w:w="644" w:type="pct"/>
            <w:vAlign w:val="center"/>
          </w:tcPr>
          <w:p w14:paraId="4D2DCC66">
            <w:pPr>
              <w:pStyle w:val="15"/>
            </w:pPr>
            <w:r>
              <w:t>≥95%</w:t>
            </w:r>
          </w:p>
        </w:tc>
        <w:tc>
          <w:tcPr>
            <w:tcW w:w="931" w:type="pct"/>
            <w:vAlign w:val="center"/>
          </w:tcPr>
          <w:p w14:paraId="340534FB">
            <w:pPr>
              <w:pStyle w:val="15"/>
            </w:pPr>
            <w:r>
              <w:t>根据预算安排及局计划安排</w:t>
            </w:r>
          </w:p>
        </w:tc>
      </w:tr>
      <w:tr w14:paraId="43580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938B983"/>
        </w:tc>
        <w:tc>
          <w:tcPr>
            <w:tcW w:w="644" w:type="pct"/>
            <w:vAlign w:val="center"/>
          </w:tcPr>
          <w:p w14:paraId="2AA9AE4E">
            <w:pPr>
              <w:pStyle w:val="15"/>
            </w:pPr>
            <w:r>
              <w:t>成本指标</w:t>
            </w:r>
          </w:p>
        </w:tc>
        <w:tc>
          <w:tcPr>
            <w:tcW w:w="673" w:type="pct"/>
            <w:vAlign w:val="center"/>
          </w:tcPr>
          <w:p w14:paraId="54664DC8">
            <w:pPr>
              <w:pStyle w:val="15"/>
            </w:pPr>
            <w:r>
              <w:t>对自然资源合理利用</w:t>
            </w:r>
          </w:p>
        </w:tc>
        <w:tc>
          <w:tcPr>
            <w:tcW w:w="1461" w:type="pct"/>
            <w:vAlign w:val="center"/>
          </w:tcPr>
          <w:p w14:paraId="3DA03501">
            <w:pPr>
              <w:pStyle w:val="15"/>
            </w:pPr>
            <w:r>
              <w:t>完成后对自然资源的管理和使用指明方向</w:t>
            </w:r>
          </w:p>
        </w:tc>
        <w:tc>
          <w:tcPr>
            <w:tcW w:w="644" w:type="pct"/>
            <w:vAlign w:val="center"/>
          </w:tcPr>
          <w:p w14:paraId="1BE97D0F">
            <w:pPr>
              <w:pStyle w:val="15"/>
            </w:pPr>
            <w:r>
              <w:t>≥90%</w:t>
            </w:r>
          </w:p>
        </w:tc>
        <w:tc>
          <w:tcPr>
            <w:tcW w:w="931" w:type="pct"/>
            <w:vAlign w:val="center"/>
          </w:tcPr>
          <w:p w14:paraId="66D338BA">
            <w:pPr>
              <w:pStyle w:val="15"/>
            </w:pPr>
            <w:r>
              <w:t>根据预算安排及局计划安排</w:t>
            </w:r>
          </w:p>
        </w:tc>
      </w:tr>
      <w:tr w14:paraId="07C2B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F6AE077"/>
        </w:tc>
        <w:tc>
          <w:tcPr>
            <w:tcW w:w="644" w:type="pct"/>
            <w:vAlign w:val="center"/>
          </w:tcPr>
          <w:p w14:paraId="7C1A7456">
            <w:pPr>
              <w:pStyle w:val="15"/>
            </w:pPr>
            <w:r>
              <w:t>数量指标</w:t>
            </w:r>
          </w:p>
        </w:tc>
        <w:tc>
          <w:tcPr>
            <w:tcW w:w="673" w:type="pct"/>
            <w:vAlign w:val="center"/>
          </w:tcPr>
          <w:p w14:paraId="0874F224">
            <w:pPr>
              <w:pStyle w:val="15"/>
            </w:pPr>
            <w:r>
              <w:t>资金利用率提高</w:t>
            </w:r>
          </w:p>
        </w:tc>
        <w:tc>
          <w:tcPr>
            <w:tcW w:w="1461" w:type="pct"/>
            <w:vAlign w:val="center"/>
          </w:tcPr>
          <w:p w14:paraId="406DBC4C">
            <w:pPr>
              <w:pStyle w:val="15"/>
            </w:pPr>
            <w:r>
              <w:t>土地评估费</w:t>
            </w:r>
          </w:p>
        </w:tc>
        <w:tc>
          <w:tcPr>
            <w:tcW w:w="644" w:type="pct"/>
            <w:vAlign w:val="center"/>
          </w:tcPr>
          <w:p w14:paraId="09F93EC4">
            <w:pPr>
              <w:pStyle w:val="15"/>
            </w:pPr>
            <w:r>
              <w:t>100万元</w:t>
            </w:r>
          </w:p>
        </w:tc>
        <w:tc>
          <w:tcPr>
            <w:tcW w:w="931" w:type="pct"/>
            <w:vAlign w:val="center"/>
          </w:tcPr>
          <w:p w14:paraId="736D6425">
            <w:pPr>
              <w:pStyle w:val="15"/>
            </w:pPr>
            <w:r>
              <w:t>根据预算安排及局计划安排</w:t>
            </w:r>
          </w:p>
        </w:tc>
      </w:tr>
      <w:tr w14:paraId="6572F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241C1C8">
            <w:pPr>
              <w:pStyle w:val="16"/>
            </w:pPr>
            <w:r>
              <w:t>效益指标</w:t>
            </w:r>
          </w:p>
        </w:tc>
        <w:tc>
          <w:tcPr>
            <w:tcW w:w="644" w:type="pct"/>
            <w:vAlign w:val="center"/>
          </w:tcPr>
          <w:p w14:paraId="33A66172">
            <w:pPr>
              <w:pStyle w:val="15"/>
            </w:pPr>
            <w:r>
              <w:t>社会效益指标</w:t>
            </w:r>
          </w:p>
        </w:tc>
        <w:tc>
          <w:tcPr>
            <w:tcW w:w="673" w:type="pct"/>
            <w:vAlign w:val="center"/>
          </w:tcPr>
          <w:p w14:paraId="7FA06B15">
            <w:pPr>
              <w:pStyle w:val="15"/>
            </w:pPr>
            <w:r>
              <w:t>推动城乡统筹发展，优化土地利用格局，土地利用率明显提高</w:t>
            </w:r>
          </w:p>
        </w:tc>
        <w:tc>
          <w:tcPr>
            <w:tcW w:w="1461" w:type="pct"/>
            <w:vAlign w:val="center"/>
          </w:tcPr>
          <w:p w14:paraId="300E3F2A">
            <w:pPr>
              <w:pStyle w:val="15"/>
            </w:pPr>
            <w:r>
              <w:t>推动城乡统筹发展，优化土地利用格局，土地利用率明显提高</w:t>
            </w:r>
          </w:p>
        </w:tc>
        <w:tc>
          <w:tcPr>
            <w:tcW w:w="644" w:type="pct"/>
            <w:vAlign w:val="center"/>
          </w:tcPr>
          <w:p w14:paraId="5301997D">
            <w:pPr>
              <w:pStyle w:val="15"/>
            </w:pPr>
            <w:r>
              <w:t>≤95%</w:t>
            </w:r>
          </w:p>
        </w:tc>
        <w:tc>
          <w:tcPr>
            <w:tcW w:w="931" w:type="pct"/>
            <w:vAlign w:val="center"/>
          </w:tcPr>
          <w:p w14:paraId="693DFC13">
            <w:pPr>
              <w:pStyle w:val="15"/>
            </w:pPr>
            <w:r>
              <w:t>根据预算安排及局计划安排</w:t>
            </w:r>
          </w:p>
        </w:tc>
      </w:tr>
      <w:tr w14:paraId="11AB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8B08FA1"/>
        </w:tc>
        <w:tc>
          <w:tcPr>
            <w:tcW w:w="644" w:type="pct"/>
            <w:vAlign w:val="center"/>
          </w:tcPr>
          <w:p w14:paraId="3DA94FDB">
            <w:pPr>
              <w:pStyle w:val="15"/>
            </w:pPr>
            <w:r>
              <w:t>生态效益指标</w:t>
            </w:r>
          </w:p>
        </w:tc>
        <w:tc>
          <w:tcPr>
            <w:tcW w:w="673" w:type="pct"/>
            <w:vAlign w:val="center"/>
          </w:tcPr>
          <w:p w14:paraId="6F857499">
            <w:pPr>
              <w:pStyle w:val="15"/>
            </w:pPr>
            <w:r>
              <w:t>生态效益增值率</w:t>
            </w:r>
          </w:p>
        </w:tc>
        <w:tc>
          <w:tcPr>
            <w:tcW w:w="1461" w:type="pct"/>
            <w:vAlign w:val="center"/>
          </w:tcPr>
          <w:p w14:paraId="3B51325F">
            <w:pPr>
              <w:pStyle w:val="15"/>
            </w:pPr>
            <w:r>
              <w:t>项目实施后生态效益增长率</w:t>
            </w:r>
          </w:p>
        </w:tc>
        <w:tc>
          <w:tcPr>
            <w:tcW w:w="644" w:type="pct"/>
            <w:vAlign w:val="center"/>
          </w:tcPr>
          <w:p w14:paraId="3CB1BE85">
            <w:pPr>
              <w:pStyle w:val="15"/>
            </w:pPr>
            <w:r>
              <w:t>≥90%</w:t>
            </w:r>
          </w:p>
        </w:tc>
        <w:tc>
          <w:tcPr>
            <w:tcW w:w="931" w:type="pct"/>
            <w:vAlign w:val="center"/>
          </w:tcPr>
          <w:p w14:paraId="48F7B940">
            <w:pPr>
              <w:pStyle w:val="15"/>
            </w:pPr>
            <w:r>
              <w:t>根据预算安排及局计划安排</w:t>
            </w:r>
          </w:p>
        </w:tc>
      </w:tr>
      <w:tr w14:paraId="0FD9D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14867A4"/>
        </w:tc>
        <w:tc>
          <w:tcPr>
            <w:tcW w:w="644" w:type="pct"/>
            <w:vAlign w:val="center"/>
          </w:tcPr>
          <w:p w14:paraId="7A19AEBA">
            <w:pPr>
              <w:pStyle w:val="15"/>
            </w:pPr>
            <w:r>
              <w:t>可持续影响指标</w:t>
            </w:r>
          </w:p>
        </w:tc>
        <w:tc>
          <w:tcPr>
            <w:tcW w:w="673" w:type="pct"/>
            <w:vAlign w:val="center"/>
          </w:tcPr>
          <w:p w14:paraId="3C2420ED">
            <w:pPr>
              <w:pStyle w:val="15"/>
            </w:pPr>
            <w:r>
              <w:t>提升居民生活环境</w:t>
            </w:r>
          </w:p>
        </w:tc>
        <w:tc>
          <w:tcPr>
            <w:tcW w:w="1461" w:type="pct"/>
            <w:vAlign w:val="center"/>
          </w:tcPr>
          <w:p w14:paraId="772E1BE0">
            <w:pPr>
              <w:pStyle w:val="15"/>
            </w:pPr>
            <w:r>
              <w:t>完成后对生态文明起到重要影响 为相关本级提供技术支撑</w:t>
            </w:r>
          </w:p>
        </w:tc>
        <w:tc>
          <w:tcPr>
            <w:tcW w:w="644" w:type="pct"/>
            <w:vAlign w:val="center"/>
          </w:tcPr>
          <w:p w14:paraId="2962293C">
            <w:pPr>
              <w:pStyle w:val="15"/>
            </w:pPr>
            <w:r>
              <w:t>≥90%</w:t>
            </w:r>
          </w:p>
        </w:tc>
        <w:tc>
          <w:tcPr>
            <w:tcW w:w="931" w:type="pct"/>
            <w:vAlign w:val="center"/>
          </w:tcPr>
          <w:p w14:paraId="43BD267F">
            <w:pPr>
              <w:pStyle w:val="15"/>
            </w:pPr>
            <w:r>
              <w:t>根据预算安排及局计划安排</w:t>
            </w:r>
          </w:p>
        </w:tc>
      </w:tr>
      <w:tr w14:paraId="74A5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6F2FB24"/>
        </w:tc>
        <w:tc>
          <w:tcPr>
            <w:tcW w:w="644" w:type="pct"/>
            <w:vAlign w:val="center"/>
          </w:tcPr>
          <w:p w14:paraId="1EBE30AA">
            <w:pPr>
              <w:pStyle w:val="15"/>
            </w:pPr>
            <w:r>
              <w:t>经济效益指标</w:t>
            </w:r>
          </w:p>
        </w:tc>
        <w:tc>
          <w:tcPr>
            <w:tcW w:w="673" w:type="pct"/>
            <w:vAlign w:val="center"/>
          </w:tcPr>
          <w:p w14:paraId="25A357D5">
            <w:pPr>
              <w:pStyle w:val="15"/>
            </w:pPr>
            <w:r>
              <w:t>国民经济发展贡献率</w:t>
            </w:r>
          </w:p>
        </w:tc>
        <w:tc>
          <w:tcPr>
            <w:tcW w:w="1461" w:type="pct"/>
            <w:vAlign w:val="center"/>
          </w:tcPr>
          <w:p w14:paraId="65C350FC">
            <w:pPr>
              <w:pStyle w:val="15"/>
            </w:pPr>
            <w:r>
              <w:t>为我市土地综合整理和开发及使用面积提供有力的保障</w:t>
            </w:r>
          </w:p>
        </w:tc>
        <w:tc>
          <w:tcPr>
            <w:tcW w:w="644" w:type="pct"/>
            <w:vAlign w:val="center"/>
          </w:tcPr>
          <w:p w14:paraId="3629C40C">
            <w:pPr>
              <w:pStyle w:val="15"/>
            </w:pPr>
            <w:r>
              <w:t>≥95%</w:t>
            </w:r>
          </w:p>
        </w:tc>
        <w:tc>
          <w:tcPr>
            <w:tcW w:w="931" w:type="pct"/>
            <w:vAlign w:val="center"/>
          </w:tcPr>
          <w:p w14:paraId="52E25974">
            <w:pPr>
              <w:pStyle w:val="15"/>
            </w:pPr>
            <w:r>
              <w:t>根据预算安排及局计划安排</w:t>
            </w:r>
          </w:p>
        </w:tc>
      </w:tr>
      <w:tr w14:paraId="56A85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72E2C4E">
            <w:pPr>
              <w:pStyle w:val="16"/>
            </w:pPr>
            <w:r>
              <w:t>满意度指标</w:t>
            </w:r>
          </w:p>
        </w:tc>
        <w:tc>
          <w:tcPr>
            <w:tcW w:w="644" w:type="pct"/>
            <w:vAlign w:val="center"/>
          </w:tcPr>
          <w:p w14:paraId="0E7BD5B1">
            <w:pPr>
              <w:pStyle w:val="15"/>
            </w:pPr>
            <w:r>
              <w:t>服务对象满意度指标</w:t>
            </w:r>
          </w:p>
        </w:tc>
        <w:tc>
          <w:tcPr>
            <w:tcW w:w="673" w:type="pct"/>
            <w:vAlign w:val="center"/>
          </w:tcPr>
          <w:p w14:paraId="58C5EEAC">
            <w:pPr>
              <w:pStyle w:val="15"/>
            </w:pPr>
            <w:r>
              <w:t>群众满意度</w:t>
            </w:r>
          </w:p>
        </w:tc>
        <w:tc>
          <w:tcPr>
            <w:tcW w:w="1461" w:type="pct"/>
            <w:vAlign w:val="center"/>
          </w:tcPr>
          <w:p w14:paraId="13751988">
            <w:pPr>
              <w:pStyle w:val="15"/>
            </w:pPr>
            <w:r>
              <w:t>群众满意数量占总数的比例。</w:t>
            </w:r>
          </w:p>
        </w:tc>
        <w:tc>
          <w:tcPr>
            <w:tcW w:w="644" w:type="pct"/>
            <w:vAlign w:val="center"/>
          </w:tcPr>
          <w:p w14:paraId="6499EA36">
            <w:pPr>
              <w:pStyle w:val="15"/>
            </w:pPr>
            <w:r>
              <w:t>≥90%</w:t>
            </w:r>
          </w:p>
        </w:tc>
        <w:tc>
          <w:tcPr>
            <w:tcW w:w="931" w:type="pct"/>
            <w:vAlign w:val="center"/>
          </w:tcPr>
          <w:p w14:paraId="67857672">
            <w:pPr>
              <w:pStyle w:val="15"/>
            </w:pPr>
            <w:r>
              <w:t>根据预算安排及局计划安排</w:t>
            </w:r>
          </w:p>
        </w:tc>
      </w:tr>
    </w:tbl>
    <w:p w14:paraId="4DF57A9E">
      <w:pPr>
        <w:sectPr>
          <w:pgSz w:w="16840" w:h="11900" w:orient="landscape"/>
          <w:pgMar w:top="737" w:right="1984" w:bottom="737" w:left="1134" w:header="720" w:footer="720" w:gutter="0"/>
          <w:cols w:space="0" w:num="1"/>
        </w:sectPr>
      </w:pPr>
    </w:p>
    <w:p w14:paraId="38DB049D">
      <w:pPr>
        <w:jc w:val="center"/>
      </w:pPr>
      <w:r>
        <w:rPr>
          <w:rFonts w:ascii="方正仿宋_GBK" w:hAnsi="方正仿宋_GBK" w:eastAsia="方正仿宋_GBK" w:cs="方正仿宋_GBK"/>
          <w:color w:val="000000"/>
          <w:sz w:val="28"/>
        </w:rPr>
        <w:t xml:space="preserve"> </w:t>
      </w:r>
    </w:p>
    <w:p w14:paraId="1F5C714E">
      <w:pPr>
        <w:ind w:firstLine="560"/>
        <w:outlineLvl w:val="3"/>
      </w:pPr>
      <w:bookmarkStart w:id="40" w:name="_Toc_4_4_0000000030"/>
      <w:r>
        <w:rPr>
          <w:rFonts w:ascii="方正仿宋_GBK" w:hAnsi="方正仿宋_GBK" w:eastAsia="方正仿宋_GBK" w:cs="方正仿宋_GBK"/>
          <w:color w:val="000000"/>
          <w:sz w:val="28"/>
        </w:rPr>
        <w:t>27.野生动物保护视频监控网络体系建设经费绩效目标表</w:t>
      </w:r>
      <w:bookmarkEnd w:id="40"/>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9393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06EB67B1">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38EBB88A">
            <w:pPr>
              <w:pStyle w:val="14"/>
            </w:pPr>
            <w:r>
              <w:t>单位：万元</w:t>
            </w:r>
          </w:p>
        </w:tc>
      </w:tr>
      <w:tr w14:paraId="22F40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6D9F1F9">
            <w:pPr>
              <w:pStyle w:val="13"/>
            </w:pPr>
            <w:r>
              <w:t>项目编码</w:t>
            </w:r>
          </w:p>
        </w:tc>
        <w:tc>
          <w:tcPr>
            <w:tcW w:w="1317" w:type="pct"/>
            <w:gridSpan w:val="2"/>
            <w:vAlign w:val="center"/>
          </w:tcPr>
          <w:p w14:paraId="3567A9EE">
            <w:pPr>
              <w:pStyle w:val="15"/>
            </w:pPr>
            <w:r>
              <w:t>13028122P003458100013</w:t>
            </w:r>
          </w:p>
        </w:tc>
        <w:tc>
          <w:tcPr>
            <w:tcW w:w="801" w:type="pct"/>
            <w:vAlign w:val="center"/>
          </w:tcPr>
          <w:p w14:paraId="4C547DA8">
            <w:pPr>
              <w:pStyle w:val="13"/>
            </w:pPr>
            <w:r>
              <w:t>项目名称</w:t>
            </w:r>
          </w:p>
        </w:tc>
        <w:tc>
          <w:tcPr>
            <w:tcW w:w="2235" w:type="pct"/>
            <w:gridSpan w:val="3"/>
            <w:vAlign w:val="center"/>
          </w:tcPr>
          <w:p w14:paraId="77295FBF">
            <w:pPr>
              <w:pStyle w:val="15"/>
            </w:pPr>
            <w:r>
              <w:t>野生动物保护视频监控网络体系建设经费</w:t>
            </w:r>
          </w:p>
        </w:tc>
      </w:tr>
      <w:tr w14:paraId="2CFC9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8C368D5">
            <w:pPr>
              <w:pStyle w:val="13"/>
            </w:pPr>
            <w:r>
              <w:t>预算规模及资金用途</w:t>
            </w:r>
          </w:p>
        </w:tc>
        <w:tc>
          <w:tcPr>
            <w:tcW w:w="644" w:type="pct"/>
            <w:vAlign w:val="center"/>
          </w:tcPr>
          <w:p w14:paraId="124F9EAF">
            <w:pPr>
              <w:pStyle w:val="13"/>
            </w:pPr>
            <w:r>
              <w:t>预算数</w:t>
            </w:r>
          </w:p>
        </w:tc>
        <w:tc>
          <w:tcPr>
            <w:tcW w:w="673" w:type="pct"/>
            <w:vAlign w:val="center"/>
          </w:tcPr>
          <w:p w14:paraId="042911DA">
            <w:pPr>
              <w:pStyle w:val="15"/>
            </w:pPr>
            <w:r>
              <w:t>20.00</w:t>
            </w:r>
          </w:p>
        </w:tc>
        <w:tc>
          <w:tcPr>
            <w:tcW w:w="801" w:type="pct"/>
            <w:vAlign w:val="center"/>
          </w:tcPr>
          <w:p w14:paraId="59123ACE">
            <w:pPr>
              <w:pStyle w:val="13"/>
            </w:pPr>
            <w:r>
              <w:t>其中：财政    资金</w:t>
            </w:r>
          </w:p>
        </w:tc>
        <w:tc>
          <w:tcPr>
            <w:tcW w:w="658" w:type="pct"/>
            <w:vAlign w:val="center"/>
          </w:tcPr>
          <w:p w14:paraId="46C8C88B">
            <w:pPr>
              <w:pStyle w:val="15"/>
            </w:pPr>
            <w:r>
              <w:t>20.00</w:t>
            </w:r>
          </w:p>
        </w:tc>
        <w:tc>
          <w:tcPr>
            <w:tcW w:w="645" w:type="pct"/>
            <w:vAlign w:val="center"/>
          </w:tcPr>
          <w:p w14:paraId="193393FA">
            <w:pPr>
              <w:pStyle w:val="13"/>
            </w:pPr>
            <w:r>
              <w:t>其他资金</w:t>
            </w:r>
          </w:p>
        </w:tc>
        <w:tc>
          <w:tcPr>
            <w:tcW w:w="931" w:type="pct"/>
            <w:vAlign w:val="center"/>
          </w:tcPr>
          <w:p w14:paraId="3B72C06D">
            <w:pPr>
              <w:pStyle w:val="15"/>
            </w:pPr>
            <w:r>
              <w:t xml:space="preserve"> </w:t>
            </w:r>
          </w:p>
        </w:tc>
      </w:tr>
      <w:tr w14:paraId="49395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3F18268"/>
        </w:tc>
        <w:tc>
          <w:tcPr>
            <w:tcW w:w="4355" w:type="pct"/>
            <w:gridSpan w:val="6"/>
            <w:vAlign w:val="center"/>
          </w:tcPr>
          <w:p w14:paraId="13EF599B">
            <w:pPr>
              <w:pStyle w:val="15"/>
            </w:pPr>
            <w:r>
              <w:t>按照《唐山市2020年野生动物保护工作方案》、《关于加快推进野生动物疫源疫病监测站建设的函》（唐野保办字【2020】6号）要求，到 2020 年 9月底，完成野生动物疫源疫病监测站建设任务</w:t>
            </w:r>
            <w:r>
              <w:tab/>
            </w:r>
            <w:r>
              <w:tab/>
            </w:r>
            <w:r>
              <w:tab/>
            </w:r>
            <w:r>
              <w:tab/>
            </w:r>
            <w:r>
              <w:tab/>
            </w:r>
            <w:r>
              <w:tab/>
            </w:r>
          </w:p>
          <w:p w14:paraId="42C81220">
            <w:pPr>
              <w:pStyle w:val="15"/>
            </w:pPr>
          </w:p>
        </w:tc>
      </w:tr>
      <w:tr w14:paraId="265DD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8153413">
            <w:pPr>
              <w:pStyle w:val="13"/>
            </w:pPr>
            <w:r>
              <w:t>资金支出计划（%）</w:t>
            </w:r>
          </w:p>
        </w:tc>
        <w:tc>
          <w:tcPr>
            <w:tcW w:w="1317" w:type="pct"/>
            <w:gridSpan w:val="2"/>
            <w:vAlign w:val="center"/>
          </w:tcPr>
          <w:p w14:paraId="67695D1A">
            <w:pPr>
              <w:pStyle w:val="13"/>
            </w:pPr>
            <w:r>
              <w:t>3月底</w:t>
            </w:r>
          </w:p>
        </w:tc>
        <w:tc>
          <w:tcPr>
            <w:tcW w:w="801" w:type="pct"/>
            <w:vAlign w:val="center"/>
          </w:tcPr>
          <w:p w14:paraId="1FEC0771">
            <w:pPr>
              <w:pStyle w:val="13"/>
            </w:pPr>
            <w:r>
              <w:t>6月底</w:t>
            </w:r>
          </w:p>
        </w:tc>
        <w:tc>
          <w:tcPr>
            <w:tcW w:w="658" w:type="pct"/>
            <w:vAlign w:val="center"/>
          </w:tcPr>
          <w:p w14:paraId="1BFD7DC7">
            <w:pPr>
              <w:pStyle w:val="13"/>
            </w:pPr>
            <w:r>
              <w:t>10月底</w:t>
            </w:r>
          </w:p>
        </w:tc>
        <w:tc>
          <w:tcPr>
            <w:tcW w:w="1577" w:type="pct"/>
            <w:gridSpan w:val="2"/>
            <w:vAlign w:val="center"/>
          </w:tcPr>
          <w:p w14:paraId="72863726">
            <w:pPr>
              <w:pStyle w:val="13"/>
            </w:pPr>
            <w:r>
              <w:t>12月底</w:t>
            </w:r>
          </w:p>
        </w:tc>
      </w:tr>
      <w:tr w14:paraId="22D80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7674257E"/>
        </w:tc>
        <w:tc>
          <w:tcPr>
            <w:tcW w:w="1317" w:type="pct"/>
            <w:gridSpan w:val="2"/>
            <w:vAlign w:val="center"/>
          </w:tcPr>
          <w:p w14:paraId="581C5557">
            <w:pPr>
              <w:pStyle w:val="16"/>
            </w:pPr>
            <w:r>
              <w:rPr>
                <w:rFonts w:hint="eastAsia"/>
                <w:lang w:eastAsia="zh-CN"/>
              </w:rPr>
              <w:t>30</w:t>
            </w:r>
            <w:r>
              <w:t>%</w:t>
            </w:r>
          </w:p>
        </w:tc>
        <w:tc>
          <w:tcPr>
            <w:tcW w:w="801" w:type="pct"/>
            <w:vAlign w:val="center"/>
          </w:tcPr>
          <w:p w14:paraId="5D68EEDB">
            <w:pPr>
              <w:pStyle w:val="16"/>
            </w:pPr>
            <w:r>
              <w:rPr>
                <w:rFonts w:hint="eastAsia"/>
                <w:lang w:eastAsia="zh-CN"/>
              </w:rPr>
              <w:t>60</w:t>
            </w:r>
            <w:r>
              <w:t>%</w:t>
            </w:r>
          </w:p>
        </w:tc>
        <w:tc>
          <w:tcPr>
            <w:tcW w:w="658" w:type="pct"/>
            <w:vAlign w:val="center"/>
          </w:tcPr>
          <w:p w14:paraId="427AE733">
            <w:pPr>
              <w:pStyle w:val="16"/>
            </w:pPr>
            <w:r>
              <w:rPr>
                <w:rFonts w:hint="eastAsia"/>
                <w:lang w:eastAsia="zh-CN"/>
              </w:rPr>
              <w:t>90</w:t>
            </w:r>
            <w:r>
              <w:t>%</w:t>
            </w:r>
          </w:p>
        </w:tc>
        <w:tc>
          <w:tcPr>
            <w:tcW w:w="1577" w:type="pct"/>
            <w:gridSpan w:val="2"/>
            <w:vAlign w:val="center"/>
          </w:tcPr>
          <w:p w14:paraId="37C01D1E">
            <w:pPr>
              <w:pStyle w:val="16"/>
            </w:pPr>
            <w:r>
              <w:t>100%</w:t>
            </w:r>
          </w:p>
        </w:tc>
      </w:tr>
      <w:tr w14:paraId="337E8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9A3AB9C">
            <w:pPr>
              <w:pStyle w:val="13"/>
            </w:pPr>
            <w:r>
              <w:t>绩效目标</w:t>
            </w:r>
          </w:p>
        </w:tc>
        <w:tc>
          <w:tcPr>
            <w:tcW w:w="4355" w:type="pct"/>
            <w:gridSpan w:val="6"/>
            <w:vAlign w:val="center"/>
          </w:tcPr>
          <w:p w14:paraId="4D44C609">
            <w:pPr>
              <w:pStyle w:val="15"/>
            </w:pPr>
            <w:r>
              <w:t>1.按照《唐山市2020年野生动物保护工作方案》、《关于加快推进野生动物疫源疫病监测站建设的函》（唐野保办字【2020】6号）要求，到 2020 年 9月底，完成野生动物疫源疫病监测站建设任务</w:t>
            </w:r>
          </w:p>
        </w:tc>
      </w:tr>
    </w:tbl>
    <w:p w14:paraId="02994726">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74414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35A0927A">
            <w:pPr>
              <w:pStyle w:val="13"/>
            </w:pPr>
            <w:r>
              <w:t>一级指标</w:t>
            </w:r>
          </w:p>
        </w:tc>
        <w:tc>
          <w:tcPr>
            <w:tcW w:w="644" w:type="pct"/>
            <w:vAlign w:val="center"/>
          </w:tcPr>
          <w:p w14:paraId="5FAC8BCD">
            <w:pPr>
              <w:pStyle w:val="13"/>
            </w:pPr>
            <w:r>
              <w:t>二级指标</w:t>
            </w:r>
          </w:p>
        </w:tc>
        <w:tc>
          <w:tcPr>
            <w:tcW w:w="673" w:type="pct"/>
            <w:vAlign w:val="center"/>
          </w:tcPr>
          <w:p w14:paraId="4F601408">
            <w:pPr>
              <w:pStyle w:val="13"/>
            </w:pPr>
            <w:r>
              <w:t>三级指标</w:t>
            </w:r>
          </w:p>
        </w:tc>
        <w:tc>
          <w:tcPr>
            <w:tcW w:w="1461" w:type="pct"/>
            <w:vAlign w:val="center"/>
          </w:tcPr>
          <w:p w14:paraId="69E31E07">
            <w:pPr>
              <w:pStyle w:val="13"/>
            </w:pPr>
            <w:r>
              <w:t>绩效指标描述</w:t>
            </w:r>
          </w:p>
        </w:tc>
        <w:tc>
          <w:tcPr>
            <w:tcW w:w="644" w:type="pct"/>
            <w:vAlign w:val="center"/>
          </w:tcPr>
          <w:p w14:paraId="76412668">
            <w:pPr>
              <w:pStyle w:val="13"/>
            </w:pPr>
            <w:r>
              <w:t>指标值</w:t>
            </w:r>
          </w:p>
        </w:tc>
        <w:tc>
          <w:tcPr>
            <w:tcW w:w="931" w:type="pct"/>
            <w:vAlign w:val="center"/>
          </w:tcPr>
          <w:p w14:paraId="7815FCE4">
            <w:pPr>
              <w:pStyle w:val="13"/>
            </w:pPr>
            <w:r>
              <w:t>指标值确定依据</w:t>
            </w:r>
          </w:p>
        </w:tc>
      </w:tr>
      <w:tr w14:paraId="19629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29B113A">
            <w:pPr>
              <w:pStyle w:val="16"/>
            </w:pPr>
            <w:r>
              <w:t>产出指标</w:t>
            </w:r>
          </w:p>
        </w:tc>
        <w:tc>
          <w:tcPr>
            <w:tcW w:w="644" w:type="pct"/>
            <w:vAlign w:val="center"/>
          </w:tcPr>
          <w:p w14:paraId="6DCD9640">
            <w:pPr>
              <w:pStyle w:val="15"/>
            </w:pPr>
            <w:r>
              <w:t>数量指标</w:t>
            </w:r>
          </w:p>
        </w:tc>
        <w:tc>
          <w:tcPr>
            <w:tcW w:w="673" w:type="pct"/>
            <w:vAlign w:val="center"/>
          </w:tcPr>
          <w:p w14:paraId="53707DA8">
            <w:pPr>
              <w:pStyle w:val="15"/>
            </w:pPr>
            <w:r>
              <w:t>处理及保存设备21。</w:t>
            </w:r>
          </w:p>
        </w:tc>
        <w:tc>
          <w:tcPr>
            <w:tcW w:w="1461" w:type="pct"/>
            <w:vAlign w:val="center"/>
          </w:tcPr>
          <w:p w14:paraId="17E40B0C">
            <w:pPr>
              <w:pStyle w:val="15"/>
            </w:pPr>
            <w:r>
              <w:t>野外防护及救护设备124个，样品采集、处理及保存设备21个。</w:t>
            </w:r>
          </w:p>
        </w:tc>
        <w:tc>
          <w:tcPr>
            <w:tcW w:w="644" w:type="pct"/>
            <w:vAlign w:val="center"/>
          </w:tcPr>
          <w:p w14:paraId="58C73C2E">
            <w:pPr>
              <w:pStyle w:val="15"/>
            </w:pPr>
            <w:r>
              <w:t>≥90%百分号</w:t>
            </w:r>
          </w:p>
        </w:tc>
        <w:tc>
          <w:tcPr>
            <w:tcW w:w="931" w:type="pct"/>
            <w:vAlign w:val="center"/>
          </w:tcPr>
          <w:p w14:paraId="2ABCC289">
            <w:pPr>
              <w:pStyle w:val="15"/>
            </w:pPr>
            <w:r>
              <w:t>年初预算安排</w:t>
            </w:r>
          </w:p>
        </w:tc>
      </w:tr>
      <w:tr w14:paraId="3096D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905C86F"/>
        </w:tc>
        <w:tc>
          <w:tcPr>
            <w:tcW w:w="644" w:type="pct"/>
            <w:vAlign w:val="center"/>
          </w:tcPr>
          <w:p w14:paraId="44B7824A">
            <w:pPr>
              <w:pStyle w:val="15"/>
            </w:pPr>
            <w:r>
              <w:t>质量指标</w:t>
            </w:r>
          </w:p>
        </w:tc>
        <w:tc>
          <w:tcPr>
            <w:tcW w:w="673" w:type="pct"/>
            <w:vAlign w:val="center"/>
          </w:tcPr>
          <w:p w14:paraId="36AD92EF">
            <w:pPr>
              <w:pStyle w:val="15"/>
            </w:pPr>
            <w:r>
              <w:t>达到项目要求率（%）</w:t>
            </w:r>
          </w:p>
        </w:tc>
        <w:tc>
          <w:tcPr>
            <w:tcW w:w="1461" w:type="pct"/>
            <w:vAlign w:val="center"/>
          </w:tcPr>
          <w:p w14:paraId="08297802">
            <w:pPr>
              <w:pStyle w:val="15"/>
            </w:pPr>
            <w:r>
              <w:t>100</w:t>
            </w:r>
          </w:p>
        </w:tc>
        <w:tc>
          <w:tcPr>
            <w:tcW w:w="644" w:type="pct"/>
            <w:vAlign w:val="center"/>
          </w:tcPr>
          <w:p w14:paraId="72FC6D45">
            <w:pPr>
              <w:pStyle w:val="15"/>
            </w:pPr>
            <w:r>
              <w:t>≥90%百分号</w:t>
            </w:r>
          </w:p>
        </w:tc>
        <w:tc>
          <w:tcPr>
            <w:tcW w:w="931" w:type="pct"/>
            <w:vAlign w:val="center"/>
          </w:tcPr>
          <w:p w14:paraId="0CCD010D">
            <w:pPr>
              <w:pStyle w:val="15"/>
            </w:pPr>
            <w:r>
              <w:t>年初预算安排</w:t>
            </w:r>
          </w:p>
        </w:tc>
      </w:tr>
      <w:tr w14:paraId="59A3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A355497"/>
        </w:tc>
        <w:tc>
          <w:tcPr>
            <w:tcW w:w="644" w:type="pct"/>
            <w:vAlign w:val="center"/>
          </w:tcPr>
          <w:p w14:paraId="4C238A78">
            <w:pPr>
              <w:pStyle w:val="15"/>
            </w:pPr>
            <w:r>
              <w:t>时效指标</w:t>
            </w:r>
          </w:p>
        </w:tc>
        <w:tc>
          <w:tcPr>
            <w:tcW w:w="673" w:type="pct"/>
            <w:vAlign w:val="center"/>
          </w:tcPr>
          <w:p w14:paraId="39903745">
            <w:pPr>
              <w:pStyle w:val="15"/>
            </w:pPr>
            <w:r>
              <w:t>资金到位率（%）</w:t>
            </w:r>
          </w:p>
        </w:tc>
        <w:tc>
          <w:tcPr>
            <w:tcW w:w="1461" w:type="pct"/>
            <w:vAlign w:val="center"/>
          </w:tcPr>
          <w:p w14:paraId="75BFE108">
            <w:pPr>
              <w:pStyle w:val="15"/>
            </w:pPr>
            <w:r>
              <w:t>100</w:t>
            </w:r>
          </w:p>
        </w:tc>
        <w:tc>
          <w:tcPr>
            <w:tcW w:w="644" w:type="pct"/>
            <w:vAlign w:val="center"/>
          </w:tcPr>
          <w:p w14:paraId="49AC972A">
            <w:pPr>
              <w:pStyle w:val="15"/>
            </w:pPr>
            <w:r>
              <w:t>≥90%百分号</w:t>
            </w:r>
          </w:p>
        </w:tc>
        <w:tc>
          <w:tcPr>
            <w:tcW w:w="931" w:type="pct"/>
            <w:vAlign w:val="center"/>
          </w:tcPr>
          <w:p w14:paraId="311BA1C6">
            <w:pPr>
              <w:pStyle w:val="15"/>
            </w:pPr>
            <w:r>
              <w:t>年初预算安排</w:t>
            </w:r>
          </w:p>
        </w:tc>
      </w:tr>
      <w:tr w14:paraId="45333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B76D28C"/>
        </w:tc>
        <w:tc>
          <w:tcPr>
            <w:tcW w:w="644" w:type="pct"/>
            <w:vAlign w:val="center"/>
          </w:tcPr>
          <w:p w14:paraId="4A6CC635">
            <w:pPr>
              <w:pStyle w:val="15"/>
            </w:pPr>
            <w:r>
              <w:t>成本指标</w:t>
            </w:r>
          </w:p>
        </w:tc>
        <w:tc>
          <w:tcPr>
            <w:tcW w:w="673" w:type="pct"/>
            <w:vAlign w:val="center"/>
          </w:tcPr>
          <w:p w14:paraId="0FADCA3B">
            <w:pPr>
              <w:pStyle w:val="15"/>
            </w:pPr>
            <w:r>
              <w:t>处理及保存设备13.22万元。</w:t>
            </w:r>
          </w:p>
        </w:tc>
        <w:tc>
          <w:tcPr>
            <w:tcW w:w="1461" w:type="pct"/>
            <w:vAlign w:val="center"/>
          </w:tcPr>
          <w:p w14:paraId="5060DA37">
            <w:pPr>
              <w:pStyle w:val="15"/>
            </w:pPr>
            <w:r>
              <w:t>野外防护及救护设备2.18万元；样品采集、处理及保存设备13.22万元。</w:t>
            </w:r>
          </w:p>
        </w:tc>
        <w:tc>
          <w:tcPr>
            <w:tcW w:w="644" w:type="pct"/>
            <w:vAlign w:val="center"/>
          </w:tcPr>
          <w:p w14:paraId="78D97AC7">
            <w:pPr>
              <w:pStyle w:val="15"/>
            </w:pPr>
            <w:r>
              <w:t>≤20万元</w:t>
            </w:r>
          </w:p>
        </w:tc>
        <w:tc>
          <w:tcPr>
            <w:tcW w:w="931" w:type="pct"/>
            <w:vAlign w:val="center"/>
          </w:tcPr>
          <w:p w14:paraId="37E910A8">
            <w:pPr>
              <w:pStyle w:val="15"/>
            </w:pPr>
            <w:r>
              <w:t>年初预算安排</w:t>
            </w:r>
          </w:p>
        </w:tc>
      </w:tr>
      <w:tr w14:paraId="2C1ED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072DAF7">
            <w:pPr>
              <w:pStyle w:val="16"/>
            </w:pPr>
            <w:r>
              <w:t>效益指标</w:t>
            </w:r>
          </w:p>
        </w:tc>
        <w:tc>
          <w:tcPr>
            <w:tcW w:w="644" w:type="pct"/>
            <w:vAlign w:val="center"/>
          </w:tcPr>
          <w:p w14:paraId="4A321781">
            <w:pPr>
              <w:pStyle w:val="15"/>
            </w:pPr>
            <w:r>
              <w:t>可持续影响指标</w:t>
            </w:r>
          </w:p>
        </w:tc>
        <w:tc>
          <w:tcPr>
            <w:tcW w:w="673" w:type="pct"/>
            <w:vAlign w:val="center"/>
          </w:tcPr>
          <w:p w14:paraId="1F2C91DA">
            <w:pPr>
              <w:pStyle w:val="15"/>
            </w:pPr>
            <w:r>
              <w:t>不发生野生动物疫源疫病。</w:t>
            </w:r>
          </w:p>
        </w:tc>
        <w:tc>
          <w:tcPr>
            <w:tcW w:w="1461" w:type="pct"/>
            <w:vAlign w:val="center"/>
          </w:tcPr>
          <w:p w14:paraId="7707E463">
            <w:pPr>
              <w:pStyle w:val="15"/>
            </w:pPr>
            <w:r>
              <w:t>效果</w:t>
            </w:r>
          </w:p>
        </w:tc>
        <w:tc>
          <w:tcPr>
            <w:tcW w:w="644" w:type="pct"/>
            <w:vAlign w:val="center"/>
          </w:tcPr>
          <w:p w14:paraId="0A9B64DF">
            <w:pPr>
              <w:pStyle w:val="15"/>
            </w:pPr>
            <w:r>
              <w:t>≥90效果提升</w:t>
            </w:r>
          </w:p>
        </w:tc>
        <w:tc>
          <w:tcPr>
            <w:tcW w:w="931" w:type="pct"/>
            <w:vAlign w:val="center"/>
          </w:tcPr>
          <w:p w14:paraId="540B257E">
            <w:pPr>
              <w:pStyle w:val="15"/>
            </w:pPr>
            <w:r>
              <w:t>年初预算安排</w:t>
            </w:r>
          </w:p>
        </w:tc>
      </w:tr>
      <w:tr w14:paraId="7DB0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13E634C"/>
        </w:tc>
        <w:tc>
          <w:tcPr>
            <w:tcW w:w="644" w:type="pct"/>
            <w:vAlign w:val="center"/>
          </w:tcPr>
          <w:p w14:paraId="6C7E73A3">
            <w:pPr>
              <w:pStyle w:val="15"/>
            </w:pPr>
            <w:r>
              <w:t>经济效益指标</w:t>
            </w:r>
          </w:p>
        </w:tc>
        <w:tc>
          <w:tcPr>
            <w:tcW w:w="673" w:type="pct"/>
            <w:vAlign w:val="center"/>
          </w:tcPr>
          <w:p w14:paraId="07826BE1">
            <w:pPr>
              <w:pStyle w:val="15"/>
            </w:pPr>
            <w:r>
              <w:t>项目资金使用重大违规违纪问题。</w:t>
            </w:r>
          </w:p>
        </w:tc>
        <w:tc>
          <w:tcPr>
            <w:tcW w:w="1461" w:type="pct"/>
            <w:vAlign w:val="center"/>
          </w:tcPr>
          <w:p w14:paraId="3256A4AD">
            <w:pPr>
              <w:pStyle w:val="15"/>
            </w:pPr>
            <w:r>
              <w:t>项目资金使用重大违规违纪问题。</w:t>
            </w:r>
          </w:p>
        </w:tc>
        <w:tc>
          <w:tcPr>
            <w:tcW w:w="644" w:type="pct"/>
            <w:vAlign w:val="center"/>
          </w:tcPr>
          <w:p w14:paraId="6C3361B7">
            <w:pPr>
              <w:pStyle w:val="15"/>
            </w:pPr>
            <w:r>
              <w:t>≥90%百分号</w:t>
            </w:r>
          </w:p>
        </w:tc>
        <w:tc>
          <w:tcPr>
            <w:tcW w:w="931" w:type="pct"/>
            <w:vAlign w:val="center"/>
          </w:tcPr>
          <w:p w14:paraId="122D6B48">
            <w:pPr>
              <w:pStyle w:val="15"/>
            </w:pPr>
            <w:r>
              <w:t>年初预算安排</w:t>
            </w:r>
          </w:p>
        </w:tc>
      </w:tr>
      <w:tr w14:paraId="5C48F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24B06E3"/>
        </w:tc>
        <w:tc>
          <w:tcPr>
            <w:tcW w:w="644" w:type="pct"/>
            <w:vAlign w:val="center"/>
          </w:tcPr>
          <w:p w14:paraId="7841934F">
            <w:pPr>
              <w:pStyle w:val="15"/>
            </w:pPr>
            <w:r>
              <w:t>生态效益指标</w:t>
            </w:r>
          </w:p>
        </w:tc>
        <w:tc>
          <w:tcPr>
            <w:tcW w:w="673" w:type="pct"/>
            <w:vAlign w:val="center"/>
          </w:tcPr>
          <w:p w14:paraId="020ABE40">
            <w:pPr>
              <w:pStyle w:val="15"/>
            </w:pPr>
            <w:r>
              <w:t>保护生物多样性，维护生态平衡等。</w:t>
            </w:r>
          </w:p>
        </w:tc>
        <w:tc>
          <w:tcPr>
            <w:tcW w:w="1461" w:type="pct"/>
            <w:vAlign w:val="center"/>
          </w:tcPr>
          <w:p w14:paraId="5B2DE579">
            <w:pPr>
              <w:pStyle w:val="15"/>
            </w:pPr>
            <w:r>
              <w:t>效果</w:t>
            </w:r>
          </w:p>
        </w:tc>
        <w:tc>
          <w:tcPr>
            <w:tcW w:w="644" w:type="pct"/>
            <w:vAlign w:val="center"/>
          </w:tcPr>
          <w:p w14:paraId="3886B947">
            <w:pPr>
              <w:pStyle w:val="15"/>
            </w:pPr>
            <w:r>
              <w:t>≥90效果提升</w:t>
            </w:r>
          </w:p>
        </w:tc>
        <w:tc>
          <w:tcPr>
            <w:tcW w:w="931" w:type="pct"/>
            <w:vAlign w:val="center"/>
          </w:tcPr>
          <w:p w14:paraId="61ED8182">
            <w:pPr>
              <w:pStyle w:val="15"/>
            </w:pPr>
            <w:r>
              <w:t>年初预算安排</w:t>
            </w:r>
          </w:p>
        </w:tc>
      </w:tr>
      <w:tr w14:paraId="3085E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E3A8EFF"/>
        </w:tc>
        <w:tc>
          <w:tcPr>
            <w:tcW w:w="644" w:type="pct"/>
            <w:vAlign w:val="center"/>
          </w:tcPr>
          <w:p w14:paraId="787E8804">
            <w:pPr>
              <w:pStyle w:val="15"/>
            </w:pPr>
            <w:r>
              <w:t>社会效益指标</w:t>
            </w:r>
          </w:p>
        </w:tc>
        <w:tc>
          <w:tcPr>
            <w:tcW w:w="673" w:type="pct"/>
            <w:vAlign w:val="center"/>
          </w:tcPr>
          <w:p w14:paraId="2DC13ED7">
            <w:pPr>
              <w:pStyle w:val="15"/>
            </w:pPr>
            <w:r>
              <w:t>加强民众保护野生动物意识。</w:t>
            </w:r>
          </w:p>
        </w:tc>
        <w:tc>
          <w:tcPr>
            <w:tcW w:w="1461" w:type="pct"/>
            <w:vAlign w:val="center"/>
          </w:tcPr>
          <w:p w14:paraId="4E0EDA62">
            <w:pPr>
              <w:pStyle w:val="15"/>
            </w:pPr>
            <w:r>
              <w:t>效果</w:t>
            </w:r>
          </w:p>
        </w:tc>
        <w:tc>
          <w:tcPr>
            <w:tcW w:w="644" w:type="pct"/>
            <w:vAlign w:val="center"/>
          </w:tcPr>
          <w:p w14:paraId="4244E535">
            <w:pPr>
              <w:pStyle w:val="15"/>
            </w:pPr>
            <w:r>
              <w:t>≥90效果提升</w:t>
            </w:r>
          </w:p>
        </w:tc>
        <w:tc>
          <w:tcPr>
            <w:tcW w:w="931" w:type="pct"/>
            <w:vAlign w:val="center"/>
          </w:tcPr>
          <w:p w14:paraId="2ED8BF1A">
            <w:pPr>
              <w:pStyle w:val="15"/>
            </w:pPr>
            <w:r>
              <w:t>年初预算安排</w:t>
            </w:r>
          </w:p>
        </w:tc>
      </w:tr>
      <w:tr w14:paraId="2370D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0F85487">
            <w:pPr>
              <w:pStyle w:val="16"/>
            </w:pPr>
            <w:r>
              <w:t>满意度指标</w:t>
            </w:r>
          </w:p>
        </w:tc>
        <w:tc>
          <w:tcPr>
            <w:tcW w:w="644" w:type="pct"/>
            <w:vAlign w:val="center"/>
          </w:tcPr>
          <w:p w14:paraId="570DC955">
            <w:pPr>
              <w:pStyle w:val="15"/>
            </w:pPr>
            <w:r>
              <w:t>服务对象满意度指标</w:t>
            </w:r>
          </w:p>
        </w:tc>
        <w:tc>
          <w:tcPr>
            <w:tcW w:w="673" w:type="pct"/>
            <w:vAlign w:val="center"/>
          </w:tcPr>
          <w:p w14:paraId="779D4CF1">
            <w:pPr>
              <w:pStyle w:val="15"/>
            </w:pPr>
            <w:r>
              <w:t>服务对象满意度</w:t>
            </w:r>
          </w:p>
        </w:tc>
        <w:tc>
          <w:tcPr>
            <w:tcW w:w="1461" w:type="pct"/>
            <w:vAlign w:val="center"/>
          </w:tcPr>
          <w:p w14:paraId="529F2069">
            <w:pPr>
              <w:pStyle w:val="15"/>
            </w:pPr>
            <w:r>
              <w:t>群众满意度</w:t>
            </w:r>
          </w:p>
        </w:tc>
        <w:tc>
          <w:tcPr>
            <w:tcW w:w="644" w:type="pct"/>
            <w:vAlign w:val="center"/>
          </w:tcPr>
          <w:p w14:paraId="01051F64">
            <w:pPr>
              <w:pStyle w:val="15"/>
            </w:pPr>
            <w:r>
              <w:t>≥80%百分号，群众满意度</w:t>
            </w:r>
          </w:p>
        </w:tc>
        <w:tc>
          <w:tcPr>
            <w:tcW w:w="931" w:type="pct"/>
            <w:vAlign w:val="center"/>
          </w:tcPr>
          <w:p w14:paraId="4ACFA73D">
            <w:pPr>
              <w:pStyle w:val="15"/>
            </w:pPr>
            <w:r>
              <w:t>年初预算安排</w:t>
            </w:r>
          </w:p>
        </w:tc>
      </w:tr>
    </w:tbl>
    <w:p w14:paraId="25C70CA9">
      <w:pPr>
        <w:sectPr>
          <w:pgSz w:w="16840" w:h="11900" w:orient="landscape"/>
          <w:pgMar w:top="737" w:right="1984" w:bottom="737" w:left="1134" w:header="720" w:footer="720" w:gutter="0"/>
          <w:cols w:space="0" w:num="1"/>
        </w:sectPr>
      </w:pPr>
    </w:p>
    <w:p w14:paraId="0483E2C2">
      <w:pPr>
        <w:jc w:val="center"/>
      </w:pPr>
      <w:r>
        <w:rPr>
          <w:rFonts w:ascii="方正仿宋_GBK" w:hAnsi="方正仿宋_GBK" w:eastAsia="方正仿宋_GBK" w:cs="方正仿宋_GBK"/>
          <w:color w:val="000000"/>
          <w:sz w:val="28"/>
        </w:rPr>
        <w:t xml:space="preserve"> </w:t>
      </w:r>
    </w:p>
    <w:p w14:paraId="19D74852">
      <w:pPr>
        <w:ind w:firstLine="560"/>
        <w:outlineLvl w:val="3"/>
      </w:pPr>
      <w:bookmarkStart w:id="41" w:name="_Toc_4_4_0000000031"/>
      <w:r>
        <w:rPr>
          <w:rFonts w:ascii="方正仿宋_GBK" w:hAnsi="方正仿宋_GBK" w:eastAsia="方正仿宋_GBK" w:cs="方正仿宋_GBK"/>
          <w:color w:val="000000"/>
          <w:sz w:val="28"/>
        </w:rPr>
        <w:t>28.野生动物收容救护及湿地保护宣传经费绩效目标表</w:t>
      </w:r>
      <w:bookmarkEnd w:id="41"/>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71B1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9998F2D">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7745A4CD">
            <w:pPr>
              <w:pStyle w:val="14"/>
            </w:pPr>
            <w:r>
              <w:t>单位：万元</w:t>
            </w:r>
          </w:p>
        </w:tc>
      </w:tr>
      <w:tr w14:paraId="08530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D70F4EC">
            <w:pPr>
              <w:pStyle w:val="13"/>
            </w:pPr>
            <w:r>
              <w:t>项目编码</w:t>
            </w:r>
          </w:p>
        </w:tc>
        <w:tc>
          <w:tcPr>
            <w:tcW w:w="1317" w:type="pct"/>
            <w:gridSpan w:val="2"/>
            <w:vAlign w:val="center"/>
          </w:tcPr>
          <w:p w14:paraId="0482A7C4">
            <w:pPr>
              <w:pStyle w:val="15"/>
            </w:pPr>
            <w:r>
              <w:t>13028122P00345910001Q</w:t>
            </w:r>
          </w:p>
        </w:tc>
        <w:tc>
          <w:tcPr>
            <w:tcW w:w="801" w:type="pct"/>
            <w:vAlign w:val="center"/>
          </w:tcPr>
          <w:p w14:paraId="6B124962">
            <w:pPr>
              <w:pStyle w:val="13"/>
            </w:pPr>
            <w:r>
              <w:t>项目名称</w:t>
            </w:r>
          </w:p>
        </w:tc>
        <w:tc>
          <w:tcPr>
            <w:tcW w:w="2235" w:type="pct"/>
            <w:gridSpan w:val="3"/>
            <w:vAlign w:val="center"/>
          </w:tcPr>
          <w:p w14:paraId="759C00B2">
            <w:pPr>
              <w:pStyle w:val="15"/>
            </w:pPr>
            <w:r>
              <w:t>野生动物收容救护及湿地保护宣传经费</w:t>
            </w:r>
          </w:p>
        </w:tc>
      </w:tr>
      <w:tr w14:paraId="46A96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E3A9192">
            <w:pPr>
              <w:pStyle w:val="13"/>
            </w:pPr>
            <w:r>
              <w:t>预算规模及资金用途</w:t>
            </w:r>
          </w:p>
        </w:tc>
        <w:tc>
          <w:tcPr>
            <w:tcW w:w="644" w:type="pct"/>
            <w:vAlign w:val="center"/>
          </w:tcPr>
          <w:p w14:paraId="01E8FD6A">
            <w:pPr>
              <w:pStyle w:val="13"/>
            </w:pPr>
            <w:r>
              <w:t>预算数</w:t>
            </w:r>
          </w:p>
        </w:tc>
        <w:tc>
          <w:tcPr>
            <w:tcW w:w="673" w:type="pct"/>
            <w:vAlign w:val="center"/>
          </w:tcPr>
          <w:p w14:paraId="259A99E8">
            <w:pPr>
              <w:pStyle w:val="15"/>
            </w:pPr>
            <w:r>
              <w:t>10.00</w:t>
            </w:r>
          </w:p>
        </w:tc>
        <w:tc>
          <w:tcPr>
            <w:tcW w:w="801" w:type="pct"/>
            <w:vAlign w:val="center"/>
          </w:tcPr>
          <w:p w14:paraId="28A50412">
            <w:pPr>
              <w:pStyle w:val="13"/>
            </w:pPr>
            <w:r>
              <w:t>其中：财政    资金</w:t>
            </w:r>
          </w:p>
        </w:tc>
        <w:tc>
          <w:tcPr>
            <w:tcW w:w="658" w:type="pct"/>
            <w:vAlign w:val="center"/>
          </w:tcPr>
          <w:p w14:paraId="7E4E92DD">
            <w:pPr>
              <w:pStyle w:val="15"/>
            </w:pPr>
            <w:r>
              <w:t>10.00</w:t>
            </w:r>
          </w:p>
        </w:tc>
        <w:tc>
          <w:tcPr>
            <w:tcW w:w="645" w:type="pct"/>
            <w:vAlign w:val="center"/>
          </w:tcPr>
          <w:p w14:paraId="46BE7886">
            <w:pPr>
              <w:pStyle w:val="13"/>
            </w:pPr>
            <w:r>
              <w:t>其他资金</w:t>
            </w:r>
          </w:p>
        </w:tc>
        <w:tc>
          <w:tcPr>
            <w:tcW w:w="931" w:type="pct"/>
            <w:vAlign w:val="center"/>
          </w:tcPr>
          <w:p w14:paraId="39CA95A0">
            <w:pPr>
              <w:pStyle w:val="15"/>
            </w:pPr>
            <w:r>
              <w:t xml:space="preserve"> </w:t>
            </w:r>
          </w:p>
        </w:tc>
      </w:tr>
      <w:tr w14:paraId="4BDBD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436272AB"/>
        </w:tc>
        <w:tc>
          <w:tcPr>
            <w:tcW w:w="4355" w:type="pct"/>
            <w:gridSpan w:val="6"/>
            <w:vAlign w:val="center"/>
          </w:tcPr>
          <w:p w14:paraId="72AE1BA6">
            <w:pPr>
              <w:pStyle w:val="15"/>
            </w:pPr>
            <w:r>
              <w:t>按照建设方案需固定约500个界桩（直径碗口大小，高1.2米的涂色水泥桩），设置3-5立方的石头标识碑八座</w:t>
            </w:r>
            <w:r>
              <w:tab/>
            </w:r>
            <w:r>
              <w:tab/>
            </w:r>
            <w:r>
              <w:tab/>
            </w:r>
            <w:r>
              <w:tab/>
            </w:r>
            <w:r>
              <w:tab/>
            </w:r>
            <w:r>
              <w:tab/>
            </w:r>
          </w:p>
          <w:p w14:paraId="22FD8FC5">
            <w:pPr>
              <w:pStyle w:val="15"/>
            </w:pPr>
          </w:p>
        </w:tc>
      </w:tr>
      <w:tr w14:paraId="0A938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10A8688">
            <w:pPr>
              <w:pStyle w:val="13"/>
            </w:pPr>
            <w:r>
              <w:t>资金支出计划（%）</w:t>
            </w:r>
          </w:p>
        </w:tc>
        <w:tc>
          <w:tcPr>
            <w:tcW w:w="1317" w:type="pct"/>
            <w:gridSpan w:val="2"/>
            <w:vAlign w:val="center"/>
          </w:tcPr>
          <w:p w14:paraId="41B9EDA9">
            <w:pPr>
              <w:pStyle w:val="13"/>
            </w:pPr>
            <w:r>
              <w:t>3月底</w:t>
            </w:r>
          </w:p>
        </w:tc>
        <w:tc>
          <w:tcPr>
            <w:tcW w:w="801" w:type="pct"/>
            <w:vAlign w:val="center"/>
          </w:tcPr>
          <w:p w14:paraId="72853A47">
            <w:pPr>
              <w:pStyle w:val="13"/>
            </w:pPr>
            <w:r>
              <w:t>6月底</w:t>
            </w:r>
          </w:p>
        </w:tc>
        <w:tc>
          <w:tcPr>
            <w:tcW w:w="658" w:type="pct"/>
            <w:vAlign w:val="center"/>
          </w:tcPr>
          <w:p w14:paraId="13647681">
            <w:pPr>
              <w:pStyle w:val="13"/>
            </w:pPr>
            <w:r>
              <w:t>10月底</w:t>
            </w:r>
          </w:p>
        </w:tc>
        <w:tc>
          <w:tcPr>
            <w:tcW w:w="1577" w:type="pct"/>
            <w:gridSpan w:val="2"/>
            <w:vAlign w:val="center"/>
          </w:tcPr>
          <w:p w14:paraId="638AE8C4">
            <w:pPr>
              <w:pStyle w:val="13"/>
            </w:pPr>
            <w:r>
              <w:t>12月底</w:t>
            </w:r>
          </w:p>
        </w:tc>
      </w:tr>
      <w:tr w14:paraId="50112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7FBF21C"/>
        </w:tc>
        <w:tc>
          <w:tcPr>
            <w:tcW w:w="1317" w:type="pct"/>
            <w:gridSpan w:val="2"/>
            <w:vAlign w:val="center"/>
          </w:tcPr>
          <w:p w14:paraId="5A91DF4E">
            <w:pPr>
              <w:pStyle w:val="16"/>
            </w:pPr>
            <w:r>
              <w:rPr>
                <w:rFonts w:hint="eastAsia"/>
                <w:lang w:eastAsia="zh-CN"/>
              </w:rPr>
              <w:t>30</w:t>
            </w:r>
            <w:r>
              <w:t>%</w:t>
            </w:r>
          </w:p>
        </w:tc>
        <w:tc>
          <w:tcPr>
            <w:tcW w:w="801" w:type="pct"/>
            <w:vAlign w:val="center"/>
          </w:tcPr>
          <w:p w14:paraId="7ED74034">
            <w:pPr>
              <w:pStyle w:val="16"/>
            </w:pPr>
            <w:r>
              <w:rPr>
                <w:rFonts w:hint="eastAsia"/>
                <w:lang w:eastAsia="zh-CN"/>
              </w:rPr>
              <w:t>60</w:t>
            </w:r>
            <w:r>
              <w:t>%</w:t>
            </w:r>
          </w:p>
        </w:tc>
        <w:tc>
          <w:tcPr>
            <w:tcW w:w="658" w:type="pct"/>
            <w:vAlign w:val="center"/>
          </w:tcPr>
          <w:p w14:paraId="10D3740B">
            <w:pPr>
              <w:pStyle w:val="16"/>
            </w:pPr>
            <w:r>
              <w:rPr>
                <w:rFonts w:hint="eastAsia"/>
                <w:lang w:eastAsia="zh-CN"/>
              </w:rPr>
              <w:t>90</w:t>
            </w:r>
            <w:r>
              <w:t>%</w:t>
            </w:r>
          </w:p>
        </w:tc>
        <w:tc>
          <w:tcPr>
            <w:tcW w:w="1577" w:type="pct"/>
            <w:gridSpan w:val="2"/>
            <w:vAlign w:val="center"/>
          </w:tcPr>
          <w:p w14:paraId="415B0EE1">
            <w:pPr>
              <w:pStyle w:val="16"/>
            </w:pPr>
            <w:r>
              <w:t>100%</w:t>
            </w:r>
          </w:p>
        </w:tc>
      </w:tr>
      <w:tr w14:paraId="7704A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E4B7CAA">
            <w:pPr>
              <w:pStyle w:val="13"/>
            </w:pPr>
            <w:r>
              <w:t>绩效目标</w:t>
            </w:r>
          </w:p>
        </w:tc>
        <w:tc>
          <w:tcPr>
            <w:tcW w:w="4355" w:type="pct"/>
            <w:gridSpan w:val="6"/>
            <w:vAlign w:val="center"/>
          </w:tcPr>
          <w:p w14:paraId="47E7390F">
            <w:pPr>
              <w:pStyle w:val="15"/>
            </w:pPr>
            <w:r>
              <w:t>1.按照建设方案需固定约500个界桩（直径碗口大小，高1.2米的涂色水泥桩），设置3-5立方的石头标识碑八座</w:t>
            </w:r>
          </w:p>
        </w:tc>
      </w:tr>
    </w:tbl>
    <w:p w14:paraId="53657CE1">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4533C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79F2B829">
            <w:pPr>
              <w:pStyle w:val="13"/>
            </w:pPr>
            <w:r>
              <w:t>一级指标</w:t>
            </w:r>
          </w:p>
        </w:tc>
        <w:tc>
          <w:tcPr>
            <w:tcW w:w="644" w:type="pct"/>
            <w:vAlign w:val="center"/>
          </w:tcPr>
          <w:p w14:paraId="3177B846">
            <w:pPr>
              <w:pStyle w:val="13"/>
            </w:pPr>
            <w:r>
              <w:t>二级指标</w:t>
            </w:r>
          </w:p>
        </w:tc>
        <w:tc>
          <w:tcPr>
            <w:tcW w:w="673" w:type="pct"/>
            <w:vAlign w:val="center"/>
          </w:tcPr>
          <w:p w14:paraId="7A17252B">
            <w:pPr>
              <w:pStyle w:val="13"/>
            </w:pPr>
            <w:r>
              <w:t>三级指标</w:t>
            </w:r>
          </w:p>
        </w:tc>
        <w:tc>
          <w:tcPr>
            <w:tcW w:w="1461" w:type="pct"/>
            <w:vAlign w:val="center"/>
          </w:tcPr>
          <w:p w14:paraId="7C7D4195">
            <w:pPr>
              <w:pStyle w:val="13"/>
            </w:pPr>
            <w:r>
              <w:t>绩效指标描述</w:t>
            </w:r>
          </w:p>
        </w:tc>
        <w:tc>
          <w:tcPr>
            <w:tcW w:w="644" w:type="pct"/>
            <w:vAlign w:val="center"/>
          </w:tcPr>
          <w:p w14:paraId="51AB4860">
            <w:pPr>
              <w:pStyle w:val="13"/>
            </w:pPr>
            <w:r>
              <w:t>指标值</w:t>
            </w:r>
          </w:p>
        </w:tc>
        <w:tc>
          <w:tcPr>
            <w:tcW w:w="931" w:type="pct"/>
            <w:vAlign w:val="center"/>
          </w:tcPr>
          <w:p w14:paraId="21F54A5E">
            <w:pPr>
              <w:pStyle w:val="13"/>
            </w:pPr>
            <w:r>
              <w:t>指标值确定依据</w:t>
            </w:r>
          </w:p>
        </w:tc>
      </w:tr>
      <w:tr w14:paraId="637A3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67AAA09">
            <w:pPr>
              <w:pStyle w:val="16"/>
            </w:pPr>
            <w:r>
              <w:t>产出指标</w:t>
            </w:r>
          </w:p>
        </w:tc>
        <w:tc>
          <w:tcPr>
            <w:tcW w:w="644" w:type="pct"/>
            <w:vAlign w:val="center"/>
          </w:tcPr>
          <w:p w14:paraId="22B056D7">
            <w:pPr>
              <w:pStyle w:val="15"/>
            </w:pPr>
            <w:r>
              <w:t>成本指标</w:t>
            </w:r>
          </w:p>
        </w:tc>
        <w:tc>
          <w:tcPr>
            <w:tcW w:w="673" w:type="pct"/>
            <w:vAlign w:val="center"/>
          </w:tcPr>
          <w:p w14:paraId="6246D8FE">
            <w:pPr>
              <w:pStyle w:val="15"/>
            </w:pPr>
            <w:r>
              <w:t>资金成本</w:t>
            </w:r>
          </w:p>
        </w:tc>
        <w:tc>
          <w:tcPr>
            <w:tcW w:w="1461" w:type="pct"/>
            <w:vAlign w:val="center"/>
          </w:tcPr>
          <w:p w14:paraId="3166081B">
            <w:pPr>
              <w:pStyle w:val="15"/>
            </w:pPr>
            <w:r>
              <w:t>支出资金与预算资金比</w:t>
            </w:r>
          </w:p>
        </w:tc>
        <w:tc>
          <w:tcPr>
            <w:tcW w:w="644" w:type="pct"/>
            <w:vAlign w:val="center"/>
          </w:tcPr>
          <w:p w14:paraId="5C346B11">
            <w:pPr>
              <w:pStyle w:val="15"/>
            </w:pPr>
            <w:r>
              <w:t>≤100%</w:t>
            </w:r>
          </w:p>
        </w:tc>
        <w:tc>
          <w:tcPr>
            <w:tcW w:w="931" w:type="pct"/>
            <w:vAlign w:val="center"/>
          </w:tcPr>
          <w:p w14:paraId="1AD3F263">
            <w:pPr>
              <w:pStyle w:val="15"/>
            </w:pPr>
            <w:r>
              <w:t>根据年初预算及全市资金安排</w:t>
            </w:r>
          </w:p>
        </w:tc>
      </w:tr>
      <w:tr w14:paraId="6494E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915A489"/>
        </w:tc>
        <w:tc>
          <w:tcPr>
            <w:tcW w:w="644" w:type="pct"/>
            <w:vAlign w:val="center"/>
          </w:tcPr>
          <w:p w14:paraId="629EDCAA">
            <w:pPr>
              <w:pStyle w:val="15"/>
            </w:pPr>
            <w:r>
              <w:t>数量指标</w:t>
            </w:r>
          </w:p>
        </w:tc>
        <w:tc>
          <w:tcPr>
            <w:tcW w:w="673" w:type="pct"/>
            <w:vAlign w:val="center"/>
          </w:tcPr>
          <w:p w14:paraId="35014EAF">
            <w:pPr>
              <w:pStyle w:val="15"/>
            </w:pPr>
            <w:r>
              <w:t>宣传资金需求</w:t>
            </w:r>
          </w:p>
        </w:tc>
        <w:tc>
          <w:tcPr>
            <w:tcW w:w="1461" w:type="pct"/>
            <w:vAlign w:val="center"/>
          </w:tcPr>
          <w:p w14:paraId="0016A662">
            <w:pPr>
              <w:pStyle w:val="15"/>
            </w:pPr>
            <w:r>
              <w:t>宣传资金需求</w:t>
            </w:r>
          </w:p>
        </w:tc>
        <w:tc>
          <w:tcPr>
            <w:tcW w:w="644" w:type="pct"/>
            <w:vAlign w:val="center"/>
          </w:tcPr>
          <w:p w14:paraId="0A26BBE0">
            <w:pPr>
              <w:pStyle w:val="15"/>
            </w:pPr>
            <w:r>
              <w:t>≤10万元</w:t>
            </w:r>
          </w:p>
        </w:tc>
        <w:tc>
          <w:tcPr>
            <w:tcW w:w="931" w:type="pct"/>
            <w:vAlign w:val="center"/>
          </w:tcPr>
          <w:p w14:paraId="33FC83A7">
            <w:pPr>
              <w:pStyle w:val="15"/>
            </w:pPr>
            <w:r>
              <w:t>根据年初预算及全市资金安排</w:t>
            </w:r>
          </w:p>
        </w:tc>
      </w:tr>
      <w:tr w14:paraId="00E6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2889C4A"/>
        </w:tc>
        <w:tc>
          <w:tcPr>
            <w:tcW w:w="644" w:type="pct"/>
            <w:vAlign w:val="center"/>
          </w:tcPr>
          <w:p w14:paraId="7AF739B8">
            <w:pPr>
              <w:pStyle w:val="15"/>
            </w:pPr>
            <w:r>
              <w:t>质量指标</w:t>
            </w:r>
          </w:p>
        </w:tc>
        <w:tc>
          <w:tcPr>
            <w:tcW w:w="673" w:type="pct"/>
            <w:vAlign w:val="center"/>
          </w:tcPr>
          <w:p w14:paraId="2B7057E3">
            <w:pPr>
              <w:pStyle w:val="15"/>
            </w:pPr>
            <w:r>
              <w:t>完成的准确性</w:t>
            </w:r>
          </w:p>
        </w:tc>
        <w:tc>
          <w:tcPr>
            <w:tcW w:w="1461" w:type="pct"/>
            <w:vAlign w:val="center"/>
          </w:tcPr>
          <w:p w14:paraId="7A88D03C">
            <w:pPr>
              <w:pStyle w:val="15"/>
            </w:pPr>
            <w:r>
              <w:t>完成的成果与合同要求的内容比</w:t>
            </w:r>
          </w:p>
        </w:tc>
        <w:tc>
          <w:tcPr>
            <w:tcW w:w="644" w:type="pct"/>
            <w:vAlign w:val="center"/>
          </w:tcPr>
          <w:p w14:paraId="1D924C0B">
            <w:pPr>
              <w:pStyle w:val="15"/>
            </w:pPr>
            <w:r>
              <w:t>≥90%</w:t>
            </w:r>
          </w:p>
        </w:tc>
        <w:tc>
          <w:tcPr>
            <w:tcW w:w="931" w:type="pct"/>
            <w:vAlign w:val="center"/>
          </w:tcPr>
          <w:p w14:paraId="3746CA82">
            <w:pPr>
              <w:pStyle w:val="15"/>
            </w:pPr>
            <w:r>
              <w:t>根据年初预算及全市资金安排</w:t>
            </w:r>
          </w:p>
        </w:tc>
      </w:tr>
      <w:tr w14:paraId="0C9A5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0AA08D5"/>
        </w:tc>
        <w:tc>
          <w:tcPr>
            <w:tcW w:w="644" w:type="pct"/>
            <w:vAlign w:val="center"/>
          </w:tcPr>
          <w:p w14:paraId="012D087F">
            <w:pPr>
              <w:pStyle w:val="15"/>
            </w:pPr>
            <w:r>
              <w:t>时效指标</w:t>
            </w:r>
          </w:p>
        </w:tc>
        <w:tc>
          <w:tcPr>
            <w:tcW w:w="673" w:type="pct"/>
            <w:vAlign w:val="center"/>
          </w:tcPr>
          <w:p w14:paraId="16A9B578">
            <w:pPr>
              <w:pStyle w:val="15"/>
            </w:pPr>
            <w:r>
              <w:t>完成的及时性</w:t>
            </w:r>
          </w:p>
        </w:tc>
        <w:tc>
          <w:tcPr>
            <w:tcW w:w="1461" w:type="pct"/>
            <w:vAlign w:val="center"/>
          </w:tcPr>
          <w:p w14:paraId="57565B15">
            <w:pPr>
              <w:pStyle w:val="15"/>
            </w:pPr>
            <w:r>
              <w:t>完成时间与合同约定时限比</w:t>
            </w:r>
          </w:p>
        </w:tc>
        <w:tc>
          <w:tcPr>
            <w:tcW w:w="644" w:type="pct"/>
            <w:vAlign w:val="center"/>
          </w:tcPr>
          <w:p w14:paraId="4AB98F10">
            <w:pPr>
              <w:pStyle w:val="15"/>
            </w:pPr>
            <w:r>
              <w:t>≥90%</w:t>
            </w:r>
          </w:p>
        </w:tc>
        <w:tc>
          <w:tcPr>
            <w:tcW w:w="931" w:type="pct"/>
            <w:vAlign w:val="center"/>
          </w:tcPr>
          <w:p w14:paraId="42F67DF6">
            <w:pPr>
              <w:pStyle w:val="15"/>
            </w:pPr>
            <w:r>
              <w:t>根据年初预算及全市资金安排</w:t>
            </w:r>
          </w:p>
        </w:tc>
      </w:tr>
      <w:tr w14:paraId="48363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851D720">
            <w:pPr>
              <w:pStyle w:val="16"/>
            </w:pPr>
            <w:r>
              <w:t>效益指标</w:t>
            </w:r>
          </w:p>
        </w:tc>
        <w:tc>
          <w:tcPr>
            <w:tcW w:w="644" w:type="pct"/>
            <w:vAlign w:val="center"/>
          </w:tcPr>
          <w:p w14:paraId="64DBF915">
            <w:pPr>
              <w:pStyle w:val="15"/>
            </w:pPr>
            <w:r>
              <w:t>可持续影响指标</w:t>
            </w:r>
          </w:p>
        </w:tc>
        <w:tc>
          <w:tcPr>
            <w:tcW w:w="673" w:type="pct"/>
            <w:vAlign w:val="center"/>
          </w:tcPr>
          <w:p w14:paraId="3C069C59">
            <w:pPr>
              <w:pStyle w:val="15"/>
            </w:pPr>
            <w:r>
              <w:t>增加人民群众的认知率</w:t>
            </w:r>
          </w:p>
        </w:tc>
        <w:tc>
          <w:tcPr>
            <w:tcW w:w="1461" w:type="pct"/>
            <w:vAlign w:val="center"/>
          </w:tcPr>
          <w:p w14:paraId="17EB38D4">
            <w:pPr>
              <w:pStyle w:val="15"/>
            </w:pPr>
            <w:r>
              <w:t>人民群众的认知率</w:t>
            </w:r>
          </w:p>
        </w:tc>
        <w:tc>
          <w:tcPr>
            <w:tcW w:w="644" w:type="pct"/>
            <w:vAlign w:val="center"/>
          </w:tcPr>
          <w:p w14:paraId="08E59873">
            <w:pPr>
              <w:pStyle w:val="15"/>
            </w:pPr>
            <w:r>
              <w:t>≥90%</w:t>
            </w:r>
          </w:p>
        </w:tc>
        <w:tc>
          <w:tcPr>
            <w:tcW w:w="931" w:type="pct"/>
            <w:vAlign w:val="center"/>
          </w:tcPr>
          <w:p w14:paraId="08F422D7">
            <w:pPr>
              <w:pStyle w:val="15"/>
            </w:pPr>
            <w:r>
              <w:t>根据年初预算及全市资金安排</w:t>
            </w:r>
          </w:p>
        </w:tc>
      </w:tr>
      <w:tr w14:paraId="0746C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613B9BF"/>
        </w:tc>
        <w:tc>
          <w:tcPr>
            <w:tcW w:w="644" w:type="pct"/>
            <w:vAlign w:val="center"/>
          </w:tcPr>
          <w:p w14:paraId="7C64633E">
            <w:pPr>
              <w:pStyle w:val="15"/>
            </w:pPr>
            <w:r>
              <w:t>经济效益指标</w:t>
            </w:r>
          </w:p>
        </w:tc>
        <w:tc>
          <w:tcPr>
            <w:tcW w:w="673" w:type="pct"/>
            <w:vAlign w:val="center"/>
          </w:tcPr>
          <w:p w14:paraId="0A4AC998">
            <w:pPr>
              <w:pStyle w:val="15"/>
            </w:pPr>
            <w:r>
              <w:t>带动我市文化旅游产业</w:t>
            </w:r>
          </w:p>
        </w:tc>
        <w:tc>
          <w:tcPr>
            <w:tcW w:w="1461" w:type="pct"/>
            <w:vAlign w:val="center"/>
          </w:tcPr>
          <w:p w14:paraId="387458DA">
            <w:pPr>
              <w:pStyle w:val="15"/>
            </w:pPr>
            <w:r>
              <w:t>带动我市文化旅游产业</w:t>
            </w:r>
          </w:p>
        </w:tc>
        <w:tc>
          <w:tcPr>
            <w:tcW w:w="644" w:type="pct"/>
            <w:vAlign w:val="center"/>
          </w:tcPr>
          <w:p w14:paraId="16AB92E1">
            <w:pPr>
              <w:pStyle w:val="15"/>
            </w:pPr>
            <w:r>
              <w:t>≥90%</w:t>
            </w:r>
          </w:p>
        </w:tc>
        <w:tc>
          <w:tcPr>
            <w:tcW w:w="931" w:type="pct"/>
            <w:vAlign w:val="center"/>
          </w:tcPr>
          <w:p w14:paraId="06A894FD">
            <w:pPr>
              <w:pStyle w:val="15"/>
            </w:pPr>
            <w:r>
              <w:t>根据年初预算及全市资金安排</w:t>
            </w:r>
          </w:p>
        </w:tc>
      </w:tr>
      <w:tr w14:paraId="1C176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A131BD2"/>
        </w:tc>
        <w:tc>
          <w:tcPr>
            <w:tcW w:w="644" w:type="pct"/>
            <w:vAlign w:val="center"/>
          </w:tcPr>
          <w:p w14:paraId="5D389983">
            <w:pPr>
              <w:pStyle w:val="15"/>
            </w:pPr>
            <w:r>
              <w:t>生态效益指标</w:t>
            </w:r>
          </w:p>
        </w:tc>
        <w:tc>
          <w:tcPr>
            <w:tcW w:w="673" w:type="pct"/>
            <w:vAlign w:val="center"/>
          </w:tcPr>
          <w:p w14:paraId="4B33E6C1">
            <w:pPr>
              <w:pStyle w:val="15"/>
            </w:pPr>
            <w:r>
              <w:t>利用群众保护自然资源的管理和使用指明方向</w:t>
            </w:r>
          </w:p>
        </w:tc>
        <w:tc>
          <w:tcPr>
            <w:tcW w:w="1461" w:type="pct"/>
            <w:vAlign w:val="center"/>
          </w:tcPr>
          <w:p w14:paraId="16DF4B44">
            <w:pPr>
              <w:pStyle w:val="15"/>
            </w:pPr>
            <w:r>
              <w:t>利用群众保护自然资源的管理和使用指明方向</w:t>
            </w:r>
          </w:p>
        </w:tc>
        <w:tc>
          <w:tcPr>
            <w:tcW w:w="644" w:type="pct"/>
            <w:vAlign w:val="center"/>
          </w:tcPr>
          <w:p w14:paraId="3C783EC8">
            <w:pPr>
              <w:pStyle w:val="15"/>
            </w:pPr>
            <w:r>
              <w:t>≥90%</w:t>
            </w:r>
          </w:p>
        </w:tc>
        <w:tc>
          <w:tcPr>
            <w:tcW w:w="931" w:type="pct"/>
            <w:vAlign w:val="center"/>
          </w:tcPr>
          <w:p w14:paraId="07B266B1">
            <w:pPr>
              <w:pStyle w:val="15"/>
            </w:pPr>
            <w:r>
              <w:t>根据年初预算及全市资金安排</w:t>
            </w:r>
          </w:p>
        </w:tc>
      </w:tr>
      <w:tr w14:paraId="381F5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AD0D664"/>
        </w:tc>
        <w:tc>
          <w:tcPr>
            <w:tcW w:w="644" w:type="pct"/>
            <w:vAlign w:val="center"/>
          </w:tcPr>
          <w:p w14:paraId="3A1BEF0C">
            <w:pPr>
              <w:pStyle w:val="15"/>
            </w:pPr>
            <w:r>
              <w:t>社会效益指标</w:t>
            </w:r>
          </w:p>
        </w:tc>
        <w:tc>
          <w:tcPr>
            <w:tcW w:w="673" w:type="pct"/>
            <w:vAlign w:val="center"/>
          </w:tcPr>
          <w:p w14:paraId="6B0F001A">
            <w:pPr>
              <w:pStyle w:val="15"/>
            </w:pPr>
            <w:r>
              <w:t>提升居民生活环境</w:t>
            </w:r>
          </w:p>
        </w:tc>
        <w:tc>
          <w:tcPr>
            <w:tcW w:w="1461" w:type="pct"/>
            <w:vAlign w:val="center"/>
          </w:tcPr>
          <w:p w14:paraId="02FF81F4">
            <w:pPr>
              <w:pStyle w:val="15"/>
            </w:pPr>
            <w:r>
              <w:t>完成后对生态文明起到重要影响 为相关本级提供技术支撑</w:t>
            </w:r>
          </w:p>
        </w:tc>
        <w:tc>
          <w:tcPr>
            <w:tcW w:w="644" w:type="pct"/>
            <w:vAlign w:val="center"/>
          </w:tcPr>
          <w:p w14:paraId="723053DE">
            <w:pPr>
              <w:pStyle w:val="15"/>
            </w:pPr>
            <w:r>
              <w:t>≥90%</w:t>
            </w:r>
          </w:p>
        </w:tc>
        <w:tc>
          <w:tcPr>
            <w:tcW w:w="931" w:type="pct"/>
            <w:vAlign w:val="center"/>
          </w:tcPr>
          <w:p w14:paraId="6565062D">
            <w:pPr>
              <w:pStyle w:val="15"/>
            </w:pPr>
            <w:r>
              <w:t>根据年初预算及全市资金安排</w:t>
            </w:r>
          </w:p>
        </w:tc>
      </w:tr>
      <w:tr w14:paraId="59217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FE8621F">
            <w:pPr>
              <w:pStyle w:val="16"/>
            </w:pPr>
            <w:r>
              <w:t>满意度指标</w:t>
            </w:r>
          </w:p>
        </w:tc>
        <w:tc>
          <w:tcPr>
            <w:tcW w:w="644" w:type="pct"/>
            <w:vAlign w:val="center"/>
          </w:tcPr>
          <w:p w14:paraId="19772EF8">
            <w:pPr>
              <w:pStyle w:val="15"/>
            </w:pPr>
            <w:r>
              <w:t>服务对象满意度指标</w:t>
            </w:r>
          </w:p>
        </w:tc>
        <w:tc>
          <w:tcPr>
            <w:tcW w:w="673" w:type="pct"/>
            <w:vAlign w:val="center"/>
          </w:tcPr>
          <w:p w14:paraId="0909421C">
            <w:pPr>
              <w:pStyle w:val="15"/>
            </w:pPr>
            <w:r>
              <w:t>群众满意度</w:t>
            </w:r>
          </w:p>
        </w:tc>
        <w:tc>
          <w:tcPr>
            <w:tcW w:w="1461" w:type="pct"/>
            <w:vAlign w:val="center"/>
          </w:tcPr>
          <w:p w14:paraId="598D7E06">
            <w:pPr>
              <w:pStyle w:val="15"/>
            </w:pPr>
            <w:r>
              <w:t>群众满意数量占总数的比例。</w:t>
            </w:r>
          </w:p>
        </w:tc>
        <w:tc>
          <w:tcPr>
            <w:tcW w:w="644" w:type="pct"/>
            <w:vAlign w:val="center"/>
          </w:tcPr>
          <w:p w14:paraId="32DD9B7D">
            <w:pPr>
              <w:pStyle w:val="15"/>
            </w:pPr>
            <w:r>
              <w:t>≥90%</w:t>
            </w:r>
          </w:p>
        </w:tc>
        <w:tc>
          <w:tcPr>
            <w:tcW w:w="931" w:type="pct"/>
            <w:vAlign w:val="center"/>
          </w:tcPr>
          <w:p w14:paraId="128AD4AD">
            <w:pPr>
              <w:pStyle w:val="15"/>
            </w:pPr>
            <w:r>
              <w:t>根据年初预算及全市资金安排</w:t>
            </w:r>
          </w:p>
        </w:tc>
      </w:tr>
    </w:tbl>
    <w:p w14:paraId="6C6C4E7E">
      <w:pPr>
        <w:sectPr>
          <w:pgSz w:w="16840" w:h="11900" w:orient="landscape"/>
          <w:pgMar w:top="737" w:right="1984" w:bottom="737" w:left="1134" w:header="720" w:footer="720" w:gutter="0"/>
          <w:cols w:space="0" w:num="1"/>
        </w:sectPr>
      </w:pPr>
    </w:p>
    <w:p w14:paraId="3F132DEA">
      <w:pPr>
        <w:jc w:val="center"/>
      </w:pPr>
      <w:r>
        <w:rPr>
          <w:rFonts w:ascii="方正仿宋_GBK" w:hAnsi="方正仿宋_GBK" w:eastAsia="方正仿宋_GBK" w:cs="方正仿宋_GBK"/>
          <w:color w:val="000000"/>
          <w:sz w:val="28"/>
        </w:rPr>
        <w:t xml:space="preserve"> </w:t>
      </w:r>
    </w:p>
    <w:p w14:paraId="34D1E447">
      <w:pPr>
        <w:ind w:firstLine="560"/>
        <w:outlineLvl w:val="3"/>
      </w:pPr>
      <w:bookmarkStart w:id="42" w:name="_Toc_4_4_0000000032"/>
      <w:r>
        <w:rPr>
          <w:rFonts w:ascii="方正仿宋_GBK" w:hAnsi="方正仿宋_GBK" w:eastAsia="方正仿宋_GBK" w:cs="方正仿宋_GBK"/>
          <w:color w:val="000000"/>
          <w:sz w:val="28"/>
        </w:rPr>
        <w:t>29.以前年度工程款及新启动项目资金绩效目标表</w:t>
      </w:r>
      <w:bookmarkEnd w:id="42"/>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6B770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67A4D7E">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195A1E84">
            <w:pPr>
              <w:pStyle w:val="14"/>
            </w:pPr>
            <w:r>
              <w:t>单位：万元</w:t>
            </w:r>
          </w:p>
        </w:tc>
      </w:tr>
      <w:tr w14:paraId="439BF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431DD01">
            <w:pPr>
              <w:pStyle w:val="13"/>
            </w:pPr>
            <w:r>
              <w:t>项目编码</w:t>
            </w:r>
          </w:p>
        </w:tc>
        <w:tc>
          <w:tcPr>
            <w:tcW w:w="1317" w:type="pct"/>
            <w:gridSpan w:val="2"/>
            <w:vAlign w:val="center"/>
          </w:tcPr>
          <w:p w14:paraId="464BF738">
            <w:pPr>
              <w:pStyle w:val="15"/>
            </w:pPr>
            <w:r>
              <w:t>13028122P003473100015</w:t>
            </w:r>
          </w:p>
        </w:tc>
        <w:tc>
          <w:tcPr>
            <w:tcW w:w="801" w:type="pct"/>
            <w:vAlign w:val="center"/>
          </w:tcPr>
          <w:p w14:paraId="6BDFDB5D">
            <w:pPr>
              <w:pStyle w:val="13"/>
            </w:pPr>
            <w:r>
              <w:t>项目名称</w:t>
            </w:r>
          </w:p>
        </w:tc>
        <w:tc>
          <w:tcPr>
            <w:tcW w:w="2235" w:type="pct"/>
            <w:gridSpan w:val="3"/>
            <w:vAlign w:val="center"/>
          </w:tcPr>
          <w:p w14:paraId="04260914">
            <w:pPr>
              <w:pStyle w:val="15"/>
            </w:pPr>
            <w:r>
              <w:t>以前年度工程款及新启动项目资金</w:t>
            </w:r>
          </w:p>
        </w:tc>
      </w:tr>
      <w:tr w14:paraId="4CB6B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56257A7">
            <w:pPr>
              <w:pStyle w:val="13"/>
            </w:pPr>
            <w:r>
              <w:t>预算规模及资金用途</w:t>
            </w:r>
          </w:p>
        </w:tc>
        <w:tc>
          <w:tcPr>
            <w:tcW w:w="644" w:type="pct"/>
            <w:vAlign w:val="center"/>
          </w:tcPr>
          <w:p w14:paraId="0DD2BA5C">
            <w:pPr>
              <w:pStyle w:val="13"/>
            </w:pPr>
            <w:r>
              <w:t>预算数</w:t>
            </w:r>
          </w:p>
        </w:tc>
        <w:tc>
          <w:tcPr>
            <w:tcW w:w="673" w:type="pct"/>
            <w:vAlign w:val="center"/>
          </w:tcPr>
          <w:p w14:paraId="560AC5C9">
            <w:pPr>
              <w:pStyle w:val="15"/>
            </w:pPr>
            <w:r>
              <w:t>2200.00</w:t>
            </w:r>
          </w:p>
        </w:tc>
        <w:tc>
          <w:tcPr>
            <w:tcW w:w="801" w:type="pct"/>
            <w:vAlign w:val="center"/>
          </w:tcPr>
          <w:p w14:paraId="7C945527">
            <w:pPr>
              <w:pStyle w:val="13"/>
            </w:pPr>
            <w:r>
              <w:t>其中：财政    资金</w:t>
            </w:r>
          </w:p>
        </w:tc>
        <w:tc>
          <w:tcPr>
            <w:tcW w:w="658" w:type="pct"/>
            <w:vAlign w:val="center"/>
          </w:tcPr>
          <w:p w14:paraId="0D449D48">
            <w:pPr>
              <w:pStyle w:val="15"/>
            </w:pPr>
            <w:r>
              <w:t>2200.00</w:t>
            </w:r>
          </w:p>
        </w:tc>
        <w:tc>
          <w:tcPr>
            <w:tcW w:w="645" w:type="pct"/>
            <w:vAlign w:val="center"/>
          </w:tcPr>
          <w:p w14:paraId="51FA0B81">
            <w:pPr>
              <w:pStyle w:val="13"/>
            </w:pPr>
            <w:r>
              <w:t>其他资金</w:t>
            </w:r>
          </w:p>
        </w:tc>
        <w:tc>
          <w:tcPr>
            <w:tcW w:w="931" w:type="pct"/>
            <w:vAlign w:val="center"/>
          </w:tcPr>
          <w:p w14:paraId="2AA54EF0">
            <w:pPr>
              <w:pStyle w:val="15"/>
            </w:pPr>
            <w:r>
              <w:t xml:space="preserve"> </w:t>
            </w:r>
          </w:p>
        </w:tc>
      </w:tr>
      <w:tr w14:paraId="6539B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FC9EF67"/>
        </w:tc>
        <w:tc>
          <w:tcPr>
            <w:tcW w:w="4355" w:type="pct"/>
            <w:gridSpan w:val="6"/>
            <w:vAlign w:val="center"/>
          </w:tcPr>
          <w:p w14:paraId="02D51B2E">
            <w:pPr>
              <w:pStyle w:val="15"/>
            </w:pPr>
            <w:r>
              <w:t>对城市局部地区近期需要建设的房屋建筑、市政工程、公用事业设施、园林绿化、城市人防工程和其它公共设施作出具体布置的规划。</w:t>
            </w:r>
            <w:r>
              <w:tab/>
            </w:r>
            <w:r>
              <w:tab/>
            </w:r>
            <w:r>
              <w:tab/>
            </w:r>
            <w:r>
              <w:tab/>
            </w:r>
            <w:r>
              <w:tab/>
            </w:r>
            <w:r>
              <w:tab/>
            </w:r>
          </w:p>
          <w:p w14:paraId="00C3B4C0">
            <w:pPr>
              <w:pStyle w:val="15"/>
            </w:pPr>
          </w:p>
        </w:tc>
      </w:tr>
      <w:tr w14:paraId="0C9B5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F852DB9">
            <w:pPr>
              <w:pStyle w:val="13"/>
            </w:pPr>
            <w:r>
              <w:t>资金支出计划（%）</w:t>
            </w:r>
          </w:p>
        </w:tc>
        <w:tc>
          <w:tcPr>
            <w:tcW w:w="1317" w:type="pct"/>
            <w:gridSpan w:val="2"/>
            <w:vAlign w:val="center"/>
          </w:tcPr>
          <w:p w14:paraId="68EEA765">
            <w:pPr>
              <w:pStyle w:val="13"/>
            </w:pPr>
            <w:r>
              <w:t>3月底</w:t>
            </w:r>
          </w:p>
        </w:tc>
        <w:tc>
          <w:tcPr>
            <w:tcW w:w="801" w:type="pct"/>
            <w:vAlign w:val="center"/>
          </w:tcPr>
          <w:p w14:paraId="6AE75491">
            <w:pPr>
              <w:pStyle w:val="13"/>
            </w:pPr>
            <w:r>
              <w:t>6月底</w:t>
            </w:r>
          </w:p>
        </w:tc>
        <w:tc>
          <w:tcPr>
            <w:tcW w:w="658" w:type="pct"/>
            <w:vAlign w:val="center"/>
          </w:tcPr>
          <w:p w14:paraId="59AECF0D">
            <w:pPr>
              <w:pStyle w:val="13"/>
            </w:pPr>
            <w:r>
              <w:t>10月底</w:t>
            </w:r>
          </w:p>
        </w:tc>
        <w:tc>
          <w:tcPr>
            <w:tcW w:w="1577" w:type="pct"/>
            <w:gridSpan w:val="2"/>
            <w:vAlign w:val="center"/>
          </w:tcPr>
          <w:p w14:paraId="58BCA9F4">
            <w:pPr>
              <w:pStyle w:val="13"/>
            </w:pPr>
            <w:r>
              <w:t>12月底</w:t>
            </w:r>
          </w:p>
        </w:tc>
      </w:tr>
      <w:tr w14:paraId="206B3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0D922C4"/>
        </w:tc>
        <w:tc>
          <w:tcPr>
            <w:tcW w:w="1317" w:type="pct"/>
            <w:gridSpan w:val="2"/>
            <w:vAlign w:val="center"/>
          </w:tcPr>
          <w:p w14:paraId="29751570">
            <w:pPr>
              <w:pStyle w:val="16"/>
            </w:pPr>
            <w:r>
              <w:rPr>
                <w:rFonts w:hint="eastAsia"/>
                <w:lang w:eastAsia="zh-CN"/>
              </w:rPr>
              <w:t>30</w:t>
            </w:r>
            <w:r>
              <w:t>%</w:t>
            </w:r>
          </w:p>
        </w:tc>
        <w:tc>
          <w:tcPr>
            <w:tcW w:w="801" w:type="pct"/>
            <w:vAlign w:val="center"/>
          </w:tcPr>
          <w:p w14:paraId="194EAD24">
            <w:pPr>
              <w:pStyle w:val="16"/>
            </w:pPr>
            <w:r>
              <w:rPr>
                <w:rFonts w:hint="eastAsia"/>
                <w:lang w:eastAsia="zh-CN"/>
              </w:rPr>
              <w:t>60</w:t>
            </w:r>
            <w:r>
              <w:t>%</w:t>
            </w:r>
          </w:p>
        </w:tc>
        <w:tc>
          <w:tcPr>
            <w:tcW w:w="658" w:type="pct"/>
            <w:vAlign w:val="center"/>
          </w:tcPr>
          <w:p w14:paraId="355D05FF">
            <w:pPr>
              <w:pStyle w:val="16"/>
            </w:pPr>
            <w:r>
              <w:rPr>
                <w:rFonts w:hint="eastAsia"/>
                <w:lang w:eastAsia="zh-CN"/>
              </w:rPr>
              <w:t>90</w:t>
            </w:r>
            <w:r>
              <w:t>%</w:t>
            </w:r>
          </w:p>
        </w:tc>
        <w:tc>
          <w:tcPr>
            <w:tcW w:w="1577" w:type="pct"/>
            <w:gridSpan w:val="2"/>
            <w:vAlign w:val="center"/>
          </w:tcPr>
          <w:p w14:paraId="0C708A26">
            <w:pPr>
              <w:pStyle w:val="16"/>
            </w:pPr>
            <w:r>
              <w:t>100%</w:t>
            </w:r>
          </w:p>
        </w:tc>
      </w:tr>
      <w:tr w14:paraId="25D07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8C67614">
            <w:pPr>
              <w:pStyle w:val="13"/>
            </w:pPr>
            <w:r>
              <w:t>绩效目标</w:t>
            </w:r>
          </w:p>
        </w:tc>
        <w:tc>
          <w:tcPr>
            <w:tcW w:w="4355" w:type="pct"/>
            <w:gridSpan w:val="6"/>
            <w:vAlign w:val="center"/>
          </w:tcPr>
          <w:p w14:paraId="089480A8">
            <w:pPr>
              <w:pStyle w:val="15"/>
            </w:pPr>
            <w:r>
              <w:t>1.对城市局部地区近期需要建设的房屋建筑、市政工程、公用事业设施、园林绿化、城市人防工程和其它公共设施作出具体布置的规划。</w:t>
            </w:r>
          </w:p>
        </w:tc>
      </w:tr>
    </w:tbl>
    <w:p w14:paraId="3EBBC598">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5BA15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5C385A06">
            <w:pPr>
              <w:pStyle w:val="13"/>
            </w:pPr>
            <w:r>
              <w:t>一级指标</w:t>
            </w:r>
          </w:p>
        </w:tc>
        <w:tc>
          <w:tcPr>
            <w:tcW w:w="644" w:type="pct"/>
            <w:vAlign w:val="center"/>
          </w:tcPr>
          <w:p w14:paraId="2FC8D9AB">
            <w:pPr>
              <w:pStyle w:val="13"/>
            </w:pPr>
            <w:r>
              <w:t>二级指标</w:t>
            </w:r>
          </w:p>
        </w:tc>
        <w:tc>
          <w:tcPr>
            <w:tcW w:w="673" w:type="pct"/>
            <w:vAlign w:val="center"/>
          </w:tcPr>
          <w:p w14:paraId="67B2DCBF">
            <w:pPr>
              <w:pStyle w:val="13"/>
            </w:pPr>
            <w:r>
              <w:t>三级指标</w:t>
            </w:r>
          </w:p>
        </w:tc>
        <w:tc>
          <w:tcPr>
            <w:tcW w:w="1461" w:type="pct"/>
            <w:vAlign w:val="center"/>
          </w:tcPr>
          <w:p w14:paraId="0B9D1231">
            <w:pPr>
              <w:pStyle w:val="13"/>
            </w:pPr>
            <w:r>
              <w:t>绩效指标描述</w:t>
            </w:r>
          </w:p>
        </w:tc>
        <w:tc>
          <w:tcPr>
            <w:tcW w:w="644" w:type="pct"/>
            <w:vAlign w:val="center"/>
          </w:tcPr>
          <w:p w14:paraId="416991AF">
            <w:pPr>
              <w:pStyle w:val="13"/>
            </w:pPr>
            <w:r>
              <w:t>指标值</w:t>
            </w:r>
          </w:p>
        </w:tc>
        <w:tc>
          <w:tcPr>
            <w:tcW w:w="931" w:type="pct"/>
            <w:vAlign w:val="center"/>
          </w:tcPr>
          <w:p w14:paraId="18116FEF">
            <w:pPr>
              <w:pStyle w:val="13"/>
            </w:pPr>
            <w:r>
              <w:t>指标值确定依据</w:t>
            </w:r>
          </w:p>
        </w:tc>
      </w:tr>
      <w:tr w14:paraId="3987B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EC8DA4A">
            <w:pPr>
              <w:pStyle w:val="16"/>
            </w:pPr>
            <w:r>
              <w:t>产出指标</w:t>
            </w:r>
          </w:p>
        </w:tc>
        <w:tc>
          <w:tcPr>
            <w:tcW w:w="644" w:type="pct"/>
            <w:vAlign w:val="center"/>
          </w:tcPr>
          <w:p w14:paraId="1E083FC2">
            <w:pPr>
              <w:pStyle w:val="15"/>
            </w:pPr>
            <w:r>
              <w:t>质量指标</w:t>
            </w:r>
          </w:p>
        </w:tc>
        <w:tc>
          <w:tcPr>
            <w:tcW w:w="673" w:type="pct"/>
            <w:vAlign w:val="center"/>
          </w:tcPr>
          <w:p w14:paraId="1F6A9A3C">
            <w:pPr>
              <w:pStyle w:val="15"/>
            </w:pPr>
            <w:r>
              <w:t>项目实地完整率</w:t>
            </w:r>
          </w:p>
        </w:tc>
        <w:tc>
          <w:tcPr>
            <w:tcW w:w="1461" w:type="pct"/>
            <w:vAlign w:val="center"/>
          </w:tcPr>
          <w:p w14:paraId="6F7D6615">
            <w:pPr>
              <w:pStyle w:val="15"/>
            </w:pPr>
            <w:r>
              <w:t>土地纳入年度任务项目实地实施的比例</w:t>
            </w:r>
          </w:p>
        </w:tc>
        <w:tc>
          <w:tcPr>
            <w:tcW w:w="644" w:type="pct"/>
            <w:vAlign w:val="center"/>
          </w:tcPr>
          <w:p w14:paraId="6EC7F0DD">
            <w:pPr>
              <w:pStyle w:val="15"/>
            </w:pPr>
            <w:r>
              <w:t>≥90%</w:t>
            </w:r>
          </w:p>
        </w:tc>
        <w:tc>
          <w:tcPr>
            <w:tcW w:w="931" w:type="pct"/>
            <w:vAlign w:val="center"/>
          </w:tcPr>
          <w:p w14:paraId="71FD7336">
            <w:pPr>
              <w:pStyle w:val="15"/>
            </w:pPr>
            <w:r>
              <w:t>根据预算安排及局计划安排</w:t>
            </w:r>
          </w:p>
        </w:tc>
      </w:tr>
      <w:tr w14:paraId="27FE7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5460343"/>
        </w:tc>
        <w:tc>
          <w:tcPr>
            <w:tcW w:w="644" w:type="pct"/>
            <w:vAlign w:val="center"/>
          </w:tcPr>
          <w:p w14:paraId="2E2F4003">
            <w:pPr>
              <w:pStyle w:val="15"/>
            </w:pPr>
            <w:r>
              <w:t>时效指标</w:t>
            </w:r>
          </w:p>
        </w:tc>
        <w:tc>
          <w:tcPr>
            <w:tcW w:w="673" w:type="pct"/>
            <w:vAlign w:val="center"/>
          </w:tcPr>
          <w:p w14:paraId="2D3B664E">
            <w:pPr>
              <w:pStyle w:val="15"/>
            </w:pPr>
            <w:r>
              <w:t>各项任务完成及时率（%）</w:t>
            </w:r>
          </w:p>
        </w:tc>
        <w:tc>
          <w:tcPr>
            <w:tcW w:w="1461" w:type="pct"/>
            <w:vAlign w:val="center"/>
          </w:tcPr>
          <w:p w14:paraId="5ECC6CBF">
            <w:pPr>
              <w:pStyle w:val="15"/>
            </w:pPr>
            <w:r>
              <w:t>各项任务完成及时率（%）</w:t>
            </w:r>
          </w:p>
        </w:tc>
        <w:tc>
          <w:tcPr>
            <w:tcW w:w="644" w:type="pct"/>
            <w:vAlign w:val="center"/>
          </w:tcPr>
          <w:p w14:paraId="00F80A8E">
            <w:pPr>
              <w:pStyle w:val="15"/>
            </w:pPr>
            <w:r>
              <w:t>≥95%</w:t>
            </w:r>
          </w:p>
        </w:tc>
        <w:tc>
          <w:tcPr>
            <w:tcW w:w="931" w:type="pct"/>
            <w:vAlign w:val="center"/>
          </w:tcPr>
          <w:p w14:paraId="03113D5D">
            <w:pPr>
              <w:pStyle w:val="15"/>
            </w:pPr>
            <w:r>
              <w:t>根据预算安排及局计划安排</w:t>
            </w:r>
          </w:p>
        </w:tc>
      </w:tr>
      <w:tr w14:paraId="402CF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DA9ADBB"/>
        </w:tc>
        <w:tc>
          <w:tcPr>
            <w:tcW w:w="644" w:type="pct"/>
            <w:vAlign w:val="center"/>
          </w:tcPr>
          <w:p w14:paraId="3A4D2E8E">
            <w:pPr>
              <w:pStyle w:val="15"/>
            </w:pPr>
            <w:r>
              <w:t>成本指标</w:t>
            </w:r>
          </w:p>
        </w:tc>
        <w:tc>
          <w:tcPr>
            <w:tcW w:w="673" w:type="pct"/>
            <w:vAlign w:val="center"/>
          </w:tcPr>
          <w:p w14:paraId="10C3F370">
            <w:pPr>
              <w:pStyle w:val="15"/>
            </w:pPr>
            <w:r>
              <w:t>对自然资源合理利用</w:t>
            </w:r>
          </w:p>
        </w:tc>
        <w:tc>
          <w:tcPr>
            <w:tcW w:w="1461" w:type="pct"/>
            <w:vAlign w:val="center"/>
          </w:tcPr>
          <w:p w14:paraId="074166ED">
            <w:pPr>
              <w:pStyle w:val="15"/>
            </w:pPr>
            <w:r>
              <w:t>完成后对自然资源的管理和使用指明方向</w:t>
            </w:r>
          </w:p>
        </w:tc>
        <w:tc>
          <w:tcPr>
            <w:tcW w:w="644" w:type="pct"/>
            <w:vAlign w:val="center"/>
          </w:tcPr>
          <w:p w14:paraId="787801DF">
            <w:pPr>
              <w:pStyle w:val="15"/>
            </w:pPr>
            <w:r>
              <w:t>≥90%</w:t>
            </w:r>
          </w:p>
        </w:tc>
        <w:tc>
          <w:tcPr>
            <w:tcW w:w="931" w:type="pct"/>
            <w:vAlign w:val="center"/>
          </w:tcPr>
          <w:p w14:paraId="67E72EE7">
            <w:pPr>
              <w:pStyle w:val="15"/>
            </w:pPr>
            <w:r>
              <w:t>根据预算安排及局计划安排</w:t>
            </w:r>
          </w:p>
        </w:tc>
      </w:tr>
      <w:tr w14:paraId="7811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C940845"/>
        </w:tc>
        <w:tc>
          <w:tcPr>
            <w:tcW w:w="644" w:type="pct"/>
            <w:vAlign w:val="center"/>
          </w:tcPr>
          <w:p w14:paraId="3119DD81">
            <w:pPr>
              <w:pStyle w:val="15"/>
            </w:pPr>
            <w:r>
              <w:t>数量指标</w:t>
            </w:r>
          </w:p>
        </w:tc>
        <w:tc>
          <w:tcPr>
            <w:tcW w:w="673" w:type="pct"/>
            <w:vAlign w:val="center"/>
          </w:tcPr>
          <w:p w14:paraId="5AF4981F">
            <w:pPr>
              <w:pStyle w:val="15"/>
            </w:pPr>
            <w:r>
              <w:t>资金利用率提高</w:t>
            </w:r>
          </w:p>
        </w:tc>
        <w:tc>
          <w:tcPr>
            <w:tcW w:w="1461" w:type="pct"/>
            <w:vAlign w:val="center"/>
          </w:tcPr>
          <w:p w14:paraId="7AB5444C">
            <w:pPr>
              <w:pStyle w:val="15"/>
            </w:pPr>
            <w:r>
              <w:t>确保我单位各项职能正常运转</w:t>
            </w:r>
          </w:p>
        </w:tc>
        <w:tc>
          <w:tcPr>
            <w:tcW w:w="644" w:type="pct"/>
            <w:vAlign w:val="center"/>
          </w:tcPr>
          <w:p w14:paraId="3334C730">
            <w:pPr>
              <w:pStyle w:val="15"/>
            </w:pPr>
            <w:r>
              <w:t>2200万元</w:t>
            </w:r>
          </w:p>
        </w:tc>
        <w:tc>
          <w:tcPr>
            <w:tcW w:w="931" w:type="pct"/>
            <w:vAlign w:val="center"/>
          </w:tcPr>
          <w:p w14:paraId="3C4D9A7B">
            <w:pPr>
              <w:pStyle w:val="15"/>
            </w:pPr>
            <w:r>
              <w:t>根据预算安排及局计划安排</w:t>
            </w:r>
          </w:p>
        </w:tc>
      </w:tr>
      <w:tr w14:paraId="50B19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DD2A1EF">
            <w:pPr>
              <w:pStyle w:val="16"/>
            </w:pPr>
            <w:r>
              <w:t>效益指标</w:t>
            </w:r>
          </w:p>
        </w:tc>
        <w:tc>
          <w:tcPr>
            <w:tcW w:w="644" w:type="pct"/>
            <w:vAlign w:val="center"/>
          </w:tcPr>
          <w:p w14:paraId="5C275C57">
            <w:pPr>
              <w:pStyle w:val="15"/>
            </w:pPr>
            <w:r>
              <w:t>社会效益指标</w:t>
            </w:r>
          </w:p>
        </w:tc>
        <w:tc>
          <w:tcPr>
            <w:tcW w:w="673" w:type="pct"/>
            <w:vAlign w:val="center"/>
          </w:tcPr>
          <w:p w14:paraId="68AFA4DD">
            <w:pPr>
              <w:pStyle w:val="15"/>
            </w:pPr>
            <w:r>
              <w:t>推动城乡统筹发展，优化土地利用格局，土地利用率明显提高</w:t>
            </w:r>
          </w:p>
        </w:tc>
        <w:tc>
          <w:tcPr>
            <w:tcW w:w="1461" w:type="pct"/>
            <w:vAlign w:val="center"/>
          </w:tcPr>
          <w:p w14:paraId="1A33329E">
            <w:pPr>
              <w:pStyle w:val="15"/>
            </w:pPr>
            <w:r>
              <w:t>推动城乡统筹发展，优化土地利用格局，土地利用率明显提高</w:t>
            </w:r>
          </w:p>
        </w:tc>
        <w:tc>
          <w:tcPr>
            <w:tcW w:w="644" w:type="pct"/>
            <w:vAlign w:val="center"/>
          </w:tcPr>
          <w:p w14:paraId="0CF35307">
            <w:pPr>
              <w:pStyle w:val="15"/>
            </w:pPr>
            <w:r>
              <w:t>≤95%</w:t>
            </w:r>
          </w:p>
        </w:tc>
        <w:tc>
          <w:tcPr>
            <w:tcW w:w="931" w:type="pct"/>
            <w:vAlign w:val="center"/>
          </w:tcPr>
          <w:p w14:paraId="48B9BCC2">
            <w:pPr>
              <w:pStyle w:val="15"/>
            </w:pPr>
            <w:r>
              <w:t>根据预算安排及局计划安排</w:t>
            </w:r>
          </w:p>
        </w:tc>
      </w:tr>
      <w:tr w14:paraId="3AFAA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927BC43"/>
        </w:tc>
        <w:tc>
          <w:tcPr>
            <w:tcW w:w="644" w:type="pct"/>
            <w:vAlign w:val="center"/>
          </w:tcPr>
          <w:p w14:paraId="41B9BBEF">
            <w:pPr>
              <w:pStyle w:val="15"/>
            </w:pPr>
            <w:r>
              <w:t>生态效益指标</w:t>
            </w:r>
          </w:p>
        </w:tc>
        <w:tc>
          <w:tcPr>
            <w:tcW w:w="673" w:type="pct"/>
            <w:vAlign w:val="center"/>
          </w:tcPr>
          <w:p w14:paraId="34BEDDCC">
            <w:pPr>
              <w:pStyle w:val="15"/>
            </w:pPr>
            <w:r>
              <w:t>生态效益增值率</w:t>
            </w:r>
          </w:p>
        </w:tc>
        <w:tc>
          <w:tcPr>
            <w:tcW w:w="1461" w:type="pct"/>
            <w:vAlign w:val="center"/>
          </w:tcPr>
          <w:p w14:paraId="3130A14A">
            <w:pPr>
              <w:pStyle w:val="15"/>
            </w:pPr>
            <w:r>
              <w:t>项目实施后生态效益增长率</w:t>
            </w:r>
          </w:p>
        </w:tc>
        <w:tc>
          <w:tcPr>
            <w:tcW w:w="644" w:type="pct"/>
            <w:vAlign w:val="center"/>
          </w:tcPr>
          <w:p w14:paraId="1819888E">
            <w:pPr>
              <w:pStyle w:val="15"/>
            </w:pPr>
            <w:r>
              <w:t>≥90%</w:t>
            </w:r>
          </w:p>
        </w:tc>
        <w:tc>
          <w:tcPr>
            <w:tcW w:w="931" w:type="pct"/>
            <w:vAlign w:val="center"/>
          </w:tcPr>
          <w:p w14:paraId="3BE96EAF">
            <w:pPr>
              <w:pStyle w:val="15"/>
            </w:pPr>
            <w:r>
              <w:t>根据预算安排及局计划安排</w:t>
            </w:r>
          </w:p>
        </w:tc>
      </w:tr>
      <w:tr w14:paraId="325B3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00FE4D3"/>
        </w:tc>
        <w:tc>
          <w:tcPr>
            <w:tcW w:w="644" w:type="pct"/>
            <w:vAlign w:val="center"/>
          </w:tcPr>
          <w:p w14:paraId="3BBED85F">
            <w:pPr>
              <w:pStyle w:val="15"/>
            </w:pPr>
            <w:r>
              <w:t>可持续影响指标</w:t>
            </w:r>
          </w:p>
        </w:tc>
        <w:tc>
          <w:tcPr>
            <w:tcW w:w="673" w:type="pct"/>
            <w:vAlign w:val="center"/>
          </w:tcPr>
          <w:p w14:paraId="4F7A2B0A">
            <w:pPr>
              <w:pStyle w:val="15"/>
            </w:pPr>
            <w:r>
              <w:t>提升居民生活环境</w:t>
            </w:r>
          </w:p>
        </w:tc>
        <w:tc>
          <w:tcPr>
            <w:tcW w:w="1461" w:type="pct"/>
            <w:vAlign w:val="center"/>
          </w:tcPr>
          <w:p w14:paraId="52094DE3">
            <w:pPr>
              <w:pStyle w:val="15"/>
            </w:pPr>
            <w:r>
              <w:t>完成后对生态文明起到重要影响 为相关本级提供技术支撑</w:t>
            </w:r>
          </w:p>
        </w:tc>
        <w:tc>
          <w:tcPr>
            <w:tcW w:w="644" w:type="pct"/>
            <w:vAlign w:val="center"/>
          </w:tcPr>
          <w:p w14:paraId="6E219DBB">
            <w:pPr>
              <w:pStyle w:val="15"/>
            </w:pPr>
            <w:r>
              <w:t>≥90%</w:t>
            </w:r>
          </w:p>
        </w:tc>
        <w:tc>
          <w:tcPr>
            <w:tcW w:w="931" w:type="pct"/>
            <w:vAlign w:val="center"/>
          </w:tcPr>
          <w:p w14:paraId="20E708C6">
            <w:pPr>
              <w:pStyle w:val="15"/>
            </w:pPr>
            <w:r>
              <w:t>根据预算安排及局计划安排</w:t>
            </w:r>
          </w:p>
        </w:tc>
      </w:tr>
      <w:tr w14:paraId="274C7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07F7F7BA"/>
        </w:tc>
        <w:tc>
          <w:tcPr>
            <w:tcW w:w="644" w:type="pct"/>
            <w:vAlign w:val="center"/>
          </w:tcPr>
          <w:p w14:paraId="2EC30E73">
            <w:pPr>
              <w:pStyle w:val="15"/>
            </w:pPr>
            <w:r>
              <w:t>经济效益指标</w:t>
            </w:r>
          </w:p>
        </w:tc>
        <w:tc>
          <w:tcPr>
            <w:tcW w:w="673" w:type="pct"/>
            <w:vAlign w:val="center"/>
          </w:tcPr>
          <w:p w14:paraId="3047C0BD">
            <w:pPr>
              <w:pStyle w:val="15"/>
            </w:pPr>
            <w:r>
              <w:t>国民经济发展贡献率</w:t>
            </w:r>
          </w:p>
        </w:tc>
        <w:tc>
          <w:tcPr>
            <w:tcW w:w="1461" w:type="pct"/>
            <w:vAlign w:val="center"/>
          </w:tcPr>
          <w:p w14:paraId="5DC2AF82">
            <w:pPr>
              <w:pStyle w:val="15"/>
            </w:pPr>
            <w:r>
              <w:t>为我市土地综合整理和开发及使用面积提供有力的保障</w:t>
            </w:r>
          </w:p>
        </w:tc>
        <w:tc>
          <w:tcPr>
            <w:tcW w:w="644" w:type="pct"/>
            <w:vAlign w:val="center"/>
          </w:tcPr>
          <w:p w14:paraId="7065B639">
            <w:pPr>
              <w:pStyle w:val="15"/>
            </w:pPr>
            <w:r>
              <w:t>≥95%</w:t>
            </w:r>
          </w:p>
        </w:tc>
        <w:tc>
          <w:tcPr>
            <w:tcW w:w="931" w:type="pct"/>
            <w:vAlign w:val="center"/>
          </w:tcPr>
          <w:p w14:paraId="2F377BEB">
            <w:pPr>
              <w:pStyle w:val="15"/>
            </w:pPr>
            <w:r>
              <w:t>根据预算安排及局计划安排</w:t>
            </w:r>
          </w:p>
        </w:tc>
      </w:tr>
      <w:tr w14:paraId="1FCBF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A288F20">
            <w:pPr>
              <w:pStyle w:val="16"/>
            </w:pPr>
            <w:r>
              <w:t>满意度指标</w:t>
            </w:r>
          </w:p>
        </w:tc>
        <w:tc>
          <w:tcPr>
            <w:tcW w:w="644" w:type="pct"/>
            <w:vAlign w:val="center"/>
          </w:tcPr>
          <w:p w14:paraId="2AC13456">
            <w:pPr>
              <w:pStyle w:val="15"/>
            </w:pPr>
            <w:r>
              <w:t>服务对象满意度指标</w:t>
            </w:r>
          </w:p>
        </w:tc>
        <w:tc>
          <w:tcPr>
            <w:tcW w:w="673" w:type="pct"/>
            <w:vAlign w:val="center"/>
          </w:tcPr>
          <w:p w14:paraId="17F3748C">
            <w:pPr>
              <w:pStyle w:val="15"/>
            </w:pPr>
            <w:r>
              <w:t>群众满意度</w:t>
            </w:r>
          </w:p>
        </w:tc>
        <w:tc>
          <w:tcPr>
            <w:tcW w:w="1461" w:type="pct"/>
            <w:vAlign w:val="center"/>
          </w:tcPr>
          <w:p w14:paraId="789B1445">
            <w:pPr>
              <w:pStyle w:val="15"/>
            </w:pPr>
            <w:r>
              <w:t>群众满意数量占总数的比例。</w:t>
            </w:r>
          </w:p>
        </w:tc>
        <w:tc>
          <w:tcPr>
            <w:tcW w:w="644" w:type="pct"/>
            <w:vAlign w:val="center"/>
          </w:tcPr>
          <w:p w14:paraId="0524A5F9">
            <w:pPr>
              <w:pStyle w:val="15"/>
            </w:pPr>
            <w:r>
              <w:t>≥90%</w:t>
            </w:r>
          </w:p>
        </w:tc>
        <w:tc>
          <w:tcPr>
            <w:tcW w:w="931" w:type="pct"/>
            <w:vAlign w:val="center"/>
          </w:tcPr>
          <w:p w14:paraId="726F788E">
            <w:pPr>
              <w:pStyle w:val="15"/>
            </w:pPr>
            <w:r>
              <w:t>根据预算安排及局计划安排</w:t>
            </w:r>
          </w:p>
        </w:tc>
      </w:tr>
    </w:tbl>
    <w:p w14:paraId="082B5974">
      <w:pPr>
        <w:sectPr>
          <w:pgSz w:w="16840" w:h="11900" w:orient="landscape"/>
          <w:pgMar w:top="737" w:right="1984" w:bottom="737" w:left="1134" w:header="720" w:footer="720" w:gutter="0"/>
          <w:cols w:space="0" w:num="1"/>
        </w:sectPr>
      </w:pPr>
    </w:p>
    <w:p w14:paraId="297148E2">
      <w:pPr>
        <w:jc w:val="center"/>
      </w:pPr>
      <w:r>
        <w:rPr>
          <w:rFonts w:ascii="方正仿宋_GBK" w:hAnsi="方正仿宋_GBK" w:eastAsia="方正仿宋_GBK" w:cs="方正仿宋_GBK"/>
          <w:color w:val="000000"/>
          <w:sz w:val="28"/>
        </w:rPr>
        <w:t xml:space="preserve"> </w:t>
      </w:r>
    </w:p>
    <w:p w14:paraId="3FCD0FA0">
      <w:pPr>
        <w:ind w:firstLine="560"/>
        <w:outlineLvl w:val="3"/>
      </w:pPr>
      <w:bookmarkStart w:id="43" w:name="_Toc_4_4_0000000033"/>
      <w:r>
        <w:rPr>
          <w:rFonts w:ascii="方正仿宋_GBK" w:hAnsi="方正仿宋_GBK" w:eastAsia="方正仿宋_GBK" w:cs="方正仿宋_GBK"/>
          <w:color w:val="000000"/>
          <w:sz w:val="28"/>
        </w:rPr>
        <w:t>30.永久基本农田储备区划定经费绩效目标表</w:t>
      </w:r>
      <w:bookmarkEnd w:id="43"/>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2181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1B0338AF">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2E4C1B86">
            <w:pPr>
              <w:pStyle w:val="14"/>
            </w:pPr>
            <w:r>
              <w:t>单位：万元</w:t>
            </w:r>
          </w:p>
        </w:tc>
      </w:tr>
      <w:tr w14:paraId="31D75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12A3E2E">
            <w:pPr>
              <w:pStyle w:val="13"/>
            </w:pPr>
            <w:r>
              <w:t>项目编码</w:t>
            </w:r>
          </w:p>
        </w:tc>
        <w:tc>
          <w:tcPr>
            <w:tcW w:w="1317" w:type="pct"/>
            <w:gridSpan w:val="2"/>
            <w:vAlign w:val="center"/>
          </w:tcPr>
          <w:p w14:paraId="6C6E0658">
            <w:pPr>
              <w:pStyle w:val="15"/>
            </w:pPr>
            <w:r>
              <w:t>13028122P003498100010</w:t>
            </w:r>
          </w:p>
        </w:tc>
        <w:tc>
          <w:tcPr>
            <w:tcW w:w="801" w:type="pct"/>
            <w:vAlign w:val="center"/>
          </w:tcPr>
          <w:p w14:paraId="3237D4EB">
            <w:pPr>
              <w:pStyle w:val="13"/>
            </w:pPr>
            <w:r>
              <w:t>项目名称</w:t>
            </w:r>
          </w:p>
        </w:tc>
        <w:tc>
          <w:tcPr>
            <w:tcW w:w="2235" w:type="pct"/>
            <w:gridSpan w:val="3"/>
            <w:vAlign w:val="center"/>
          </w:tcPr>
          <w:p w14:paraId="383D104A">
            <w:pPr>
              <w:pStyle w:val="15"/>
            </w:pPr>
            <w:r>
              <w:t>永久基本农田储备区划定经费</w:t>
            </w:r>
          </w:p>
        </w:tc>
      </w:tr>
      <w:tr w14:paraId="2BE4D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F8C70E8">
            <w:pPr>
              <w:pStyle w:val="13"/>
            </w:pPr>
            <w:r>
              <w:t>预算规模及资金用途</w:t>
            </w:r>
          </w:p>
        </w:tc>
        <w:tc>
          <w:tcPr>
            <w:tcW w:w="644" w:type="pct"/>
            <w:vAlign w:val="center"/>
          </w:tcPr>
          <w:p w14:paraId="59BC32CF">
            <w:pPr>
              <w:pStyle w:val="13"/>
            </w:pPr>
            <w:r>
              <w:t>预算数</w:t>
            </w:r>
          </w:p>
        </w:tc>
        <w:tc>
          <w:tcPr>
            <w:tcW w:w="673" w:type="pct"/>
            <w:vAlign w:val="center"/>
          </w:tcPr>
          <w:p w14:paraId="4C787272">
            <w:pPr>
              <w:pStyle w:val="15"/>
            </w:pPr>
            <w:r>
              <w:t>20.00</w:t>
            </w:r>
          </w:p>
        </w:tc>
        <w:tc>
          <w:tcPr>
            <w:tcW w:w="801" w:type="pct"/>
            <w:vAlign w:val="center"/>
          </w:tcPr>
          <w:p w14:paraId="52A9CD3A">
            <w:pPr>
              <w:pStyle w:val="13"/>
            </w:pPr>
            <w:r>
              <w:t>其中：财政    资金</w:t>
            </w:r>
          </w:p>
        </w:tc>
        <w:tc>
          <w:tcPr>
            <w:tcW w:w="658" w:type="pct"/>
            <w:vAlign w:val="center"/>
          </w:tcPr>
          <w:p w14:paraId="59B71DF4">
            <w:pPr>
              <w:pStyle w:val="15"/>
            </w:pPr>
            <w:r>
              <w:t>20.00</w:t>
            </w:r>
          </w:p>
        </w:tc>
        <w:tc>
          <w:tcPr>
            <w:tcW w:w="645" w:type="pct"/>
            <w:vAlign w:val="center"/>
          </w:tcPr>
          <w:p w14:paraId="2CE30B36">
            <w:pPr>
              <w:pStyle w:val="13"/>
            </w:pPr>
            <w:r>
              <w:t>其他资金</w:t>
            </w:r>
          </w:p>
        </w:tc>
        <w:tc>
          <w:tcPr>
            <w:tcW w:w="931" w:type="pct"/>
            <w:vAlign w:val="center"/>
          </w:tcPr>
          <w:p w14:paraId="39EB8B19">
            <w:pPr>
              <w:pStyle w:val="15"/>
            </w:pPr>
            <w:r>
              <w:t xml:space="preserve"> </w:t>
            </w:r>
          </w:p>
        </w:tc>
      </w:tr>
      <w:tr w14:paraId="3F13B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86DC7AA"/>
        </w:tc>
        <w:tc>
          <w:tcPr>
            <w:tcW w:w="4355" w:type="pct"/>
            <w:gridSpan w:val="6"/>
            <w:vAlign w:val="center"/>
          </w:tcPr>
          <w:p w14:paraId="25574D34">
            <w:pPr>
              <w:pStyle w:val="15"/>
            </w:pPr>
            <w:r>
              <w:t>加快方案编制进度，缩短工作周期，按时完成并上报补划方案；提高成果质量，按照上级要求成功备案；灵活用工形式，规避劳资关系风险。</w:t>
            </w:r>
            <w:r>
              <w:tab/>
            </w:r>
            <w:r>
              <w:tab/>
            </w:r>
            <w:r>
              <w:tab/>
            </w:r>
            <w:r>
              <w:tab/>
            </w:r>
            <w:r>
              <w:tab/>
            </w:r>
            <w:r>
              <w:tab/>
            </w:r>
          </w:p>
          <w:p w14:paraId="0BC64A7E">
            <w:pPr>
              <w:pStyle w:val="15"/>
            </w:pPr>
          </w:p>
        </w:tc>
      </w:tr>
      <w:tr w14:paraId="3BBE2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F37BAD0">
            <w:pPr>
              <w:pStyle w:val="13"/>
            </w:pPr>
            <w:r>
              <w:t>资金支出计划（%）</w:t>
            </w:r>
          </w:p>
        </w:tc>
        <w:tc>
          <w:tcPr>
            <w:tcW w:w="1317" w:type="pct"/>
            <w:gridSpan w:val="2"/>
            <w:vAlign w:val="center"/>
          </w:tcPr>
          <w:p w14:paraId="0090C801">
            <w:pPr>
              <w:pStyle w:val="13"/>
            </w:pPr>
            <w:r>
              <w:t>3月底</w:t>
            </w:r>
          </w:p>
        </w:tc>
        <w:tc>
          <w:tcPr>
            <w:tcW w:w="801" w:type="pct"/>
            <w:vAlign w:val="center"/>
          </w:tcPr>
          <w:p w14:paraId="72986C4F">
            <w:pPr>
              <w:pStyle w:val="13"/>
            </w:pPr>
            <w:r>
              <w:t>6月底</w:t>
            </w:r>
          </w:p>
        </w:tc>
        <w:tc>
          <w:tcPr>
            <w:tcW w:w="658" w:type="pct"/>
            <w:vAlign w:val="center"/>
          </w:tcPr>
          <w:p w14:paraId="63C95DC8">
            <w:pPr>
              <w:pStyle w:val="13"/>
            </w:pPr>
            <w:r>
              <w:t>10月底</w:t>
            </w:r>
          </w:p>
        </w:tc>
        <w:tc>
          <w:tcPr>
            <w:tcW w:w="1577" w:type="pct"/>
            <w:gridSpan w:val="2"/>
            <w:vAlign w:val="center"/>
          </w:tcPr>
          <w:p w14:paraId="7ED15AFC">
            <w:pPr>
              <w:pStyle w:val="13"/>
            </w:pPr>
            <w:r>
              <w:t>12月底</w:t>
            </w:r>
          </w:p>
        </w:tc>
      </w:tr>
      <w:tr w14:paraId="5BFF2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BD9F4ED"/>
        </w:tc>
        <w:tc>
          <w:tcPr>
            <w:tcW w:w="1317" w:type="pct"/>
            <w:gridSpan w:val="2"/>
            <w:vAlign w:val="center"/>
          </w:tcPr>
          <w:p w14:paraId="4EE865B3">
            <w:pPr>
              <w:pStyle w:val="16"/>
            </w:pPr>
            <w:r>
              <w:rPr>
                <w:rFonts w:hint="eastAsia"/>
                <w:lang w:eastAsia="zh-CN"/>
              </w:rPr>
              <w:t>30</w:t>
            </w:r>
            <w:r>
              <w:t>%</w:t>
            </w:r>
          </w:p>
        </w:tc>
        <w:tc>
          <w:tcPr>
            <w:tcW w:w="801" w:type="pct"/>
            <w:vAlign w:val="center"/>
          </w:tcPr>
          <w:p w14:paraId="7FCCDB83">
            <w:pPr>
              <w:pStyle w:val="16"/>
            </w:pPr>
            <w:r>
              <w:rPr>
                <w:rFonts w:hint="eastAsia"/>
                <w:lang w:eastAsia="zh-CN"/>
              </w:rPr>
              <w:t>60</w:t>
            </w:r>
            <w:r>
              <w:t>%</w:t>
            </w:r>
          </w:p>
        </w:tc>
        <w:tc>
          <w:tcPr>
            <w:tcW w:w="658" w:type="pct"/>
            <w:vAlign w:val="center"/>
          </w:tcPr>
          <w:p w14:paraId="11BABDCD">
            <w:pPr>
              <w:pStyle w:val="16"/>
            </w:pPr>
            <w:r>
              <w:rPr>
                <w:rFonts w:hint="eastAsia"/>
                <w:lang w:eastAsia="zh-CN"/>
              </w:rPr>
              <w:t>90</w:t>
            </w:r>
            <w:r>
              <w:t>%</w:t>
            </w:r>
          </w:p>
        </w:tc>
        <w:tc>
          <w:tcPr>
            <w:tcW w:w="1577" w:type="pct"/>
            <w:gridSpan w:val="2"/>
            <w:vAlign w:val="center"/>
          </w:tcPr>
          <w:p w14:paraId="1B959D20">
            <w:pPr>
              <w:pStyle w:val="16"/>
            </w:pPr>
            <w:r>
              <w:t>100%</w:t>
            </w:r>
          </w:p>
        </w:tc>
      </w:tr>
      <w:tr w14:paraId="7502E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F42C333">
            <w:pPr>
              <w:pStyle w:val="13"/>
            </w:pPr>
            <w:r>
              <w:t>绩效目标</w:t>
            </w:r>
          </w:p>
        </w:tc>
        <w:tc>
          <w:tcPr>
            <w:tcW w:w="4355" w:type="pct"/>
            <w:gridSpan w:val="6"/>
            <w:vAlign w:val="center"/>
          </w:tcPr>
          <w:p w14:paraId="07B7E709">
            <w:pPr>
              <w:pStyle w:val="15"/>
            </w:pPr>
            <w:r>
              <w:t>1.加快方案编制进度，缩短工作周期，按时完成并上报补划方案；提高成果质量，按照上级要求成功备案；灵活用工形式，规避劳资关系风险。</w:t>
            </w:r>
          </w:p>
        </w:tc>
      </w:tr>
    </w:tbl>
    <w:p w14:paraId="4E6559F8">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6084A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5584E8C0">
            <w:pPr>
              <w:pStyle w:val="13"/>
            </w:pPr>
            <w:r>
              <w:t>一级指标</w:t>
            </w:r>
          </w:p>
        </w:tc>
        <w:tc>
          <w:tcPr>
            <w:tcW w:w="644" w:type="pct"/>
            <w:vAlign w:val="center"/>
          </w:tcPr>
          <w:p w14:paraId="50478519">
            <w:pPr>
              <w:pStyle w:val="13"/>
            </w:pPr>
            <w:r>
              <w:t>二级指标</w:t>
            </w:r>
          </w:p>
        </w:tc>
        <w:tc>
          <w:tcPr>
            <w:tcW w:w="673" w:type="pct"/>
            <w:vAlign w:val="center"/>
          </w:tcPr>
          <w:p w14:paraId="7E637E0D">
            <w:pPr>
              <w:pStyle w:val="13"/>
            </w:pPr>
            <w:r>
              <w:t>三级指标</w:t>
            </w:r>
          </w:p>
        </w:tc>
        <w:tc>
          <w:tcPr>
            <w:tcW w:w="1461" w:type="pct"/>
            <w:vAlign w:val="center"/>
          </w:tcPr>
          <w:p w14:paraId="4832E41E">
            <w:pPr>
              <w:pStyle w:val="13"/>
            </w:pPr>
            <w:r>
              <w:t>绩效指标描述</w:t>
            </w:r>
          </w:p>
        </w:tc>
        <w:tc>
          <w:tcPr>
            <w:tcW w:w="644" w:type="pct"/>
            <w:vAlign w:val="center"/>
          </w:tcPr>
          <w:p w14:paraId="45AB7271">
            <w:pPr>
              <w:pStyle w:val="13"/>
            </w:pPr>
            <w:r>
              <w:t>指标值</w:t>
            </w:r>
          </w:p>
        </w:tc>
        <w:tc>
          <w:tcPr>
            <w:tcW w:w="931" w:type="pct"/>
            <w:vAlign w:val="center"/>
          </w:tcPr>
          <w:p w14:paraId="691AC293">
            <w:pPr>
              <w:pStyle w:val="13"/>
            </w:pPr>
            <w:r>
              <w:t>指标值确定依据</w:t>
            </w:r>
          </w:p>
        </w:tc>
      </w:tr>
      <w:tr w14:paraId="2D0B8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A03B813">
            <w:pPr>
              <w:pStyle w:val="16"/>
            </w:pPr>
            <w:r>
              <w:t>产出指标</w:t>
            </w:r>
          </w:p>
        </w:tc>
        <w:tc>
          <w:tcPr>
            <w:tcW w:w="644" w:type="pct"/>
            <w:vAlign w:val="center"/>
          </w:tcPr>
          <w:p w14:paraId="45CF5010">
            <w:pPr>
              <w:pStyle w:val="15"/>
            </w:pPr>
            <w:r>
              <w:t>质量指标</w:t>
            </w:r>
          </w:p>
        </w:tc>
        <w:tc>
          <w:tcPr>
            <w:tcW w:w="673" w:type="pct"/>
            <w:vAlign w:val="center"/>
          </w:tcPr>
          <w:p w14:paraId="33F661D3">
            <w:pPr>
              <w:pStyle w:val="15"/>
            </w:pPr>
            <w:r>
              <w:t>项目实地完整率</w:t>
            </w:r>
          </w:p>
        </w:tc>
        <w:tc>
          <w:tcPr>
            <w:tcW w:w="1461" w:type="pct"/>
            <w:vAlign w:val="center"/>
          </w:tcPr>
          <w:p w14:paraId="75880520">
            <w:pPr>
              <w:pStyle w:val="15"/>
            </w:pPr>
            <w:r>
              <w:t>土地纳入年度任务项目实地实施的比例</w:t>
            </w:r>
          </w:p>
        </w:tc>
        <w:tc>
          <w:tcPr>
            <w:tcW w:w="644" w:type="pct"/>
            <w:vAlign w:val="center"/>
          </w:tcPr>
          <w:p w14:paraId="01E155B5">
            <w:pPr>
              <w:pStyle w:val="15"/>
            </w:pPr>
            <w:r>
              <w:t>≥90%</w:t>
            </w:r>
          </w:p>
        </w:tc>
        <w:tc>
          <w:tcPr>
            <w:tcW w:w="931" w:type="pct"/>
            <w:vAlign w:val="center"/>
          </w:tcPr>
          <w:p w14:paraId="5DFB8079">
            <w:pPr>
              <w:pStyle w:val="15"/>
            </w:pPr>
            <w:r>
              <w:t>根据预算安排及局计划安排</w:t>
            </w:r>
          </w:p>
        </w:tc>
      </w:tr>
      <w:tr w14:paraId="4068F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105FB5F"/>
        </w:tc>
        <w:tc>
          <w:tcPr>
            <w:tcW w:w="644" w:type="pct"/>
            <w:vAlign w:val="center"/>
          </w:tcPr>
          <w:p w14:paraId="235F4524">
            <w:pPr>
              <w:pStyle w:val="15"/>
            </w:pPr>
            <w:r>
              <w:t>时效指标</w:t>
            </w:r>
          </w:p>
        </w:tc>
        <w:tc>
          <w:tcPr>
            <w:tcW w:w="673" w:type="pct"/>
            <w:vAlign w:val="center"/>
          </w:tcPr>
          <w:p w14:paraId="766EEE7E">
            <w:pPr>
              <w:pStyle w:val="15"/>
            </w:pPr>
            <w:r>
              <w:t>各项任务完成及时率（%）</w:t>
            </w:r>
          </w:p>
        </w:tc>
        <w:tc>
          <w:tcPr>
            <w:tcW w:w="1461" w:type="pct"/>
            <w:vAlign w:val="center"/>
          </w:tcPr>
          <w:p w14:paraId="6BDA58CA">
            <w:pPr>
              <w:pStyle w:val="15"/>
            </w:pPr>
            <w:r>
              <w:t>各项任务完成及时率（%）</w:t>
            </w:r>
          </w:p>
        </w:tc>
        <w:tc>
          <w:tcPr>
            <w:tcW w:w="644" w:type="pct"/>
            <w:vAlign w:val="center"/>
          </w:tcPr>
          <w:p w14:paraId="4DD22801">
            <w:pPr>
              <w:pStyle w:val="15"/>
            </w:pPr>
            <w:r>
              <w:t>≥95%</w:t>
            </w:r>
          </w:p>
        </w:tc>
        <w:tc>
          <w:tcPr>
            <w:tcW w:w="931" w:type="pct"/>
            <w:vAlign w:val="center"/>
          </w:tcPr>
          <w:p w14:paraId="01101F44">
            <w:pPr>
              <w:pStyle w:val="15"/>
            </w:pPr>
            <w:r>
              <w:t>根据预算安排及局计划安排</w:t>
            </w:r>
          </w:p>
        </w:tc>
      </w:tr>
      <w:tr w14:paraId="05693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63CACE8"/>
        </w:tc>
        <w:tc>
          <w:tcPr>
            <w:tcW w:w="644" w:type="pct"/>
            <w:vAlign w:val="center"/>
          </w:tcPr>
          <w:p w14:paraId="369433CA">
            <w:pPr>
              <w:pStyle w:val="15"/>
            </w:pPr>
            <w:r>
              <w:t>成本指标</w:t>
            </w:r>
          </w:p>
        </w:tc>
        <w:tc>
          <w:tcPr>
            <w:tcW w:w="673" w:type="pct"/>
            <w:vAlign w:val="center"/>
          </w:tcPr>
          <w:p w14:paraId="08AEC0E3">
            <w:pPr>
              <w:pStyle w:val="15"/>
            </w:pPr>
            <w:r>
              <w:t>对自然资源合理利用</w:t>
            </w:r>
          </w:p>
        </w:tc>
        <w:tc>
          <w:tcPr>
            <w:tcW w:w="1461" w:type="pct"/>
            <w:vAlign w:val="center"/>
          </w:tcPr>
          <w:p w14:paraId="1BD60496">
            <w:pPr>
              <w:pStyle w:val="15"/>
            </w:pPr>
            <w:r>
              <w:t>完成后对自然资源的管理和使用指明方向</w:t>
            </w:r>
          </w:p>
        </w:tc>
        <w:tc>
          <w:tcPr>
            <w:tcW w:w="644" w:type="pct"/>
            <w:vAlign w:val="center"/>
          </w:tcPr>
          <w:p w14:paraId="73CF8FD7">
            <w:pPr>
              <w:pStyle w:val="15"/>
            </w:pPr>
            <w:r>
              <w:t>≥90%</w:t>
            </w:r>
          </w:p>
        </w:tc>
        <w:tc>
          <w:tcPr>
            <w:tcW w:w="931" w:type="pct"/>
            <w:vAlign w:val="center"/>
          </w:tcPr>
          <w:p w14:paraId="1D78689E">
            <w:pPr>
              <w:pStyle w:val="15"/>
            </w:pPr>
            <w:r>
              <w:t>根据预算安排及局计划安排</w:t>
            </w:r>
          </w:p>
        </w:tc>
      </w:tr>
      <w:tr w14:paraId="7F661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6F8E4CF"/>
        </w:tc>
        <w:tc>
          <w:tcPr>
            <w:tcW w:w="644" w:type="pct"/>
            <w:vAlign w:val="center"/>
          </w:tcPr>
          <w:p w14:paraId="105DD335">
            <w:pPr>
              <w:pStyle w:val="15"/>
            </w:pPr>
            <w:r>
              <w:t>数量指标</w:t>
            </w:r>
          </w:p>
        </w:tc>
        <w:tc>
          <w:tcPr>
            <w:tcW w:w="673" w:type="pct"/>
            <w:vAlign w:val="center"/>
          </w:tcPr>
          <w:p w14:paraId="47DC9997">
            <w:pPr>
              <w:pStyle w:val="15"/>
            </w:pPr>
            <w:r>
              <w:t>资金利用率提高</w:t>
            </w:r>
          </w:p>
        </w:tc>
        <w:tc>
          <w:tcPr>
            <w:tcW w:w="1461" w:type="pct"/>
            <w:vAlign w:val="center"/>
          </w:tcPr>
          <w:p w14:paraId="7A12B20E">
            <w:pPr>
              <w:pStyle w:val="15"/>
            </w:pPr>
            <w:r>
              <w:t>确保我全市基本农田范围</w:t>
            </w:r>
          </w:p>
        </w:tc>
        <w:tc>
          <w:tcPr>
            <w:tcW w:w="644" w:type="pct"/>
            <w:vAlign w:val="center"/>
          </w:tcPr>
          <w:p w14:paraId="6D693428">
            <w:pPr>
              <w:pStyle w:val="15"/>
            </w:pPr>
            <w:r>
              <w:t>20万元</w:t>
            </w:r>
          </w:p>
        </w:tc>
        <w:tc>
          <w:tcPr>
            <w:tcW w:w="931" w:type="pct"/>
            <w:vAlign w:val="center"/>
          </w:tcPr>
          <w:p w14:paraId="20932C4D">
            <w:pPr>
              <w:pStyle w:val="15"/>
            </w:pPr>
            <w:r>
              <w:t>根据预算安排及局计划安排</w:t>
            </w:r>
          </w:p>
        </w:tc>
      </w:tr>
      <w:tr w14:paraId="2E1B7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068C38B">
            <w:pPr>
              <w:pStyle w:val="16"/>
            </w:pPr>
            <w:r>
              <w:t>效益指标</w:t>
            </w:r>
          </w:p>
        </w:tc>
        <w:tc>
          <w:tcPr>
            <w:tcW w:w="644" w:type="pct"/>
            <w:vAlign w:val="center"/>
          </w:tcPr>
          <w:p w14:paraId="360CC4A9">
            <w:pPr>
              <w:pStyle w:val="15"/>
            </w:pPr>
            <w:r>
              <w:t>社会效益指标</w:t>
            </w:r>
          </w:p>
        </w:tc>
        <w:tc>
          <w:tcPr>
            <w:tcW w:w="673" w:type="pct"/>
            <w:vAlign w:val="center"/>
          </w:tcPr>
          <w:p w14:paraId="03A632C9">
            <w:pPr>
              <w:pStyle w:val="15"/>
            </w:pPr>
            <w:r>
              <w:t>推动城乡统筹发展，优化土地利用格局，土地利用率明显提高</w:t>
            </w:r>
          </w:p>
        </w:tc>
        <w:tc>
          <w:tcPr>
            <w:tcW w:w="1461" w:type="pct"/>
            <w:vAlign w:val="center"/>
          </w:tcPr>
          <w:p w14:paraId="5C43899C">
            <w:pPr>
              <w:pStyle w:val="15"/>
            </w:pPr>
            <w:r>
              <w:t>推动城乡统筹发展，优化土地利用格局，土地利用率明显提高</w:t>
            </w:r>
          </w:p>
        </w:tc>
        <w:tc>
          <w:tcPr>
            <w:tcW w:w="644" w:type="pct"/>
            <w:vAlign w:val="center"/>
          </w:tcPr>
          <w:p w14:paraId="3398E538">
            <w:pPr>
              <w:pStyle w:val="15"/>
            </w:pPr>
            <w:r>
              <w:t>≤95%</w:t>
            </w:r>
          </w:p>
        </w:tc>
        <w:tc>
          <w:tcPr>
            <w:tcW w:w="931" w:type="pct"/>
            <w:vAlign w:val="center"/>
          </w:tcPr>
          <w:p w14:paraId="554D70C5">
            <w:pPr>
              <w:pStyle w:val="15"/>
            </w:pPr>
            <w:r>
              <w:t>根据预算安排及局计划安排</w:t>
            </w:r>
          </w:p>
        </w:tc>
      </w:tr>
      <w:tr w14:paraId="37AE6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B48C192"/>
        </w:tc>
        <w:tc>
          <w:tcPr>
            <w:tcW w:w="644" w:type="pct"/>
            <w:vAlign w:val="center"/>
          </w:tcPr>
          <w:p w14:paraId="328358CE">
            <w:pPr>
              <w:pStyle w:val="15"/>
            </w:pPr>
            <w:r>
              <w:t>生态效益指标</w:t>
            </w:r>
          </w:p>
        </w:tc>
        <w:tc>
          <w:tcPr>
            <w:tcW w:w="673" w:type="pct"/>
            <w:vAlign w:val="center"/>
          </w:tcPr>
          <w:p w14:paraId="7C795F9A">
            <w:pPr>
              <w:pStyle w:val="15"/>
            </w:pPr>
            <w:r>
              <w:t>生态效益增值率</w:t>
            </w:r>
          </w:p>
        </w:tc>
        <w:tc>
          <w:tcPr>
            <w:tcW w:w="1461" w:type="pct"/>
            <w:vAlign w:val="center"/>
          </w:tcPr>
          <w:p w14:paraId="23A0C972">
            <w:pPr>
              <w:pStyle w:val="15"/>
            </w:pPr>
            <w:r>
              <w:t>项目实施后生态效益增长率</w:t>
            </w:r>
          </w:p>
        </w:tc>
        <w:tc>
          <w:tcPr>
            <w:tcW w:w="644" w:type="pct"/>
            <w:vAlign w:val="center"/>
          </w:tcPr>
          <w:p w14:paraId="396FCA86">
            <w:pPr>
              <w:pStyle w:val="15"/>
            </w:pPr>
            <w:r>
              <w:t>≥90%</w:t>
            </w:r>
          </w:p>
        </w:tc>
        <w:tc>
          <w:tcPr>
            <w:tcW w:w="931" w:type="pct"/>
            <w:vAlign w:val="center"/>
          </w:tcPr>
          <w:p w14:paraId="5AA05A52">
            <w:pPr>
              <w:pStyle w:val="15"/>
            </w:pPr>
            <w:r>
              <w:t>根据预算安排及局计划安排</w:t>
            </w:r>
          </w:p>
        </w:tc>
      </w:tr>
      <w:tr w14:paraId="76F8E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62B82F5"/>
        </w:tc>
        <w:tc>
          <w:tcPr>
            <w:tcW w:w="644" w:type="pct"/>
            <w:vAlign w:val="center"/>
          </w:tcPr>
          <w:p w14:paraId="03D72619">
            <w:pPr>
              <w:pStyle w:val="15"/>
            </w:pPr>
            <w:r>
              <w:t>可持续影响指标</w:t>
            </w:r>
          </w:p>
        </w:tc>
        <w:tc>
          <w:tcPr>
            <w:tcW w:w="673" w:type="pct"/>
            <w:vAlign w:val="center"/>
          </w:tcPr>
          <w:p w14:paraId="2587BA87">
            <w:pPr>
              <w:pStyle w:val="15"/>
            </w:pPr>
            <w:r>
              <w:t>提升居民生活环境</w:t>
            </w:r>
          </w:p>
        </w:tc>
        <w:tc>
          <w:tcPr>
            <w:tcW w:w="1461" w:type="pct"/>
            <w:vAlign w:val="center"/>
          </w:tcPr>
          <w:p w14:paraId="7F3F753A">
            <w:pPr>
              <w:pStyle w:val="15"/>
            </w:pPr>
            <w:r>
              <w:t>完成后对生态文明起到重要影响 为相关本级提供技术支撑</w:t>
            </w:r>
          </w:p>
        </w:tc>
        <w:tc>
          <w:tcPr>
            <w:tcW w:w="644" w:type="pct"/>
            <w:vAlign w:val="center"/>
          </w:tcPr>
          <w:p w14:paraId="7DCFB0B7">
            <w:pPr>
              <w:pStyle w:val="15"/>
            </w:pPr>
            <w:r>
              <w:t>≥90%</w:t>
            </w:r>
          </w:p>
        </w:tc>
        <w:tc>
          <w:tcPr>
            <w:tcW w:w="931" w:type="pct"/>
            <w:vAlign w:val="center"/>
          </w:tcPr>
          <w:p w14:paraId="64584CEE">
            <w:pPr>
              <w:pStyle w:val="15"/>
            </w:pPr>
            <w:r>
              <w:t>根据预算安排及局计划安排</w:t>
            </w:r>
          </w:p>
        </w:tc>
      </w:tr>
      <w:tr w14:paraId="2369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36C5106"/>
        </w:tc>
        <w:tc>
          <w:tcPr>
            <w:tcW w:w="644" w:type="pct"/>
            <w:vAlign w:val="center"/>
          </w:tcPr>
          <w:p w14:paraId="2A34D443">
            <w:pPr>
              <w:pStyle w:val="15"/>
            </w:pPr>
            <w:r>
              <w:t>经济效益指标</w:t>
            </w:r>
          </w:p>
        </w:tc>
        <w:tc>
          <w:tcPr>
            <w:tcW w:w="673" w:type="pct"/>
            <w:vAlign w:val="center"/>
          </w:tcPr>
          <w:p w14:paraId="2F8E57D0">
            <w:pPr>
              <w:pStyle w:val="15"/>
            </w:pPr>
            <w:r>
              <w:t>国民经济发展贡献率</w:t>
            </w:r>
          </w:p>
        </w:tc>
        <w:tc>
          <w:tcPr>
            <w:tcW w:w="1461" w:type="pct"/>
            <w:vAlign w:val="center"/>
          </w:tcPr>
          <w:p w14:paraId="5C17697B">
            <w:pPr>
              <w:pStyle w:val="15"/>
            </w:pPr>
            <w:r>
              <w:t>为我市土地综合整理和开发及使用面积提供有力的保障</w:t>
            </w:r>
          </w:p>
        </w:tc>
        <w:tc>
          <w:tcPr>
            <w:tcW w:w="644" w:type="pct"/>
            <w:vAlign w:val="center"/>
          </w:tcPr>
          <w:p w14:paraId="73E288D4">
            <w:pPr>
              <w:pStyle w:val="15"/>
            </w:pPr>
            <w:r>
              <w:t>≥95%</w:t>
            </w:r>
          </w:p>
        </w:tc>
        <w:tc>
          <w:tcPr>
            <w:tcW w:w="931" w:type="pct"/>
            <w:vAlign w:val="center"/>
          </w:tcPr>
          <w:p w14:paraId="7642E11A">
            <w:pPr>
              <w:pStyle w:val="15"/>
            </w:pPr>
            <w:r>
              <w:t>根据预算安排及局计划安排</w:t>
            </w:r>
          </w:p>
        </w:tc>
      </w:tr>
      <w:tr w14:paraId="1B0A3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2050E2B">
            <w:pPr>
              <w:pStyle w:val="16"/>
            </w:pPr>
            <w:r>
              <w:t>满意度指标</w:t>
            </w:r>
          </w:p>
        </w:tc>
        <w:tc>
          <w:tcPr>
            <w:tcW w:w="644" w:type="pct"/>
            <w:vAlign w:val="center"/>
          </w:tcPr>
          <w:p w14:paraId="2BCC563C">
            <w:pPr>
              <w:pStyle w:val="15"/>
            </w:pPr>
            <w:r>
              <w:t>服务对象满意度指标</w:t>
            </w:r>
          </w:p>
        </w:tc>
        <w:tc>
          <w:tcPr>
            <w:tcW w:w="673" w:type="pct"/>
            <w:vAlign w:val="center"/>
          </w:tcPr>
          <w:p w14:paraId="7E7BD194">
            <w:pPr>
              <w:pStyle w:val="15"/>
            </w:pPr>
            <w:r>
              <w:t>群众满意度</w:t>
            </w:r>
          </w:p>
        </w:tc>
        <w:tc>
          <w:tcPr>
            <w:tcW w:w="1461" w:type="pct"/>
            <w:vAlign w:val="center"/>
          </w:tcPr>
          <w:p w14:paraId="5B90F1D1">
            <w:pPr>
              <w:pStyle w:val="15"/>
            </w:pPr>
            <w:r>
              <w:t>群众满意数量占总数的比例。</w:t>
            </w:r>
          </w:p>
        </w:tc>
        <w:tc>
          <w:tcPr>
            <w:tcW w:w="644" w:type="pct"/>
            <w:vAlign w:val="center"/>
          </w:tcPr>
          <w:p w14:paraId="395141E8">
            <w:pPr>
              <w:pStyle w:val="15"/>
            </w:pPr>
            <w:r>
              <w:t>≥90%</w:t>
            </w:r>
          </w:p>
        </w:tc>
        <w:tc>
          <w:tcPr>
            <w:tcW w:w="931" w:type="pct"/>
            <w:vAlign w:val="center"/>
          </w:tcPr>
          <w:p w14:paraId="4D417E05">
            <w:pPr>
              <w:pStyle w:val="15"/>
            </w:pPr>
            <w:r>
              <w:t>根据预算安排及局计划安排</w:t>
            </w:r>
          </w:p>
        </w:tc>
      </w:tr>
    </w:tbl>
    <w:p w14:paraId="37ECD349">
      <w:pPr>
        <w:sectPr>
          <w:pgSz w:w="16840" w:h="11900" w:orient="landscape"/>
          <w:pgMar w:top="737" w:right="1984" w:bottom="737" w:left="1134" w:header="720" w:footer="720" w:gutter="0"/>
          <w:cols w:space="0" w:num="1"/>
        </w:sectPr>
      </w:pPr>
    </w:p>
    <w:p w14:paraId="77651BD2">
      <w:pPr>
        <w:jc w:val="center"/>
      </w:pPr>
      <w:r>
        <w:rPr>
          <w:rFonts w:ascii="方正仿宋_GBK" w:hAnsi="方正仿宋_GBK" w:eastAsia="方正仿宋_GBK" w:cs="方正仿宋_GBK"/>
          <w:color w:val="000000"/>
          <w:sz w:val="28"/>
        </w:rPr>
        <w:t xml:space="preserve"> </w:t>
      </w:r>
    </w:p>
    <w:p w14:paraId="579B500F">
      <w:pPr>
        <w:ind w:firstLine="560"/>
        <w:outlineLvl w:val="3"/>
      </w:pPr>
      <w:bookmarkStart w:id="44" w:name="_Toc_4_4_0000000034"/>
      <w:r>
        <w:rPr>
          <w:rFonts w:ascii="方正仿宋_GBK" w:hAnsi="方正仿宋_GBK" w:eastAsia="方正仿宋_GBK" w:cs="方正仿宋_GBK"/>
          <w:color w:val="000000"/>
          <w:sz w:val="28"/>
        </w:rPr>
        <w:t>31.永久基本农田划定、核实整改补划、标识牌、储备区划定费绩效目标表</w:t>
      </w:r>
      <w:bookmarkEnd w:id="44"/>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09E05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7B19CA2E">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15FA54FC">
            <w:pPr>
              <w:pStyle w:val="14"/>
            </w:pPr>
            <w:r>
              <w:t>单位：万元</w:t>
            </w:r>
          </w:p>
        </w:tc>
      </w:tr>
      <w:tr w14:paraId="4EA27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6ED9DBBB">
            <w:pPr>
              <w:pStyle w:val="13"/>
            </w:pPr>
            <w:r>
              <w:t>项目编码</w:t>
            </w:r>
          </w:p>
        </w:tc>
        <w:tc>
          <w:tcPr>
            <w:tcW w:w="1317" w:type="pct"/>
            <w:gridSpan w:val="2"/>
            <w:vAlign w:val="center"/>
          </w:tcPr>
          <w:p w14:paraId="4FE9612A">
            <w:pPr>
              <w:pStyle w:val="15"/>
            </w:pPr>
            <w:r>
              <w:t>13028122P003476100016</w:t>
            </w:r>
          </w:p>
        </w:tc>
        <w:tc>
          <w:tcPr>
            <w:tcW w:w="801" w:type="pct"/>
            <w:vAlign w:val="center"/>
          </w:tcPr>
          <w:p w14:paraId="44D3A06C">
            <w:pPr>
              <w:pStyle w:val="13"/>
            </w:pPr>
            <w:r>
              <w:t>项目名称</w:t>
            </w:r>
          </w:p>
        </w:tc>
        <w:tc>
          <w:tcPr>
            <w:tcW w:w="2235" w:type="pct"/>
            <w:gridSpan w:val="3"/>
            <w:vAlign w:val="center"/>
          </w:tcPr>
          <w:p w14:paraId="738FCFBB">
            <w:pPr>
              <w:pStyle w:val="15"/>
            </w:pPr>
            <w:r>
              <w:t>永久基本农田划定、核实整改补划、标识牌、储备区划定费</w:t>
            </w:r>
          </w:p>
        </w:tc>
      </w:tr>
      <w:tr w14:paraId="01920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07E5BEF">
            <w:pPr>
              <w:pStyle w:val="13"/>
            </w:pPr>
            <w:r>
              <w:t>预算规模及资金用途</w:t>
            </w:r>
          </w:p>
        </w:tc>
        <w:tc>
          <w:tcPr>
            <w:tcW w:w="644" w:type="pct"/>
            <w:vAlign w:val="center"/>
          </w:tcPr>
          <w:p w14:paraId="04D06BFF">
            <w:pPr>
              <w:pStyle w:val="13"/>
            </w:pPr>
            <w:r>
              <w:t>预算数</w:t>
            </w:r>
          </w:p>
        </w:tc>
        <w:tc>
          <w:tcPr>
            <w:tcW w:w="673" w:type="pct"/>
            <w:vAlign w:val="center"/>
          </w:tcPr>
          <w:p w14:paraId="4CAE1F4D">
            <w:pPr>
              <w:pStyle w:val="15"/>
            </w:pPr>
            <w:r>
              <w:t>179.00</w:t>
            </w:r>
          </w:p>
        </w:tc>
        <w:tc>
          <w:tcPr>
            <w:tcW w:w="801" w:type="pct"/>
            <w:vAlign w:val="center"/>
          </w:tcPr>
          <w:p w14:paraId="4F9C23D6">
            <w:pPr>
              <w:pStyle w:val="13"/>
            </w:pPr>
            <w:r>
              <w:t>其中：财政    资金</w:t>
            </w:r>
          </w:p>
        </w:tc>
        <w:tc>
          <w:tcPr>
            <w:tcW w:w="658" w:type="pct"/>
            <w:vAlign w:val="center"/>
          </w:tcPr>
          <w:p w14:paraId="588D84DF">
            <w:pPr>
              <w:pStyle w:val="15"/>
            </w:pPr>
            <w:r>
              <w:t>179.00</w:t>
            </w:r>
          </w:p>
        </w:tc>
        <w:tc>
          <w:tcPr>
            <w:tcW w:w="645" w:type="pct"/>
            <w:vAlign w:val="center"/>
          </w:tcPr>
          <w:p w14:paraId="7ABED4D0">
            <w:pPr>
              <w:pStyle w:val="13"/>
            </w:pPr>
            <w:r>
              <w:t>其他资金</w:t>
            </w:r>
          </w:p>
        </w:tc>
        <w:tc>
          <w:tcPr>
            <w:tcW w:w="931" w:type="pct"/>
            <w:vAlign w:val="center"/>
          </w:tcPr>
          <w:p w14:paraId="301AA0B4">
            <w:pPr>
              <w:pStyle w:val="15"/>
            </w:pPr>
            <w:r>
              <w:t xml:space="preserve"> </w:t>
            </w:r>
          </w:p>
        </w:tc>
      </w:tr>
      <w:tr w14:paraId="16CC9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CC912CB"/>
        </w:tc>
        <w:tc>
          <w:tcPr>
            <w:tcW w:w="4355" w:type="pct"/>
            <w:gridSpan w:val="6"/>
            <w:vAlign w:val="center"/>
          </w:tcPr>
          <w:p w14:paraId="17627B1B">
            <w:pPr>
              <w:pStyle w:val="15"/>
            </w:pPr>
            <w:r>
              <w:t>对全市永久基本农田划定、核实整改补划、标识牌、储备区划定作出可靠依据。</w:t>
            </w:r>
            <w:r>
              <w:tab/>
            </w:r>
            <w:r>
              <w:tab/>
            </w:r>
            <w:r>
              <w:tab/>
            </w:r>
            <w:r>
              <w:tab/>
            </w:r>
            <w:r>
              <w:tab/>
            </w:r>
            <w:r>
              <w:tab/>
            </w:r>
          </w:p>
          <w:p w14:paraId="5F68BBD1">
            <w:pPr>
              <w:pStyle w:val="15"/>
            </w:pPr>
          </w:p>
        </w:tc>
      </w:tr>
      <w:tr w14:paraId="5AE3E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ED4FCAF">
            <w:pPr>
              <w:pStyle w:val="13"/>
            </w:pPr>
            <w:r>
              <w:t>资金支出计划（%）</w:t>
            </w:r>
          </w:p>
        </w:tc>
        <w:tc>
          <w:tcPr>
            <w:tcW w:w="1317" w:type="pct"/>
            <w:gridSpan w:val="2"/>
            <w:vAlign w:val="center"/>
          </w:tcPr>
          <w:p w14:paraId="2CB0DE8B">
            <w:pPr>
              <w:pStyle w:val="13"/>
            </w:pPr>
            <w:r>
              <w:t>3月底</w:t>
            </w:r>
          </w:p>
        </w:tc>
        <w:tc>
          <w:tcPr>
            <w:tcW w:w="801" w:type="pct"/>
            <w:vAlign w:val="center"/>
          </w:tcPr>
          <w:p w14:paraId="70CE7310">
            <w:pPr>
              <w:pStyle w:val="13"/>
            </w:pPr>
            <w:r>
              <w:t>6月底</w:t>
            </w:r>
          </w:p>
        </w:tc>
        <w:tc>
          <w:tcPr>
            <w:tcW w:w="658" w:type="pct"/>
            <w:vAlign w:val="center"/>
          </w:tcPr>
          <w:p w14:paraId="5A097C4D">
            <w:pPr>
              <w:pStyle w:val="13"/>
            </w:pPr>
            <w:r>
              <w:t>10月底</w:t>
            </w:r>
          </w:p>
        </w:tc>
        <w:tc>
          <w:tcPr>
            <w:tcW w:w="1577" w:type="pct"/>
            <w:gridSpan w:val="2"/>
            <w:vAlign w:val="center"/>
          </w:tcPr>
          <w:p w14:paraId="18301C68">
            <w:pPr>
              <w:pStyle w:val="13"/>
            </w:pPr>
            <w:r>
              <w:t>12月底</w:t>
            </w:r>
          </w:p>
        </w:tc>
      </w:tr>
      <w:tr w14:paraId="5BDD9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B2BC9EE"/>
        </w:tc>
        <w:tc>
          <w:tcPr>
            <w:tcW w:w="1317" w:type="pct"/>
            <w:gridSpan w:val="2"/>
            <w:vAlign w:val="center"/>
          </w:tcPr>
          <w:p w14:paraId="35C50821">
            <w:pPr>
              <w:pStyle w:val="16"/>
            </w:pPr>
            <w:r>
              <w:rPr>
                <w:rFonts w:hint="eastAsia"/>
                <w:lang w:eastAsia="zh-CN"/>
              </w:rPr>
              <w:t>30</w:t>
            </w:r>
            <w:r>
              <w:t>%</w:t>
            </w:r>
          </w:p>
        </w:tc>
        <w:tc>
          <w:tcPr>
            <w:tcW w:w="801" w:type="pct"/>
            <w:vAlign w:val="center"/>
          </w:tcPr>
          <w:p w14:paraId="58FC0289">
            <w:pPr>
              <w:pStyle w:val="16"/>
            </w:pPr>
            <w:r>
              <w:rPr>
                <w:rFonts w:hint="eastAsia"/>
                <w:lang w:eastAsia="zh-CN"/>
              </w:rPr>
              <w:t>60</w:t>
            </w:r>
            <w:r>
              <w:t>%</w:t>
            </w:r>
          </w:p>
        </w:tc>
        <w:tc>
          <w:tcPr>
            <w:tcW w:w="658" w:type="pct"/>
            <w:vAlign w:val="center"/>
          </w:tcPr>
          <w:p w14:paraId="20E7FC05">
            <w:pPr>
              <w:pStyle w:val="16"/>
            </w:pPr>
            <w:r>
              <w:rPr>
                <w:rFonts w:hint="eastAsia"/>
                <w:lang w:eastAsia="zh-CN"/>
              </w:rPr>
              <w:t>90</w:t>
            </w:r>
            <w:r>
              <w:t>%</w:t>
            </w:r>
          </w:p>
        </w:tc>
        <w:tc>
          <w:tcPr>
            <w:tcW w:w="1577" w:type="pct"/>
            <w:gridSpan w:val="2"/>
            <w:vAlign w:val="center"/>
          </w:tcPr>
          <w:p w14:paraId="6906858E">
            <w:pPr>
              <w:pStyle w:val="16"/>
            </w:pPr>
            <w:r>
              <w:t>100%</w:t>
            </w:r>
          </w:p>
        </w:tc>
      </w:tr>
      <w:tr w14:paraId="57A81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066CD97">
            <w:pPr>
              <w:pStyle w:val="13"/>
            </w:pPr>
            <w:r>
              <w:t>绩效目标</w:t>
            </w:r>
          </w:p>
        </w:tc>
        <w:tc>
          <w:tcPr>
            <w:tcW w:w="4355" w:type="pct"/>
            <w:gridSpan w:val="6"/>
            <w:vAlign w:val="center"/>
          </w:tcPr>
          <w:p w14:paraId="785A814C">
            <w:pPr>
              <w:pStyle w:val="15"/>
            </w:pPr>
            <w:r>
              <w:t>1.对全市永久基本农田划定、核实整改补划、标识牌、储备区划定作出可靠依据。</w:t>
            </w:r>
          </w:p>
        </w:tc>
      </w:tr>
    </w:tbl>
    <w:p w14:paraId="6BB1E7EA">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46B3A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13D65BA9">
            <w:pPr>
              <w:pStyle w:val="13"/>
            </w:pPr>
            <w:r>
              <w:t>一级指标</w:t>
            </w:r>
          </w:p>
        </w:tc>
        <w:tc>
          <w:tcPr>
            <w:tcW w:w="644" w:type="pct"/>
            <w:vAlign w:val="center"/>
          </w:tcPr>
          <w:p w14:paraId="2916D169">
            <w:pPr>
              <w:pStyle w:val="13"/>
            </w:pPr>
            <w:r>
              <w:t>二级指标</w:t>
            </w:r>
          </w:p>
        </w:tc>
        <w:tc>
          <w:tcPr>
            <w:tcW w:w="673" w:type="pct"/>
            <w:vAlign w:val="center"/>
          </w:tcPr>
          <w:p w14:paraId="7C817C17">
            <w:pPr>
              <w:pStyle w:val="13"/>
            </w:pPr>
            <w:r>
              <w:t>三级指标</w:t>
            </w:r>
          </w:p>
        </w:tc>
        <w:tc>
          <w:tcPr>
            <w:tcW w:w="1461" w:type="pct"/>
            <w:vAlign w:val="center"/>
          </w:tcPr>
          <w:p w14:paraId="6223B588">
            <w:pPr>
              <w:pStyle w:val="13"/>
            </w:pPr>
            <w:r>
              <w:t>绩效指标描述</w:t>
            </w:r>
          </w:p>
        </w:tc>
        <w:tc>
          <w:tcPr>
            <w:tcW w:w="644" w:type="pct"/>
            <w:vAlign w:val="center"/>
          </w:tcPr>
          <w:p w14:paraId="2846262F">
            <w:pPr>
              <w:pStyle w:val="13"/>
            </w:pPr>
            <w:r>
              <w:t>指标值</w:t>
            </w:r>
          </w:p>
        </w:tc>
        <w:tc>
          <w:tcPr>
            <w:tcW w:w="931" w:type="pct"/>
            <w:vAlign w:val="center"/>
          </w:tcPr>
          <w:p w14:paraId="4F119C1A">
            <w:pPr>
              <w:pStyle w:val="13"/>
            </w:pPr>
            <w:r>
              <w:t>指标值确定依据</w:t>
            </w:r>
          </w:p>
        </w:tc>
      </w:tr>
      <w:tr w14:paraId="3DE20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71B4EF0">
            <w:pPr>
              <w:pStyle w:val="16"/>
            </w:pPr>
            <w:r>
              <w:t>产出指标</w:t>
            </w:r>
          </w:p>
        </w:tc>
        <w:tc>
          <w:tcPr>
            <w:tcW w:w="644" w:type="pct"/>
            <w:vAlign w:val="center"/>
          </w:tcPr>
          <w:p w14:paraId="0859DD43">
            <w:pPr>
              <w:pStyle w:val="15"/>
            </w:pPr>
            <w:r>
              <w:t>质量指标</w:t>
            </w:r>
          </w:p>
        </w:tc>
        <w:tc>
          <w:tcPr>
            <w:tcW w:w="673" w:type="pct"/>
            <w:vAlign w:val="center"/>
          </w:tcPr>
          <w:p w14:paraId="0B434B18">
            <w:pPr>
              <w:pStyle w:val="15"/>
            </w:pPr>
            <w:r>
              <w:t>项目实地完整率</w:t>
            </w:r>
          </w:p>
        </w:tc>
        <w:tc>
          <w:tcPr>
            <w:tcW w:w="1461" w:type="pct"/>
            <w:vAlign w:val="center"/>
          </w:tcPr>
          <w:p w14:paraId="36970624">
            <w:pPr>
              <w:pStyle w:val="15"/>
            </w:pPr>
            <w:r>
              <w:t>土地纳入年度任务项目实地实施的比例</w:t>
            </w:r>
          </w:p>
        </w:tc>
        <w:tc>
          <w:tcPr>
            <w:tcW w:w="644" w:type="pct"/>
            <w:vAlign w:val="center"/>
          </w:tcPr>
          <w:p w14:paraId="6A198E92">
            <w:pPr>
              <w:pStyle w:val="15"/>
            </w:pPr>
            <w:r>
              <w:t>≥90%</w:t>
            </w:r>
          </w:p>
        </w:tc>
        <w:tc>
          <w:tcPr>
            <w:tcW w:w="931" w:type="pct"/>
            <w:vAlign w:val="center"/>
          </w:tcPr>
          <w:p w14:paraId="4A6965AC">
            <w:pPr>
              <w:pStyle w:val="15"/>
            </w:pPr>
            <w:r>
              <w:t>根据预算安排及局计划安排</w:t>
            </w:r>
          </w:p>
        </w:tc>
      </w:tr>
      <w:tr w14:paraId="26E7C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941210C"/>
        </w:tc>
        <w:tc>
          <w:tcPr>
            <w:tcW w:w="644" w:type="pct"/>
            <w:vAlign w:val="center"/>
          </w:tcPr>
          <w:p w14:paraId="2B647F3E">
            <w:pPr>
              <w:pStyle w:val="15"/>
            </w:pPr>
            <w:r>
              <w:t>时效指标</w:t>
            </w:r>
          </w:p>
        </w:tc>
        <w:tc>
          <w:tcPr>
            <w:tcW w:w="673" w:type="pct"/>
            <w:vAlign w:val="center"/>
          </w:tcPr>
          <w:p w14:paraId="74A4E3DC">
            <w:pPr>
              <w:pStyle w:val="15"/>
            </w:pPr>
            <w:r>
              <w:t>各项任务完成及时率（%）</w:t>
            </w:r>
          </w:p>
        </w:tc>
        <w:tc>
          <w:tcPr>
            <w:tcW w:w="1461" w:type="pct"/>
            <w:vAlign w:val="center"/>
          </w:tcPr>
          <w:p w14:paraId="0AD2B183">
            <w:pPr>
              <w:pStyle w:val="15"/>
            </w:pPr>
            <w:r>
              <w:t>各项任务完成及时率（%）</w:t>
            </w:r>
          </w:p>
        </w:tc>
        <w:tc>
          <w:tcPr>
            <w:tcW w:w="644" w:type="pct"/>
            <w:vAlign w:val="center"/>
          </w:tcPr>
          <w:p w14:paraId="3FBCD942">
            <w:pPr>
              <w:pStyle w:val="15"/>
            </w:pPr>
            <w:r>
              <w:t>≥95%</w:t>
            </w:r>
          </w:p>
        </w:tc>
        <w:tc>
          <w:tcPr>
            <w:tcW w:w="931" w:type="pct"/>
            <w:vAlign w:val="center"/>
          </w:tcPr>
          <w:p w14:paraId="45E3B5B7">
            <w:pPr>
              <w:pStyle w:val="15"/>
            </w:pPr>
            <w:r>
              <w:t>根据预算安排及局计划安排</w:t>
            </w:r>
          </w:p>
        </w:tc>
      </w:tr>
      <w:tr w14:paraId="43C99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6A735EE"/>
        </w:tc>
        <w:tc>
          <w:tcPr>
            <w:tcW w:w="644" w:type="pct"/>
            <w:vAlign w:val="center"/>
          </w:tcPr>
          <w:p w14:paraId="13255EBD">
            <w:pPr>
              <w:pStyle w:val="15"/>
            </w:pPr>
            <w:r>
              <w:t>成本指标</w:t>
            </w:r>
          </w:p>
        </w:tc>
        <w:tc>
          <w:tcPr>
            <w:tcW w:w="673" w:type="pct"/>
            <w:vAlign w:val="center"/>
          </w:tcPr>
          <w:p w14:paraId="7EEB2D31">
            <w:pPr>
              <w:pStyle w:val="15"/>
            </w:pPr>
            <w:r>
              <w:t>对自然资源合理利用</w:t>
            </w:r>
          </w:p>
        </w:tc>
        <w:tc>
          <w:tcPr>
            <w:tcW w:w="1461" w:type="pct"/>
            <w:vAlign w:val="center"/>
          </w:tcPr>
          <w:p w14:paraId="7D688163">
            <w:pPr>
              <w:pStyle w:val="15"/>
            </w:pPr>
            <w:r>
              <w:t>完成后对自然资源的管理和使用指明方向</w:t>
            </w:r>
          </w:p>
        </w:tc>
        <w:tc>
          <w:tcPr>
            <w:tcW w:w="644" w:type="pct"/>
            <w:vAlign w:val="center"/>
          </w:tcPr>
          <w:p w14:paraId="5AD37DFC">
            <w:pPr>
              <w:pStyle w:val="15"/>
            </w:pPr>
            <w:r>
              <w:t>≥90%</w:t>
            </w:r>
          </w:p>
        </w:tc>
        <w:tc>
          <w:tcPr>
            <w:tcW w:w="931" w:type="pct"/>
            <w:vAlign w:val="center"/>
          </w:tcPr>
          <w:p w14:paraId="72DFE6DE">
            <w:pPr>
              <w:pStyle w:val="15"/>
            </w:pPr>
            <w:r>
              <w:t>根据预算安排及局计划安排</w:t>
            </w:r>
          </w:p>
        </w:tc>
      </w:tr>
      <w:tr w14:paraId="45C5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EB364ED"/>
        </w:tc>
        <w:tc>
          <w:tcPr>
            <w:tcW w:w="644" w:type="pct"/>
            <w:vAlign w:val="center"/>
          </w:tcPr>
          <w:p w14:paraId="67012B2B">
            <w:pPr>
              <w:pStyle w:val="15"/>
            </w:pPr>
            <w:r>
              <w:t>数量指标</w:t>
            </w:r>
          </w:p>
        </w:tc>
        <w:tc>
          <w:tcPr>
            <w:tcW w:w="673" w:type="pct"/>
            <w:vAlign w:val="center"/>
          </w:tcPr>
          <w:p w14:paraId="18619291">
            <w:pPr>
              <w:pStyle w:val="15"/>
            </w:pPr>
            <w:r>
              <w:t>资金利用率提高</w:t>
            </w:r>
          </w:p>
        </w:tc>
        <w:tc>
          <w:tcPr>
            <w:tcW w:w="1461" w:type="pct"/>
            <w:vAlign w:val="center"/>
          </w:tcPr>
          <w:p w14:paraId="09F67EAD">
            <w:pPr>
              <w:pStyle w:val="15"/>
            </w:pPr>
            <w:r>
              <w:t>基本农田划定及整改</w:t>
            </w:r>
          </w:p>
        </w:tc>
        <w:tc>
          <w:tcPr>
            <w:tcW w:w="644" w:type="pct"/>
            <w:vAlign w:val="center"/>
          </w:tcPr>
          <w:p w14:paraId="79607DE0">
            <w:pPr>
              <w:pStyle w:val="15"/>
            </w:pPr>
            <w:r>
              <w:t>179万元</w:t>
            </w:r>
          </w:p>
        </w:tc>
        <w:tc>
          <w:tcPr>
            <w:tcW w:w="931" w:type="pct"/>
            <w:vAlign w:val="center"/>
          </w:tcPr>
          <w:p w14:paraId="5341AACB">
            <w:pPr>
              <w:pStyle w:val="15"/>
            </w:pPr>
            <w:r>
              <w:t>根据预算安排及局计划安排</w:t>
            </w:r>
          </w:p>
        </w:tc>
      </w:tr>
      <w:tr w14:paraId="58C6A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5BEE8AF1">
            <w:pPr>
              <w:pStyle w:val="16"/>
            </w:pPr>
            <w:r>
              <w:t>效益指标</w:t>
            </w:r>
          </w:p>
        </w:tc>
        <w:tc>
          <w:tcPr>
            <w:tcW w:w="644" w:type="pct"/>
            <w:vAlign w:val="center"/>
          </w:tcPr>
          <w:p w14:paraId="1F70617C">
            <w:pPr>
              <w:pStyle w:val="15"/>
            </w:pPr>
            <w:r>
              <w:t>社会效益指标</w:t>
            </w:r>
          </w:p>
        </w:tc>
        <w:tc>
          <w:tcPr>
            <w:tcW w:w="673" w:type="pct"/>
            <w:vAlign w:val="center"/>
          </w:tcPr>
          <w:p w14:paraId="5C51C6C8">
            <w:pPr>
              <w:pStyle w:val="15"/>
            </w:pPr>
            <w:r>
              <w:t>推动城乡统筹发展，优化土地利用格局，土地利用率明显提高</w:t>
            </w:r>
          </w:p>
        </w:tc>
        <w:tc>
          <w:tcPr>
            <w:tcW w:w="1461" w:type="pct"/>
            <w:vAlign w:val="center"/>
          </w:tcPr>
          <w:p w14:paraId="4D6523FB">
            <w:pPr>
              <w:pStyle w:val="15"/>
            </w:pPr>
            <w:r>
              <w:t>推动城乡统筹发展，优化土地利用格局，土地利用率明显提高</w:t>
            </w:r>
          </w:p>
        </w:tc>
        <w:tc>
          <w:tcPr>
            <w:tcW w:w="644" w:type="pct"/>
            <w:vAlign w:val="center"/>
          </w:tcPr>
          <w:p w14:paraId="1C8DF2C4">
            <w:pPr>
              <w:pStyle w:val="15"/>
            </w:pPr>
            <w:r>
              <w:t>≤95%</w:t>
            </w:r>
          </w:p>
        </w:tc>
        <w:tc>
          <w:tcPr>
            <w:tcW w:w="931" w:type="pct"/>
            <w:vAlign w:val="center"/>
          </w:tcPr>
          <w:p w14:paraId="1ABB5FE7">
            <w:pPr>
              <w:pStyle w:val="15"/>
            </w:pPr>
            <w:r>
              <w:t>根据预算安排及局计划安排</w:t>
            </w:r>
          </w:p>
        </w:tc>
      </w:tr>
      <w:tr w14:paraId="7B3AF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BDF1989"/>
        </w:tc>
        <w:tc>
          <w:tcPr>
            <w:tcW w:w="644" w:type="pct"/>
            <w:vAlign w:val="center"/>
          </w:tcPr>
          <w:p w14:paraId="0AD1038E">
            <w:pPr>
              <w:pStyle w:val="15"/>
            </w:pPr>
            <w:r>
              <w:t>生态效益指标</w:t>
            </w:r>
          </w:p>
        </w:tc>
        <w:tc>
          <w:tcPr>
            <w:tcW w:w="673" w:type="pct"/>
            <w:vAlign w:val="center"/>
          </w:tcPr>
          <w:p w14:paraId="5C154595">
            <w:pPr>
              <w:pStyle w:val="15"/>
            </w:pPr>
            <w:r>
              <w:t>生态效益增值率</w:t>
            </w:r>
          </w:p>
        </w:tc>
        <w:tc>
          <w:tcPr>
            <w:tcW w:w="1461" w:type="pct"/>
            <w:vAlign w:val="center"/>
          </w:tcPr>
          <w:p w14:paraId="06432318">
            <w:pPr>
              <w:pStyle w:val="15"/>
            </w:pPr>
            <w:r>
              <w:t>项目实施后生态效益增长率</w:t>
            </w:r>
          </w:p>
        </w:tc>
        <w:tc>
          <w:tcPr>
            <w:tcW w:w="644" w:type="pct"/>
            <w:vAlign w:val="center"/>
          </w:tcPr>
          <w:p w14:paraId="76E545D3">
            <w:pPr>
              <w:pStyle w:val="15"/>
            </w:pPr>
            <w:r>
              <w:t>≥90%</w:t>
            </w:r>
          </w:p>
        </w:tc>
        <w:tc>
          <w:tcPr>
            <w:tcW w:w="931" w:type="pct"/>
            <w:vAlign w:val="center"/>
          </w:tcPr>
          <w:p w14:paraId="4EA76863">
            <w:pPr>
              <w:pStyle w:val="15"/>
            </w:pPr>
            <w:r>
              <w:t>根据预算安排及局计划安排</w:t>
            </w:r>
          </w:p>
        </w:tc>
      </w:tr>
      <w:tr w14:paraId="72C31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4E57051"/>
        </w:tc>
        <w:tc>
          <w:tcPr>
            <w:tcW w:w="644" w:type="pct"/>
            <w:vAlign w:val="center"/>
          </w:tcPr>
          <w:p w14:paraId="0932C5C2">
            <w:pPr>
              <w:pStyle w:val="15"/>
            </w:pPr>
            <w:r>
              <w:t>可持续影响指标</w:t>
            </w:r>
          </w:p>
        </w:tc>
        <w:tc>
          <w:tcPr>
            <w:tcW w:w="673" w:type="pct"/>
            <w:vAlign w:val="center"/>
          </w:tcPr>
          <w:p w14:paraId="63749F91">
            <w:pPr>
              <w:pStyle w:val="15"/>
            </w:pPr>
            <w:r>
              <w:t>提升居民生活环境</w:t>
            </w:r>
          </w:p>
        </w:tc>
        <w:tc>
          <w:tcPr>
            <w:tcW w:w="1461" w:type="pct"/>
            <w:vAlign w:val="center"/>
          </w:tcPr>
          <w:p w14:paraId="57A4C80B">
            <w:pPr>
              <w:pStyle w:val="15"/>
            </w:pPr>
            <w:r>
              <w:t>完成后对生态文明起到重要影响 为相关本级提供技术支撑</w:t>
            </w:r>
          </w:p>
        </w:tc>
        <w:tc>
          <w:tcPr>
            <w:tcW w:w="644" w:type="pct"/>
            <w:vAlign w:val="center"/>
          </w:tcPr>
          <w:p w14:paraId="79BED46D">
            <w:pPr>
              <w:pStyle w:val="15"/>
            </w:pPr>
            <w:r>
              <w:t>≥90%</w:t>
            </w:r>
          </w:p>
        </w:tc>
        <w:tc>
          <w:tcPr>
            <w:tcW w:w="931" w:type="pct"/>
            <w:vAlign w:val="center"/>
          </w:tcPr>
          <w:p w14:paraId="38770CC9">
            <w:pPr>
              <w:pStyle w:val="15"/>
            </w:pPr>
            <w:r>
              <w:t>根据预算安排及局计划安排</w:t>
            </w:r>
          </w:p>
        </w:tc>
      </w:tr>
      <w:tr w14:paraId="6F0AB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3D39F5B"/>
        </w:tc>
        <w:tc>
          <w:tcPr>
            <w:tcW w:w="644" w:type="pct"/>
            <w:vAlign w:val="center"/>
          </w:tcPr>
          <w:p w14:paraId="053126F8">
            <w:pPr>
              <w:pStyle w:val="15"/>
            </w:pPr>
            <w:r>
              <w:t>经济效益指标</w:t>
            </w:r>
          </w:p>
        </w:tc>
        <w:tc>
          <w:tcPr>
            <w:tcW w:w="673" w:type="pct"/>
            <w:vAlign w:val="center"/>
          </w:tcPr>
          <w:p w14:paraId="724F455B">
            <w:pPr>
              <w:pStyle w:val="15"/>
            </w:pPr>
            <w:r>
              <w:t>国民经济发展贡献率</w:t>
            </w:r>
          </w:p>
        </w:tc>
        <w:tc>
          <w:tcPr>
            <w:tcW w:w="1461" w:type="pct"/>
            <w:vAlign w:val="center"/>
          </w:tcPr>
          <w:p w14:paraId="20040A0A">
            <w:pPr>
              <w:pStyle w:val="15"/>
            </w:pPr>
            <w:r>
              <w:t>为我市土地综合整理和开发及使用面积提供有力的保障</w:t>
            </w:r>
          </w:p>
        </w:tc>
        <w:tc>
          <w:tcPr>
            <w:tcW w:w="644" w:type="pct"/>
            <w:vAlign w:val="center"/>
          </w:tcPr>
          <w:p w14:paraId="3F6C96E6">
            <w:pPr>
              <w:pStyle w:val="15"/>
            </w:pPr>
            <w:r>
              <w:t>≥95%</w:t>
            </w:r>
          </w:p>
        </w:tc>
        <w:tc>
          <w:tcPr>
            <w:tcW w:w="931" w:type="pct"/>
            <w:vAlign w:val="center"/>
          </w:tcPr>
          <w:p w14:paraId="228B2B27">
            <w:pPr>
              <w:pStyle w:val="15"/>
            </w:pPr>
            <w:r>
              <w:t>根据预算安排及局计划安排</w:t>
            </w:r>
          </w:p>
        </w:tc>
      </w:tr>
      <w:tr w14:paraId="476CE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F7E202A">
            <w:pPr>
              <w:pStyle w:val="16"/>
            </w:pPr>
            <w:r>
              <w:t>满意度指标</w:t>
            </w:r>
          </w:p>
        </w:tc>
        <w:tc>
          <w:tcPr>
            <w:tcW w:w="644" w:type="pct"/>
            <w:vAlign w:val="center"/>
          </w:tcPr>
          <w:p w14:paraId="53E78C66">
            <w:pPr>
              <w:pStyle w:val="15"/>
            </w:pPr>
            <w:r>
              <w:t>服务对象满意度指标</w:t>
            </w:r>
          </w:p>
        </w:tc>
        <w:tc>
          <w:tcPr>
            <w:tcW w:w="673" w:type="pct"/>
            <w:vAlign w:val="center"/>
          </w:tcPr>
          <w:p w14:paraId="79803FE8">
            <w:pPr>
              <w:pStyle w:val="15"/>
            </w:pPr>
            <w:r>
              <w:t>群众满意度</w:t>
            </w:r>
          </w:p>
        </w:tc>
        <w:tc>
          <w:tcPr>
            <w:tcW w:w="1461" w:type="pct"/>
            <w:vAlign w:val="center"/>
          </w:tcPr>
          <w:p w14:paraId="4DC4A0B2">
            <w:pPr>
              <w:pStyle w:val="15"/>
            </w:pPr>
            <w:r>
              <w:t>群众满意数量占总数的比例。</w:t>
            </w:r>
          </w:p>
        </w:tc>
        <w:tc>
          <w:tcPr>
            <w:tcW w:w="644" w:type="pct"/>
            <w:vAlign w:val="center"/>
          </w:tcPr>
          <w:p w14:paraId="1BE07B7C">
            <w:pPr>
              <w:pStyle w:val="15"/>
            </w:pPr>
            <w:r>
              <w:t>≥90%</w:t>
            </w:r>
          </w:p>
        </w:tc>
        <w:tc>
          <w:tcPr>
            <w:tcW w:w="931" w:type="pct"/>
            <w:vAlign w:val="center"/>
          </w:tcPr>
          <w:p w14:paraId="15AAC4AA">
            <w:pPr>
              <w:pStyle w:val="15"/>
            </w:pPr>
            <w:r>
              <w:t>根据预算安排及局计划安排</w:t>
            </w:r>
          </w:p>
        </w:tc>
      </w:tr>
    </w:tbl>
    <w:p w14:paraId="7E566B7E">
      <w:pPr>
        <w:sectPr>
          <w:pgSz w:w="16840" w:h="11900" w:orient="landscape"/>
          <w:pgMar w:top="737" w:right="1984" w:bottom="737" w:left="1134" w:header="720" w:footer="720" w:gutter="0"/>
          <w:cols w:space="0" w:num="1"/>
        </w:sectPr>
      </w:pPr>
    </w:p>
    <w:p w14:paraId="6DAEB95D">
      <w:pPr>
        <w:jc w:val="center"/>
      </w:pPr>
      <w:r>
        <w:rPr>
          <w:rFonts w:ascii="方正仿宋_GBK" w:hAnsi="方正仿宋_GBK" w:eastAsia="方正仿宋_GBK" w:cs="方正仿宋_GBK"/>
          <w:color w:val="000000"/>
          <w:sz w:val="28"/>
        </w:rPr>
        <w:t xml:space="preserve"> </w:t>
      </w:r>
    </w:p>
    <w:p w14:paraId="7523401D">
      <w:pPr>
        <w:ind w:firstLine="560"/>
        <w:outlineLvl w:val="3"/>
      </w:pPr>
      <w:bookmarkStart w:id="45" w:name="_Toc_4_4_0000000035"/>
      <w:r>
        <w:rPr>
          <w:rFonts w:ascii="方正仿宋_GBK" w:hAnsi="方正仿宋_GBK" w:eastAsia="方正仿宋_GBK" w:cs="方正仿宋_GBK"/>
          <w:color w:val="000000"/>
          <w:sz w:val="28"/>
        </w:rPr>
        <w:t>32.植树节造林绿化资金绩效目标表</w:t>
      </w:r>
      <w:bookmarkEnd w:id="45"/>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37956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2CC5D261">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283FE006">
            <w:pPr>
              <w:pStyle w:val="14"/>
            </w:pPr>
            <w:r>
              <w:t>单位：万元</w:t>
            </w:r>
          </w:p>
        </w:tc>
      </w:tr>
      <w:tr w14:paraId="4DDCF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5CB72F6">
            <w:pPr>
              <w:pStyle w:val="13"/>
            </w:pPr>
            <w:r>
              <w:t>项目编码</w:t>
            </w:r>
          </w:p>
        </w:tc>
        <w:tc>
          <w:tcPr>
            <w:tcW w:w="1317" w:type="pct"/>
            <w:gridSpan w:val="2"/>
            <w:vAlign w:val="center"/>
          </w:tcPr>
          <w:p w14:paraId="598F734F">
            <w:pPr>
              <w:pStyle w:val="15"/>
            </w:pPr>
            <w:r>
              <w:t>13028122P003500100019</w:t>
            </w:r>
          </w:p>
        </w:tc>
        <w:tc>
          <w:tcPr>
            <w:tcW w:w="801" w:type="pct"/>
            <w:vAlign w:val="center"/>
          </w:tcPr>
          <w:p w14:paraId="4D318368">
            <w:pPr>
              <w:pStyle w:val="13"/>
            </w:pPr>
            <w:r>
              <w:t>项目名称</w:t>
            </w:r>
          </w:p>
        </w:tc>
        <w:tc>
          <w:tcPr>
            <w:tcW w:w="2235" w:type="pct"/>
            <w:gridSpan w:val="3"/>
            <w:vAlign w:val="center"/>
          </w:tcPr>
          <w:p w14:paraId="0B90767D">
            <w:pPr>
              <w:pStyle w:val="15"/>
            </w:pPr>
            <w:r>
              <w:t>植树节造林绿化资金</w:t>
            </w:r>
          </w:p>
        </w:tc>
      </w:tr>
      <w:tr w14:paraId="66F89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A8B1B64">
            <w:pPr>
              <w:pStyle w:val="13"/>
            </w:pPr>
            <w:r>
              <w:t>预算规模及资金用途</w:t>
            </w:r>
          </w:p>
        </w:tc>
        <w:tc>
          <w:tcPr>
            <w:tcW w:w="644" w:type="pct"/>
            <w:vAlign w:val="center"/>
          </w:tcPr>
          <w:p w14:paraId="731F5FBE">
            <w:pPr>
              <w:pStyle w:val="13"/>
            </w:pPr>
            <w:r>
              <w:t>预算数</w:t>
            </w:r>
          </w:p>
        </w:tc>
        <w:tc>
          <w:tcPr>
            <w:tcW w:w="673" w:type="pct"/>
            <w:vAlign w:val="center"/>
          </w:tcPr>
          <w:p w14:paraId="72D165F2">
            <w:pPr>
              <w:pStyle w:val="15"/>
            </w:pPr>
            <w:r>
              <w:t>20.00</w:t>
            </w:r>
          </w:p>
        </w:tc>
        <w:tc>
          <w:tcPr>
            <w:tcW w:w="801" w:type="pct"/>
            <w:vAlign w:val="center"/>
          </w:tcPr>
          <w:p w14:paraId="71C7E1CD">
            <w:pPr>
              <w:pStyle w:val="13"/>
            </w:pPr>
            <w:r>
              <w:t>其中：财政    资金</w:t>
            </w:r>
          </w:p>
        </w:tc>
        <w:tc>
          <w:tcPr>
            <w:tcW w:w="658" w:type="pct"/>
            <w:vAlign w:val="center"/>
          </w:tcPr>
          <w:p w14:paraId="6F94B472">
            <w:pPr>
              <w:pStyle w:val="15"/>
            </w:pPr>
            <w:r>
              <w:t>20.00</w:t>
            </w:r>
          </w:p>
        </w:tc>
        <w:tc>
          <w:tcPr>
            <w:tcW w:w="645" w:type="pct"/>
            <w:vAlign w:val="center"/>
          </w:tcPr>
          <w:p w14:paraId="4ED7CF87">
            <w:pPr>
              <w:pStyle w:val="13"/>
            </w:pPr>
            <w:r>
              <w:t>其他资金</w:t>
            </w:r>
          </w:p>
        </w:tc>
        <w:tc>
          <w:tcPr>
            <w:tcW w:w="931" w:type="pct"/>
            <w:vAlign w:val="center"/>
          </w:tcPr>
          <w:p w14:paraId="4AA320DA">
            <w:pPr>
              <w:pStyle w:val="15"/>
            </w:pPr>
            <w:r>
              <w:t xml:space="preserve"> </w:t>
            </w:r>
          </w:p>
        </w:tc>
      </w:tr>
      <w:tr w14:paraId="0299F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67D0584"/>
        </w:tc>
        <w:tc>
          <w:tcPr>
            <w:tcW w:w="4355" w:type="pct"/>
            <w:gridSpan w:val="6"/>
            <w:vAlign w:val="center"/>
          </w:tcPr>
          <w:p w14:paraId="263241A6">
            <w:pPr>
              <w:pStyle w:val="15"/>
            </w:pPr>
            <w:r>
              <w:t>我市造林工程任务4万亩，其中人工造林2万亩，封山育林2万亩。为更好地完成造林工程任务，从施工设计，到组织、督促施工及最后迎接检查验收，我局需抽调专业人员、配备专用车辆、购置专用电脑及建档所需物资等，投入大量人力、物力、财力。</w:t>
            </w:r>
            <w:r>
              <w:tab/>
            </w:r>
            <w:r>
              <w:tab/>
            </w:r>
            <w:r>
              <w:tab/>
            </w:r>
            <w:r>
              <w:tab/>
            </w:r>
            <w:r>
              <w:tab/>
            </w:r>
            <w:r>
              <w:tab/>
            </w:r>
          </w:p>
          <w:p w14:paraId="43CE4C3F">
            <w:pPr>
              <w:pStyle w:val="15"/>
            </w:pPr>
          </w:p>
        </w:tc>
      </w:tr>
      <w:tr w14:paraId="2EFC4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ADA157A">
            <w:pPr>
              <w:pStyle w:val="13"/>
            </w:pPr>
            <w:r>
              <w:t>资金支出计划（%）</w:t>
            </w:r>
          </w:p>
        </w:tc>
        <w:tc>
          <w:tcPr>
            <w:tcW w:w="1317" w:type="pct"/>
            <w:gridSpan w:val="2"/>
            <w:vAlign w:val="center"/>
          </w:tcPr>
          <w:p w14:paraId="0A83608B">
            <w:pPr>
              <w:pStyle w:val="13"/>
            </w:pPr>
            <w:r>
              <w:t>3月底</w:t>
            </w:r>
          </w:p>
        </w:tc>
        <w:tc>
          <w:tcPr>
            <w:tcW w:w="801" w:type="pct"/>
            <w:vAlign w:val="center"/>
          </w:tcPr>
          <w:p w14:paraId="5543CE2B">
            <w:pPr>
              <w:pStyle w:val="13"/>
            </w:pPr>
            <w:r>
              <w:t>6月底</w:t>
            </w:r>
          </w:p>
        </w:tc>
        <w:tc>
          <w:tcPr>
            <w:tcW w:w="658" w:type="pct"/>
            <w:vAlign w:val="center"/>
          </w:tcPr>
          <w:p w14:paraId="65962CE5">
            <w:pPr>
              <w:pStyle w:val="13"/>
            </w:pPr>
            <w:r>
              <w:t>10月底</w:t>
            </w:r>
          </w:p>
        </w:tc>
        <w:tc>
          <w:tcPr>
            <w:tcW w:w="1577" w:type="pct"/>
            <w:gridSpan w:val="2"/>
            <w:vAlign w:val="center"/>
          </w:tcPr>
          <w:p w14:paraId="40E50C30">
            <w:pPr>
              <w:pStyle w:val="13"/>
            </w:pPr>
            <w:r>
              <w:t>12月底</w:t>
            </w:r>
          </w:p>
        </w:tc>
      </w:tr>
      <w:tr w14:paraId="3545A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01DB3F1"/>
        </w:tc>
        <w:tc>
          <w:tcPr>
            <w:tcW w:w="1317" w:type="pct"/>
            <w:gridSpan w:val="2"/>
            <w:vAlign w:val="center"/>
          </w:tcPr>
          <w:p w14:paraId="3F47BFDE">
            <w:pPr>
              <w:pStyle w:val="16"/>
            </w:pPr>
            <w:r>
              <w:rPr>
                <w:rFonts w:hint="eastAsia"/>
                <w:lang w:eastAsia="zh-CN"/>
              </w:rPr>
              <w:t>30</w:t>
            </w:r>
            <w:r>
              <w:t>%</w:t>
            </w:r>
          </w:p>
        </w:tc>
        <w:tc>
          <w:tcPr>
            <w:tcW w:w="801" w:type="pct"/>
            <w:vAlign w:val="center"/>
          </w:tcPr>
          <w:p w14:paraId="38C0C579">
            <w:pPr>
              <w:pStyle w:val="16"/>
            </w:pPr>
            <w:r>
              <w:rPr>
                <w:rFonts w:hint="eastAsia"/>
                <w:lang w:eastAsia="zh-CN"/>
              </w:rPr>
              <w:t>60</w:t>
            </w:r>
            <w:r>
              <w:t>%</w:t>
            </w:r>
          </w:p>
        </w:tc>
        <w:tc>
          <w:tcPr>
            <w:tcW w:w="658" w:type="pct"/>
            <w:vAlign w:val="center"/>
          </w:tcPr>
          <w:p w14:paraId="700D5AFB">
            <w:pPr>
              <w:pStyle w:val="16"/>
            </w:pPr>
            <w:r>
              <w:rPr>
                <w:rFonts w:hint="eastAsia"/>
                <w:lang w:eastAsia="zh-CN"/>
              </w:rPr>
              <w:t>90</w:t>
            </w:r>
            <w:r>
              <w:t>%</w:t>
            </w:r>
          </w:p>
        </w:tc>
        <w:tc>
          <w:tcPr>
            <w:tcW w:w="1577" w:type="pct"/>
            <w:gridSpan w:val="2"/>
            <w:vAlign w:val="center"/>
          </w:tcPr>
          <w:p w14:paraId="1B03DF59">
            <w:pPr>
              <w:pStyle w:val="16"/>
            </w:pPr>
            <w:r>
              <w:t>100%</w:t>
            </w:r>
          </w:p>
        </w:tc>
      </w:tr>
      <w:tr w14:paraId="577FB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D9350C9">
            <w:pPr>
              <w:pStyle w:val="13"/>
            </w:pPr>
            <w:r>
              <w:t>绩效目标</w:t>
            </w:r>
          </w:p>
        </w:tc>
        <w:tc>
          <w:tcPr>
            <w:tcW w:w="4355" w:type="pct"/>
            <w:gridSpan w:val="6"/>
            <w:vAlign w:val="center"/>
          </w:tcPr>
          <w:p w14:paraId="6A9641F4">
            <w:pPr>
              <w:pStyle w:val="15"/>
            </w:pPr>
            <w:r>
              <w:t>1.我市造林工程任务4万亩，其中人工造林2万亩，封山育林2万亩。为更好地完成造林工程任务，从施工设计，到组织、督促施工及最后迎接检查验收，我局需抽调专业人员、配备专用车辆、购置专用电脑及建档所需物资等，投入大量人力、物力、财力。</w:t>
            </w:r>
          </w:p>
        </w:tc>
      </w:tr>
    </w:tbl>
    <w:p w14:paraId="44B2E25C">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19795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3D5E55C5">
            <w:pPr>
              <w:pStyle w:val="13"/>
            </w:pPr>
            <w:r>
              <w:t>一级指标</w:t>
            </w:r>
          </w:p>
        </w:tc>
        <w:tc>
          <w:tcPr>
            <w:tcW w:w="644" w:type="pct"/>
            <w:vAlign w:val="center"/>
          </w:tcPr>
          <w:p w14:paraId="3207F324">
            <w:pPr>
              <w:pStyle w:val="13"/>
            </w:pPr>
            <w:r>
              <w:t>二级指标</w:t>
            </w:r>
          </w:p>
        </w:tc>
        <w:tc>
          <w:tcPr>
            <w:tcW w:w="673" w:type="pct"/>
            <w:vAlign w:val="center"/>
          </w:tcPr>
          <w:p w14:paraId="6691030E">
            <w:pPr>
              <w:pStyle w:val="13"/>
            </w:pPr>
            <w:r>
              <w:t>三级指标</w:t>
            </w:r>
          </w:p>
        </w:tc>
        <w:tc>
          <w:tcPr>
            <w:tcW w:w="1461" w:type="pct"/>
            <w:vAlign w:val="center"/>
          </w:tcPr>
          <w:p w14:paraId="5E71B0A5">
            <w:pPr>
              <w:pStyle w:val="13"/>
            </w:pPr>
            <w:r>
              <w:t>绩效指标描述</w:t>
            </w:r>
          </w:p>
        </w:tc>
        <w:tc>
          <w:tcPr>
            <w:tcW w:w="644" w:type="pct"/>
            <w:vAlign w:val="center"/>
          </w:tcPr>
          <w:p w14:paraId="7C940D97">
            <w:pPr>
              <w:pStyle w:val="13"/>
            </w:pPr>
            <w:r>
              <w:t>指标值</w:t>
            </w:r>
          </w:p>
        </w:tc>
        <w:tc>
          <w:tcPr>
            <w:tcW w:w="931" w:type="pct"/>
            <w:vAlign w:val="center"/>
          </w:tcPr>
          <w:p w14:paraId="4A87AEF7">
            <w:pPr>
              <w:pStyle w:val="13"/>
            </w:pPr>
            <w:r>
              <w:t>指标值确定依据</w:t>
            </w:r>
          </w:p>
        </w:tc>
      </w:tr>
      <w:tr w14:paraId="4681A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223F0EF">
            <w:pPr>
              <w:pStyle w:val="16"/>
            </w:pPr>
            <w:r>
              <w:t>产出指标</w:t>
            </w:r>
          </w:p>
        </w:tc>
        <w:tc>
          <w:tcPr>
            <w:tcW w:w="644" w:type="pct"/>
            <w:vAlign w:val="center"/>
          </w:tcPr>
          <w:p w14:paraId="3634C20A">
            <w:pPr>
              <w:pStyle w:val="15"/>
            </w:pPr>
            <w:r>
              <w:t>成本指标</w:t>
            </w:r>
          </w:p>
        </w:tc>
        <w:tc>
          <w:tcPr>
            <w:tcW w:w="673" w:type="pct"/>
            <w:vAlign w:val="center"/>
          </w:tcPr>
          <w:p w14:paraId="7D2878BE">
            <w:pPr>
              <w:pStyle w:val="15"/>
            </w:pPr>
            <w:r>
              <w:t>高标准果品基地6000亩</w:t>
            </w:r>
          </w:p>
        </w:tc>
        <w:tc>
          <w:tcPr>
            <w:tcW w:w="1461" w:type="pct"/>
            <w:vAlign w:val="center"/>
          </w:tcPr>
          <w:p w14:paraId="3AC83A1F">
            <w:pPr>
              <w:pStyle w:val="15"/>
            </w:pPr>
            <w:r>
              <w:t>高标准果品基地6000亩</w:t>
            </w:r>
          </w:p>
        </w:tc>
        <w:tc>
          <w:tcPr>
            <w:tcW w:w="644" w:type="pct"/>
            <w:vAlign w:val="center"/>
          </w:tcPr>
          <w:p w14:paraId="02AD96D9">
            <w:pPr>
              <w:pStyle w:val="15"/>
            </w:pPr>
            <w:r>
              <w:t>6000亩</w:t>
            </w:r>
          </w:p>
        </w:tc>
        <w:tc>
          <w:tcPr>
            <w:tcW w:w="931" w:type="pct"/>
            <w:vAlign w:val="center"/>
          </w:tcPr>
          <w:p w14:paraId="2558CE2E">
            <w:pPr>
              <w:pStyle w:val="15"/>
            </w:pPr>
            <w:r>
              <w:t>年初预算安排</w:t>
            </w:r>
          </w:p>
        </w:tc>
      </w:tr>
      <w:tr w14:paraId="10DA5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B3B33AA"/>
        </w:tc>
        <w:tc>
          <w:tcPr>
            <w:tcW w:w="644" w:type="pct"/>
            <w:vAlign w:val="center"/>
          </w:tcPr>
          <w:p w14:paraId="5BB2E2AF">
            <w:pPr>
              <w:pStyle w:val="15"/>
            </w:pPr>
            <w:r>
              <w:t>数量指标</w:t>
            </w:r>
          </w:p>
        </w:tc>
        <w:tc>
          <w:tcPr>
            <w:tcW w:w="673" w:type="pct"/>
            <w:vAlign w:val="center"/>
          </w:tcPr>
          <w:p w14:paraId="68CC9757">
            <w:pPr>
              <w:pStyle w:val="15"/>
            </w:pPr>
            <w:r>
              <w:t>工程完成率</w:t>
            </w:r>
          </w:p>
        </w:tc>
        <w:tc>
          <w:tcPr>
            <w:tcW w:w="1461" w:type="pct"/>
            <w:vAlign w:val="center"/>
          </w:tcPr>
          <w:p w14:paraId="5039CECA">
            <w:pPr>
              <w:pStyle w:val="15"/>
            </w:pPr>
            <w:r>
              <w:t>工程完成率</w:t>
            </w:r>
          </w:p>
        </w:tc>
        <w:tc>
          <w:tcPr>
            <w:tcW w:w="644" w:type="pct"/>
            <w:vAlign w:val="center"/>
          </w:tcPr>
          <w:p w14:paraId="379D93E7">
            <w:pPr>
              <w:pStyle w:val="15"/>
            </w:pPr>
            <w:r>
              <w:t>≥90%</w:t>
            </w:r>
          </w:p>
        </w:tc>
        <w:tc>
          <w:tcPr>
            <w:tcW w:w="931" w:type="pct"/>
            <w:vAlign w:val="center"/>
          </w:tcPr>
          <w:p w14:paraId="0B1BA43A">
            <w:pPr>
              <w:pStyle w:val="15"/>
            </w:pPr>
            <w:r>
              <w:t>年初预算安排</w:t>
            </w:r>
          </w:p>
        </w:tc>
      </w:tr>
      <w:tr w14:paraId="30EF6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D1C8405"/>
        </w:tc>
        <w:tc>
          <w:tcPr>
            <w:tcW w:w="644" w:type="pct"/>
            <w:vAlign w:val="center"/>
          </w:tcPr>
          <w:p w14:paraId="5F267932">
            <w:pPr>
              <w:pStyle w:val="15"/>
            </w:pPr>
            <w:r>
              <w:t>质量指标</w:t>
            </w:r>
          </w:p>
        </w:tc>
        <w:tc>
          <w:tcPr>
            <w:tcW w:w="673" w:type="pct"/>
            <w:vAlign w:val="center"/>
          </w:tcPr>
          <w:p w14:paraId="570E9BBA">
            <w:pPr>
              <w:pStyle w:val="15"/>
            </w:pPr>
            <w:r>
              <w:t>各项任务完成及时率（%）</w:t>
            </w:r>
          </w:p>
        </w:tc>
        <w:tc>
          <w:tcPr>
            <w:tcW w:w="1461" w:type="pct"/>
            <w:vAlign w:val="center"/>
          </w:tcPr>
          <w:p w14:paraId="216A47C7">
            <w:pPr>
              <w:pStyle w:val="15"/>
            </w:pPr>
            <w:r>
              <w:t>各项任务完成及时率（%）</w:t>
            </w:r>
          </w:p>
        </w:tc>
        <w:tc>
          <w:tcPr>
            <w:tcW w:w="644" w:type="pct"/>
            <w:vAlign w:val="center"/>
          </w:tcPr>
          <w:p w14:paraId="55B73880">
            <w:pPr>
              <w:pStyle w:val="15"/>
            </w:pPr>
            <w:r>
              <w:t>≥90%</w:t>
            </w:r>
          </w:p>
        </w:tc>
        <w:tc>
          <w:tcPr>
            <w:tcW w:w="931" w:type="pct"/>
            <w:vAlign w:val="center"/>
          </w:tcPr>
          <w:p w14:paraId="0FBD44D3">
            <w:pPr>
              <w:pStyle w:val="15"/>
            </w:pPr>
            <w:r>
              <w:t>年初预算安排</w:t>
            </w:r>
          </w:p>
        </w:tc>
      </w:tr>
      <w:tr w14:paraId="1BBC7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65DE7F0"/>
        </w:tc>
        <w:tc>
          <w:tcPr>
            <w:tcW w:w="644" w:type="pct"/>
            <w:vAlign w:val="center"/>
          </w:tcPr>
          <w:p w14:paraId="39AF6B35">
            <w:pPr>
              <w:pStyle w:val="15"/>
            </w:pPr>
            <w:r>
              <w:t>时效指标</w:t>
            </w:r>
          </w:p>
        </w:tc>
        <w:tc>
          <w:tcPr>
            <w:tcW w:w="673" w:type="pct"/>
            <w:vAlign w:val="center"/>
          </w:tcPr>
          <w:p w14:paraId="1E9B09A6">
            <w:pPr>
              <w:pStyle w:val="15"/>
            </w:pPr>
            <w:r>
              <w:t>资金使用率</w:t>
            </w:r>
          </w:p>
        </w:tc>
        <w:tc>
          <w:tcPr>
            <w:tcW w:w="1461" w:type="pct"/>
            <w:vAlign w:val="center"/>
          </w:tcPr>
          <w:p w14:paraId="0A6663DB">
            <w:pPr>
              <w:pStyle w:val="15"/>
            </w:pPr>
            <w:r>
              <w:t>资金使用率</w:t>
            </w:r>
          </w:p>
        </w:tc>
        <w:tc>
          <w:tcPr>
            <w:tcW w:w="644" w:type="pct"/>
            <w:vAlign w:val="center"/>
          </w:tcPr>
          <w:p w14:paraId="51183C88">
            <w:pPr>
              <w:pStyle w:val="15"/>
            </w:pPr>
            <w:r>
              <w:t>≥100%</w:t>
            </w:r>
          </w:p>
        </w:tc>
        <w:tc>
          <w:tcPr>
            <w:tcW w:w="931" w:type="pct"/>
            <w:vAlign w:val="center"/>
          </w:tcPr>
          <w:p w14:paraId="68E8EF2E">
            <w:pPr>
              <w:pStyle w:val="15"/>
            </w:pPr>
            <w:r>
              <w:t>年初预算安排</w:t>
            </w:r>
          </w:p>
        </w:tc>
      </w:tr>
      <w:tr w14:paraId="76B37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1B1E210">
            <w:pPr>
              <w:pStyle w:val="16"/>
            </w:pPr>
            <w:r>
              <w:t>效益指标</w:t>
            </w:r>
          </w:p>
        </w:tc>
        <w:tc>
          <w:tcPr>
            <w:tcW w:w="644" w:type="pct"/>
            <w:vAlign w:val="center"/>
          </w:tcPr>
          <w:p w14:paraId="098245CD">
            <w:pPr>
              <w:pStyle w:val="15"/>
            </w:pPr>
            <w:r>
              <w:t>可持续影响指标</w:t>
            </w:r>
          </w:p>
        </w:tc>
        <w:tc>
          <w:tcPr>
            <w:tcW w:w="673" w:type="pct"/>
            <w:vAlign w:val="center"/>
          </w:tcPr>
          <w:p w14:paraId="08369F4E">
            <w:pPr>
              <w:pStyle w:val="15"/>
            </w:pPr>
            <w:r>
              <w:t>项目建成效果</w:t>
            </w:r>
          </w:p>
        </w:tc>
        <w:tc>
          <w:tcPr>
            <w:tcW w:w="1461" w:type="pct"/>
            <w:vAlign w:val="center"/>
          </w:tcPr>
          <w:p w14:paraId="1EB6D343">
            <w:pPr>
              <w:pStyle w:val="15"/>
            </w:pPr>
            <w:r>
              <w:t>项目建成效果</w:t>
            </w:r>
          </w:p>
        </w:tc>
        <w:tc>
          <w:tcPr>
            <w:tcW w:w="644" w:type="pct"/>
            <w:vAlign w:val="center"/>
          </w:tcPr>
          <w:p w14:paraId="01183D82">
            <w:pPr>
              <w:pStyle w:val="15"/>
            </w:pPr>
            <w:r>
              <w:t>≥90%</w:t>
            </w:r>
          </w:p>
        </w:tc>
        <w:tc>
          <w:tcPr>
            <w:tcW w:w="931" w:type="pct"/>
            <w:vAlign w:val="center"/>
          </w:tcPr>
          <w:p w14:paraId="30C03B47">
            <w:pPr>
              <w:pStyle w:val="15"/>
            </w:pPr>
            <w:r>
              <w:t>年初预算安排</w:t>
            </w:r>
          </w:p>
        </w:tc>
      </w:tr>
      <w:tr w14:paraId="1CAC1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EE3DDC9"/>
        </w:tc>
        <w:tc>
          <w:tcPr>
            <w:tcW w:w="644" w:type="pct"/>
            <w:vAlign w:val="center"/>
          </w:tcPr>
          <w:p w14:paraId="4C072E97">
            <w:pPr>
              <w:pStyle w:val="15"/>
            </w:pPr>
            <w:r>
              <w:t>经济效益指标</w:t>
            </w:r>
          </w:p>
        </w:tc>
        <w:tc>
          <w:tcPr>
            <w:tcW w:w="673" w:type="pct"/>
            <w:vAlign w:val="center"/>
          </w:tcPr>
          <w:p w14:paraId="1D6BEB60">
            <w:pPr>
              <w:pStyle w:val="15"/>
            </w:pPr>
            <w:r>
              <w:t>当地群众收入增幅</w:t>
            </w:r>
          </w:p>
        </w:tc>
        <w:tc>
          <w:tcPr>
            <w:tcW w:w="1461" w:type="pct"/>
            <w:vAlign w:val="center"/>
          </w:tcPr>
          <w:p w14:paraId="57218761">
            <w:pPr>
              <w:pStyle w:val="15"/>
            </w:pPr>
            <w:r>
              <w:t>当地群众收入增幅</w:t>
            </w:r>
          </w:p>
        </w:tc>
        <w:tc>
          <w:tcPr>
            <w:tcW w:w="644" w:type="pct"/>
            <w:vAlign w:val="center"/>
          </w:tcPr>
          <w:p w14:paraId="27D42D8D">
            <w:pPr>
              <w:pStyle w:val="15"/>
            </w:pPr>
            <w:r>
              <w:t>≥90%</w:t>
            </w:r>
          </w:p>
        </w:tc>
        <w:tc>
          <w:tcPr>
            <w:tcW w:w="931" w:type="pct"/>
            <w:vAlign w:val="center"/>
          </w:tcPr>
          <w:p w14:paraId="2F8DEC92">
            <w:pPr>
              <w:pStyle w:val="15"/>
            </w:pPr>
            <w:r>
              <w:t>年初预算安排</w:t>
            </w:r>
          </w:p>
        </w:tc>
      </w:tr>
      <w:tr w14:paraId="5E017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32BAA7B"/>
        </w:tc>
        <w:tc>
          <w:tcPr>
            <w:tcW w:w="644" w:type="pct"/>
            <w:vAlign w:val="center"/>
          </w:tcPr>
          <w:p w14:paraId="7FDE9CB5">
            <w:pPr>
              <w:pStyle w:val="15"/>
            </w:pPr>
            <w:r>
              <w:t>生态效益指标</w:t>
            </w:r>
          </w:p>
        </w:tc>
        <w:tc>
          <w:tcPr>
            <w:tcW w:w="673" w:type="pct"/>
            <w:vAlign w:val="center"/>
          </w:tcPr>
          <w:p w14:paraId="2B1C8978">
            <w:pPr>
              <w:pStyle w:val="15"/>
            </w:pPr>
            <w:r>
              <w:t>当地群众满意率</w:t>
            </w:r>
          </w:p>
        </w:tc>
        <w:tc>
          <w:tcPr>
            <w:tcW w:w="1461" w:type="pct"/>
            <w:vAlign w:val="center"/>
          </w:tcPr>
          <w:p w14:paraId="78D0207E">
            <w:pPr>
              <w:pStyle w:val="15"/>
            </w:pPr>
            <w:r>
              <w:t>当地群众满意率</w:t>
            </w:r>
          </w:p>
        </w:tc>
        <w:tc>
          <w:tcPr>
            <w:tcW w:w="644" w:type="pct"/>
            <w:vAlign w:val="center"/>
          </w:tcPr>
          <w:p w14:paraId="7DF8F93B">
            <w:pPr>
              <w:pStyle w:val="15"/>
            </w:pPr>
            <w:r>
              <w:t>≥90%</w:t>
            </w:r>
          </w:p>
        </w:tc>
        <w:tc>
          <w:tcPr>
            <w:tcW w:w="931" w:type="pct"/>
            <w:vAlign w:val="center"/>
          </w:tcPr>
          <w:p w14:paraId="29C91346">
            <w:pPr>
              <w:pStyle w:val="15"/>
            </w:pPr>
            <w:r>
              <w:t>年初预算安排</w:t>
            </w:r>
          </w:p>
        </w:tc>
      </w:tr>
      <w:tr w14:paraId="3A5D9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3D2D5B7"/>
        </w:tc>
        <w:tc>
          <w:tcPr>
            <w:tcW w:w="644" w:type="pct"/>
            <w:vAlign w:val="center"/>
          </w:tcPr>
          <w:p w14:paraId="35370AF4">
            <w:pPr>
              <w:pStyle w:val="15"/>
            </w:pPr>
            <w:r>
              <w:t>社会效益指标</w:t>
            </w:r>
          </w:p>
        </w:tc>
        <w:tc>
          <w:tcPr>
            <w:tcW w:w="673" w:type="pct"/>
            <w:vAlign w:val="center"/>
          </w:tcPr>
          <w:p w14:paraId="398C9A3E">
            <w:pPr>
              <w:pStyle w:val="15"/>
            </w:pPr>
            <w:r>
              <w:t>保持水土持续发挥生态作用显著</w:t>
            </w:r>
          </w:p>
        </w:tc>
        <w:tc>
          <w:tcPr>
            <w:tcW w:w="1461" w:type="pct"/>
            <w:vAlign w:val="center"/>
          </w:tcPr>
          <w:p w14:paraId="06CF823F">
            <w:pPr>
              <w:pStyle w:val="15"/>
            </w:pPr>
            <w:r>
              <w:t>保持水土持续发挥生态作用显著</w:t>
            </w:r>
          </w:p>
        </w:tc>
        <w:tc>
          <w:tcPr>
            <w:tcW w:w="644" w:type="pct"/>
            <w:vAlign w:val="center"/>
          </w:tcPr>
          <w:p w14:paraId="5731E236">
            <w:pPr>
              <w:pStyle w:val="15"/>
            </w:pPr>
            <w:r>
              <w:t>≥90%</w:t>
            </w:r>
          </w:p>
        </w:tc>
        <w:tc>
          <w:tcPr>
            <w:tcW w:w="931" w:type="pct"/>
            <w:vAlign w:val="center"/>
          </w:tcPr>
          <w:p w14:paraId="513C8195">
            <w:pPr>
              <w:pStyle w:val="15"/>
            </w:pPr>
            <w:r>
              <w:t>年初预算安排</w:t>
            </w:r>
          </w:p>
        </w:tc>
      </w:tr>
      <w:tr w14:paraId="031E9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F015FF5">
            <w:pPr>
              <w:pStyle w:val="16"/>
            </w:pPr>
            <w:r>
              <w:t>满意度指标</w:t>
            </w:r>
          </w:p>
        </w:tc>
        <w:tc>
          <w:tcPr>
            <w:tcW w:w="644" w:type="pct"/>
            <w:vAlign w:val="center"/>
          </w:tcPr>
          <w:p w14:paraId="78A0E127">
            <w:pPr>
              <w:pStyle w:val="15"/>
            </w:pPr>
            <w:r>
              <w:t>服务对象满意度指标</w:t>
            </w:r>
          </w:p>
        </w:tc>
        <w:tc>
          <w:tcPr>
            <w:tcW w:w="673" w:type="pct"/>
            <w:vAlign w:val="center"/>
          </w:tcPr>
          <w:p w14:paraId="204D1E37">
            <w:pPr>
              <w:pStyle w:val="15"/>
            </w:pPr>
            <w:r>
              <w:t>群众满意度</w:t>
            </w:r>
          </w:p>
        </w:tc>
        <w:tc>
          <w:tcPr>
            <w:tcW w:w="1461" w:type="pct"/>
            <w:vAlign w:val="center"/>
          </w:tcPr>
          <w:p w14:paraId="1BC3AD1E">
            <w:pPr>
              <w:pStyle w:val="15"/>
            </w:pPr>
            <w:r>
              <w:t>群众满意度</w:t>
            </w:r>
          </w:p>
        </w:tc>
        <w:tc>
          <w:tcPr>
            <w:tcW w:w="644" w:type="pct"/>
            <w:vAlign w:val="center"/>
          </w:tcPr>
          <w:p w14:paraId="10D34E6D">
            <w:pPr>
              <w:pStyle w:val="15"/>
            </w:pPr>
            <w:r>
              <w:t>≥90%</w:t>
            </w:r>
          </w:p>
        </w:tc>
        <w:tc>
          <w:tcPr>
            <w:tcW w:w="931" w:type="pct"/>
            <w:vAlign w:val="center"/>
          </w:tcPr>
          <w:p w14:paraId="166FF334">
            <w:pPr>
              <w:pStyle w:val="15"/>
            </w:pPr>
            <w:r>
              <w:t>年初预算安排</w:t>
            </w:r>
          </w:p>
        </w:tc>
      </w:tr>
    </w:tbl>
    <w:p w14:paraId="6BF2C998">
      <w:pPr>
        <w:sectPr>
          <w:pgSz w:w="16840" w:h="11900" w:orient="landscape"/>
          <w:pgMar w:top="737" w:right="1984" w:bottom="737" w:left="1134" w:header="720" w:footer="720" w:gutter="0"/>
          <w:cols w:space="0" w:num="1"/>
        </w:sectPr>
      </w:pPr>
    </w:p>
    <w:p w14:paraId="3B0A8DE3">
      <w:pPr>
        <w:jc w:val="center"/>
      </w:pPr>
      <w:r>
        <w:rPr>
          <w:rFonts w:ascii="方正仿宋_GBK" w:hAnsi="方正仿宋_GBK" w:eastAsia="方正仿宋_GBK" w:cs="方正仿宋_GBK"/>
          <w:color w:val="000000"/>
          <w:sz w:val="28"/>
        </w:rPr>
        <w:t xml:space="preserve"> </w:t>
      </w:r>
    </w:p>
    <w:p w14:paraId="34919C94">
      <w:pPr>
        <w:ind w:firstLine="560"/>
        <w:outlineLvl w:val="3"/>
      </w:pPr>
      <w:bookmarkStart w:id="46" w:name="_Toc_4_4_0000000036"/>
      <w:r>
        <w:rPr>
          <w:rFonts w:ascii="方正仿宋_GBK" w:hAnsi="方正仿宋_GBK" w:eastAsia="方正仿宋_GBK" w:cs="方正仿宋_GBK"/>
          <w:color w:val="000000"/>
          <w:sz w:val="28"/>
        </w:rPr>
        <w:t>33.中心城区地块控规动态维护论证规划费绩效目标表</w:t>
      </w:r>
      <w:bookmarkEnd w:id="46"/>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447FF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F03DC49">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0F79187C">
            <w:pPr>
              <w:pStyle w:val="14"/>
            </w:pPr>
            <w:r>
              <w:t>单位：万元</w:t>
            </w:r>
          </w:p>
        </w:tc>
      </w:tr>
      <w:tr w14:paraId="61443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3C7C9867">
            <w:pPr>
              <w:pStyle w:val="13"/>
            </w:pPr>
            <w:r>
              <w:t>项目编码</w:t>
            </w:r>
          </w:p>
        </w:tc>
        <w:tc>
          <w:tcPr>
            <w:tcW w:w="1317" w:type="pct"/>
            <w:gridSpan w:val="2"/>
            <w:vAlign w:val="center"/>
          </w:tcPr>
          <w:p w14:paraId="6BF8C209">
            <w:pPr>
              <w:pStyle w:val="15"/>
            </w:pPr>
            <w:r>
              <w:t>13028122P003494100019</w:t>
            </w:r>
          </w:p>
        </w:tc>
        <w:tc>
          <w:tcPr>
            <w:tcW w:w="801" w:type="pct"/>
            <w:vAlign w:val="center"/>
          </w:tcPr>
          <w:p w14:paraId="18303E65">
            <w:pPr>
              <w:pStyle w:val="13"/>
            </w:pPr>
            <w:r>
              <w:t>项目名称</w:t>
            </w:r>
          </w:p>
        </w:tc>
        <w:tc>
          <w:tcPr>
            <w:tcW w:w="2235" w:type="pct"/>
            <w:gridSpan w:val="3"/>
            <w:vAlign w:val="center"/>
          </w:tcPr>
          <w:p w14:paraId="228C5E40">
            <w:pPr>
              <w:pStyle w:val="15"/>
            </w:pPr>
            <w:r>
              <w:t>中心城区地块控规动态维护论证规划费</w:t>
            </w:r>
          </w:p>
        </w:tc>
      </w:tr>
      <w:tr w14:paraId="2B584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59F0DCC">
            <w:pPr>
              <w:pStyle w:val="13"/>
            </w:pPr>
            <w:r>
              <w:t>预算规模及资金用途</w:t>
            </w:r>
          </w:p>
        </w:tc>
        <w:tc>
          <w:tcPr>
            <w:tcW w:w="644" w:type="pct"/>
            <w:vAlign w:val="center"/>
          </w:tcPr>
          <w:p w14:paraId="7EF8ACC6">
            <w:pPr>
              <w:pStyle w:val="13"/>
            </w:pPr>
            <w:r>
              <w:t>预算数</w:t>
            </w:r>
          </w:p>
        </w:tc>
        <w:tc>
          <w:tcPr>
            <w:tcW w:w="673" w:type="pct"/>
            <w:vAlign w:val="center"/>
          </w:tcPr>
          <w:p w14:paraId="1EC628FF">
            <w:pPr>
              <w:pStyle w:val="15"/>
            </w:pPr>
            <w:r>
              <w:t>30.00</w:t>
            </w:r>
          </w:p>
        </w:tc>
        <w:tc>
          <w:tcPr>
            <w:tcW w:w="801" w:type="pct"/>
            <w:vAlign w:val="center"/>
          </w:tcPr>
          <w:p w14:paraId="430AF528">
            <w:pPr>
              <w:pStyle w:val="13"/>
            </w:pPr>
            <w:r>
              <w:t>其中：财政    资金</w:t>
            </w:r>
          </w:p>
        </w:tc>
        <w:tc>
          <w:tcPr>
            <w:tcW w:w="658" w:type="pct"/>
            <w:vAlign w:val="center"/>
          </w:tcPr>
          <w:p w14:paraId="53ED5903">
            <w:pPr>
              <w:pStyle w:val="15"/>
            </w:pPr>
            <w:r>
              <w:t>30.00</w:t>
            </w:r>
          </w:p>
        </w:tc>
        <w:tc>
          <w:tcPr>
            <w:tcW w:w="645" w:type="pct"/>
            <w:vAlign w:val="center"/>
          </w:tcPr>
          <w:p w14:paraId="3BED95BD">
            <w:pPr>
              <w:pStyle w:val="13"/>
            </w:pPr>
            <w:r>
              <w:t>其他资金</w:t>
            </w:r>
          </w:p>
        </w:tc>
        <w:tc>
          <w:tcPr>
            <w:tcW w:w="931" w:type="pct"/>
            <w:vAlign w:val="center"/>
          </w:tcPr>
          <w:p w14:paraId="52E60F7B">
            <w:pPr>
              <w:pStyle w:val="15"/>
            </w:pPr>
            <w:r>
              <w:t xml:space="preserve"> </w:t>
            </w:r>
          </w:p>
        </w:tc>
      </w:tr>
      <w:tr w14:paraId="48735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0463349"/>
        </w:tc>
        <w:tc>
          <w:tcPr>
            <w:tcW w:w="4355" w:type="pct"/>
            <w:gridSpan w:val="6"/>
            <w:vAlign w:val="center"/>
          </w:tcPr>
          <w:p w14:paraId="225093F4">
            <w:pPr>
              <w:pStyle w:val="15"/>
            </w:pPr>
            <w:r>
              <w:t>专项包括水系统、给水、排水、绿地系统、道路竖向、道路交通等，总体规划确定遵化市中心城区人口为55万人（59.6平方公里）</w:t>
            </w:r>
            <w:r>
              <w:tab/>
            </w:r>
            <w:r>
              <w:tab/>
            </w:r>
            <w:r>
              <w:tab/>
            </w:r>
            <w:r>
              <w:tab/>
            </w:r>
            <w:r>
              <w:tab/>
            </w:r>
            <w:r>
              <w:tab/>
            </w:r>
          </w:p>
          <w:p w14:paraId="69B1F097">
            <w:pPr>
              <w:pStyle w:val="15"/>
            </w:pPr>
          </w:p>
        </w:tc>
      </w:tr>
      <w:tr w14:paraId="39461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BE0C0B0">
            <w:pPr>
              <w:pStyle w:val="13"/>
            </w:pPr>
            <w:r>
              <w:t>资金支出计划（%）</w:t>
            </w:r>
          </w:p>
        </w:tc>
        <w:tc>
          <w:tcPr>
            <w:tcW w:w="1317" w:type="pct"/>
            <w:gridSpan w:val="2"/>
            <w:vAlign w:val="center"/>
          </w:tcPr>
          <w:p w14:paraId="6128B449">
            <w:pPr>
              <w:pStyle w:val="13"/>
            </w:pPr>
            <w:r>
              <w:t>3月底</w:t>
            </w:r>
          </w:p>
        </w:tc>
        <w:tc>
          <w:tcPr>
            <w:tcW w:w="801" w:type="pct"/>
            <w:vAlign w:val="center"/>
          </w:tcPr>
          <w:p w14:paraId="4524C05B">
            <w:pPr>
              <w:pStyle w:val="13"/>
            </w:pPr>
            <w:r>
              <w:t>6月底</w:t>
            </w:r>
          </w:p>
        </w:tc>
        <w:tc>
          <w:tcPr>
            <w:tcW w:w="658" w:type="pct"/>
            <w:vAlign w:val="center"/>
          </w:tcPr>
          <w:p w14:paraId="6D7D2561">
            <w:pPr>
              <w:pStyle w:val="13"/>
            </w:pPr>
            <w:r>
              <w:t>10月底</w:t>
            </w:r>
          </w:p>
        </w:tc>
        <w:tc>
          <w:tcPr>
            <w:tcW w:w="1577" w:type="pct"/>
            <w:gridSpan w:val="2"/>
            <w:vAlign w:val="center"/>
          </w:tcPr>
          <w:p w14:paraId="3AACC81F">
            <w:pPr>
              <w:pStyle w:val="13"/>
            </w:pPr>
            <w:r>
              <w:t>12月底</w:t>
            </w:r>
          </w:p>
        </w:tc>
      </w:tr>
      <w:tr w14:paraId="517B6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63563799"/>
        </w:tc>
        <w:tc>
          <w:tcPr>
            <w:tcW w:w="1317" w:type="pct"/>
            <w:gridSpan w:val="2"/>
            <w:vAlign w:val="center"/>
          </w:tcPr>
          <w:p w14:paraId="068F2B59">
            <w:pPr>
              <w:pStyle w:val="16"/>
            </w:pPr>
            <w:r>
              <w:rPr>
                <w:rFonts w:hint="eastAsia"/>
                <w:lang w:eastAsia="zh-CN"/>
              </w:rPr>
              <w:t>30</w:t>
            </w:r>
            <w:r>
              <w:t>%</w:t>
            </w:r>
          </w:p>
        </w:tc>
        <w:tc>
          <w:tcPr>
            <w:tcW w:w="801" w:type="pct"/>
            <w:vAlign w:val="center"/>
          </w:tcPr>
          <w:p w14:paraId="742E8B9C">
            <w:pPr>
              <w:pStyle w:val="16"/>
            </w:pPr>
            <w:r>
              <w:rPr>
                <w:rFonts w:hint="eastAsia"/>
                <w:lang w:eastAsia="zh-CN"/>
              </w:rPr>
              <w:t>60</w:t>
            </w:r>
            <w:r>
              <w:t>%</w:t>
            </w:r>
          </w:p>
        </w:tc>
        <w:tc>
          <w:tcPr>
            <w:tcW w:w="658" w:type="pct"/>
            <w:vAlign w:val="center"/>
          </w:tcPr>
          <w:p w14:paraId="6978EF8B">
            <w:pPr>
              <w:pStyle w:val="16"/>
            </w:pPr>
            <w:r>
              <w:rPr>
                <w:rFonts w:hint="eastAsia"/>
                <w:lang w:eastAsia="zh-CN"/>
              </w:rPr>
              <w:t>90</w:t>
            </w:r>
            <w:r>
              <w:t>%</w:t>
            </w:r>
          </w:p>
        </w:tc>
        <w:tc>
          <w:tcPr>
            <w:tcW w:w="1577" w:type="pct"/>
            <w:gridSpan w:val="2"/>
            <w:vAlign w:val="center"/>
          </w:tcPr>
          <w:p w14:paraId="565D36E1">
            <w:pPr>
              <w:pStyle w:val="16"/>
            </w:pPr>
            <w:r>
              <w:t>100%</w:t>
            </w:r>
          </w:p>
        </w:tc>
      </w:tr>
      <w:tr w14:paraId="56537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1F90B6B">
            <w:pPr>
              <w:pStyle w:val="13"/>
            </w:pPr>
            <w:r>
              <w:t>绩效目标</w:t>
            </w:r>
          </w:p>
        </w:tc>
        <w:tc>
          <w:tcPr>
            <w:tcW w:w="4355" w:type="pct"/>
            <w:gridSpan w:val="6"/>
            <w:vAlign w:val="center"/>
          </w:tcPr>
          <w:p w14:paraId="743998F7">
            <w:pPr>
              <w:pStyle w:val="15"/>
            </w:pPr>
            <w:r>
              <w:t>1.专项包括水系统、给水、排水、绿地系统、道路竖向、道路交通等，总体规划确定遵化市中心城区人口为55万人（59.6平方公里）</w:t>
            </w:r>
          </w:p>
        </w:tc>
      </w:tr>
    </w:tbl>
    <w:p w14:paraId="083DB55D">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581FD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17A1AD04">
            <w:pPr>
              <w:pStyle w:val="13"/>
            </w:pPr>
            <w:r>
              <w:t>一级指标</w:t>
            </w:r>
          </w:p>
        </w:tc>
        <w:tc>
          <w:tcPr>
            <w:tcW w:w="644" w:type="pct"/>
            <w:vAlign w:val="center"/>
          </w:tcPr>
          <w:p w14:paraId="1E1A0089">
            <w:pPr>
              <w:pStyle w:val="13"/>
            </w:pPr>
            <w:r>
              <w:t>二级指标</w:t>
            </w:r>
          </w:p>
        </w:tc>
        <w:tc>
          <w:tcPr>
            <w:tcW w:w="673" w:type="pct"/>
            <w:vAlign w:val="center"/>
          </w:tcPr>
          <w:p w14:paraId="3BAA1BAC">
            <w:pPr>
              <w:pStyle w:val="13"/>
            </w:pPr>
            <w:r>
              <w:t>三级指标</w:t>
            </w:r>
          </w:p>
        </w:tc>
        <w:tc>
          <w:tcPr>
            <w:tcW w:w="1461" w:type="pct"/>
            <w:vAlign w:val="center"/>
          </w:tcPr>
          <w:p w14:paraId="548F55E4">
            <w:pPr>
              <w:pStyle w:val="13"/>
            </w:pPr>
            <w:r>
              <w:t>绩效指标描述</w:t>
            </w:r>
          </w:p>
        </w:tc>
        <w:tc>
          <w:tcPr>
            <w:tcW w:w="644" w:type="pct"/>
            <w:vAlign w:val="center"/>
          </w:tcPr>
          <w:p w14:paraId="3F3B85F3">
            <w:pPr>
              <w:pStyle w:val="13"/>
            </w:pPr>
            <w:r>
              <w:t>指标值</w:t>
            </w:r>
          </w:p>
        </w:tc>
        <w:tc>
          <w:tcPr>
            <w:tcW w:w="931" w:type="pct"/>
            <w:vAlign w:val="center"/>
          </w:tcPr>
          <w:p w14:paraId="7946240C">
            <w:pPr>
              <w:pStyle w:val="13"/>
            </w:pPr>
            <w:r>
              <w:t>指标值确定依据</w:t>
            </w:r>
          </w:p>
        </w:tc>
      </w:tr>
      <w:tr w14:paraId="2AF05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15255ED">
            <w:pPr>
              <w:pStyle w:val="16"/>
            </w:pPr>
            <w:r>
              <w:t>产出指标</w:t>
            </w:r>
          </w:p>
        </w:tc>
        <w:tc>
          <w:tcPr>
            <w:tcW w:w="644" w:type="pct"/>
            <w:vAlign w:val="center"/>
          </w:tcPr>
          <w:p w14:paraId="2B60004B">
            <w:pPr>
              <w:pStyle w:val="15"/>
            </w:pPr>
            <w:r>
              <w:t>成本指标</w:t>
            </w:r>
          </w:p>
        </w:tc>
        <w:tc>
          <w:tcPr>
            <w:tcW w:w="673" w:type="pct"/>
            <w:vAlign w:val="center"/>
          </w:tcPr>
          <w:p w14:paraId="1D902633">
            <w:pPr>
              <w:pStyle w:val="15"/>
            </w:pPr>
            <w:r>
              <w:t>资金成本</w:t>
            </w:r>
          </w:p>
        </w:tc>
        <w:tc>
          <w:tcPr>
            <w:tcW w:w="1461" w:type="pct"/>
            <w:vAlign w:val="center"/>
          </w:tcPr>
          <w:p w14:paraId="07430767">
            <w:pPr>
              <w:pStyle w:val="15"/>
            </w:pPr>
            <w:r>
              <w:t>支出资金与预算资金比</w:t>
            </w:r>
          </w:p>
        </w:tc>
        <w:tc>
          <w:tcPr>
            <w:tcW w:w="644" w:type="pct"/>
            <w:vAlign w:val="center"/>
          </w:tcPr>
          <w:p w14:paraId="65688C78">
            <w:pPr>
              <w:pStyle w:val="15"/>
            </w:pPr>
            <w:r>
              <w:t>≥99%</w:t>
            </w:r>
          </w:p>
        </w:tc>
        <w:tc>
          <w:tcPr>
            <w:tcW w:w="931" w:type="pct"/>
            <w:vAlign w:val="center"/>
          </w:tcPr>
          <w:p w14:paraId="7D1752E1">
            <w:pPr>
              <w:pStyle w:val="15"/>
            </w:pPr>
            <w:r>
              <w:t>根据年初预算及全市资金安排</w:t>
            </w:r>
          </w:p>
        </w:tc>
      </w:tr>
      <w:tr w14:paraId="26B87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20FC1DF"/>
        </w:tc>
        <w:tc>
          <w:tcPr>
            <w:tcW w:w="644" w:type="pct"/>
            <w:vAlign w:val="center"/>
          </w:tcPr>
          <w:p w14:paraId="0996B4D6">
            <w:pPr>
              <w:pStyle w:val="15"/>
            </w:pPr>
            <w:r>
              <w:t>数量指标</w:t>
            </w:r>
          </w:p>
        </w:tc>
        <w:tc>
          <w:tcPr>
            <w:tcW w:w="673" w:type="pct"/>
            <w:vAlign w:val="center"/>
          </w:tcPr>
          <w:p w14:paraId="68DFA090">
            <w:pPr>
              <w:pStyle w:val="15"/>
            </w:pPr>
            <w:r>
              <w:t>规划设计资金需求</w:t>
            </w:r>
          </w:p>
        </w:tc>
        <w:tc>
          <w:tcPr>
            <w:tcW w:w="1461" w:type="pct"/>
            <w:vAlign w:val="center"/>
          </w:tcPr>
          <w:p w14:paraId="66089A60">
            <w:pPr>
              <w:pStyle w:val="15"/>
            </w:pPr>
            <w:r>
              <w:t>规划设计资金需求</w:t>
            </w:r>
          </w:p>
        </w:tc>
        <w:tc>
          <w:tcPr>
            <w:tcW w:w="644" w:type="pct"/>
            <w:vAlign w:val="center"/>
          </w:tcPr>
          <w:p w14:paraId="0470F523">
            <w:pPr>
              <w:pStyle w:val="15"/>
            </w:pPr>
            <w:r>
              <w:t>30万元</w:t>
            </w:r>
          </w:p>
        </w:tc>
        <w:tc>
          <w:tcPr>
            <w:tcW w:w="931" w:type="pct"/>
            <w:vAlign w:val="center"/>
          </w:tcPr>
          <w:p w14:paraId="396C343D">
            <w:pPr>
              <w:pStyle w:val="15"/>
            </w:pPr>
            <w:r>
              <w:t>根据年初预算及全市资金安排</w:t>
            </w:r>
          </w:p>
        </w:tc>
      </w:tr>
      <w:tr w14:paraId="19D9B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3353D90"/>
        </w:tc>
        <w:tc>
          <w:tcPr>
            <w:tcW w:w="644" w:type="pct"/>
            <w:vAlign w:val="center"/>
          </w:tcPr>
          <w:p w14:paraId="3A54B468">
            <w:pPr>
              <w:pStyle w:val="15"/>
            </w:pPr>
            <w:r>
              <w:t>质量指标</w:t>
            </w:r>
          </w:p>
        </w:tc>
        <w:tc>
          <w:tcPr>
            <w:tcW w:w="673" w:type="pct"/>
            <w:vAlign w:val="center"/>
          </w:tcPr>
          <w:p w14:paraId="6B0FE5F6">
            <w:pPr>
              <w:pStyle w:val="15"/>
            </w:pPr>
            <w:r>
              <w:t>完成的准确性</w:t>
            </w:r>
          </w:p>
        </w:tc>
        <w:tc>
          <w:tcPr>
            <w:tcW w:w="1461" w:type="pct"/>
            <w:vAlign w:val="center"/>
          </w:tcPr>
          <w:p w14:paraId="4D8AD5D3">
            <w:pPr>
              <w:pStyle w:val="15"/>
            </w:pPr>
            <w:r>
              <w:t>完成的成果与合同要求的内容比</w:t>
            </w:r>
          </w:p>
        </w:tc>
        <w:tc>
          <w:tcPr>
            <w:tcW w:w="644" w:type="pct"/>
            <w:vAlign w:val="center"/>
          </w:tcPr>
          <w:p w14:paraId="5D45EE62">
            <w:pPr>
              <w:pStyle w:val="15"/>
            </w:pPr>
            <w:r>
              <w:t>≥90%</w:t>
            </w:r>
          </w:p>
        </w:tc>
        <w:tc>
          <w:tcPr>
            <w:tcW w:w="931" w:type="pct"/>
            <w:vAlign w:val="center"/>
          </w:tcPr>
          <w:p w14:paraId="630E21FE">
            <w:pPr>
              <w:pStyle w:val="15"/>
            </w:pPr>
            <w:r>
              <w:t>根据年初预算及全市资金安排</w:t>
            </w:r>
          </w:p>
        </w:tc>
      </w:tr>
      <w:tr w14:paraId="44812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932FB23"/>
        </w:tc>
        <w:tc>
          <w:tcPr>
            <w:tcW w:w="644" w:type="pct"/>
            <w:vAlign w:val="center"/>
          </w:tcPr>
          <w:p w14:paraId="70159E8C">
            <w:pPr>
              <w:pStyle w:val="15"/>
            </w:pPr>
            <w:r>
              <w:t>时效指标</w:t>
            </w:r>
          </w:p>
        </w:tc>
        <w:tc>
          <w:tcPr>
            <w:tcW w:w="673" w:type="pct"/>
            <w:vAlign w:val="center"/>
          </w:tcPr>
          <w:p w14:paraId="26181B95">
            <w:pPr>
              <w:pStyle w:val="15"/>
            </w:pPr>
            <w:r>
              <w:t>完成的及时性</w:t>
            </w:r>
          </w:p>
        </w:tc>
        <w:tc>
          <w:tcPr>
            <w:tcW w:w="1461" w:type="pct"/>
            <w:vAlign w:val="center"/>
          </w:tcPr>
          <w:p w14:paraId="47A3FA65">
            <w:pPr>
              <w:pStyle w:val="15"/>
            </w:pPr>
            <w:r>
              <w:t>完成时间与合同约定时限比</w:t>
            </w:r>
          </w:p>
        </w:tc>
        <w:tc>
          <w:tcPr>
            <w:tcW w:w="644" w:type="pct"/>
            <w:vAlign w:val="center"/>
          </w:tcPr>
          <w:p w14:paraId="5810E401">
            <w:pPr>
              <w:pStyle w:val="15"/>
            </w:pPr>
            <w:r>
              <w:t>≥90%</w:t>
            </w:r>
          </w:p>
        </w:tc>
        <w:tc>
          <w:tcPr>
            <w:tcW w:w="931" w:type="pct"/>
            <w:vAlign w:val="center"/>
          </w:tcPr>
          <w:p w14:paraId="594F9403">
            <w:pPr>
              <w:pStyle w:val="15"/>
            </w:pPr>
            <w:r>
              <w:t>根据年初预算及全市资金安排</w:t>
            </w:r>
          </w:p>
        </w:tc>
      </w:tr>
      <w:tr w14:paraId="1185F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67B312E9">
            <w:pPr>
              <w:pStyle w:val="16"/>
            </w:pPr>
            <w:r>
              <w:t>效益指标</w:t>
            </w:r>
          </w:p>
        </w:tc>
        <w:tc>
          <w:tcPr>
            <w:tcW w:w="644" w:type="pct"/>
            <w:vAlign w:val="center"/>
          </w:tcPr>
          <w:p w14:paraId="4CE413A2">
            <w:pPr>
              <w:pStyle w:val="15"/>
            </w:pPr>
            <w:r>
              <w:t>可持续影响指标</w:t>
            </w:r>
          </w:p>
        </w:tc>
        <w:tc>
          <w:tcPr>
            <w:tcW w:w="673" w:type="pct"/>
            <w:vAlign w:val="center"/>
          </w:tcPr>
          <w:p w14:paraId="481FBF7E">
            <w:pPr>
              <w:pStyle w:val="15"/>
            </w:pPr>
            <w:r>
              <w:t>为标准编制提供指导</w:t>
            </w:r>
          </w:p>
        </w:tc>
        <w:tc>
          <w:tcPr>
            <w:tcW w:w="1461" w:type="pct"/>
            <w:vAlign w:val="center"/>
          </w:tcPr>
          <w:p w14:paraId="5910276C">
            <w:pPr>
              <w:pStyle w:val="15"/>
            </w:pPr>
            <w:r>
              <w:t>为标准编制提供指导</w:t>
            </w:r>
          </w:p>
        </w:tc>
        <w:tc>
          <w:tcPr>
            <w:tcW w:w="644" w:type="pct"/>
            <w:vAlign w:val="center"/>
          </w:tcPr>
          <w:p w14:paraId="5A38A36D">
            <w:pPr>
              <w:pStyle w:val="15"/>
            </w:pPr>
            <w:r>
              <w:t>≥90%</w:t>
            </w:r>
          </w:p>
        </w:tc>
        <w:tc>
          <w:tcPr>
            <w:tcW w:w="931" w:type="pct"/>
            <w:vAlign w:val="center"/>
          </w:tcPr>
          <w:p w14:paraId="3201C042">
            <w:pPr>
              <w:pStyle w:val="15"/>
            </w:pPr>
            <w:r>
              <w:t>根据年初预算及全市资金安排</w:t>
            </w:r>
          </w:p>
        </w:tc>
      </w:tr>
      <w:tr w14:paraId="19D1A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1AF5FB56"/>
        </w:tc>
        <w:tc>
          <w:tcPr>
            <w:tcW w:w="644" w:type="pct"/>
            <w:vAlign w:val="center"/>
          </w:tcPr>
          <w:p w14:paraId="4BFEF558">
            <w:pPr>
              <w:pStyle w:val="15"/>
            </w:pPr>
            <w:r>
              <w:t>经济效益指标</w:t>
            </w:r>
          </w:p>
        </w:tc>
        <w:tc>
          <w:tcPr>
            <w:tcW w:w="673" w:type="pct"/>
            <w:vAlign w:val="center"/>
          </w:tcPr>
          <w:p w14:paraId="5039A96C">
            <w:pPr>
              <w:pStyle w:val="15"/>
            </w:pPr>
            <w:r>
              <w:t>推动城乡统筹发展</w:t>
            </w:r>
          </w:p>
        </w:tc>
        <w:tc>
          <w:tcPr>
            <w:tcW w:w="1461" w:type="pct"/>
            <w:vAlign w:val="center"/>
          </w:tcPr>
          <w:p w14:paraId="27D3B53F">
            <w:pPr>
              <w:pStyle w:val="15"/>
            </w:pPr>
            <w:r>
              <w:t>完成后对我市的各个项目落地提供科学依据</w:t>
            </w:r>
          </w:p>
        </w:tc>
        <w:tc>
          <w:tcPr>
            <w:tcW w:w="644" w:type="pct"/>
            <w:vAlign w:val="center"/>
          </w:tcPr>
          <w:p w14:paraId="22CAA6B1">
            <w:pPr>
              <w:pStyle w:val="15"/>
            </w:pPr>
            <w:r>
              <w:t>≥90%</w:t>
            </w:r>
          </w:p>
        </w:tc>
        <w:tc>
          <w:tcPr>
            <w:tcW w:w="931" w:type="pct"/>
            <w:vAlign w:val="center"/>
          </w:tcPr>
          <w:p w14:paraId="5858FDE2">
            <w:pPr>
              <w:pStyle w:val="15"/>
            </w:pPr>
            <w:r>
              <w:t>根据年初预算及全市资金安排</w:t>
            </w:r>
          </w:p>
        </w:tc>
      </w:tr>
      <w:tr w14:paraId="117E3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A71444F"/>
        </w:tc>
        <w:tc>
          <w:tcPr>
            <w:tcW w:w="644" w:type="pct"/>
            <w:vAlign w:val="center"/>
          </w:tcPr>
          <w:p w14:paraId="621A94CD">
            <w:pPr>
              <w:pStyle w:val="15"/>
            </w:pPr>
            <w:r>
              <w:t>生态效益指标</w:t>
            </w:r>
          </w:p>
        </w:tc>
        <w:tc>
          <w:tcPr>
            <w:tcW w:w="673" w:type="pct"/>
            <w:vAlign w:val="center"/>
          </w:tcPr>
          <w:p w14:paraId="5EDC3DFE">
            <w:pPr>
              <w:pStyle w:val="15"/>
            </w:pPr>
            <w:r>
              <w:t>对自然资源合理利用</w:t>
            </w:r>
          </w:p>
        </w:tc>
        <w:tc>
          <w:tcPr>
            <w:tcW w:w="1461" w:type="pct"/>
            <w:vAlign w:val="center"/>
          </w:tcPr>
          <w:p w14:paraId="79160A24">
            <w:pPr>
              <w:pStyle w:val="15"/>
            </w:pPr>
            <w:r>
              <w:t>完成后对自然资源的管理和使用指明方向</w:t>
            </w:r>
          </w:p>
        </w:tc>
        <w:tc>
          <w:tcPr>
            <w:tcW w:w="644" w:type="pct"/>
            <w:vAlign w:val="center"/>
          </w:tcPr>
          <w:p w14:paraId="19A53DEE">
            <w:pPr>
              <w:pStyle w:val="15"/>
            </w:pPr>
            <w:r>
              <w:t>≥90%</w:t>
            </w:r>
          </w:p>
        </w:tc>
        <w:tc>
          <w:tcPr>
            <w:tcW w:w="931" w:type="pct"/>
            <w:vAlign w:val="center"/>
          </w:tcPr>
          <w:p w14:paraId="2CC4DE83">
            <w:pPr>
              <w:pStyle w:val="15"/>
            </w:pPr>
            <w:r>
              <w:t>根据年初预算及全市资金安排</w:t>
            </w:r>
          </w:p>
        </w:tc>
      </w:tr>
      <w:tr w14:paraId="3AAC1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484AB37"/>
        </w:tc>
        <w:tc>
          <w:tcPr>
            <w:tcW w:w="644" w:type="pct"/>
            <w:vAlign w:val="center"/>
          </w:tcPr>
          <w:p w14:paraId="4DF2EF5E">
            <w:pPr>
              <w:pStyle w:val="15"/>
            </w:pPr>
            <w:r>
              <w:t>社会效益指标</w:t>
            </w:r>
          </w:p>
        </w:tc>
        <w:tc>
          <w:tcPr>
            <w:tcW w:w="673" w:type="pct"/>
            <w:vAlign w:val="center"/>
          </w:tcPr>
          <w:p w14:paraId="2C1C3565">
            <w:pPr>
              <w:pStyle w:val="15"/>
            </w:pPr>
            <w:r>
              <w:t>提升居民生活环境</w:t>
            </w:r>
          </w:p>
        </w:tc>
        <w:tc>
          <w:tcPr>
            <w:tcW w:w="1461" w:type="pct"/>
            <w:vAlign w:val="center"/>
          </w:tcPr>
          <w:p w14:paraId="29029805">
            <w:pPr>
              <w:pStyle w:val="15"/>
            </w:pPr>
            <w:r>
              <w:t>完成后对生态文明起到重要影响 为相关本级提供技术支撑</w:t>
            </w:r>
          </w:p>
        </w:tc>
        <w:tc>
          <w:tcPr>
            <w:tcW w:w="644" w:type="pct"/>
            <w:vAlign w:val="center"/>
          </w:tcPr>
          <w:p w14:paraId="2AF64137">
            <w:pPr>
              <w:pStyle w:val="15"/>
            </w:pPr>
            <w:r>
              <w:t>≥90%</w:t>
            </w:r>
          </w:p>
        </w:tc>
        <w:tc>
          <w:tcPr>
            <w:tcW w:w="931" w:type="pct"/>
            <w:vAlign w:val="center"/>
          </w:tcPr>
          <w:p w14:paraId="0599A384">
            <w:pPr>
              <w:pStyle w:val="15"/>
            </w:pPr>
            <w:r>
              <w:t>根据年初预算及全市资金安排</w:t>
            </w:r>
          </w:p>
        </w:tc>
      </w:tr>
      <w:tr w14:paraId="43B8B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07366D82">
            <w:pPr>
              <w:pStyle w:val="16"/>
            </w:pPr>
            <w:r>
              <w:t>满意度指标</w:t>
            </w:r>
          </w:p>
        </w:tc>
        <w:tc>
          <w:tcPr>
            <w:tcW w:w="644" w:type="pct"/>
            <w:vAlign w:val="center"/>
          </w:tcPr>
          <w:p w14:paraId="27D4B0B4">
            <w:pPr>
              <w:pStyle w:val="15"/>
            </w:pPr>
            <w:r>
              <w:t>服务对象满意度指标</w:t>
            </w:r>
          </w:p>
        </w:tc>
        <w:tc>
          <w:tcPr>
            <w:tcW w:w="673" w:type="pct"/>
            <w:vAlign w:val="center"/>
          </w:tcPr>
          <w:p w14:paraId="74C611D2">
            <w:pPr>
              <w:pStyle w:val="15"/>
            </w:pPr>
            <w:r>
              <w:t>群众满意度</w:t>
            </w:r>
          </w:p>
        </w:tc>
        <w:tc>
          <w:tcPr>
            <w:tcW w:w="1461" w:type="pct"/>
            <w:vAlign w:val="center"/>
          </w:tcPr>
          <w:p w14:paraId="365240A5">
            <w:pPr>
              <w:pStyle w:val="15"/>
            </w:pPr>
            <w:r>
              <w:t>群众满意数量占总数的比例。</w:t>
            </w:r>
          </w:p>
        </w:tc>
        <w:tc>
          <w:tcPr>
            <w:tcW w:w="644" w:type="pct"/>
            <w:vAlign w:val="center"/>
          </w:tcPr>
          <w:p w14:paraId="07DBE70B">
            <w:pPr>
              <w:pStyle w:val="15"/>
            </w:pPr>
            <w:r>
              <w:t>≥90%</w:t>
            </w:r>
          </w:p>
        </w:tc>
        <w:tc>
          <w:tcPr>
            <w:tcW w:w="931" w:type="pct"/>
            <w:vAlign w:val="center"/>
          </w:tcPr>
          <w:p w14:paraId="4B37B75C">
            <w:pPr>
              <w:pStyle w:val="15"/>
            </w:pPr>
            <w:r>
              <w:t>根据年初预算及全市资金安排</w:t>
            </w:r>
          </w:p>
        </w:tc>
      </w:tr>
    </w:tbl>
    <w:p w14:paraId="404AF1B0">
      <w:pPr>
        <w:sectPr>
          <w:pgSz w:w="16840" w:h="11900" w:orient="landscape"/>
          <w:pgMar w:top="737" w:right="1984" w:bottom="737" w:left="1134" w:header="720" w:footer="720" w:gutter="0"/>
          <w:cols w:space="0" w:num="1"/>
        </w:sectPr>
      </w:pPr>
    </w:p>
    <w:p w14:paraId="6656F0DB">
      <w:pPr>
        <w:jc w:val="center"/>
      </w:pPr>
      <w:r>
        <w:rPr>
          <w:rFonts w:ascii="方正仿宋_GBK" w:hAnsi="方正仿宋_GBK" w:eastAsia="方正仿宋_GBK" w:cs="方正仿宋_GBK"/>
          <w:color w:val="000000"/>
          <w:sz w:val="28"/>
        </w:rPr>
        <w:t xml:space="preserve"> </w:t>
      </w:r>
    </w:p>
    <w:p w14:paraId="274A5AC7">
      <w:pPr>
        <w:ind w:firstLine="560"/>
        <w:outlineLvl w:val="3"/>
      </w:pPr>
      <w:bookmarkStart w:id="47" w:name="_Toc_4_4_0000000037"/>
      <w:r>
        <w:rPr>
          <w:rFonts w:ascii="方正仿宋_GBK" w:hAnsi="方正仿宋_GBK" w:eastAsia="方正仿宋_GBK" w:cs="方正仿宋_GBK"/>
          <w:color w:val="000000"/>
          <w:sz w:val="28"/>
        </w:rPr>
        <w:t>34.自然资源统一确权登记费绩效目标表</w:t>
      </w:r>
      <w:bookmarkEnd w:id="47"/>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9"/>
        <w:gridCol w:w="2593"/>
      </w:tblGrid>
      <w:tr w14:paraId="3E213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4069" w:type="pct"/>
            <w:gridSpan w:val="6"/>
            <w:tcBorders>
              <w:top w:val="single" w:color="FFFFFF" w:sz="6" w:space="0"/>
              <w:left w:val="single" w:color="FFFFFF" w:sz="6" w:space="0"/>
              <w:right w:val="single" w:color="FFFFFF" w:sz="6" w:space="0"/>
            </w:tcBorders>
            <w:vAlign w:val="center"/>
          </w:tcPr>
          <w:p w14:paraId="24B6F83C">
            <w:pPr>
              <w:pStyle w:val="19"/>
            </w:pPr>
            <w:r>
              <w:t>324001遵化市自然资源和规划局本级</w:t>
            </w:r>
          </w:p>
        </w:tc>
        <w:tc>
          <w:tcPr>
            <w:tcW w:w="930" w:type="pct"/>
            <w:tcBorders>
              <w:top w:val="single" w:color="FFFFFF" w:sz="6" w:space="0"/>
              <w:left w:val="single" w:color="FFFFFF" w:sz="6" w:space="0"/>
              <w:right w:val="single" w:color="FFFFFF" w:sz="6" w:space="0"/>
            </w:tcBorders>
            <w:vAlign w:val="center"/>
          </w:tcPr>
          <w:p w14:paraId="0215A6A8">
            <w:pPr>
              <w:pStyle w:val="14"/>
            </w:pPr>
            <w:r>
              <w:t>单位：万元</w:t>
            </w:r>
          </w:p>
        </w:tc>
      </w:tr>
      <w:tr w14:paraId="58C83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644" w:type="pct"/>
            <w:vAlign w:val="center"/>
          </w:tcPr>
          <w:p w14:paraId="44F10754">
            <w:pPr>
              <w:pStyle w:val="13"/>
            </w:pPr>
            <w:r>
              <w:t>项目编码</w:t>
            </w:r>
          </w:p>
        </w:tc>
        <w:tc>
          <w:tcPr>
            <w:tcW w:w="1317" w:type="pct"/>
            <w:gridSpan w:val="2"/>
            <w:vAlign w:val="center"/>
          </w:tcPr>
          <w:p w14:paraId="54EDC3F2">
            <w:pPr>
              <w:pStyle w:val="15"/>
            </w:pPr>
            <w:r>
              <w:t>13028122P00348810001Q</w:t>
            </w:r>
          </w:p>
        </w:tc>
        <w:tc>
          <w:tcPr>
            <w:tcW w:w="801" w:type="pct"/>
            <w:vAlign w:val="center"/>
          </w:tcPr>
          <w:p w14:paraId="711C2843">
            <w:pPr>
              <w:pStyle w:val="13"/>
            </w:pPr>
            <w:r>
              <w:t>项目名称</w:t>
            </w:r>
          </w:p>
        </w:tc>
        <w:tc>
          <w:tcPr>
            <w:tcW w:w="2236" w:type="pct"/>
            <w:gridSpan w:val="3"/>
            <w:vAlign w:val="center"/>
          </w:tcPr>
          <w:p w14:paraId="4927A241">
            <w:pPr>
              <w:pStyle w:val="15"/>
            </w:pPr>
            <w:r>
              <w:t>自然资源统一确权登记费</w:t>
            </w:r>
          </w:p>
        </w:tc>
      </w:tr>
      <w:tr w14:paraId="2D592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644" w:type="pct"/>
            <w:vMerge w:val="restart"/>
            <w:vAlign w:val="center"/>
          </w:tcPr>
          <w:p w14:paraId="7A50D9EA">
            <w:pPr>
              <w:pStyle w:val="13"/>
            </w:pPr>
            <w:r>
              <w:t>预算规模及资金用途</w:t>
            </w:r>
          </w:p>
        </w:tc>
        <w:tc>
          <w:tcPr>
            <w:tcW w:w="644" w:type="pct"/>
            <w:vAlign w:val="center"/>
          </w:tcPr>
          <w:p w14:paraId="4670C95D">
            <w:pPr>
              <w:pStyle w:val="13"/>
            </w:pPr>
            <w:r>
              <w:t>预算数</w:t>
            </w:r>
          </w:p>
        </w:tc>
        <w:tc>
          <w:tcPr>
            <w:tcW w:w="673" w:type="pct"/>
            <w:vAlign w:val="center"/>
          </w:tcPr>
          <w:p w14:paraId="0DBE3AFA">
            <w:pPr>
              <w:pStyle w:val="15"/>
            </w:pPr>
            <w:r>
              <w:t>50.00</w:t>
            </w:r>
          </w:p>
        </w:tc>
        <w:tc>
          <w:tcPr>
            <w:tcW w:w="801" w:type="pct"/>
            <w:vAlign w:val="center"/>
          </w:tcPr>
          <w:p w14:paraId="2A413A24">
            <w:pPr>
              <w:pStyle w:val="13"/>
            </w:pPr>
            <w:r>
              <w:t>其中：财政    资金</w:t>
            </w:r>
          </w:p>
        </w:tc>
        <w:tc>
          <w:tcPr>
            <w:tcW w:w="658" w:type="pct"/>
            <w:vAlign w:val="center"/>
          </w:tcPr>
          <w:p w14:paraId="218C29AA">
            <w:pPr>
              <w:pStyle w:val="15"/>
            </w:pPr>
            <w:r>
              <w:t>50.00</w:t>
            </w:r>
          </w:p>
        </w:tc>
        <w:tc>
          <w:tcPr>
            <w:tcW w:w="647" w:type="pct"/>
            <w:vAlign w:val="center"/>
          </w:tcPr>
          <w:p w14:paraId="4B2E0546">
            <w:pPr>
              <w:pStyle w:val="13"/>
            </w:pPr>
            <w:r>
              <w:t>其他资金</w:t>
            </w:r>
          </w:p>
        </w:tc>
        <w:tc>
          <w:tcPr>
            <w:tcW w:w="930" w:type="pct"/>
            <w:vAlign w:val="center"/>
          </w:tcPr>
          <w:p w14:paraId="0B82FCEE">
            <w:pPr>
              <w:pStyle w:val="15"/>
            </w:pPr>
            <w:r>
              <w:t xml:space="preserve"> </w:t>
            </w:r>
          </w:p>
        </w:tc>
      </w:tr>
      <w:tr w14:paraId="1459B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644" w:type="pct"/>
            <w:vMerge w:val="continue"/>
          </w:tcPr>
          <w:p w14:paraId="303CEFCC"/>
        </w:tc>
        <w:tc>
          <w:tcPr>
            <w:tcW w:w="4355" w:type="pct"/>
            <w:gridSpan w:val="6"/>
            <w:vAlign w:val="center"/>
          </w:tcPr>
          <w:p w14:paraId="5ED17EF0">
            <w:pPr>
              <w:pStyle w:val="15"/>
            </w:pPr>
            <w:r>
              <w:t>全市层面重要自然生态空间和自然资源统一确权登记</w:t>
            </w:r>
            <w:r>
              <w:tab/>
            </w:r>
            <w:r>
              <w:tab/>
            </w:r>
            <w:r>
              <w:tab/>
            </w:r>
            <w:r>
              <w:tab/>
            </w:r>
            <w:r>
              <w:tab/>
            </w:r>
            <w:r>
              <w:tab/>
            </w:r>
          </w:p>
          <w:p w14:paraId="628BDECC">
            <w:pPr>
              <w:pStyle w:val="15"/>
            </w:pPr>
          </w:p>
        </w:tc>
      </w:tr>
      <w:tr w14:paraId="1F01C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644" w:type="pct"/>
            <w:vMerge w:val="restart"/>
            <w:vAlign w:val="center"/>
          </w:tcPr>
          <w:p w14:paraId="2DF84420">
            <w:pPr>
              <w:pStyle w:val="13"/>
            </w:pPr>
            <w:r>
              <w:t>资金支出计划（%）</w:t>
            </w:r>
          </w:p>
        </w:tc>
        <w:tc>
          <w:tcPr>
            <w:tcW w:w="1317" w:type="pct"/>
            <w:gridSpan w:val="2"/>
            <w:vAlign w:val="center"/>
          </w:tcPr>
          <w:p w14:paraId="2EC17B96">
            <w:pPr>
              <w:pStyle w:val="13"/>
            </w:pPr>
            <w:r>
              <w:t>3月底</w:t>
            </w:r>
          </w:p>
        </w:tc>
        <w:tc>
          <w:tcPr>
            <w:tcW w:w="801" w:type="pct"/>
            <w:vAlign w:val="center"/>
          </w:tcPr>
          <w:p w14:paraId="6218788E">
            <w:pPr>
              <w:pStyle w:val="13"/>
            </w:pPr>
            <w:r>
              <w:t>6月底</w:t>
            </w:r>
          </w:p>
        </w:tc>
        <w:tc>
          <w:tcPr>
            <w:tcW w:w="658" w:type="pct"/>
            <w:vAlign w:val="center"/>
          </w:tcPr>
          <w:p w14:paraId="47486038">
            <w:pPr>
              <w:pStyle w:val="13"/>
            </w:pPr>
            <w:r>
              <w:t>10月底</w:t>
            </w:r>
          </w:p>
        </w:tc>
        <w:tc>
          <w:tcPr>
            <w:tcW w:w="1578" w:type="pct"/>
            <w:gridSpan w:val="2"/>
            <w:vAlign w:val="center"/>
          </w:tcPr>
          <w:p w14:paraId="12BF3D7E">
            <w:pPr>
              <w:pStyle w:val="13"/>
            </w:pPr>
            <w:r>
              <w:t>12月底</w:t>
            </w:r>
          </w:p>
        </w:tc>
      </w:tr>
      <w:tr w14:paraId="59393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644" w:type="pct"/>
            <w:vMerge w:val="continue"/>
          </w:tcPr>
          <w:p w14:paraId="2B008AEF"/>
        </w:tc>
        <w:tc>
          <w:tcPr>
            <w:tcW w:w="1317" w:type="pct"/>
            <w:gridSpan w:val="2"/>
            <w:vAlign w:val="center"/>
          </w:tcPr>
          <w:p w14:paraId="309AA2C6">
            <w:pPr>
              <w:pStyle w:val="16"/>
            </w:pPr>
            <w:r>
              <w:rPr>
                <w:rFonts w:hint="eastAsia"/>
                <w:lang w:eastAsia="zh-CN"/>
              </w:rPr>
              <w:t>30</w:t>
            </w:r>
            <w:r>
              <w:t>%</w:t>
            </w:r>
          </w:p>
        </w:tc>
        <w:tc>
          <w:tcPr>
            <w:tcW w:w="801" w:type="pct"/>
            <w:vAlign w:val="center"/>
          </w:tcPr>
          <w:p w14:paraId="66D1C2F4">
            <w:pPr>
              <w:pStyle w:val="16"/>
            </w:pPr>
            <w:r>
              <w:rPr>
                <w:rFonts w:hint="eastAsia"/>
                <w:lang w:eastAsia="zh-CN"/>
              </w:rPr>
              <w:t>60</w:t>
            </w:r>
            <w:r>
              <w:t>%</w:t>
            </w:r>
          </w:p>
        </w:tc>
        <w:tc>
          <w:tcPr>
            <w:tcW w:w="658" w:type="pct"/>
            <w:vAlign w:val="center"/>
          </w:tcPr>
          <w:p w14:paraId="0A463EE0">
            <w:pPr>
              <w:pStyle w:val="16"/>
            </w:pPr>
            <w:r>
              <w:rPr>
                <w:rFonts w:hint="eastAsia"/>
                <w:lang w:eastAsia="zh-CN"/>
              </w:rPr>
              <w:t>90</w:t>
            </w:r>
            <w:r>
              <w:t>%</w:t>
            </w:r>
          </w:p>
        </w:tc>
        <w:tc>
          <w:tcPr>
            <w:tcW w:w="1578" w:type="pct"/>
            <w:gridSpan w:val="2"/>
            <w:vAlign w:val="center"/>
          </w:tcPr>
          <w:p w14:paraId="36CCA5BE">
            <w:pPr>
              <w:pStyle w:val="16"/>
            </w:pPr>
            <w:r>
              <w:t>100%</w:t>
            </w:r>
          </w:p>
        </w:tc>
      </w:tr>
      <w:tr w14:paraId="03B5A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44" w:type="pct"/>
            <w:vAlign w:val="center"/>
          </w:tcPr>
          <w:p w14:paraId="60510AE7">
            <w:pPr>
              <w:pStyle w:val="13"/>
            </w:pPr>
            <w:r>
              <w:t>绩效目标</w:t>
            </w:r>
          </w:p>
        </w:tc>
        <w:tc>
          <w:tcPr>
            <w:tcW w:w="4355" w:type="pct"/>
            <w:gridSpan w:val="6"/>
            <w:vAlign w:val="center"/>
          </w:tcPr>
          <w:p w14:paraId="24B917D7">
            <w:pPr>
              <w:pStyle w:val="15"/>
            </w:pPr>
            <w:r>
              <w:t>1.全市层面重要自然生态空间和自然资源统一确权登记</w:t>
            </w:r>
          </w:p>
        </w:tc>
      </w:tr>
    </w:tbl>
    <w:p w14:paraId="17399CC1">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5"/>
        <w:gridCol w:w="2598"/>
      </w:tblGrid>
      <w:tr w14:paraId="1061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644" w:type="pct"/>
            <w:vAlign w:val="center"/>
          </w:tcPr>
          <w:p w14:paraId="3737A090">
            <w:pPr>
              <w:pStyle w:val="13"/>
            </w:pPr>
            <w:r>
              <w:t>一级指标</w:t>
            </w:r>
          </w:p>
        </w:tc>
        <w:tc>
          <w:tcPr>
            <w:tcW w:w="644" w:type="pct"/>
            <w:vAlign w:val="center"/>
          </w:tcPr>
          <w:p w14:paraId="3667EB34">
            <w:pPr>
              <w:pStyle w:val="13"/>
            </w:pPr>
            <w:r>
              <w:t>二级指标</w:t>
            </w:r>
          </w:p>
        </w:tc>
        <w:tc>
          <w:tcPr>
            <w:tcW w:w="673" w:type="pct"/>
            <w:vAlign w:val="center"/>
          </w:tcPr>
          <w:p w14:paraId="63CEACDA">
            <w:pPr>
              <w:pStyle w:val="13"/>
            </w:pPr>
            <w:r>
              <w:t>三级指标</w:t>
            </w:r>
          </w:p>
        </w:tc>
        <w:tc>
          <w:tcPr>
            <w:tcW w:w="1461" w:type="pct"/>
            <w:vAlign w:val="center"/>
          </w:tcPr>
          <w:p w14:paraId="5060E1AD">
            <w:pPr>
              <w:pStyle w:val="13"/>
            </w:pPr>
            <w:r>
              <w:t>绩效指标描述</w:t>
            </w:r>
          </w:p>
        </w:tc>
        <w:tc>
          <w:tcPr>
            <w:tcW w:w="644" w:type="pct"/>
            <w:vAlign w:val="center"/>
          </w:tcPr>
          <w:p w14:paraId="4F57799E">
            <w:pPr>
              <w:pStyle w:val="13"/>
            </w:pPr>
            <w:r>
              <w:t>指标值</w:t>
            </w:r>
          </w:p>
        </w:tc>
        <w:tc>
          <w:tcPr>
            <w:tcW w:w="932" w:type="pct"/>
            <w:vAlign w:val="center"/>
          </w:tcPr>
          <w:p w14:paraId="374692F2">
            <w:pPr>
              <w:pStyle w:val="13"/>
            </w:pPr>
            <w:r>
              <w:t>指标值确定依据</w:t>
            </w:r>
          </w:p>
        </w:tc>
      </w:tr>
      <w:tr w14:paraId="301CD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644" w:type="pct"/>
            <w:vMerge w:val="restart"/>
            <w:vAlign w:val="center"/>
          </w:tcPr>
          <w:p w14:paraId="22E3C58E">
            <w:pPr>
              <w:pStyle w:val="16"/>
            </w:pPr>
            <w:r>
              <w:t>产出指标</w:t>
            </w:r>
          </w:p>
        </w:tc>
        <w:tc>
          <w:tcPr>
            <w:tcW w:w="644" w:type="pct"/>
            <w:vAlign w:val="center"/>
          </w:tcPr>
          <w:p w14:paraId="539A19E0">
            <w:pPr>
              <w:pStyle w:val="15"/>
            </w:pPr>
            <w:r>
              <w:t>质量指标</w:t>
            </w:r>
          </w:p>
        </w:tc>
        <w:tc>
          <w:tcPr>
            <w:tcW w:w="673" w:type="pct"/>
            <w:vAlign w:val="center"/>
          </w:tcPr>
          <w:p w14:paraId="39904D95">
            <w:pPr>
              <w:pStyle w:val="15"/>
            </w:pPr>
            <w:r>
              <w:t>项目实地完整率</w:t>
            </w:r>
          </w:p>
        </w:tc>
        <w:tc>
          <w:tcPr>
            <w:tcW w:w="1461" w:type="pct"/>
            <w:vAlign w:val="center"/>
          </w:tcPr>
          <w:p w14:paraId="43F51493">
            <w:pPr>
              <w:pStyle w:val="15"/>
            </w:pPr>
            <w:r>
              <w:t>土地纳入年度任务项目实地实施的比例</w:t>
            </w:r>
          </w:p>
        </w:tc>
        <w:tc>
          <w:tcPr>
            <w:tcW w:w="644" w:type="pct"/>
            <w:vAlign w:val="center"/>
          </w:tcPr>
          <w:p w14:paraId="71FA6452">
            <w:pPr>
              <w:pStyle w:val="15"/>
            </w:pPr>
            <w:r>
              <w:t>≥90%</w:t>
            </w:r>
          </w:p>
        </w:tc>
        <w:tc>
          <w:tcPr>
            <w:tcW w:w="932" w:type="pct"/>
            <w:vAlign w:val="center"/>
          </w:tcPr>
          <w:p w14:paraId="074D8B2C">
            <w:pPr>
              <w:pStyle w:val="15"/>
            </w:pPr>
            <w:r>
              <w:t>根据预算安排及局计划安排</w:t>
            </w:r>
          </w:p>
        </w:tc>
      </w:tr>
      <w:tr w14:paraId="47196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644" w:type="pct"/>
            <w:vMerge w:val="continue"/>
            <w:vAlign w:val="center"/>
          </w:tcPr>
          <w:p w14:paraId="2D1D2642"/>
        </w:tc>
        <w:tc>
          <w:tcPr>
            <w:tcW w:w="644" w:type="pct"/>
            <w:vAlign w:val="center"/>
          </w:tcPr>
          <w:p w14:paraId="03A9DCF3">
            <w:pPr>
              <w:pStyle w:val="15"/>
            </w:pPr>
            <w:r>
              <w:t>时效指标</w:t>
            </w:r>
          </w:p>
        </w:tc>
        <w:tc>
          <w:tcPr>
            <w:tcW w:w="673" w:type="pct"/>
            <w:vAlign w:val="center"/>
          </w:tcPr>
          <w:p w14:paraId="7E4870F3">
            <w:pPr>
              <w:pStyle w:val="15"/>
            </w:pPr>
            <w:r>
              <w:t>各项任务完成及时率（%）</w:t>
            </w:r>
          </w:p>
        </w:tc>
        <w:tc>
          <w:tcPr>
            <w:tcW w:w="1461" w:type="pct"/>
            <w:vAlign w:val="center"/>
          </w:tcPr>
          <w:p w14:paraId="4568A298">
            <w:pPr>
              <w:pStyle w:val="15"/>
            </w:pPr>
            <w:r>
              <w:t>各项任务完成及时率（%）</w:t>
            </w:r>
          </w:p>
        </w:tc>
        <w:tc>
          <w:tcPr>
            <w:tcW w:w="644" w:type="pct"/>
            <w:vAlign w:val="center"/>
          </w:tcPr>
          <w:p w14:paraId="28EE776A">
            <w:pPr>
              <w:pStyle w:val="15"/>
            </w:pPr>
            <w:r>
              <w:t>≥95%</w:t>
            </w:r>
          </w:p>
        </w:tc>
        <w:tc>
          <w:tcPr>
            <w:tcW w:w="932" w:type="pct"/>
            <w:vAlign w:val="center"/>
          </w:tcPr>
          <w:p w14:paraId="3E7BD4BA">
            <w:pPr>
              <w:pStyle w:val="15"/>
            </w:pPr>
            <w:r>
              <w:t>根据预算安排及局计划安排</w:t>
            </w:r>
          </w:p>
        </w:tc>
      </w:tr>
      <w:tr w14:paraId="5D8F0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644" w:type="pct"/>
            <w:vMerge w:val="continue"/>
            <w:vAlign w:val="center"/>
          </w:tcPr>
          <w:p w14:paraId="4B7D9518"/>
        </w:tc>
        <w:tc>
          <w:tcPr>
            <w:tcW w:w="644" w:type="pct"/>
            <w:vAlign w:val="center"/>
          </w:tcPr>
          <w:p w14:paraId="17A82B43">
            <w:pPr>
              <w:pStyle w:val="15"/>
            </w:pPr>
            <w:r>
              <w:t>成本指标</w:t>
            </w:r>
          </w:p>
        </w:tc>
        <w:tc>
          <w:tcPr>
            <w:tcW w:w="673" w:type="pct"/>
            <w:vAlign w:val="center"/>
          </w:tcPr>
          <w:p w14:paraId="2E28C394">
            <w:pPr>
              <w:pStyle w:val="15"/>
            </w:pPr>
            <w:r>
              <w:t>对自然资源合理利用</w:t>
            </w:r>
          </w:p>
        </w:tc>
        <w:tc>
          <w:tcPr>
            <w:tcW w:w="1461" w:type="pct"/>
            <w:vAlign w:val="center"/>
          </w:tcPr>
          <w:p w14:paraId="0150F78A">
            <w:pPr>
              <w:pStyle w:val="15"/>
            </w:pPr>
            <w:r>
              <w:t>完成后对自然资源的管理和使用指明方向</w:t>
            </w:r>
          </w:p>
        </w:tc>
        <w:tc>
          <w:tcPr>
            <w:tcW w:w="644" w:type="pct"/>
            <w:vAlign w:val="center"/>
          </w:tcPr>
          <w:p w14:paraId="0D4A1E4D">
            <w:pPr>
              <w:pStyle w:val="15"/>
            </w:pPr>
            <w:r>
              <w:t>≥90%</w:t>
            </w:r>
          </w:p>
        </w:tc>
        <w:tc>
          <w:tcPr>
            <w:tcW w:w="932" w:type="pct"/>
            <w:vAlign w:val="center"/>
          </w:tcPr>
          <w:p w14:paraId="517385AF">
            <w:pPr>
              <w:pStyle w:val="15"/>
            </w:pPr>
            <w:r>
              <w:t>根据预算安排及局计划安排</w:t>
            </w:r>
          </w:p>
        </w:tc>
      </w:tr>
      <w:tr w14:paraId="587DD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644" w:type="pct"/>
            <w:vMerge w:val="continue"/>
            <w:vAlign w:val="center"/>
          </w:tcPr>
          <w:p w14:paraId="2E0C7898"/>
        </w:tc>
        <w:tc>
          <w:tcPr>
            <w:tcW w:w="644" w:type="pct"/>
            <w:vAlign w:val="center"/>
          </w:tcPr>
          <w:p w14:paraId="3774DEC8">
            <w:pPr>
              <w:pStyle w:val="15"/>
            </w:pPr>
            <w:r>
              <w:t>数量指标</w:t>
            </w:r>
          </w:p>
        </w:tc>
        <w:tc>
          <w:tcPr>
            <w:tcW w:w="673" w:type="pct"/>
            <w:vAlign w:val="center"/>
          </w:tcPr>
          <w:p w14:paraId="436D6B4F">
            <w:pPr>
              <w:pStyle w:val="15"/>
            </w:pPr>
            <w:r>
              <w:t>资金利用率提高</w:t>
            </w:r>
          </w:p>
        </w:tc>
        <w:tc>
          <w:tcPr>
            <w:tcW w:w="1461" w:type="pct"/>
            <w:vAlign w:val="center"/>
          </w:tcPr>
          <w:p w14:paraId="476EA67C">
            <w:pPr>
              <w:pStyle w:val="15"/>
            </w:pPr>
            <w:r>
              <w:t>全市土地确权登记</w:t>
            </w:r>
          </w:p>
        </w:tc>
        <w:tc>
          <w:tcPr>
            <w:tcW w:w="644" w:type="pct"/>
            <w:vAlign w:val="center"/>
          </w:tcPr>
          <w:p w14:paraId="3D7128C2">
            <w:pPr>
              <w:pStyle w:val="15"/>
            </w:pPr>
            <w:r>
              <w:t>50万元</w:t>
            </w:r>
          </w:p>
        </w:tc>
        <w:tc>
          <w:tcPr>
            <w:tcW w:w="932" w:type="pct"/>
            <w:vAlign w:val="center"/>
          </w:tcPr>
          <w:p w14:paraId="2C493561">
            <w:pPr>
              <w:pStyle w:val="15"/>
            </w:pPr>
            <w:r>
              <w:t>根据预算安排及局计划安排</w:t>
            </w:r>
          </w:p>
        </w:tc>
      </w:tr>
      <w:tr w14:paraId="492B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jc w:val="center"/>
        </w:trPr>
        <w:tc>
          <w:tcPr>
            <w:tcW w:w="644" w:type="pct"/>
            <w:vMerge w:val="restart"/>
            <w:vAlign w:val="center"/>
          </w:tcPr>
          <w:p w14:paraId="1B3D27E3">
            <w:pPr>
              <w:pStyle w:val="16"/>
            </w:pPr>
            <w:r>
              <w:t>效益指标</w:t>
            </w:r>
          </w:p>
        </w:tc>
        <w:tc>
          <w:tcPr>
            <w:tcW w:w="644" w:type="pct"/>
            <w:vAlign w:val="center"/>
          </w:tcPr>
          <w:p w14:paraId="316F7A46">
            <w:pPr>
              <w:pStyle w:val="15"/>
            </w:pPr>
            <w:r>
              <w:t>社会效益指标</w:t>
            </w:r>
          </w:p>
        </w:tc>
        <w:tc>
          <w:tcPr>
            <w:tcW w:w="673" w:type="pct"/>
            <w:vAlign w:val="center"/>
          </w:tcPr>
          <w:p w14:paraId="0DF61ED2">
            <w:pPr>
              <w:pStyle w:val="15"/>
            </w:pPr>
            <w:r>
              <w:t>土地利用率明显提高</w:t>
            </w:r>
          </w:p>
        </w:tc>
        <w:tc>
          <w:tcPr>
            <w:tcW w:w="1461" w:type="pct"/>
            <w:vAlign w:val="center"/>
          </w:tcPr>
          <w:p w14:paraId="5C0611D8">
            <w:pPr>
              <w:pStyle w:val="15"/>
            </w:pPr>
            <w:r>
              <w:t>推动城乡统筹发展，优化土地利用格局，土地利用率明显提高</w:t>
            </w:r>
          </w:p>
        </w:tc>
        <w:tc>
          <w:tcPr>
            <w:tcW w:w="644" w:type="pct"/>
            <w:vAlign w:val="center"/>
          </w:tcPr>
          <w:p w14:paraId="5C583ADB">
            <w:pPr>
              <w:pStyle w:val="15"/>
            </w:pPr>
            <w:r>
              <w:t>≤95%</w:t>
            </w:r>
          </w:p>
        </w:tc>
        <w:tc>
          <w:tcPr>
            <w:tcW w:w="932" w:type="pct"/>
            <w:vAlign w:val="center"/>
          </w:tcPr>
          <w:p w14:paraId="585AE020">
            <w:pPr>
              <w:pStyle w:val="15"/>
            </w:pPr>
            <w:r>
              <w:t>根据预算安排及局计划安排</w:t>
            </w:r>
          </w:p>
        </w:tc>
      </w:tr>
      <w:tr w14:paraId="344DE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644" w:type="pct"/>
            <w:vMerge w:val="continue"/>
            <w:vAlign w:val="center"/>
          </w:tcPr>
          <w:p w14:paraId="102961A5"/>
        </w:tc>
        <w:tc>
          <w:tcPr>
            <w:tcW w:w="644" w:type="pct"/>
            <w:vAlign w:val="center"/>
          </w:tcPr>
          <w:p w14:paraId="086BC757">
            <w:pPr>
              <w:pStyle w:val="15"/>
            </w:pPr>
            <w:r>
              <w:t>生态效益指标</w:t>
            </w:r>
          </w:p>
        </w:tc>
        <w:tc>
          <w:tcPr>
            <w:tcW w:w="673" w:type="pct"/>
            <w:vAlign w:val="center"/>
          </w:tcPr>
          <w:p w14:paraId="66162A52">
            <w:pPr>
              <w:pStyle w:val="15"/>
            </w:pPr>
            <w:r>
              <w:t>生态效益增值率</w:t>
            </w:r>
          </w:p>
        </w:tc>
        <w:tc>
          <w:tcPr>
            <w:tcW w:w="1461" w:type="pct"/>
            <w:vAlign w:val="center"/>
          </w:tcPr>
          <w:p w14:paraId="0C6BF785">
            <w:pPr>
              <w:pStyle w:val="15"/>
            </w:pPr>
            <w:r>
              <w:t>项目实施后生态效益增长率</w:t>
            </w:r>
          </w:p>
        </w:tc>
        <w:tc>
          <w:tcPr>
            <w:tcW w:w="644" w:type="pct"/>
            <w:vAlign w:val="center"/>
          </w:tcPr>
          <w:p w14:paraId="789C513A">
            <w:pPr>
              <w:pStyle w:val="15"/>
            </w:pPr>
            <w:r>
              <w:t>≥90%</w:t>
            </w:r>
          </w:p>
        </w:tc>
        <w:tc>
          <w:tcPr>
            <w:tcW w:w="932" w:type="pct"/>
            <w:vAlign w:val="center"/>
          </w:tcPr>
          <w:p w14:paraId="776653F7">
            <w:pPr>
              <w:pStyle w:val="15"/>
            </w:pPr>
            <w:r>
              <w:t>根据预算安排及局计划安排</w:t>
            </w:r>
          </w:p>
        </w:tc>
      </w:tr>
      <w:tr w14:paraId="54CAC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644" w:type="pct"/>
            <w:vMerge w:val="continue"/>
            <w:vAlign w:val="center"/>
          </w:tcPr>
          <w:p w14:paraId="24E0F559"/>
        </w:tc>
        <w:tc>
          <w:tcPr>
            <w:tcW w:w="644" w:type="pct"/>
            <w:vAlign w:val="center"/>
          </w:tcPr>
          <w:p w14:paraId="48DEA5CB">
            <w:pPr>
              <w:pStyle w:val="15"/>
            </w:pPr>
            <w:r>
              <w:t>可持续影响指标</w:t>
            </w:r>
          </w:p>
        </w:tc>
        <w:tc>
          <w:tcPr>
            <w:tcW w:w="673" w:type="pct"/>
            <w:vAlign w:val="center"/>
          </w:tcPr>
          <w:p w14:paraId="76CF393F">
            <w:pPr>
              <w:pStyle w:val="15"/>
            </w:pPr>
            <w:r>
              <w:t>提升居民生活环境</w:t>
            </w:r>
          </w:p>
        </w:tc>
        <w:tc>
          <w:tcPr>
            <w:tcW w:w="1461" w:type="pct"/>
            <w:vAlign w:val="center"/>
          </w:tcPr>
          <w:p w14:paraId="0B5BE6FF">
            <w:pPr>
              <w:pStyle w:val="15"/>
            </w:pPr>
            <w:r>
              <w:t>完成后对生态文明起到重要影响 为相关本级提供技术支撑</w:t>
            </w:r>
          </w:p>
        </w:tc>
        <w:tc>
          <w:tcPr>
            <w:tcW w:w="644" w:type="pct"/>
            <w:vAlign w:val="center"/>
          </w:tcPr>
          <w:p w14:paraId="05EE2237">
            <w:pPr>
              <w:pStyle w:val="15"/>
            </w:pPr>
            <w:r>
              <w:t>≥90%</w:t>
            </w:r>
          </w:p>
        </w:tc>
        <w:tc>
          <w:tcPr>
            <w:tcW w:w="932" w:type="pct"/>
            <w:vAlign w:val="center"/>
          </w:tcPr>
          <w:p w14:paraId="4744DD6D">
            <w:pPr>
              <w:pStyle w:val="15"/>
            </w:pPr>
            <w:r>
              <w:t>根据预算安排及局计划安排</w:t>
            </w:r>
          </w:p>
        </w:tc>
      </w:tr>
      <w:tr w14:paraId="705D2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644" w:type="pct"/>
            <w:vMerge w:val="continue"/>
            <w:vAlign w:val="center"/>
          </w:tcPr>
          <w:p w14:paraId="708D109E"/>
        </w:tc>
        <w:tc>
          <w:tcPr>
            <w:tcW w:w="644" w:type="pct"/>
            <w:vAlign w:val="center"/>
          </w:tcPr>
          <w:p w14:paraId="400CAEA2">
            <w:pPr>
              <w:pStyle w:val="15"/>
            </w:pPr>
            <w:r>
              <w:t>经济效益指标</w:t>
            </w:r>
          </w:p>
        </w:tc>
        <w:tc>
          <w:tcPr>
            <w:tcW w:w="673" w:type="pct"/>
            <w:vAlign w:val="center"/>
          </w:tcPr>
          <w:p w14:paraId="66FB2AF6">
            <w:pPr>
              <w:pStyle w:val="15"/>
            </w:pPr>
            <w:r>
              <w:t>国民经济发展贡献率</w:t>
            </w:r>
          </w:p>
        </w:tc>
        <w:tc>
          <w:tcPr>
            <w:tcW w:w="1461" w:type="pct"/>
            <w:vAlign w:val="center"/>
          </w:tcPr>
          <w:p w14:paraId="191186B1">
            <w:pPr>
              <w:pStyle w:val="15"/>
            </w:pPr>
            <w:r>
              <w:t>为我市土地综合整理和开发及使用面积提供有力的保障</w:t>
            </w:r>
          </w:p>
        </w:tc>
        <w:tc>
          <w:tcPr>
            <w:tcW w:w="644" w:type="pct"/>
            <w:vAlign w:val="center"/>
          </w:tcPr>
          <w:p w14:paraId="04305C9D">
            <w:pPr>
              <w:pStyle w:val="15"/>
            </w:pPr>
            <w:r>
              <w:t>≥95%</w:t>
            </w:r>
          </w:p>
        </w:tc>
        <w:tc>
          <w:tcPr>
            <w:tcW w:w="932" w:type="pct"/>
            <w:vAlign w:val="center"/>
          </w:tcPr>
          <w:p w14:paraId="271B31AF">
            <w:pPr>
              <w:pStyle w:val="15"/>
            </w:pPr>
            <w:r>
              <w:t>根据预算安排及局计划安排</w:t>
            </w:r>
          </w:p>
        </w:tc>
      </w:tr>
      <w:tr w14:paraId="4B95A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644" w:type="pct"/>
            <w:vAlign w:val="center"/>
          </w:tcPr>
          <w:p w14:paraId="34EE4035">
            <w:pPr>
              <w:pStyle w:val="16"/>
            </w:pPr>
            <w:r>
              <w:t>满意度指标</w:t>
            </w:r>
          </w:p>
        </w:tc>
        <w:tc>
          <w:tcPr>
            <w:tcW w:w="644" w:type="pct"/>
            <w:vAlign w:val="center"/>
          </w:tcPr>
          <w:p w14:paraId="3C22D4C9">
            <w:pPr>
              <w:pStyle w:val="15"/>
            </w:pPr>
            <w:r>
              <w:t>服务对象满意度指标</w:t>
            </w:r>
          </w:p>
        </w:tc>
        <w:tc>
          <w:tcPr>
            <w:tcW w:w="673" w:type="pct"/>
            <w:vAlign w:val="center"/>
          </w:tcPr>
          <w:p w14:paraId="44099406">
            <w:pPr>
              <w:pStyle w:val="15"/>
            </w:pPr>
            <w:r>
              <w:t>群众满意度</w:t>
            </w:r>
          </w:p>
        </w:tc>
        <w:tc>
          <w:tcPr>
            <w:tcW w:w="1461" w:type="pct"/>
            <w:vAlign w:val="center"/>
          </w:tcPr>
          <w:p w14:paraId="52247674">
            <w:pPr>
              <w:pStyle w:val="15"/>
            </w:pPr>
            <w:r>
              <w:t>群众满意数量占总数的比例。</w:t>
            </w:r>
          </w:p>
        </w:tc>
        <w:tc>
          <w:tcPr>
            <w:tcW w:w="644" w:type="pct"/>
            <w:vAlign w:val="center"/>
          </w:tcPr>
          <w:p w14:paraId="75E6A7AC">
            <w:pPr>
              <w:pStyle w:val="15"/>
            </w:pPr>
            <w:r>
              <w:t>≥90%</w:t>
            </w:r>
          </w:p>
        </w:tc>
        <w:tc>
          <w:tcPr>
            <w:tcW w:w="932" w:type="pct"/>
            <w:vAlign w:val="center"/>
          </w:tcPr>
          <w:p w14:paraId="49B4FC96">
            <w:pPr>
              <w:pStyle w:val="15"/>
            </w:pPr>
            <w:r>
              <w:t>根据预算安排及局计划安排</w:t>
            </w:r>
          </w:p>
        </w:tc>
      </w:tr>
    </w:tbl>
    <w:p w14:paraId="3FC81712">
      <w:pPr>
        <w:sectPr>
          <w:pgSz w:w="16840" w:h="11900" w:orient="landscape"/>
          <w:pgMar w:top="737" w:right="1984" w:bottom="737" w:left="1134" w:header="720" w:footer="720" w:gutter="0"/>
          <w:cols w:space="0" w:num="1"/>
        </w:sectPr>
      </w:pPr>
    </w:p>
    <w:p w14:paraId="567438BA">
      <w:pPr>
        <w:jc w:val="center"/>
      </w:pPr>
      <w:r>
        <w:rPr>
          <w:rFonts w:ascii="方正仿宋_GBK" w:hAnsi="方正仿宋_GBK" w:eastAsia="方正仿宋_GBK" w:cs="方正仿宋_GBK"/>
          <w:color w:val="000000"/>
          <w:sz w:val="28"/>
        </w:rPr>
        <w:t xml:space="preserve"> </w:t>
      </w:r>
    </w:p>
    <w:p w14:paraId="613C23D7">
      <w:pPr>
        <w:ind w:firstLine="560"/>
        <w:outlineLvl w:val="3"/>
      </w:pPr>
      <w:bookmarkStart w:id="48" w:name="_Toc_4_4_0000000038"/>
      <w:r>
        <w:rPr>
          <w:rFonts w:ascii="方正仿宋_GBK" w:hAnsi="方正仿宋_GBK" w:eastAsia="方正仿宋_GBK" w:cs="方正仿宋_GBK"/>
          <w:color w:val="000000"/>
          <w:sz w:val="28"/>
        </w:rPr>
        <w:t>35.自然资源执法评估费绩效目标表</w:t>
      </w:r>
      <w:bookmarkEnd w:id="48"/>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2ACC1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48D48614">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59925778">
            <w:pPr>
              <w:pStyle w:val="14"/>
            </w:pPr>
            <w:r>
              <w:t>单位：万元</w:t>
            </w:r>
          </w:p>
        </w:tc>
      </w:tr>
      <w:tr w14:paraId="52E4B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2D2A45CD">
            <w:pPr>
              <w:pStyle w:val="13"/>
            </w:pPr>
            <w:r>
              <w:t>项目编码</w:t>
            </w:r>
          </w:p>
        </w:tc>
        <w:tc>
          <w:tcPr>
            <w:tcW w:w="1317" w:type="pct"/>
            <w:gridSpan w:val="2"/>
            <w:vAlign w:val="center"/>
          </w:tcPr>
          <w:p w14:paraId="4F8B9593">
            <w:pPr>
              <w:pStyle w:val="15"/>
            </w:pPr>
            <w:r>
              <w:t>13028122P003481100011</w:t>
            </w:r>
          </w:p>
        </w:tc>
        <w:tc>
          <w:tcPr>
            <w:tcW w:w="801" w:type="pct"/>
            <w:vAlign w:val="center"/>
          </w:tcPr>
          <w:p w14:paraId="20FEBA31">
            <w:pPr>
              <w:pStyle w:val="13"/>
            </w:pPr>
            <w:r>
              <w:t>项目名称</w:t>
            </w:r>
          </w:p>
        </w:tc>
        <w:tc>
          <w:tcPr>
            <w:tcW w:w="2235" w:type="pct"/>
            <w:gridSpan w:val="3"/>
            <w:vAlign w:val="center"/>
          </w:tcPr>
          <w:p w14:paraId="45E84746">
            <w:pPr>
              <w:pStyle w:val="15"/>
            </w:pPr>
            <w:r>
              <w:t>自然资源执法评估费</w:t>
            </w:r>
          </w:p>
        </w:tc>
      </w:tr>
      <w:tr w14:paraId="5147E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F4ADD21">
            <w:pPr>
              <w:pStyle w:val="13"/>
            </w:pPr>
            <w:r>
              <w:t>预算规模及资金用途</w:t>
            </w:r>
          </w:p>
        </w:tc>
        <w:tc>
          <w:tcPr>
            <w:tcW w:w="644" w:type="pct"/>
            <w:vAlign w:val="center"/>
          </w:tcPr>
          <w:p w14:paraId="64048E3C">
            <w:pPr>
              <w:pStyle w:val="13"/>
            </w:pPr>
            <w:r>
              <w:t>预算数</w:t>
            </w:r>
          </w:p>
        </w:tc>
        <w:tc>
          <w:tcPr>
            <w:tcW w:w="673" w:type="pct"/>
            <w:vAlign w:val="center"/>
          </w:tcPr>
          <w:p w14:paraId="062CF5F8">
            <w:pPr>
              <w:pStyle w:val="15"/>
            </w:pPr>
            <w:r>
              <w:t>100.00</w:t>
            </w:r>
          </w:p>
        </w:tc>
        <w:tc>
          <w:tcPr>
            <w:tcW w:w="801" w:type="pct"/>
            <w:vAlign w:val="center"/>
          </w:tcPr>
          <w:p w14:paraId="36897D49">
            <w:pPr>
              <w:pStyle w:val="13"/>
            </w:pPr>
            <w:r>
              <w:t>其中：财政    资金</w:t>
            </w:r>
          </w:p>
        </w:tc>
        <w:tc>
          <w:tcPr>
            <w:tcW w:w="658" w:type="pct"/>
            <w:vAlign w:val="center"/>
          </w:tcPr>
          <w:p w14:paraId="774A3D9F">
            <w:pPr>
              <w:pStyle w:val="15"/>
            </w:pPr>
            <w:r>
              <w:t>100.00</w:t>
            </w:r>
          </w:p>
        </w:tc>
        <w:tc>
          <w:tcPr>
            <w:tcW w:w="645" w:type="pct"/>
            <w:vAlign w:val="center"/>
          </w:tcPr>
          <w:p w14:paraId="513135E7">
            <w:pPr>
              <w:pStyle w:val="13"/>
            </w:pPr>
            <w:r>
              <w:t>其他资金</w:t>
            </w:r>
          </w:p>
        </w:tc>
        <w:tc>
          <w:tcPr>
            <w:tcW w:w="931" w:type="pct"/>
            <w:vAlign w:val="center"/>
          </w:tcPr>
          <w:p w14:paraId="0A30859C">
            <w:pPr>
              <w:pStyle w:val="15"/>
            </w:pPr>
            <w:r>
              <w:t xml:space="preserve"> </w:t>
            </w:r>
          </w:p>
        </w:tc>
      </w:tr>
      <w:tr w14:paraId="6C9A1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02A9514C"/>
        </w:tc>
        <w:tc>
          <w:tcPr>
            <w:tcW w:w="4355" w:type="pct"/>
            <w:gridSpan w:val="6"/>
            <w:vAlign w:val="center"/>
          </w:tcPr>
          <w:p w14:paraId="7790136B">
            <w:pPr>
              <w:pStyle w:val="15"/>
            </w:pPr>
            <w:r>
              <w:t>按照上级要求针对国土资源执法，对全市违规占地进行评估</w:t>
            </w:r>
            <w:r>
              <w:tab/>
            </w:r>
            <w:r>
              <w:tab/>
            </w:r>
            <w:r>
              <w:tab/>
            </w:r>
            <w:r>
              <w:tab/>
            </w:r>
            <w:r>
              <w:tab/>
            </w:r>
            <w:r>
              <w:tab/>
            </w:r>
          </w:p>
          <w:p w14:paraId="20D73895">
            <w:pPr>
              <w:pStyle w:val="15"/>
            </w:pPr>
          </w:p>
        </w:tc>
      </w:tr>
      <w:tr w14:paraId="00BDC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00A49AD8">
            <w:pPr>
              <w:pStyle w:val="13"/>
            </w:pPr>
            <w:r>
              <w:t>资金支出计划（%）</w:t>
            </w:r>
          </w:p>
        </w:tc>
        <w:tc>
          <w:tcPr>
            <w:tcW w:w="1317" w:type="pct"/>
            <w:gridSpan w:val="2"/>
            <w:vAlign w:val="center"/>
          </w:tcPr>
          <w:p w14:paraId="6488A3EA">
            <w:pPr>
              <w:pStyle w:val="13"/>
            </w:pPr>
            <w:r>
              <w:t>3月底</w:t>
            </w:r>
          </w:p>
        </w:tc>
        <w:tc>
          <w:tcPr>
            <w:tcW w:w="801" w:type="pct"/>
            <w:vAlign w:val="center"/>
          </w:tcPr>
          <w:p w14:paraId="4450E061">
            <w:pPr>
              <w:pStyle w:val="13"/>
            </w:pPr>
            <w:r>
              <w:t>6月底</w:t>
            </w:r>
          </w:p>
        </w:tc>
        <w:tc>
          <w:tcPr>
            <w:tcW w:w="658" w:type="pct"/>
            <w:vAlign w:val="center"/>
          </w:tcPr>
          <w:p w14:paraId="4181B1C1">
            <w:pPr>
              <w:pStyle w:val="13"/>
            </w:pPr>
            <w:r>
              <w:t>10月底</w:t>
            </w:r>
          </w:p>
        </w:tc>
        <w:tc>
          <w:tcPr>
            <w:tcW w:w="1577" w:type="pct"/>
            <w:gridSpan w:val="2"/>
            <w:vAlign w:val="center"/>
          </w:tcPr>
          <w:p w14:paraId="0F4F7300">
            <w:pPr>
              <w:pStyle w:val="13"/>
            </w:pPr>
            <w:r>
              <w:t>12月底</w:t>
            </w:r>
          </w:p>
        </w:tc>
      </w:tr>
      <w:tr w14:paraId="0FA9A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72D25D8"/>
        </w:tc>
        <w:tc>
          <w:tcPr>
            <w:tcW w:w="1317" w:type="pct"/>
            <w:gridSpan w:val="2"/>
            <w:vAlign w:val="center"/>
          </w:tcPr>
          <w:p w14:paraId="1E2756D6">
            <w:pPr>
              <w:pStyle w:val="16"/>
            </w:pPr>
            <w:r>
              <w:rPr>
                <w:rFonts w:hint="eastAsia"/>
                <w:lang w:eastAsia="zh-CN"/>
              </w:rPr>
              <w:t>30</w:t>
            </w:r>
            <w:r>
              <w:t>%</w:t>
            </w:r>
          </w:p>
        </w:tc>
        <w:tc>
          <w:tcPr>
            <w:tcW w:w="801" w:type="pct"/>
            <w:vAlign w:val="center"/>
          </w:tcPr>
          <w:p w14:paraId="64603006">
            <w:pPr>
              <w:pStyle w:val="16"/>
            </w:pPr>
            <w:r>
              <w:rPr>
                <w:rFonts w:hint="eastAsia"/>
                <w:lang w:eastAsia="zh-CN"/>
              </w:rPr>
              <w:t>60</w:t>
            </w:r>
            <w:r>
              <w:t>%</w:t>
            </w:r>
          </w:p>
        </w:tc>
        <w:tc>
          <w:tcPr>
            <w:tcW w:w="658" w:type="pct"/>
            <w:vAlign w:val="center"/>
          </w:tcPr>
          <w:p w14:paraId="32975715">
            <w:pPr>
              <w:pStyle w:val="16"/>
            </w:pPr>
            <w:r>
              <w:rPr>
                <w:rFonts w:hint="eastAsia"/>
                <w:lang w:eastAsia="zh-CN"/>
              </w:rPr>
              <w:t>90</w:t>
            </w:r>
            <w:r>
              <w:t>%</w:t>
            </w:r>
          </w:p>
        </w:tc>
        <w:tc>
          <w:tcPr>
            <w:tcW w:w="1577" w:type="pct"/>
            <w:gridSpan w:val="2"/>
            <w:vAlign w:val="center"/>
          </w:tcPr>
          <w:p w14:paraId="056EBE22">
            <w:pPr>
              <w:pStyle w:val="16"/>
            </w:pPr>
            <w:r>
              <w:t>100%</w:t>
            </w:r>
          </w:p>
        </w:tc>
      </w:tr>
      <w:tr w14:paraId="7CC76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C067538">
            <w:pPr>
              <w:pStyle w:val="13"/>
            </w:pPr>
            <w:r>
              <w:t>绩效目标</w:t>
            </w:r>
          </w:p>
        </w:tc>
        <w:tc>
          <w:tcPr>
            <w:tcW w:w="4355" w:type="pct"/>
            <w:gridSpan w:val="6"/>
            <w:vAlign w:val="center"/>
          </w:tcPr>
          <w:p w14:paraId="6D00066F">
            <w:pPr>
              <w:pStyle w:val="15"/>
            </w:pPr>
            <w:r>
              <w:t>1.按照上级要求针对国土资源执法，对全市违规占地进行评估</w:t>
            </w:r>
          </w:p>
        </w:tc>
      </w:tr>
    </w:tbl>
    <w:p w14:paraId="0FA37BE0">
      <w:pPr>
        <w:spacing w:line="2" w:lineRule="exact"/>
        <w:jc w:val="center"/>
      </w:pPr>
      <w:r>
        <w:rPr>
          <w:rFonts w:ascii="方正书宋_GBK" w:hAnsi="方正书宋_GBK" w:eastAsia="方正书宋_GBK" w:cs="方正书宋_GBK"/>
          <w:color w:val="000000"/>
          <w:sz w:val="21"/>
        </w:rPr>
        <w:t xml:space="preserve"> </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050AA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18117C71">
            <w:pPr>
              <w:pStyle w:val="13"/>
            </w:pPr>
            <w:r>
              <w:t>一级指标</w:t>
            </w:r>
          </w:p>
        </w:tc>
        <w:tc>
          <w:tcPr>
            <w:tcW w:w="644" w:type="pct"/>
            <w:vAlign w:val="center"/>
          </w:tcPr>
          <w:p w14:paraId="36E83FD1">
            <w:pPr>
              <w:pStyle w:val="13"/>
            </w:pPr>
            <w:r>
              <w:t>二级指标</w:t>
            </w:r>
          </w:p>
        </w:tc>
        <w:tc>
          <w:tcPr>
            <w:tcW w:w="673" w:type="pct"/>
            <w:vAlign w:val="center"/>
          </w:tcPr>
          <w:p w14:paraId="6DB37DB2">
            <w:pPr>
              <w:pStyle w:val="13"/>
            </w:pPr>
            <w:r>
              <w:t>三级指标</w:t>
            </w:r>
          </w:p>
        </w:tc>
        <w:tc>
          <w:tcPr>
            <w:tcW w:w="1461" w:type="pct"/>
            <w:vAlign w:val="center"/>
          </w:tcPr>
          <w:p w14:paraId="4D5B0DCF">
            <w:pPr>
              <w:pStyle w:val="13"/>
            </w:pPr>
            <w:r>
              <w:t>绩效指标描述</w:t>
            </w:r>
          </w:p>
        </w:tc>
        <w:tc>
          <w:tcPr>
            <w:tcW w:w="644" w:type="pct"/>
            <w:vAlign w:val="center"/>
          </w:tcPr>
          <w:p w14:paraId="616B4125">
            <w:pPr>
              <w:pStyle w:val="13"/>
            </w:pPr>
            <w:r>
              <w:t>指标值</w:t>
            </w:r>
          </w:p>
        </w:tc>
        <w:tc>
          <w:tcPr>
            <w:tcW w:w="931" w:type="pct"/>
            <w:vAlign w:val="center"/>
          </w:tcPr>
          <w:p w14:paraId="11DC7916">
            <w:pPr>
              <w:pStyle w:val="13"/>
            </w:pPr>
            <w:r>
              <w:t>指标值确定依据</w:t>
            </w:r>
          </w:p>
        </w:tc>
      </w:tr>
      <w:tr w14:paraId="52EE1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69618E1">
            <w:pPr>
              <w:pStyle w:val="16"/>
            </w:pPr>
            <w:r>
              <w:t>产出指标</w:t>
            </w:r>
          </w:p>
        </w:tc>
        <w:tc>
          <w:tcPr>
            <w:tcW w:w="644" w:type="pct"/>
            <w:vAlign w:val="center"/>
          </w:tcPr>
          <w:p w14:paraId="059FA5D0">
            <w:pPr>
              <w:pStyle w:val="15"/>
            </w:pPr>
            <w:r>
              <w:t>质量指标</w:t>
            </w:r>
          </w:p>
        </w:tc>
        <w:tc>
          <w:tcPr>
            <w:tcW w:w="673" w:type="pct"/>
            <w:vAlign w:val="center"/>
          </w:tcPr>
          <w:p w14:paraId="064ED06E">
            <w:pPr>
              <w:pStyle w:val="15"/>
            </w:pPr>
            <w:r>
              <w:t>项目实地完整率</w:t>
            </w:r>
          </w:p>
        </w:tc>
        <w:tc>
          <w:tcPr>
            <w:tcW w:w="1461" w:type="pct"/>
            <w:vAlign w:val="center"/>
          </w:tcPr>
          <w:p w14:paraId="5C9DD91E">
            <w:pPr>
              <w:pStyle w:val="15"/>
            </w:pPr>
            <w:r>
              <w:t>土地纳入年度任务项目实地实施的比例</w:t>
            </w:r>
          </w:p>
        </w:tc>
        <w:tc>
          <w:tcPr>
            <w:tcW w:w="644" w:type="pct"/>
            <w:vAlign w:val="center"/>
          </w:tcPr>
          <w:p w14:paraId="1DEF66A6">
            <w:pPr>
              <w:pStyle w:val="15"/>
            </w:pPr>
            <w:r>
              <w:t>≥90%</w:t>
            </w:r>
          </w:p>
        </w:tc>
        <w:tc>
          <w:tcPr>
            <w:tcW w:w="931" w:type="pct"/>
            <w:vAlign w:val="center"/>
          </w:tcPr>
          <w:p w14:paraId="3FE461D2">
            <w:pPr>
              <w:pStyle w:val="15"/>
            </w:pPr>
            <w:r>
              <w:t>根据预算安排及局计划安排</w:t>
            </w:r>
          </w:p>
        </w:tc>
      </w:tr>
      <w:tr w14:paraId="3A66E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6DD647E"/>
        </w:tc>
        <w:tc>
          <w:tcPr>
            <w:tcW w:w="644" w:type="pct"/>
            <w:vAlign w:val="center"/>
          </w:tcPr>
          <w:p w14:paraId="0DFA94EB">
            <w:pPr>
              <w:pStyle w:val="15"/>
            </w:pPr>
            <w:r>
              <w:t>时效指标</w:t>
            </w:r>
          </w:p>
        </w:tc>
        <w:tc>
          <w:tcPr>
            <w:tcW w:w="673" w:type="pct"/>
            <w:vAlign w:val="center"/>
          </w:tcPr>
          <w:p w14:paraId="13139800">
            <w:pPr>
              <w:pStyle w:val="15"/>
            </w:pPr>
            <w:r>
              <w:t>各项任务完成及时率（%）</w:t>
            </w:r>
          </w:p>
        </w:tc>
        <w:tc>
          <w:tcPr>
            <w:tcW w:w="1461" w:type="pct"/>
            <w:vAlign w:val="center"/>
          </w:tcPr>
          <w:p w14:paraId="0CE42628">
            <w:pPr>
              <w:pStyle w:val="15"/>
            </w:pPr>
            <w:r>
              <w:t>各项任务完成及时率（%）</w:t>
            </w:r>
          </w:p>
        </w:tc>
        <w:tc>
          <w:tcPr>
            <w:tcW w:w="644" w:type="pct"/>
            <w:vAlign w:val="center"/>
          </w:tcPr>
          <w:p w14:paraId="521B18A0">
            <w:pPr>
              <w:pStyle w:val="15"/>
            </w:pPr>
            <w:r>
              <w:t>≥95%</w:t>
            </w:r>
          </w:p>
        </w:tc>
        <w:tc>
          <w:tcPr>
            <w:tcW w:w="931" w:type="pct"/>
            <w:vAlign w:val="center"/>
          </w:tcPr>
          <w:p w14:paraId="4E7B2804">
            <w:pPr>
              <w:pStyle w:val="15"/>
            </w:pPr>
            <w:r>
              <w:t>根据预算安排及局计划安排</w:t>
            </w:r>
          </w:p>
        </w:tc>
      </w:tr>
      <w:tr w14:paraId="33C81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1EC5E49"/>
        </w:tc>
        <w:tc>
          <w:tcPr>
            <w:tcW w:w="644" w:type="pct"/>
            <w:vAlign w:val="center"/>
          </w:tcPr>
          <w:p w14:paraId="0FC389AE">
            <w:pPr>
              <w:pStyle w:val="15"/>
            </w:pPr>
            <w:r>
              <w:t>成本指标</w:t>
            </w:r>
          </w:p>
        </w:tc>
        <w:tc>
          <w:tcPr>
            <w:tcW w:w="673" w:type="pct"/>
            <w:vAlign w:val="center"/>
          </w:tcPr>
          <w:p w14:paraId="27CA67D0">
            <w:pPr>
              <w:pStyle w:val="15"/>
            </w:pPr>
            <w:r>
              <w:t>对自然资源合理利用</w:t>
            </w:r>
          </w:p>
        </w:tc>
        <w:tc>
          <w:tcPr>
            <w:tcW w:w="1461" w:type="pct"/>
            <w:vAlign w:val="center"/>
          </w:tcPr>
          <w:p w14:paraId="13DF9FCC">
            <w:pPr>
              <w:pStyle w:val="15"/>
            </w:pPr>
            <w:r>
              <w:t>完成后对自然资源的管理和使用指明方向</w:t>
            </w:r>
          </w:p>
        </w:tc>
        <w:tc>
          <w:tcPr>
            <w:tcW w:w="644" w:type="pct"/>
            <w:vAlign w:val="center"/>
          </w:tcPr>
          <w:p w14:paraId="6A90C85A">
            <w:pPr>
              <w:pStyle w:val="15"/>
            </w:pPr>
            <w:r>
              <w:t>≥90%</w:t>
            </w:r>
          </w:p>
        </w:tc>
        <w:tc>
          <w:tcPr>
            <w:tcW w:w="931" w:type="pct"/>
            <w:vAlign w:val="center"/>
          </w:tcPr>
          <w:p w14:paraId="7B905CDC">
            <w:pPr>
              <w:pStyle w:val="15"/>
            </w:pPr>
            <w:r>
              <w:t>根据预算安排及局计划安排</w:t>
            </w:r>
          </w:p>
        </w:tc>
      </w:tr>
      <w:tr w14:paraId="2812A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6CF61E4"/>
        </w:tc>
        <w:tc>
          <w:tcPr>
            <w:tcW w:w="644" w:type="pct"/>
            <w:vAlign w:val="center"/>
          </w:tcPr>
          <w:p w14:paraId="4050893E">
            <w:pPr>
              <w:pStyle w:val="15"/>
            </w:pPr>
            <w:r>
              <w:t>数量指标</w:t>
            </w:r>
          </w:p>
        </w:tc>
        <w:tc>
          <w:tcPr>
            <w:tcW w:w="673" w:type="pct"/>
            <w:vAlign w:val="center"/>
          </w:tcPr>
          <w:p w14:paraId="3601E6A1">
            <w:pPr>
              <w:pStyle w:val="15"/>
            </w:pPr>
            <w:r>
              <w:t>资金利用率提高</w:t>
            </w:r>
          </w:p>
        </w:tc>
        <w:tc>
          <w:tcPr>
            <w:tcW w:w="1461" w:type="pct"/>
            <w:vAlign w:val="center"/>
          </w:tcPr>
          <w:p w14:paraId="509BF8AE">
            <w:pPr>
              <w:pStyle w:val="15"/>
            </w:pPr>
            <w:r>
              <w:t>确保我单位职能正常运转</w:t>
            </w:r>
          </w:p>
        </w:tc>
        <w:tc>
          <w:tcPr>
            <w:tcW w:w="644" w:type="pct"/>
            <w:vAlign w:val="center"/>
          </w:tcPr>
          <w:p w14:paraId="6736BBFE">
            <w:pPr>
              <w:pStyle w:val="15"/>
            </w:pPr>
            <w:r>
              <w:t>100万元</w:t>
            </w:r>
          </w:p>
        </w:tc>
        <w:tc>
          <w:tcPr>
            <w:tcW w:w="931" w:type="pct"/>
            <w:vAlign w:val="center"/>
          </w:tcPr>
          <w:p w14:paraId="35EBCF1A">
            <w:pPr>
              <w:pStyle w:val="15"/>
            </w:pPr>
            <w:r>
              <w:t>根据预算安排及局计划安排</w:t>
            </w:r>
          </w:p>
        </w:tc>
      </w:tr>
      <w:tr w14:paraId="791D8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00F1239">
            <w:pPr>
              <w:pStyle w:val="16"/>
            </w:pPr>
            <w:r>
              <w:t>效益指标</w:t>
            </w:r>
          </w:p>
        </w:tc>
        <w:tc>
          <w:tcPr>
            <w:tcW w:w="644" w:type="pct"/>
            <w:vAlign w:val="center"/>
          </w:tcPr>
          <w:p w14:paraId="402A8F34">
            <w:pPr>
              <w:pStyle w:val="15"/>
            </w:pPr>
            <w:r>
              <w:t>社会效益指标</w:t>
            </w:r>
          </w:p>
        </w:tc>
        <w:tc>
          <w:tcPr>
            <w:tcW w:w="673" w:type="pct"/>
            <w:vAlign w:val="center"/>
          </w:tcPr>
          <w:p w14:paraId="13210238">
            <w:pPr>
              <w:pStyle w:val="15"/>
            </w:pPr>
            <w:r>
              <w:t>推动城乡统筹发展，优化土地利用格局，土地利用率明显提高</w:t>
            </w:r>
          </w:p>
        </w:tc>
        <w:tc>
          <w:tcPr>
            <w:tcW w:w="1461" w:type="pct"/>
            <w:vAlign w:val="center"/>
          </w:tcPr>
          <w:p w14:paraId="297EE4D3">
            <w:pPr>
              <w:pStyle w:val="15"/>
            </w:pPr>
            <w:r>
              <w:t>推动城乡统筹发展，优化土地利用格局，土地利用率明显提高</w:t>
            </w:r>
          </w:p>
        </w:tc>
        <w:tc>
          <w:tcPr>
            <w:tcW w:w="644" w:type="pct"/>
            <w:vAlign w:val="center"/>
          </w:tcPr>
          <w:p w14:paraId="04F8A89D">
            <w:pPr>
              <w:pStyle w:val="15"/>
            </w:pPr>
            <w:r>
              <w:t>≤95%</w:t>
            </w:r>
          </w:p>
        </w:tc>
        <w:tc>
          <w:tcPr>
            <w:tcW w:w="931" w:type="pct"/>
            <w:vAlign w:val="center"/>
          </w:tcPr>
          <w:p w14:paraId="7C40CF1D">
            <w:pPr>
              <w:pStyle w:val="15"/>
            </w:pPr>
            <w:r>
              <w:t>根据预算安排及局计划安排</w:t>
            </w:r>
          </w:p>
        </w:tc>
      </w:tr>
      <w:tr w14:paraId="65016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0D066E1"/>
        </w:tc>
        <w:tc>
          <w:tcPr>
            <w:tcW w:w="644" w:type="pct"/>
            <w:vAlign w:val="center"/>
          </w:tcPr>
          <w:p w14:paraId="207D5F79">
            <w:pPr>
              <w:pStyle w:val="15"/>
            </w:pPr>
            <w:r>
              <w:t>生态效益指标</w:t>
            </w:r>
          </w:p>
        </w:tc>
        <w:tc>
          <w:tcPr>
            <w:tcW w:w="673" w:type="pct"/>
            <w:vAlign w:val="center"/>
          </w:tcPr>
          <w:p w14:paraId="0C138825">
            <w:pPr>
              <w:pStyle w:val="15"/>
            </w:pPr>
            <w:r>
              <w:t>生态效益增值率</w:t>
            </w:r>
          </w:p>
        </w:tc>
        <w:tc>
          <w:tcPr>
            <w:tcW w:w="1461" w:type="pct"/>
            <w:vAlign w:val="center"/>
          </w:tcPr>
          <w:p w14:paraId="5CDCF0A5">
            <w:pPr>
              <w:pStyle w:val="15"/>
            </w:pPr>
            <w:r>
              <w:t>项目实施后生态效益增长率</w:t>
            </w:r>
          </w:p>
        </w:tc>
        <w:tc>
          <w:tcPr>
            <w:tcW w:w="644" w:type="pct"/>
            <w:vAlign w:val="center"/>
          </w:tcPr>
          <w:p w14:paraId="6E8CCCFA">
            <w:pPr>
              <w:pStyle w:val="15"/>
            </w:pPr>
            <w:r>
              <w:t>≥90%</w:t>
            </w:r>
          </w:p>
        </w:tc>
        <w:tc>
          <w:tcPr>
            <w:tcW w:w="931" w:type="pct"/>
            <w:vAlign w:val="center"/>
          </w:tcPr>
          <w:p w14:paraId="7B537E2F">
            <w:pPr>
              <w:pStyle w:val="15"/>
            </w:pPr>
            <w:r>
              <w:t>根据预算安排及局计划安排</w:t>
            </w:r>
          </w:p>
        </w:tc>
      </w:tr>
      <w:tr w14:paraId="6756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A1A8129"/>
        </w:tc>
        <w:tc>
          <w:tcPr>
            <w:tcW w:w="644" w:type="pct"/>
            <w:vAlign w:val="center"/>
          </w:tcPr>
          <w:p w14:paraId="21D4A384">
            <w:pPr>
              <w:pStyle w:val="15"/>
            </w:pPr>
            <w:r>
              <w:t>可持续影响指标</w:t>
            </w:r>
          </w:p>
        </w:tc>
        <w:tc>
          <w:tcPr>
            <w:tcW w:w="673" w:type="pct"/>
            <w:vAlign w:val="center"/>
          </w:tcPr>
          <w:p w14:paraId="711A364A">
            <w:pPr>
              <w:pStyle w:val="15"/>
            </w:pPr>
            <w:r>
              <w:t>提升居民生活环境</w:t>
            </w:r>
          </w:p>
        </w:tc>
        <w:tc>
          <w:tcPr>
            <w:tcW w:w="1461" w:type="pct"/>
            <w:vAlign w:val="center"/>
          </w:tcPr>
          <w:p w14:paraId="4159A6EE">
            <w:pPr>
              <w:pStyle w:val="15"/>
            </w:pPr>
            <w:r>
              <w:t>完成后对生态文明起到重要影响 为相关本级提供技术支撑</w:t>
            </w:r>
          </w:p>
        </w:tc>
        <w:tc>
          <w:tcPr>
            <w:tcW w:w="644" w:type="pct"/>
            <w:vAlign w:val="center"/>
          </w:tcPr>
          <w:p w14:paraId="7CF85659">
            <w:pPr>
              <w:pStyle w:val="15"/>
            </w:pPr>
            <w:r>
              <w:t>≥90%</w:t>
            </w:r>
          </w:p>
        </w:tc>
        <w:tc>
          <w:tcPr>
            <w:tcW w:w="931" w:type="pct"/>
            <w:vAlign w:val="center"/>
          </w:tcPr>
          <w:p w14:paraId="7C392F0E">
            <w:pPr>
              <w:pStyle w:val="15"/>
            </w:pPr>
            <w:r>
              <w:t>根据预算安排及局计划安排</w:t>
            </w:r>
          </w:p>
        </w:tc>
      </w:tr>
      <w:tr w14:paraId="2F917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461D0D0"/>
        </w:tc>
        <w:tc>
          <w:tcPr>
            <w:tcW w:w="644" w:type="pct"/>
            <w:vAlign w:val="center"/>
          </w:tcPr>
          <w:p w14:paraId="2A096753">
            <w:pPr>
              <w:pStyle w:val="15"/>
            </w:pPr>
            <w:r>
              <w:t>经济效益指标</w:t>
            </w:r>
          </w:p>
        </w:tc>
        <w:tc>
          <w:tcPr>
            <w:tcW w:w="673" w:type="pct"/>
            <w:vAlign w:val="center"/>
          </w:tcPr>
          <w:p w14:paraId="69FC4410">
            <w:pPr>
              <w:pStyle w:val="15"/>
            </w:pPr>
            <w:r>
              <w:t>国民经济发展贡献率</w:t>
            </w:r>
          </w:p>
        </w:tc>
        <w:tc>
          <w:tcPr>
            <w:tcW w:w="1461" w:type="pct"/>
            <w:vAlign w:val="center"/>
          </w:tcPr>
          <w:p w14:paraId="3CEC7318">
            <w:pPr>
              <w:pStyle w:val="15"/>
            </w:pPr>
            <w:r>
              <w:t>为我市土地综合整理和开发及使用面积提供有力的保障</w:t>
            </w:r>
          </w:p>
        </w:tc>
        <w:tc>
          <w:tcPr>
            <w:tcW w:w="644" w:type="pct"/>
            <w:vAlign w:val="center"/>
          </w:tcPr>
          <w:p w14:paraId="65A24CC2">
            <w:pPr>
              <w:pStyle w:val="15"/>
            </w:pPr>
            <w:r>
              <w:t>≥95%</w:t>
            </w:r>
          </w:p>
        </w:tc>
        <w:tc>
          <w:tcPr>
            <w:tcW w:w="931" w:type="pct"/>
            <w:vAlign w:val="center"/>
          </w:tcPr>
          <w:p w14:paraId="020047BB">
            <w:pPr>
              <w:pStyle w:val="15"/>
            </w:pPr>
            <w:r>
              <w:t>根据预算安排及局计划安排</w:t>
            </w:r>
          </w:p>
        </w:tc>
      </w:tr>
      <w:tr w14:paraId="3C5D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73F8D5D3">
            <w:pPr>
              <w:pStyle w:val="16"/>
            </w:pPr>
            <w:r>
              <w:t>满意度指标</w:t>
            </w:r>
          </w:p>
        </w:tc>
        <w:tc>
          <w:tcPr>
            <w:tcW w:w="644" w:type="pct"/>
            <w:vAlign w:val="center"/>
          </w:tcPr>
          <w:p w14:paraId="6AD4CC4E">
            <w:pPr>
              <w:pStyle w:val="15"/>
            </w:pPr>
            <w:r>
              <w:t>服务对象满意度指标</w:t>
            </w:r>
          </w:p>
        </w:tc>
        <w:tc>
          <w:tcPr>
            <w:tcW w:w="673" w:type="pct"/>
            <w:vAlign w:val="center"/>
          </w:tcPr>
          <w:p w14:paraId="785C7506">
            <w:pPr>
              <w:pStyle w:val="15"/>
            </w:pPr>
            <w:r>
              <w:t>群众满意度</w:t>
            </w:r>
          </w:p>
        </w:tc>
        <w:tc>
          <w:tcPr>
            <w:tcW w:w="1461" w:type="pct"/>
            <w:vAlign w:val="center"/>
          </w:tcPr>
          <w:p w14:paraId="5069940E">
            <w:pPr>
              <w:pStyle w:val="15"/>
            </w:pPr>
            <w:r>
              <w:t>群众满意数量占总数的比例。</w:t>
            </w:r>
          </w:p>
        </w:tc>
        <w:tc>
          <w:tcPr>
            <w:tcW w:w="644" w:type="pct"/>
            <w:vAlign w:val="center"/>
          </w:tcPr>
          <w:p w14:paraId="61C509DD">
            <w:pPr>
              <w:pStyle w:val="15"/>
            </w:pPr>
            <w:r>
              <w:t>≥90%</w:t>
            </w:r>
          </w:p>
        </w:tc>
        <w:tc>
          <w:tcPr>
            <w:tcW w:w="931" w:type="pct"/>
            <w:vAlign w:val="center"/>
          </w:tcPr>
          <w:p w14:paraId="6512D651">
            <w:pPr>
              <w:pStyle w:val="15"/>
            </w:pPr>
            <w:r>
              <w:t>根据预算安排及局计划安排</w:t>
            </w:r>
          </w:p>
        </w:tc>
      </w:tr>
    </w:tbl>
    <w:p w14:paraId="52330053">
      <w:pPr>
        <w:sectPr>
          <w:pgSz w:w="16840" w:h="11900" w:orient="landscape"/>
          <w:pgMar w:top="737" w:right="1984" w:bottom="737" w:left="1134" w:header="720" w:footer="720" w:gutter="0"/>
          <w:cols w:space="0" w:num="1"/>
        </w:sectPr>
      </w:pPr>
    </w:p>
    <w:p w14:paraId="389CAE28">
      <w:pPr>
        <w:jc w:val="center"/>
      </w:pPr>
      <w:r>
        <w:rPr>
          <w:rFonts w:ascii="方正仿宋_GBK" w:hAnsi="方正仿宋_GBK" w:eastAsia="方正仿宋_GBK" w:cs="方正仿宋_GBK"/>
          <w:color w:val="000000"/>
          <w:sz w:val="28"/>
        </w:rPr>
        <w:t xml:space="preserve"> </w:t>
      </w:r>
    </w:p>
    <w:p w14:paraId="0CF5365C">
      <w:pPr>
        <w:ind w:firstLine="560"/>
        <w:outlineLvl w:val="3"/>
      </w:pPr>
      <w:bookmarkStart w:id="49" w:name="_Toc_4_4_0000000039"/>
      <w:r>
        <w:rPr>
          <w:rFonts w:ascii="方正仿宋_GBK" w:hAnsi="方正仿宋_GBK" w:eastAsia="方正仿宋_GBK" w:cs="方正仿宋_GBK"/>
          <w:color w:val="000000"/>
          <w:sz w:val="28"/>
        </w:rPr>
        <w:t>36.遵化市国土空间生态修复规划（2021-2035年）编制费绩效目标表</w:t>
      </w:r>
      <w:bookmarkEnd w:id="49"/>
    </w:p>
    <w:tbl>
      <w:tblPr>
        <w:tblStyle w:val="6"/>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5"/>
      </w:tblGrid>
      <w:tr w14:paraId="55E05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371BE5AA">
            <w:pPr>
              <w:pStyle w:val="19"/>
            </w:pPr>
            <w:r>
              <w:t>324001遵化市自然资源和规划局本级</w:t>
            </w:r>
          </w:p>
        </w:tc>
        <w:tc>
          <w:tcPr>
            <w:tcW w:w="931" w:type="pct"/>
            <w:tcBorders>
              <w:top w:val="single" w:color="FFFFFF" w:sz="6" w:space="0"/>
              <w:left w:val="single" w:color="FFFFFF" w:sz="6" w:space="0"/>
              <w:right w:val="single" w:color="FFFFFF" w:sz="6" w:space="0"/>
            </w:tcBorders>
            <w:vAlign w:val="center"/>
          </w:tcPr>
          <w:p w14:paraId="671B0E18">
            <w:pPr>
              <w:pStyle w:val="14"/>
            </w:pPr>
            <w:r>
              <w:t>单位：万元</w:t>
            </w:r>
          </w:p>
        </w:tc>
      </w:tr>
      <w:tr w14:paraId="573E3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D7325D1">
            <w:pPr>
              <w:pStyle w:val="13"/>
            </w:pPr>
            <w:r>
              <w:t>项目编码</w:t>
            </w:r>
          </w:p>
        </w:tc>
        <w:tc>
          <w:tcPr>
            <w:tcW w:w="1317" w:type="pct"/>
            <w:gridSpan w:val="2"/>
            <w:vAlign w:val="center"/>
          </w:tcPr>
          <w:p w14:paraId="461CE951">
            <w:pPr>
              <w:pStyle w:val="15"/>
            </w:pPr>
            <w:r>
              <w:t>13028122P00348510001P</w:t>
            </w:r>
          </w:p>
        </w:tc>
        <w:tc>
          <w:tcPr>
            <w:tcW w:w="801" w:type="pct"/>
            <w:vAlign w:val="center"/>
          </w:tcPr>
          <w:p w14:paraId="038D1853">
            <w:pPr>
              <w:pStyle w:val="13"/>
            </w:pPr>
            <w:r>
              <w:t>项目名称</w:t>
            </w:r>
          </w:p>
        </w:tc>
        <w:tc>
          <w:tcPr>
            <w:tcW w:w="2235" w:type="pct"/>
            <w:gridSpan w:val="3"/>
            <w:vAlign w:val="center"/>
          </w:tcPr>
          <w:p w14:paraId="4C45C0EF">
            <w:pPr>
              <w:pStyle w:val="15"/>
            </w:pPr>
            <w:r>
              <w:t>遵化市国土空间生态修复规划（2021-2035年）编制费</w:t>
            </w:r>
          </w:p>
        </w:tc>
      </w:tr>
      <w:tr w14:paraId="3C031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D4E988C">
            <w:pPr>
              <w:pStyle w:val="13"/>
            </w:pPr>
            <w:r>
              <w:t>预算规模及资金用途</w:t>
            </w:r>
          </w:p>
        </w:tc>
        <w:tc>
          <w:tcPr>
            <w:tcW w:w="644" w:type="pct"/>
            <w:vAlign w:val="center"/>
          </w:tcPr>
          <w:p w14:paraId="33F6302B">
            <w:pPr>
              <w:pStyle w:val="13"/>
            </w:pPr>
            <w:r>
              <w:t>预算数</w:t>
            </w:r>
          </w:p>
        </w:tc>
        <w:tc>
          <w:tcPr>
            <w:tcW w:w="673" w:type="pct"/>
            <w:vAlign w:val="center"/>
          </w:tcPr>
          <w:p w14:paraId="44B8E2F1">
            <w:pPr>
              <w:pStyle w:val="15"/>
            </w:pPr>
            <w:r>
              <w:t>78.00</w:t>
            </w:r>
          </w:p>
        </w:tc>
        <w:tc>
          <w:tcPr>
            <w:tcW w:w="801" w:type="pct"/>
            <w:vAlign w:val="center"/>
          </w:tcPr>
          <w:p w14:paraId="7530BA0D">
            <w:pPr>
              <w:pStyle w:val="13"/>
            </w:pPr>
            <w:r>
              <w:t>其中：财政    资金</w:t>
            </w:r>
          </w:p>
        </w:tc>
        <w:tc>
          <w:tcPr>
            <w:tcW w:w="658" w:type="pct"/>
            <w:vAlign w:val="center"/>
          </w:tcPr>
          <w:p w14:paraId="6B5328B3">
            <w:pPr>
              <w:pStyle w:val="15"/>
            </w:pPr>
            <w:r>
              <w:t>78.00</w:t>
            </w:r>
          </w:p>
        </w:tc>
        <w:tc>
          <w:tcPr>
            <w:tcW w:w="645" w:type="pct"/>
            <w:vAlign w:val="center"/>
          </w:tcPr>
          <w:p w14:paraId="29D149B4">
            <w:pPr>
              <w:pStyle w:val="13"/>
            </w:pPr>
            <w:r>
              <w:t>其他资金</w:t>
            </w:r>
          </w:p>
        </w:tc>
        <w:tc>
          <w:tcPr>
            <w:tcW w:w="931" w:type="pct"/>
            <w:vAlign w:val="center"/>
          </w:tcPr>
          <w:p w14:paraId="674BE57B">
            <w:pPr>
              <w:pStyle w:val="15"/>
            </w:pPr>
            <w:r>
              <w:t xml:space="preserve"> </w:t>
            </w:r>
          </w:p>
        </w:tc>
      </w:tr>
      <w:tr w14:paraId="26329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644" w:type="pct"/>
            <w:vMerge w:val="continue"/>
          </w:tcPr>
          <w:p w14:paraId="39905D2C"/>
        </w:tc>
        <w:tc>
          <w:tcPr>
            <w:tcW w:w="4355" w:type="pct"/>
            <w:gridSpan w:val="6"/>
            <w:vAlign w:val="center"/>
          </w:tcPr>
          <w:p w14:paraId="7F3E7C30">
            <w:pPr>
              <w:pStyle w:val="15"/>
            </w:pPr>
            <w:r>
              <w:t>遵化市人口70.71万人，遵化市总面积1521平方千米，计费单价应按照2.5万元/平方千米</w:t>
            </w:r>
          </w:p>
        </w:tc>
      </w:tr>
      <w:tr w14:paraId="55741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E54F001">
            <w:pPr>
              <w:pStyle w:val="13"/>
            </w:pPr>
            <w:r>
              <w:t>资金支出计划（%）</w:t>
            </w:r>
          </w:p>
        </w:tc>
        <w:tc>
          <w:tcPr>
            <w:tcW w:w="1317" w:type="pct"/>
            <w:gridSpan w:val="2"/>
            <w:vAlign w:val="center"/>
          </w:tcPr>
          <w:p w14:paraId="0F9E772A">
            <w:pPr>
              <w:pStyle w:val="13"/>
            </w:pPr>
            <w:r>
              <w:t>3月底</w:t>
            </w:r>
          </w:p>
        </w:tc>
        <w:tc>
          <w:tcPr>
            <w:tcW w:w="801" w:type="pct"/>
            <w:vAlign w:val="center"/>
          </w:tcPr>
          <w:p w14:paraId="41D5AB6B">
            <w:pPr>
              <w:pStyle w:val="13"/>
            </w:pPr>
            <w:r>
              <w:t>6月底</w:t>
            </w:r>
          </w:p>
        </w:tc>
        <w:tc>
          <w:tcPr>
            <w:tcW w:w="658" w:type="pct"/>
            <w:vAlign w:val="center"/>
          </w:tcPr>
          <w:p w14:paraId="4780E68E">
            <w:pPr>
              <w:pStyle w:val="13"/>
            </w:pPr>
            <w:r>
              <w:t>10月底</w:t>
            </w:r>
          </w:p>
        </w:tc>
        <w:tc>
          <w:tcPr>
            <w:tcW w:w="1576" w:type="pct"/>
            <w:gridSpan w:val="2"/>
            <w:vAlign w:val="center"/>
          </w:tcPr>
          <w:p w14:paraId="3E9FD036">
            <w:pPr>
              <w:pStyle w:val="13"/>
            </w:pPr>
            <w:r>
              <w:t>12月底</w:t>
            </w:r>
          </w:p>
        </w:tc>
      </w:tr>
      <w:tr w14:paraId="2F499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5FE97C9A"/>
        </w:tc>
        <w:tc>
          <w:tcPr>
            <w:tcW w:w="1317" w:type="pct"/>
            <w:gridSpan w:val="2"/>
            <w:vAlign w:val="center"/>
          </w:tcPr>
          <w:p w14:paraId="2E04B1DE">
            <w:pPr>
              <w:pStyle w:val="16"/>
            </w:pPr>
            <w:r>
              <w:rPr>
                <w:rFonts w:hint="eastAsia"/>
                <w:lang w:eastAsia="zh-CN"/>
              </w:rPr>
              <w:t>30</w:t>
            </w:r>
            <w:r>
              <w:t>%</w:t>
            </w:r>
          </w:p>
        </w:tc>
        <w:tc>
          <w:tcPr>
            <w:tcW w:w="801" w:type="pct"/>
            <w:vAlign w:val="center"/>
          </w:tcPr>
          <w:p w14:paraId="3320B990">
            <w:pPr>
              <w:pStyle w:val="16"/>
            </w:pPr>
            <w:r>
              <w:rPr>
                <w:rFonts w:hint="eastAsia"/>
                <w:lang w:eastAsia="zh-CN"/>
              </w:rPr>
              <w:t>60</w:t>
            </w:r>
            <w:r>
              <w:t>%</w:t>
            </w:r>
          </w:p>
        </w:tc>
        <w:tc>
          <w:tcPr>
            <w:tcW w:w="658" w:type="pct"/>
            <w:vAlign w:val="center"/>
          </w:tcPr>
          <w:p w14:paraId="78F985EA">
            <w:pPr>
              <w:pStyle w:val="16"/>
            </w:pPr>
            <w:r>
              <w:rPr>
                <w:rFonts w:hint="eastAsia"/>
                <w:lang w:eastAsia="zh-CN"/>
              </w:rPr>
              <w:t>90</w:t>
            </w:r>
            <w:r>
              <w:t>%</w:t>
            </w:r>
          </w:p>
        </w:tc>
        <w:tc>
          <w:tcPr>
            <w:tcW w:w="1576" w:type="pct"/>
            <w:gridSpan w:val="2"/>
            <w:vAlign w:val="center"/>
          </w:tcPr>
          <w:p w14:paraId="58421773">
            <w:pPr>
              <w:pStyle w:val="16"/>
            </w:pPr>
            <w:r>
              <w:t>100%</w:t>
            </w:r>
          </w:p>
        </w:tc>
      </w:tr>
      <w:tr w14:paraId="50A92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19F5E3A3">
            <w:pPr>
              <w:pStyle w:val="13"/>
            </w:pPr>
            <w:r>
              <w:t>绩效目标</w:t>
            </w:r>
          </w:p>
        </w:tc>
        <w:tc>
          <w:tcPr>
            <w:tcW w:w="4355" w:type="pct"/>
            <w:gridSpan w:val="6"/>
            <w:vAlign w:val="center"/>
          </w:tcPr>
          <w:p w14:paraId="5FA33328">
            <w:pPr>
              <w:pStyle w:val="15"/>
            </w:pPr>
            <w:r>
              <w:t>1.遵化市人口70.71万人，遵化市总面积1521平方千米，计费单价应按照2.5万元/平方千米</w:t>
            </w:r>
          </w:p>
        </w:tc>
      </w:tr>
    </w:tbl>
    <w:p w14:paraId="24F2C3F3">
      <w:pPr>
        <w:spacing w:line="2" w:lineRule="exact"/>
        <w:jc w:val="center"/>
      </w:pPr>
      <w:r>
        <w:rPr>
          <w:rFonts w:ascii="方正书宋_GBK" w:hAnsi="方正书宋_GBK" w:eastAsia="方正书宋_GBK" w:cs="方正书宋_GBK"/>
          <w:color w:val="000000"/>
          <w:sz w:val="21"/>
        </w:rPr>
        <w:t xml:space="preserve"> </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6"/>
        <w:gridCol w:w="1877"/>
        <w:gridCol w:w="4074"/>
        <w:gridCol w:w="1796"/>
        <w:gridCol w:w="2596"/>
      </w:tblGrid>
      <w:tr w14:paraId="4D4ED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679A914C">
            <w:pPr>
              <w:pStyle w:val="13"/>
            </w:pPr>
            <w:r>
              <w:t>一级指标</w:t>
            </w:r>
          </w:p>
        </w:tc>
        <w:tc>
          <w:tcPr>
            <w:tcW w:w="644" w:type="pct"/>
            <w:vAlign w:val="center"/>
          </w:tcPr>
          <w:p w14:paraId="6CB01EC7">
            <w:pPr>
              <w:pStyle w:val="13"/>
            </w:pPr>
            <w:r>
              <w:t>二级指标</w:t>
            </w:r>
          </w:p>
        </w:tc>
        <w:tc>
          <w:tcPr>
            <w:tcW w:w="673" w:type="pct"/>
            <w:vAlign w:val="center"/>
          </w:tcPr>
          <w:p w14:paraId="0F3586B8">
            <w:pPr>
              <w:pStyle w:val="13"/>
            </w:pPr>
            <w:r>
              <w:t>三级指标</w:t>
            </w:r>
          </w:p>
        </w:tc>
        <w:tc>
          <w:tcPr>
            <w:tcW w:w="1461" w:type="pct"/>
            <w:vAlign w:val="center"/>
          </w:tcPr>
          <w:p w14:paraId="4ECCB30F">
            <w:pPr>
              <w:pStyle w:val="13"/>
            </w:pPr>
            <w:r>
              <w:t>绩效指标描述</w:t>
            </w:r>
          </w:p>
        </w:tc>
        <w:tc>
          <w:tcPr>
            <w:tcW w:w="644" w:type="pct"/>
            <w:vAlign w:val="center"/>
          </w:tcPr>
          <w:p w14:paraId="30036B3F">
            <w:pPr>
              <w:pStyle w:val="13"/>
            </w:pPr>
            <w:r>
              <w:t>指标值</w:t>
            </w:r>
          </w:p>
        </w:tc>
        <w:tc>
          <w:tcPr>
            <w:tcW w:w="931" w:type="pct"/>
            <w:vAlign w:val="center"/>
          </w:tcPr>
          <w:p w14:paraId="0A65C337">
            <w:pPr>
              <w:pStyle w:val="13"/>
            </w:pPr>
            <w:r>
              <w:t>指标值确定依据</w:t>
            </w:r>
          </w:p>
        </w:tc>
      </w:tr>
      <w:tr w14:paraId="30894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B5C2C52">
            <w:pPr>
              <w:pStyle w:val="16"/>
            </w:pPr>
            <w:r>
              <w:t>产出指标</w:t>
            </w:r>
          </w:p>
        </w:tc>
        <w:tc>
          <w:tcPr>
            <w:tcW w:w="644" w:type="pct"/>
            <w:vAlign w:val="center"/>
          </w:tcPr>
          <w:p w14:paraId="6940832C">
            <w:pPr>
              <w:pStyle w:val="15"/>
            </w:pPr>
            <w:r>
              <w:t>成本指标</w:t>
            </w:r>
          </w:p>
        </w:tc>
        <w:tc>
          <w:tcPr>
            <w:tcW w:w="673" w:type="pct"/>
            <w:vAlign w:val="center"/>
          </w:tcPr>
          <w:p w14:paraId="28612A2E">
            <w:pPr>
              <w:pStyle w:val="15"/>
            </w:pPr>
            <w:r>
              <w:t>资金成本</w:t>
            </w:r>
          </w:p>
        </w:tc>
        <w:tc>
          <w:tcPr>
            <w:tcW w:w="1461" w:type="pct"/>
            <w:vAlign w:val="center"/>
          </w:tcPr>
          <w:p w14:paraId="6FC120E2">
            <w:pPr>
              <w:pStyle w:val="15"/>
            </w:pPr>
            <w:r>
              <w:t>支出资金与预算资金比</w:t>
            </w:r>
          </w:p>
        </w:tc>
        <w:tc>
          <w:tcPr>
            <w:tcW w:w="644" w:type="pct"/>
            <w:vAlign w:val="center"/>
          </w:tcPr>
          <w:p w14:paraId="3B0E46C1">
            <w:pPr>
              <w:pStyle w:val="15"/>
            </w:pPr>
            <w:r>
              <w:t>≥98%</w:t>
            </w:r>
          </w:p>
        </w:tc>
        <w:tc>
          <w:tcPr>
            <w:tcW w:w="931" w:type="pct"/>
            <w:vAlign w:val="center"/>
          </w:tcPr>
          <w:p w14:paraId="1C8BCC28">
            <w:pPr>
              <w:pStyle w:val="15"/>
            </w:pPr>
            <w:r>
              <w:t>根据年初预算及全市资金安排</w:t>
            </w:r>
          </w:p>
        </w:tc>
      </w:tr>
      <w:tr w14:paraId="65AFA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AFECD81"/>
        </w:tc>
        <w:tc>
          <w:tcPr>
            <w:tcW w:w="644" w:type="pct"/>
            <w:vAlign w:val="center"/>
          </w:tcPr>
          <w:p w14:paraId="73747162">
            <w:pPr>
              <w:pStyle w:val="15"/>
            </w:pPr>
            <w:r>
              <w:t>数量指标</w:t>
            </w:r>
          </w:p>
        </w:tc>
        <w:tc>
          <w:tcPr>
            <w:tcW w:w="673" w:type="pct"/>
            <w:vAlign w:val="center"/>
          </w:tcPr>
          <w:p w14:paraId="4CCD8A80">
            <w:pPr>
              <w:pStyle w:val="15"/>
            </w:pPr>
            <w:r>
              <w:t>规划设计资金需求</w:t>
            </w:r>
          </w:p>
        </w:tc>
        <w:tc>
          <w:tcPr>
            <w:tcW w:w="1461" w:type="pct"/>
            <w:vAlign w:val="center"/>
          </w:tcPr>
          <w:p w14:paraId="092A65A9">
            <w:pPr>
              <w:pStyle w:val="15"/>
            </w:pPr>
            <w:r>
              <w:t>规划设计资金需求</w:t>
            </w:r>
          </w:p>
        </w:tc>
        <w:tc>
          <w:tcPr>
            <w:tcW w:w="644" w:type="pct"/>
            <w:vAlign w:val="center"/>
          </w:tcPr>
          <w:p w14:paraId="5E6B7998">
            <w:pPr>
              <w:pStyle w:val="15"/>
            </w:pPr>
            <w:r>
              <w:t>78万元</w:t>
            </w:r>
          </w:p>
        </w:tc>
        <w:tc>
          <w:tcPr>
            <w:tcW w:w="931" w:type="pct"/>
            <w:vAlign w:val="center"/>
          </w:tcPr>
          <w:p w14:paraId="23A4ED91">
            <w:pPr>
              <w:pStyle w:val="15"/>
            </w:pPr>
            <w:r>
              <w:t>根据年初预算及全市资金安排</w:t>
            </w:r>
          </w:p>
        </w:tc>
      </w:tr>
      <w:tr w14:paraId="472D2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E522265"/>
        </w:tc>
        <w:tc>
          <w:tcPr>
            <w:tcW w:w="644" w:type="pct"/>
            <w:vAlign w:val="center"/>
          </w:tcPr>
          <w:p w14:paraId="28ED6639">
            <w:pPr>
              <w:pStyle w:val="15"/>
            </w:pPr>
            <w:r>
              <w:t>质量指标</w:t>
            </w:r>
          </w:p>
        </w:tc>
        <w:tc>
          <w:tcPr>
            <w:tcW w:w="673" w:type="pct"/>
            <w:vAlign w:val="center"/>
          </w:tcPr>
          <w:p w14:paraId="73D0A643">
            <w:pPr>
              <w:pStyle w:val="15"/>
            </w:pPr>
            <w:r>
              <w:t>完成的准确性</w:t>
            </w:r>
          </w:p>
        </w:tc>
        <w:tc>
          <w:tcPr>
            <w:tcW w:w="1461" w:type="pct"/>
            <w:vAlign w:val="center"/>
          </w:tcPr>
          <w:p w14:paraId="09AE0BF6">
            <w:pPr>
              <w:pStyle w:val="15"/>
            </w:pPr>
            <w:r>
              <w:t>完成的成果与合同要求的内容比</w:t>
            </w:r>
          </w:p>
        </w:tc>
        <w:tc>
          <w:tcPr>
            <w:tcW w:w="644" w:type="pct"/>
            <w:vAlign w:val="center"/>
          </w:tcPr>
          <w:p w14:paraId="2CAFECDD">
            <w:pPr>
              <w:pStyle w:val="15"/>
            </w:pPr>
            <w:r>
              <w:t>≥90%</w:t>
            </w:r>
          </w:p>
        </w:tc>
        <w:tc>
          <w:tcPr>
            <w:tcW w:w="931" w:type="pct"/>
            <w:vAlign w:val="center"/>
          </w:tcPr>
          <w:p w14:paraId="571D4780">
            <w:pPr>
              <w:pStyle w:val="15"/>
            </w:pPr>
            <w:r>
              <w:t>根据年初预算及全市资金安排</w:t>
            </w:r>
          </w:p>
        </w:tc>
      </w:tr>
      <w:tr w14:paraId="2181B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ADC7017"/>
        </w:tc>
        <w:tc>
          <w:tcPr>
            <w:tcW w:w="644" w:type="pct"/>
            <w:vAlign w:val="center"/>
          </w:tcPr>
          <w:p w14:paraId="246EA74F">
            <w:pPr>
              <w:pStyle w:val="15"/>
            </w:pPr>
            <w:r>
              <w:t>时效指标</w:t>
            </w:r>
          </w:p>
        </w:tc>
        <w:tc>
          <w:tcPr>
            <w:tcW w:w="673" w:type="pct"/>
            <w:vAlign w:val="center"/>
          </w:tcPr>
          <w:p w14:paraId="24CDD963">
            <w:pPr>
              <w:pStyle w:val="15"/>
            </w:pPr>
            <w:r>
              <w:t>完成的及时性</w:t>
            </w:r>
          </w:p>
        </w:tc>
        <w:tc>
          <w:tcPr>
            <w:tcW w:w="1461" w:type="pct"/>
            <w:vAlign w:val="center"/>
          </w:tcPr>
          <w:p w14:paraId="0B5BC75A">
            <w:pPr>
              <w:pStyle w:val="15"/>
            </w:pPr>
            <w:r>
              <w:t>完成时间与合同约定时限比</w:t>
            </w:r>
          </w:p>
        </w:tc>
        <w:tc>
          <w:tcPr>
            <w:tcW w:w="644" w:type="pct"/>
            <w:vAlign w:val="center"/>
          </w:tcPr>
          <w:p w14:paraId="37067595">
            <w:pPr>
              <w:pStyle w:val="15"/>
            </w:pPr>
            <w:r>
              <w:t>≥90%</w:t>
            </w:r>
          </w:p>
        </w:tc>
        <w:tc>
          <w:tcPr>
            <w:tcW w:w="931" w:type="pct"/>
            <w:vAlign w:val="center"/>
          </w:tcPr>
          <w:p w14:paraId="4A650075">
            <w:pPr>
              <w:pStyle w:val="15"/>
            </w:pPr>
            <w:r>
              <w:t>根据年初预算及全市资金安排</w:t>
            </w:r>
          </w:p>
        </w:tc>
      </w:tr>
      <w:tr w14:paraId="2577F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73B368CA">
            <w:pPr>
              <w:pStyle w:val="16"/>
            </w:pPr>
            <w:r>
              <w:t>效益指标</w:t>
            </w:r>
          </w:p>
        </w:tc>
        <w:tc>
          <w:tcPr>
            <w:tcW w:w="644" w:type="pct"/>
            <w:vAlign w:val="center"/>
          </w:tcPr>
          <w:p w14:paraId="6768ABB0">
            <w:pPr>
              <w:pStyle w:val="15"/>
            </w:pPr>
            <w:r>
              <w:t>可持续影响指标</w:t>
            </w:r>
          </w:p>
        </w:tc>
        <w:tc>
          <w:tcPr>
            <w:tcW w:w="673" w:type="pct"/>
            <w:vAlign w:val="center"/>
          </w:tcPr>
          <w:p w14:paraId="03F8E62E">
            <w:pPr>
              <w:pStyle w:val="15"/>
            </w:pPr>
            <w:r>
              <w:t>为标准编制提供指导</w:t>
            </w:r>
          </w:p>
        </w:tc>
        <w:tc>
          <w:tcPr>
            <w:tcW w:w="1461" w:type="pct"/>
            <w:vAlign w:val="center"/>
          </w:tcPr>
          <w:p w14:paraId="7FCB4A5D">
            <w:pPr>
              <w:pStyle w:val="15"/>
            </w:pPr>
            <w:r>
              <w:t>为标准编制提供指导</w:t>
            </w:r>
          </w:p>
        </w:tc>
        <w:tc>
          <w:tcPr>
            <w:tcW w:w="644" w:type="pct"/>
            <w:vAlign w:val="center"/>
          </w:tcPr>
          <w:p w14:paraId="485507EE">
            <w:pPr>
              <w:pStyle w:val="15"/>
            </w:pPr>
            <w:r>
              <w:t>≥90%</w:t>
            </w:r>
          </w:p>
        </w:tc>
        <w:tc>
          <w:tcPr>
            <w:tcW w:w="931" w:type="pct"/>
            <w:vAlign w:val="center"/>
          </w:tcPr>
          <w:p w14:paraId="0814B158">
            <w:pPr>
              <w:pStyle w:val="15"/>
            </w:pPr>
            <w:r>
              <w:t>根据年初预算及全市资金安排</w:t>
            </w:r>
          </w:p>
        </w:tc>
      </w:tr>
      <w:tr w14:paraId="48B67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724A6E1B"/>
        </w:tc>
        <w:tc>
          <w:tcPr>
            <w:tcW w:w="644" w:type="pct"/>
            <w:vAlign w:val="center"/>
          </w:tcPr>
          <w:p w14:paraId="1196C89F">
            <w:pPr>
              <w:pStyle w:val="15"/>
            </w:pPr>
            <w:r>
              <w:t>经济效益指标</w:t>
            </w:r>
          </w:p>
        </w:tc>
        <w:tc>
          <w:tcPr>
            <w:tcW w:w="673" w:type="pct"/>
            <w:vAlign w:val="center"/>
          </w:tcPr>
          <w:p w14:paraId="51A86B7F">
            <w:pPr>
              <w:pStyle w:val="15"/>
            </w:pPr>
            <w:r>
              <w:t>推动城乡统筹发展</w:t>
            </w:r>
          </w:p>
        </w:tc>
        <w:tc>
          <w:tcPr>
            <w:tcW w:w="1461" w:type="pct"/>
            <w:vAlign w:val="center"/>
          </w:tcPr>
          <w:p w14:paraId="44BDCF9C">
            <w:pPr>
              <w:pStyle w:val="15"/>
            </w:pPr>
            <w:r>
              <w:t>完成后对我市的各个项目落地提供科学依据</w:t>
            </w:r>
          </w:p>
        </w:tc>
        <w:tc>
          <w:tcPr>
            <w:tcW w:w="644" w:type="pct"/>
            <w:vAlign w:val="center"/>
          </w:tcPr>
          <w:p w14:paraId="4B0C8339">
            <w:pPr>
              <w:pStyle w:val="15"/>
            </w:pPr>
            <w:r>
              <w:t>≥90%</w:t>
            </w:r>
          </w:p>
        </w:tc>
        <w:tc>
          <w:tcPr>
            <w:tcW w:w="931" w:type="pct"/>
            <w:vAlign w:val="center"/>
          </w:tcPr>
          <w:p w14:paraId="0E7BE409">
            <w:pPr>
              <w:pStyle w:val="15"/>
            </w:pPr>
            <w:r>
              <w:t>根据年初预算及全市资金安排</w:t>
            </w:r>
          </w:p>
        </w:tc>
      </w:tr>
      <w:tr w14:paraId="2064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31B894D0"/>
        </w:tc>
        <w:tc>
          <w:tcPr>
            <w:tcW w:w="644" w:type="pct"/>
            <w:vAlign w:val="center"/>
          </w:tcPr>
          <w:p w14:paraId="6048D156">
            <w:pPr>
              <w:pStyle w:val="15"/>
            </w:pPr>
            <w:r>
              <w:t>生态效益指标</w:t>
            </w:r>
          </w:p>
        </w:tc>
        <w:tc>
          <w:tcPr>
            <w:tcW w:w="673" w:type="pct"/>
            <w:vAlign w:val="center"/>
          </w:tcPr>
          <w:p w14:paraId="27DA3204">
            <w:pPr>
              <w:pStyle w:val="15"/>
            </w:pPr>
            <w:r>
              <w:t>对自然资源合理利用</w:t>
            </w:r>
          </w:p>
        </w:tc>
        <w:tc>
          <w:tcPr>
            <w:tcW w:w="1461" w:type="pct"/>
            <w:vAlign w:val="center"/>
          </w:tcPr>
          <w:p w14:paraId="35043BB4">
            <w:pPr>
              <w:pStyle w:val="15"/>
            </w:pPr>
            <w:r>
              <w:t>完成后对自然资源的管理和使用指明方向</w:t>
            </w:r>
          </w:p>
        </w:tc>
        <w:tc>
          <w:tcPr>
            <w:tcW w:w="644" w:type="pct"/>
            <w:vAlign w:val="center"/>
          </w:tcPr>
          <w:p w14:paraId="650D6E13">
            <w:pPr>
              <w:pStyle w:val="15"/>
            </w:pPr>
            <w:r>
              <w:t>≥90%</w:t>
            </w:r>
          </w:p>
        </w:tc>
        <w:tc>
          <w:tcPr>
            <w:tcW w:w="931" w:type="pct"/>
            <w:vAlign w:val="center"/>
          </w:tcPr>
          <w:p w14:paraId="7EABC1C5">
            <w:pPr>
              <w:pStyle w:val="15"/>
            </w:pPr>
            <w:r>
              <w:t>根据年初预算及全市资金安排</w:t>
            </w:r>
          </w:p>
        </w:tc>
      </w:tr>
      <w:tr w14:paraId="0E670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BF503E3"/>
        </w:tc>
        <w:tc>
          <w:tcPr>
            <w:tcW w:w="644" w:type="pct"/>
            <w:vAlign w:val="center"/>
          </w:tcPr>
          <w:p w14:paraId="0C04F54C">
            <w:pPr>
              <w:pStyle w:val="15"/>
            </w:pPr>
            <w:r>
              <w:t>社会效益指标</w:t>
            </w:r>
          </w:p>
        </w:tc>
        <w:tc>
          <w:tcPr>
            <w:tcW w:w="673" w:type="pct"/>
            <w:vAlign w:val="center"/>
          </w:tcPr>
          <w:p w14:paraId="558F7FED">
            <w:pPr>
              <w:pStyle w:val="15"/>
            </w:pPr>
            <w:r>
              <w:t>提升居民生活环境</w:t>
            </w:r>
          </w:p>
        </w:tc>
        <w:tc>
          <w:tcPr>
            <w:tcW w:w="1461" w:type="pct"/>
            <w:vAlign w:val="center"/>
          </w:tcPr>
          <w:p w14:paraId="72E4A7B4">
            <w:pPr>
              <w:pStyle w:val="15"/>
            </w:pPr>
            <w:r>
              <w:t>完成后对生态文明起到重要影响 为相关本级提供技术支撑</w:t>
            </w:r>
          </w:p>
        </w:tc>
        <w:tc>
          <w:tcPr>
            <w:tcW w:w="644" w:type="pct"/>
            <w:vAlign w:val="center"/>
          </w:tcPr>
          <w:p w14:paraId="49F2B1EC">
            <w:pPr>
              <w:pStyle w:val="15"/>
            </w:pPr>
            <w:r>
              <w:t>≥90%</w:t>
            </w:r>
          </w:p>
        </w:tc>
        <w:tc>
          <w:tcPr>
            <w:tcW w:w="931" w:type="pct"/>
            <w:vAlign w:val="center"/>
          </w:tcPr>
          <w:p w14:paraId="4DE7402F">
            <w:pPr>
              <w:pStyle w:val="15"/>
            </w:pPr>
            <w:r>
              <w:t>根据年初预算及全市资金安排</w:t>
            </w:r>
          </w:p>
        </w:tc>
      </w:tr>
      <w:tr w14:paraId="1FD69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49BCBEE">
            <w:pPr>
              <w:pStyle w:val="16"/>
            </w:pPr>
            <w:r>
              <w:t>满意度指标</w:t>
            </w:r>
          </w:p>
        </w:tc>
        <w:tc>
          <w:tcPr>
            <w:tcW w:w="644" w:type="pct"/>
            <w:vAlign w:val="center"/>
          </w:tcPr>
          <w:p w14:paraId="623C9764">
            <w:pPr>
              <w:pStyle w:val="15"/>
            </w:pPr>
            <w:r>
              <w:t>服务对象满意度指标</w:t>
            </w:r>
          </w:p>
        </w:tc>
        <w:tc>
          <w:tcPr>
            <w:tcW w:w="673" w:type="pct"/>
            <w:vAlign w:val="center"/>
          </w:tcPr>
          <w:p w14:paraId="3FA5A454">
            <w:pPr>
              <w:pStyle w:val="15"/>
            </w:pPr>
            <w:r>
              <w:t>群众满意度</w:t>
            </w:r>
          </w:p>
        </w:tc>
        <w:tc>
          <w:tcPr>
            <w:tcW w:w="1461" w:type="pct"/>
            <w:vAlign w:val="center"/>
          </w:tcPr>
          <w:p w14:paraId="3F7A69BD">
            <w:pPr>
              <w:pStyle w:val="15"/>
            </w:pPr>
            <w:r>
              <w:t>群众满意数量占总数的比例。</w:t>
            </w:r>
          </w:p>
        </w:tc>
        <w:tc>
          <w:tcPr>
            <w:tcW w:w="644" w:type="pct"/>
            <w:vAlign w:val="center"/>
          </w:tcPr>
          <w:p w14:paraId="71E7D46C">
            <w:pPr>
              <w:pStyle w:val="15"/>
            </w:pPr>
            <w:r>
              <w:t>≥90%</w:t>
            </w:r>
          </w:p>
        </w:tc>
        <w:tc>
          <w:tcPr>
            <w:tcW w:w="931" w:type="pct"/>
            <w:vAlign w:val="center"/>
          </w:tcPr>
          <w:p w14:paraId="0A67F7A7">
            <w:pPr>
              <w:pStyle w:val="15"/>
            </w:pPr>
            <w:r>
              <w:t>根据年初预算及全市资金安排</w:t>
            </w:r>
          </w:p>
        </w:tc>
      </w:tr>
    </w:tbl>
    <w:p w14:paraId="5DB80972"/>
    <w:p w14:paraId="23896749">
      <w:pPr>
        <w:ind w:firstLine="640" w:firstLineChars="200"/>
        <w:jc w:val="both"/>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14:paraId="3172151A">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年</w:t>
      </w:r>
      <w:r>
        <w:rPr>
          <w:rFonts w:eastAsia="方正仿宋_GBK"/>
          <w:color w:val="000000"/>
          <w:sz w:val="28"/>
        </w:rPr>
        <w:t>，遵</w:t>
      </w:r>
      <w:r>
        <w:rPr>
          <w:rFonts w:hint="eastAsia" w:ascii="方正仿宋简体" w:hAnsi="方正仿宋简体" w:eastAsia="方正仿宋简体" w:cs="方正仿宋简体"/>
          <w:sz w:val="32"/>
          <w:szCs w:val="32"/>
        </w:rPr>
        <w:t>化市自然资源和规划局安排政府采购预算0.00万元。具体内容见下表。</w:t>
      </w:r>
    </w:p>
    <w:p w14:paraId="013A9D5A">
      <w:pPr>
        <w:spacing w:line="50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本级政府采购预算</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77"/>
        <w:gridCol w:w="839"/>
        <w:gridCol w:w="984"/>
        <w:gridCol w:w="984"/>
        <w:gridCol w:w="616"/>
        <w:gridCol w:w="739"/>
        <w:gridCol w:w="747"/>
        <w:gridCol w:w="836"/>
        <w:gridCol w:w="836"/>
        <w:gridCol w:w="836"/>
        <w:gridCol w:w="836"/>
        <w:gridCol w:w="836"/>
        <w:gridCol w:w="836"/>
        <w:gridCol w:w="836"/>
        <w:gridCol w:w="856"/>
        <w:gridCol w:w="840"/>
      </w:tblGrid>
      <w:tr w14:paraId="52E4C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1" w:type="pct"/>
            <w:gridSpan w:val="7"/>
            <w:tcBorders>
              <w:top w:val="single" w:color="FFFFFF" w:sz="6" w:space="0"/>
              <w:left w:val="single" w:color="FFFFFF" w:sz="6" w:space="0"/>
              <w:right w:val="single" w:color="FFFFFF" w:sz="6" w:space="0"/>
            </w:tcBorders>
            <w:vAlign w:val="center"/>
          </w:tcPr>
          <w:p w14:paraId="2F5FAB27">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324遵化市自然资源和规划局</w:t>
            </w:r>
          </w:p>
        </w:tc>
        <w:tc>
          <w:tcPr>
            <w:tcW w:w="2708" w:type="pct"/>
            <w:gridSpan w:val="9"/>
            <w:tcBorders>
              <w:top w:val="single" w:color="FFFFFF" w:sz="6" w:space="0"/>
              <w:left w:val="single" w:color="FFFFFF" w:sz="6" w:space="0"/>
              <w:right w:val="single" w:color="FFFFFF" w:sz="6" w:space="0"/>
            </w:tcBorders>
            <w:vAlign w:val="center"/>
          </w:tcPr>
          <w:p w14:paraId="36123E49">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14:paraId="2C1E6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1" w:type="pct"/>
            <w:gridSpan w:val="2"/>
            <w:vAlign w:val="center"/>
          </w:tcPr>
          <w:p w14:paraId="5105783A">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政府采购项目来源</w:t>
            </w:r>
          </w:p>
        </w:tc>
        <w:tc>
          <w:tcPr>
            <w:tcW w:w="353" w:type="pct"/>
            <w:vMerge w:val="restart"/>
            <w:vAlign w:val="center"/>
          </w:tcPr>
          <w:p w14:paraId="666BFA0E">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采购物品名称</w:t>
            </w:r>
          </w:p>
        </w:tc>
        <w:tc>
          <w:tcPr>
            <w:tcW w:w="353" w:type="pct"/>
            <w:vMerge w:val="restart"/>
            <w:vAlign w:val="center"/>
          </w:tcPr>
          <w:p w14:paraId="557DEBA4">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政府采购目录序号</w:t>
            </w:r>
          </w:p>
        </w:tc>
        <w:tc>
          <w:tcPr>
            <w:tcW w:w="221" w:type="pct"/>
            <w:vMerge w:val="restart"/>
            <w:vAlign w:val="center"/>
          </w:tcPr>
          <w:p w14:paraId="1D49C834">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计量  单位</w:t>
            </w:r>
          </w:p>
        </w:tc>
        <w:tc>
          <w:tcPr>
            <w:tcW w:w="265" w:type="pct"/>
            <w:vMerge w:val="restart"/>
            <w:vAlign w:val="center"/>
          </w:tcPr>
          <w:p w14:paraId="7B455E4C">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w:t>
            </w:r>
          </w:p>
        </w:tc>
        <w:tc>
          <w:tcPr>
            <w:tcW w:w="266" w:type="pct"/>
            <w:vMerge w:val="restart"/>
            <w:vAlign w:val="center"/>
          </w:tcPr>
          <w:p w14:paraId="7A0DD62B">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单价</w:t>
            </w:r>
          </w:p>
        </w:tc>
        <w:tc>
          <w:tcPr>
            <w:tcW w:w="2407" w:type="pct"/>
            <w:gridSpan w:val="8"/>
            <w:vAlign w:val="center"/>
          </w:tcPr>
          <w:p w14:paraId="782F7E29">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政府采购金额（当年本级预算安排资金）</w:t>
            </w:r>
          </w:p>
        </w:tc>
        <w:tc>
          <w:tcPr>
            <w:tcW w:w="300" w:type="pct"/>
            <w:vMerge w:val="restart"/>
            <w:vAlign w:val="center"/>
          </w:tcPr>
          <w:p w14:paraId="6AFD1212">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  预留中  小微企  业份额</w:t>
            </w:r>
          </w:p>
        </w:tc>
      </w:tr>
      <w:tr w14:paraId="4563F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0" w:type="pct"/>
            <w:vAlign w:val="center"/>
          </w:tcPr>
          <w:p w14:paraId="11AF03E2">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300" w:type="pct"/>
            <w:vAlign w:val="center"/>
          </w:tcPr>
          <w:p w14:paraId="0C4803D1">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    资金</w:t>
            </w:r>
          </w:p>
        </w:tc>
        <w:tc>
          <w:tcPr>
            <w:tcW w:w="353" w:type="pct"/>
            <w:vMerge w:val="continue"/>
          </w:tcPr>
          <w:p w14:paraId="09BCB8A2">
            <w:pPr>
              <w:rPr>
                <w:rFonts w:ascii="方正仿宋简体" w:hAnsi="方正仿宋简体" w:eastAsia="方正仿宋简体" w:cs="方正仿宋简体"/>
                <w:bCs/>
              </w:rPr>
            </w:pPr>
          </w:p>
        </w:tc>
        <w:tc>
          <w:tcPr>
            <w:tcW w:w="353" w:type="pct"/>
            <w:vMerge w:val="continue"/>
          </w:tcPr>
          <w:p w14:paraId="55243FB4">
            <w:pPr>
              <w:rPr>
                <w:rFonts w:ascii="方正仿宋简体" w:hAnsi="方正仿宋简体" w:eastAsia="方正仿宋简体" w:cs="方正仿宋简体"/>
                <w:bCs/>
              </w:rPr>
            </w:pPr>
          </w:p>
        </w:tc>
        <w:tc>
          <w:tcPr>
            <w:tcW w:w="221" w:type="pct"/>
            <w:vMerge w:val="continue"/>
          </w:tcPr>
          <w:p w14:paraId="4E503559">
            <w:pPr>
              <w:rPr>
                <w:rFonts w:ascii="方正仿宋简体" w:hAnsi="方正仿宋简体" w:eastAsia="方正仿宋简体" w:cs="方正仿宋简体"/>
                <w:bCs/>
              </w:rPr>
            </w:pPr>
          </w:p>
        </w:tc>
        <w:tc>
          <w:tcPr>
            <w:tcW w:w="265" w:type="pct"/>
            <w:vMerge w:val="continue"/>
          </w:tcPr>
          <w:p w14:paraId="0A43B9D6">
            <w:pPr>
              <w:rPr>
                <w:rFonts w:ascii="方正仿宋简体" w:hAnsi="方正仿宋简体" w:eastAsia="方正仿宋简体" w:cs="方正仿宋简体"/>
                <w:bCs/>
              </w:rPr>
            </w:pPr>
          </w:p>
        </w:tc>
        <w:tc>
          <w:tcPr>
            <w:tcW w:w="266" w:type="pct"/>
            <w:vMerge w:val="continue"/>
          </w:tcPr>
          <w:p w14:paraId="69D06DA7">
            <w:pPr>
              <w:rPr>
                <w:rFonts w:ascii="方正仿宋简体" w:hAnsi="方正仿宋简体" w:eastAsia="方正仿宋简体" w:cs="方正仿宋简体"/>
                <w:bCs/>
              </w:rPr>
            </w:pPr>
          </w:p>
        </w:tc>
        <w:tc>
          <w:tcPr>
            <w:tcW w:w="300" w:type="pct"/>
            <w:vAlign w:val="center"/>
          </w:tcPr>
          <w:p w14:paraId="4EF16C0A">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合计</w:t>
            </w:r>
          </w:p>
        </w:tc>
        <w:tc>
          <w:tcPr>
            <w:tcW w:w="300" w:type="pct"/>
            <w:vAlign w:val="center"/>
          </w:tcPr>
          <w:p w14:paraId="36947C4A">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一般公共预算拨款</w:t>
            </w:r>
          </w:p>
        </w:tc>
        <w:tc>
          <w:tcPr>
            <w:tcW w:w="300" w:type="pct"/>
            <w:vAlign w:val="center"/>
          </w:tcPr>
          <w:p w14:paraId="3987C055">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基金预算拨款</w:t>
            </w:r>
          </w:p>
        </w:tc>
        <w:tc>
          <w:tcPr>
            <w:tcW w:w="300" w:type="pct"/>
            <w:vAlign w:val="center"/>
          </w:tcPr>
          <w:p w14:paraId="100C14CA">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国有资本经营预算拨款</w:t>
            </w:r>
          </w:p>
        </w:tc>
        <w:tc>
          <w:tcPr>
            <w:tcW w:w="300" w:type="pct"/>
            <w:vAlign w:val="center"/>
          </w:tcPr>
          <w:p w14:paraId="0464646F">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财政专户核拨</w:t>
            </w:r>
          </w:p>
        </w:tc>
        <w:tc>
          <w:tcPr>
            <w:tcW w:w="300" w:type="pct"/>
            <w:vAlign w:val="center"/>
          </w:tcPr>
          <w:p w14:paraId="518ABBBA">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    资金</w:t>
            </w:r>
          </w:p>
        </w:tc>
        <w:tc>
          <w:tcPr>
            <w:tcW w:w="300" w:type="pct"/>
            <w:vAlign w:val="center"/>
          </w:tcPr>
          <w:p w14:paraId="34572856">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财政拨    款结转</w:t>
            </w:r>
          </w:p>
        </w:tc>
        <w:tc>
          <w:tcPr>
            <w:tcW w:w="302" w:type="pct"/>
            <w:vAlign w:val="center"/>
          </w:tcPr>
          <w:p w14:paraId="72727D38">
            <w:pPr>
              <w:pStyle w:val="13"/>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非财政    拨款结    转结余</w:t>
            </w:r>
          </w:p>
        </w:tc>
        <w:tc>
          <w:tcPr>
            <w:tcW w:w="300" w:type="pct"/>
            <w:vMerge w:val="continue"/>
          </w:tcPr>
          <w:p w14:paraId="21E054A0">
            <w:pPr>
              <w:rPr>
                <w:rFonts w:ascii="方正仿宋简体" w:hAnsi="方正仿宋简体" w:eastAsia="方正仿宋简体" w:cs="方正仿宋简体"/>
                <w:bCs/>
              </w:rPr>
            </w:pPr>
          </w:p>
        </w:tc>
      </w:tr>
      <w:tr w14:paraId="70478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0" w:type="pct"/>
            <w:vAlign w:val="center"/>
          </w:tcPr>
          <w:p w14:paraId="201B5008">
            <w:pPr>
              <w:pStyle w:val="13"/>
              <w:rPr>
                <w:rFonts w:ascii="方正仿宋简体" w:hAnsi="方正仿宋简体" w:eastAsia="方正仿宋简体" w:cs="方正仿宋简体"/>
                <w:b w:val="0"/>
                <w:bCs/>
              </w:rPr>
            </w:pPr>
          </w:p>
        </w:tc>
        <w:tc>
          <w:tcPr>
            <w:tcW w:w="300" w:type="pct"/>
            <w:vAlign w:val="center"/>
          </w:tcPr>
          <w:p w14:paraId="45E3BD68">
            <w:pPr>
              <w:pStyle w:val="13"/>
              <w:rPr>
                <w:rFonts w:ascii="方正仿宋简体" w:hAnsi="方正仿宋简体" w:eastAsia="方正仿宋简体" w:cs="方正仿宋简体"/>
                <w:b w:val="0"/>
                <w:bCs/>
              </w:rPr>
            </w:pPr>
          </w:p>
        </w:tc>
        <w:tc>
          <w:tcPr>
            <w:tcW w:w="353" w:type="pct"/>
          </w:tcPr>
          <w:p w14:paraId="5B1BEB1C">
            <w:pPr>
              <w:rPr>
                <w:rFonts w:ascii="方正仿宋简体" w:hAnsi="方正仿宋简体" w:eastAsia="方正仿宋简体" w:cs="方正仿宋简体"/>
                <w:bCs/>
              </w:rPr>
            </w:pPr>
          </w:p>
        </w:tc>
        <w:tc>
          <w:tcPr>
            <w:tcW w:w="353" w:type="pct"/>
          </w:tcPr>
          <w:p w14:paraId="5AF9AF4D">
            <w:pPr>
              <w:rPr>
                <w:rFonts w:ascii="方正仿宋简体" w:hAnsi="方正仿宋简体" w:eastAsia="方正仿宋简体" w:cs="方正仿宋简体"/>
                <w:bCs/>
              </w:rPr>
            </w:pPr>
          </w:p>
        </w:tc>
        <w:tc>
          <w:tcPr>
            <w:tcW w:w="221" w:type="pct"/>
          </w:tcPr>
          <w:p w14:paraId="5349C1B1">
            <w:pPr>
              <w:rPr>
                <w:rFonts w:ascii="方正仿宋简体" w:hAnsi="方正仿宋简体" w:eastAsia="方正仿宋简体" w:cs="方正仿宋简体"/>
                <w:bCs/>
              </w:rPr>
            </w:pPr>
          </w:p>
        </w:tc>
        <w:tc>
          <w:tcPr>
            <w:tcW w:w="265" w:type="pct"/>
          </w:tcPr>
          <w:p w14:paraId="77C9B647">
            <w:pPr>
              <w:rPr>
                <w:rFonts w:ascii="方正仿宋简体" w:hAnsi="方正仿宋简体" w:eastAsia="方正仿宋简体" w:cs="方正仿宋简体"/>
                <w:bCs/>
              </w:rPr>
            </w:pPr>
          </w:p>
        </w:tc>
        <w:tc>
          <w:tcPr>
            <w:tcW w:w="266" w:type="pct"/>
          </w:tcPr>
          <w:p w14:paraId="37833E36">
            <w:pPr>
              <w:rPr>
                <w:rFonts w:ascii="方正仿宋简体" w:hAnsi="方正仿宋简体" w:eastAsia="方正仿宋简体" w:cs="方正仿宋简体"/>
                <w:bCs/>
              </w:rPr>
            </w:pPr>
          </w:p>
        </w:tc>
        <w:tc>
          <w:tcPr>
            <w:tcW w:w="300" w:type="pct"/>
            <w:vAlign w:val="center"/>
          </w:tcPr>
          <w:p w14:paraId="690B0ABE">
            <w:pPr>
              <w:pStyle w:val="13"/>
              <w:rPr>
                <w:rFonts w:ascii="方正仿宋简体" w:hAnsi="方正仿宋简体" w:eastAsia="方正仿宋简体" w:cs="方正仿宋简体"/>
                <w:b w:val="0"/>
                <w:bCs/>
              </w:rPr>
            </w:pPr>
          </w:p>
        </w:tc>
        <w:tc>
          <w:tcPr>
            <w:tcW w:w="300" w:type="pct"/>
            <w:vAlign w:val="center"/>
          </w:tcPr>
          <w:p w14:paraId="29CF08E8">
            <w:pPr>
              <w:pStyle w:val="13"/>
              <w:rPr>
                <w:rFonts w:ascii="方正仿宋简体" w:hAnsi="方正仿宋简体" w:eastAsia="方正仿宋简体" w:cs="方正仿宋简体"/>
                <w:b w:val="0"/>
                <w:bCs/>
              </w:rPr>
            </w:pPr>
          </w:p>
        </w:tc>
        <w:tc>
          <w:tcPr>
            <w:tcW w:w="300" w:type="pct"/>
            <w:vAlign w:val="center"/>
          </w:tcPr>
          <w:p w14:paraId="0D4B6150">
            <w:pPr>
              <w:pStyle w:val="13"/>
              <w:rPr>
                <w:rFonts w:ascii="方正仿宋简体" w:hAnsi="方正仿宋简体" w:eastAsia="方正仿宋简体" w:cs="方正仿宋简体"/>
                <w:b w:val="0"/>
                <w:bCs/>
              </w:rPr>
            </w:pPr>
          </w:p>
        </w:tc>
        <w:tc>
          <w:tcPr>
            <w:tcW w:w="300" w:type="pct"/>
            <w:vAlign w:val="center"/>
          </w:tcPr>
          <w:p w14:paraId="6561340E">
            <w:pPr>
              <w:pStyle w:val="13"/>
              <w:rPr>
                <w:rFonts w:ascii="方正仿宋简体" w:hAnsi="方正仿宋简体" w:eastAsia="方正仿宋简体" w:cs="方正仿宋简体"/>
                <w:b w:val="0"/>
                <w:bCs/>
              </w:rPr>
            </w:pPr>
          </w:p>
        </w:tc>
        <w:tc>
          <w:tcPr>
            <w:tcW w:w="300" w:type="pct"/>
            <w:vAlign w:val="center"/>
          </w:tcPr>
          <w:p w14:paraId="291F241E">
            <w:pPr>
              <w:pStyle w:val="13"/>
              <w:rPr>
                <w:rFonts w:ascii="方正仿宋简体" w:hAnsi="方正仿宋简体" w:eastAsia="方正仿宋简体" w:cs="方正仿宋简体"/>
                <w:b w:val="0"/>
                <w:bCs/>
              </w:rPr>
            </w:pPr>
          </w:p>
        </w:tc>
        <w:tc>
          <w:tcPr>
            <w:tcW w:w="300" w:type="pct"/>
            <w:vAlign w:val="center"/>
          </w:tcPr>
          <w:p w14:paraId="758156DB">
            <w:pPr>
              <w:pStyle w:val="13"/>
              <w:rPr>
                <w:rFonts w:ascii="方正仿宋简体" w:hAnsi="方正仿宋简体" w:eastAsia="方正仿宋简体" w:cs="方正仿宋简体"/>
                <w:b w:val="0"/>
                <w:bCs/>
              </w:rPr>
            </w:pPr>
          </w:p>
        </w:tc>
        <w:tc>
          <w:tcPr>
            <w:tcW w:w="300" w:type="pct"/>
            <w:vAlign w:val="center"/>
          </w:tcPr>
          <w:p w14:paraId="5CB1E913">
            <w:pPr>
              <w:pStyle w:val="13"/>
              <w:rPr>
                <w:rFonts w:ascii="方正仿宋简体" w:hAnsi="方正仿宋简体" w:eastAsia="方正仿宋简体" w:cs="方正仿宋简体"/>
                <w:b w:val="0"/>
                <w:bCs/>
              </w:rPr>
            </w:pPr>
          </w:p>
        </w:tc>
        <w:tc>
          <w:tcPr>
            <w:tcW w:w="302" w:type="pct"/>
            <w:vAlign w:val="center"/>
          </w:tcPr>
          <w:p w14:paraId="6F4B450E">
            <w:pPr>
              <w:pStyle w:val="13"/>
              <w:rPr>
                <w:rFonts w:ascii="方正仿宋简体" w:hAnsi="方正仿宋简体" w:eastAsia="方正仿宋简体" w:cs="方正仿宋简体"/>
                <w:b w:val="0"/>
                <w:bCs/>
              </w:rPr>
            </w:pPr>
          </w:p>
        </w:tc>
        <w:tc>
          <w:tcPr>
            <w:tcW w:w="300" w:type="pct"/>
          </w:tcPr>
          <w:p w14:paraId="5DECDDD7">
            <w:pPr>
              <w:rPr>
                <w:rFonts w:ascii="方正仿宋简体" w:hAnsi="方正仿宋简体" w:eastAsia="方正仿宋简体" w:cs="方正仿宋简体"/>
                <w:bCs/>
              </w:rPr>
            </w:pPr>
          </w:p>
        </w:tc>
      </w:tr>
    </w:tbl>
    <w:p w14:paraId="6F8E9C48">
      <w:pPr>
        <w:ind w:firstLine="4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注：无政府采购预算</w:t>
      </w:r>
      <w:r>
        <w:rPr>
          <w:rFonts w:hint="eastAsia" w:ascii="方正仿宋简体" w:hAnsi="方正仿宋简体" w:eastAsia="方正仿宋简体" w:cs="方正仿宋简体"/>
          <w:color w:val="000000"/>
          <w:sz w:val="28"/>
          <w:szCs w:val="28"/>
          <w:lang w:eastAsia="zh-CN"/>
        </w:rPr>
        <w:t>财政拨款预算</w:t>
      </w:r>
      <w:r>
        <w:rPr>
          <w:rFonts w:hint="eastAsia" w:ascii="方正仿宋简体" w:hAnsi="方正仿宋简体" w:eastAsia="方正仿宋简体" w:cs="方正仿宋简体"/>
          <w:color w:val="000000"/>
          <w:sz w:val="28"/>
          <w:szCs w:val="28"/>
        </w:rPr>
        <w:t>，空表列示。</w:t>
      </w:r>
    </w:p>
    <w:p w14:paraId="0D074ADF">
      <w:pPr>
        <w:spacing w:before="10" w:after="10"/>
        <w:ind w:firstLine="640"/>
        <w:outlineLvl w:val="2"/>
      </w:pPr>
      <w:bookmarkStart w:id="50" w:name="_Toc_3_3_0000000016"/>
      <w:r>
        <w:rPr>
          <w:rFonts w:ascii="黑体" w:hAnsi="黑体" w:eastAsia="黑体" w:cs="黑体"/>
          <w:color w:val="000000"/>
          <w:sz w:val="32"/>
        </w:rPr>
        <w:t>七、国有资产信息</w:t>
      </w:r>
      <w:bookmarkEnd w:id="50"/>
    </w:p>
    <w:p w14:paraId="5278FA80">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遵化市自然资源和规划局（含所属单位）上年末固定资产金额为</w:t>
      </w:r>
      <w:r>
        <w:rPr>
          <w:rFonts w:hint="eastAsia" w:ascii="方正仿宋简体" w:hAnsi="方正仿宋简体" w:eastAsia="方正仿宋简体" w:cs="方正仿宋简体"/>
          <w:color w:val="000000"/>
          <w:sz w:val="32"/>
          <w:szCs w:val="32"/>
          <w:lang w:eastAsia="zh-CN"/>
        </w:rPr>
        <w:t>1576.1</w:t>
      </w:r>
      <w:r>
        <w:rPr>
          <w:rFonts w:hint="eastAsia" w:ascii="方正仿宋简体" w:hAnsi="方正仿宋简体" w:eastAsia="方正仿宋简体" w:cs="方正仿宋简体"/>
          <w:color w:val="000000"/>
          <w:sz w:val="32"/>
          <w:szCs w:val="32"/>
        </w:rPr>
        <w:t>万元（详见下表）。本年度拟购置固定资产总额为0.00万元，已按要求列入政府采购预算，详见政府采购预算表。</w:t>
      </w:r>
    </w:p>
    <w:p w14:paraId="7AACE81E">
      <w:pPr>
        <w:jc w:val="center"/>
      </w:pPr>
      <w:r>
        <w:rPr>
          <w:rFonts w:ascii="方正小标宋_GBK" w:hAnsi="方正小标宋_GBK" w:eastAsia="方正小标宋_GBK" w:cs="方正小标宋_GBK"/>
          <w:color w:val="000000"/>
          <w:sz w:val="36"/>
        </w:rPr>
        <w:t>本级固定资产占用情况表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D995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4A2CDE">
            <w:pPr>
              <w:pStyle w:val="12"/>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324遵化市自然资源和规划局</w:t>
            </w:r>
          </w:p>
        </w:tc>
        <w:tc>
          <w:tcPr>
            <w:tcW w:w="5670" w:type="dxa"/>
            <w:gridSpan w:val="2"/>
            <w:tcBorders>
              <w:top w:val="single" w:color="FFFFFF" w:sz="6" w:space="0"/>
              <w:left w:val="single" w:color="FFFFFF" w:sz="6" w:space="0"/>
              <w:right w:val="single" w:color="FFFFFF" w:sz="6" w:space="0"/>
            </w:tcBorders>
            <w:vAlign w:val="center"/>
          </w:tcPr>
          <w:p w14:paraId="6286BA90">
            <w:pPr>
              <w:pStyle w:val="1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截止时间：2021-12-31</w:t>
            </w:r>
          </w:p>
        </w:tc>
      </w:tr>
      <w:tr w14:paraId="10543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7E23792">
            <w:pPr>
              <w:pStyle w:val="13"/>
              <w:rPr>
                <w:rFonts w:ascii="方正仿宋简体" w:hAnsi="方正仿宋简体" w:eastAsia="方正仿宋简体" w:cs="方正仿宋简体"/>
                <w:b w:val="0"/>
                <w:sz w:val="28"/>
                <w:szCs w:val="28"/>
              </w:rPr>
            </w:pPr>
            <w:r>
              <w:rPr>
                <w:rFonts w:hint="eastAsia" w:ascii="方正仿宋简体" w:hAnsi="方正仿宋简体" w:eastAsia="方正仿宋简体" w:cs="方正仿宋简体"/>
                <w:b w:val="0"/>
                <w:sz w:val="28"/>
                <w:szCs w:val="28"/>
              </w:rPr>
              <w:t>项   目</w:t>
            </w:r>
          </w:p>
        </w:tc>
        <w:tc>
          <w:tcPr>
            <w:tcW w:w="2835" w:type="dxa"/>
            <w:vAlign w:val="center"/>
          </w:tcPr>
          <w:p w14:paraId="322374AA">
            <w:pPr>
              <w:pStyle w:val="13"/>
              <w:rPr>
                <w:rFonts w:ascii="方正仿宋简体" w:hAnsi="方正仿宋简体" w:eastAsia="方正仿宋简体" w:cs="方正仿宋简体"/>
                <w:b w:val="0"/>
                <w:sz w:val="28"/>
                <w:szCs w:val="28"/>
              </w:rPr>
            </w:pPr>
            <w:r>
              <w:rPr>
                <w:rFonts w:hint="eastAsia" w:ascii="方正仿宋简体" w:hAnsi="方正仿宋简体" w:eastAsia="方正仿宋简体" w:cs="方正仿宋简体"/>
                <w:b w:val="0"/>
                <w:sz w:val="28"/>
                <w:szCs w:val="28"/>
              </w:rPr>
              <w:t>数量</w:t>
            </w:r>
          </w:p>
        </w:tc>
        <w:tc>
          <w:tcPr>
            <w:tcW w:w="2835" w:type="dxa"/>
            <w:vAlign w:val="center"/>
          </w:tcPr>
          <w:p w14:paraId="473160D5">
            <w:pPr>
              <w:pStyle w:val="13"/>
              <w:rPr>
                <w:rFonts w:ascii="方正仿宋简体" w:hAnsi="方正仿宋简体" w:eastAsia="方正仿宋简体" w:cs="方正仿宋简体"/>
                <w:b w:val="0"/>
                <w:sz w:val="28"/>
                <w:szCs w:val="28"/>
              </w:rPr>
            </w:pPr>
            <w:r>
              <w:rPr>
                <w:rFonts w:hint="eastAsia" w:ascii="方正仿宋简体" w:hAnsi="方正仿宋简体" w:eastAsia="方正仿宋简体" w:cs="方正仿宋简体"/>
                <w:b w:val="0"/>
                <w:sz w:val="28"/>
                <w:szCs w:val="28"/>
              </w:rPr>
              <w:t>价值（金额单位：万元）</w:t>
            </w:r>
          </w:p>
        </w:tc>
      </w:tr>
      <w:tr w14:paraId="16439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094353">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835" w:type="dxa"/>
            <w:vAlign w:val="center"/>
          </w:tcPr>
          <w:p w14:paraId="2415814F">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2835" w:type="dxa"/>
            <w:vAlign w:val="center"/>
          </w:tcPr>
          <w:p w14:paraId="1323A4EA">
            <w:pPr>
              <w:spacing w:line="560" w:lineRule="exact"/>
              <w:ind w:firstLine="640" w:firstLineChars="200"/>
              <w:jc w:val="center"/>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1576.1</w:t>
            </w:r>
          </w:p>
        </w:tc>
      </w:tr>
      <w:tr w14:paraId="1DE00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FCB501">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835" w:type="dxa"/>
            <w:vAlign w:val="center"/>
          </w:tcPr>
          <w:p w14:paraId="60E035B0">
            <w:pPr>
              <w:spacing w:line="560" w:lineRule="exact"/>
              <w:ind w:firstLine="640" w:firstLineChars="200"/>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4750</w:t>
            </w:r>
          </w:p>
        </w:tc>
        <w:tc>
          <w:tcPr>
            <w:tcW w:w="2835" w:type="dxa"/>
            <w:vAlign w:val="center"/>
          </w:tcPr>
          <w:p w14:paraId="31C6E3BC">
            <w:pPr>
              <w:spacing w:line="560" w:lineRule="exact"/>
              <w:ind w:firstLine="640" w:firstLineChars="200"/>
              <w:jc w:val="center"/>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605.78</w:t>
            </w:r>
          </w:p>
        </w:tc>
      </w:tr>
      <w:tr w14:paraId="73AC7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21835D">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835" w:type="dxa"/>
            <w:vAlign w:val="center"/>
          </w:tcPr>
          <w:p w14:paraId="50D943C9">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eastAsia="zh-CN"/>
              </w:rPr>
              <w:t>4750</w:t>
            </w:r>
          </w:p>
        </w:tc>
        <w:tc>
          <w:tcPr>
            <w:tcW w:w="2835" w:type="dxa"/>
            <w:vAlign w:val="center"/>
          </w:tcPr>
          <w:p w14:paraId="7765B6BC">
            <w:pPr>
              <w:spacing w:line="560" w:lineRule="exact"/>
              <w:ind w:firstLine="640" w:firstLineChars="200"/>
              <w:jc w:val="center"/>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605.78</w:t>
            </w:r>
          </w:p>
        </w:tc>
      </w:tr>
      <w:tr w14:paraId="59E92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E61E34">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835" w:type="dxa"/>
            <w:vAlign w:val="center"/>
          </w:tcPr>
          <w:p w14:paraId="795C3AC3">
            <w:pPr>
              <w:spacing w:line="560" w:lineRule="exact"/>
              <w:ind w:firstLine="640" w:firstLineChars="200"/>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31</w:t>
            </w:r>
          </w:p>
        </w:tc>
        <w:tc>
          <w:tcPr>
            <w:tcW w:w="2835" w:type="dxa"/>
            <w:vAlign w:val="center"/>
          </w:tcPr>
          <w:p w14:paraId="739CBFC1">
            <w:pPr>
              <w:spacing w:line="560" w:lineRule="exact"/>
              <w:ind w:firstLine="640" w:firstLineChars="200"/>
              <w:jc w:val="center"/>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319.91</w:t>
            </w:r>
          </w:p>
        </w:tc>
      </w:tr>
      <w:tr w14:paraId="7E95E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55E7E9">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835" w:type="dxa"/>
            <w:vAlign w:val="center"/>
          </w:tcPr>
          <w:p w14:paraId="569E9EAE">
            <w:pPr>
              <w:spacing w:line="560" w:lineRule="exact"/>
              <w:ind w:firstLine="640" w:firstLineChars="200"/>
              <w:rPr>
                <w:rFonts w:ascii="方正仿宋简体" w:hAnsi="方正仿宋简体" w:eastAsia="方正仿宋简体" w:cs="方正仿宋简体"/>
                <w:bCs/>
                <w:sz w:val="32"/>
                <w:szCs w:val="32"/>
              </w:rPr>
            </w:pPr>
          </w:p>
        </w:tc>
        <w:tc>
          <w:tcPr>
            <w:tcW w:w="2835" w:type="dxa"/>
            <w:vAlign w:val="center"/>
          </w:tcPr>
          <w:p w14:paraId="6F7332DA">
            <w:pPr>
              <w:spacing w:line="560" w:lineRule="exact"/>
              <w:ind w:firstLine="640" w:firstLineChars="200"/>
              <w:jc w:val="center"/>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0</w:t>
            </w:r>
          </w:p>
        </w:tc>
      </w:tr>
      <w:tr w14:paraId="10155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45E141">
            <w:pPr>
              <w:spacing w:line="56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835" w:type="dxa"/>
            <w:vAlign w:val="center"/>
          </w:tcPr>
          <w:p w14:paraId="19C7DB65">
            <w:pPr>
              <w:spacing w:line="560" w:lineRule="exact"/>
              <w:ind w:firstLine="640" w:firstLineChars="200"/>
              <w:rPr>
                <w:rFonts w:ascii="方正仿宋简体" w:hAnsi="方正仿宋简体" w:eastAsia="方正仿宋简体" w:cs="方正仿宋简体"/>
                <w:bCs/>
                <w:sz w:val="32"/>
                <w:szCs w:val="32"/>
                <w:lang w:eastAsia="zh-CN"/>
              </w:rPr>
            </w:pPr>
          </w:p>
        </w:tc>
        <w:tc>
          <w:tcPr>
            <w:tcW w:w="2835" w:type="dxa"/>
            <w:vAlign w:val="center"/>
          </w:tcPr>
          <w:p w14:paraId="5F93B390">
            <w:pPr>
              <w:spacing w:line="560" w:lineRule="exact"/>
              <w:ind w:firstLine="640" w:firstLineChars="200"/>
              <w:jc w:val="center"/>
              <w:rPr>
                <w:rFonts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650.41</w:t>
            </w:r>
          </w:p>
        </w:tc>
      </w:tr>
    </w:tbl>
    <w:p w14:paraId="03F911CE">
      <w:pPr>
        <w:ind w:firstLine="640"/>
      </w:pPr>
      <w:r>
        <w:rPr>
          <w:rFonts w:hint="eastAsia" w:ascii="方正仿宋简体" w:hAnsi="方正仿宋简体" w:eastAsia="方正仿宋简体" w:cs="方正仿宋简体"/>
          <w:color w:val="000000"/>
          <w:sz w:val="28"/>
          <w:szCs w:val="28"/>
        </w:rPr>
        <w:t xml:space="preserve"> </w:t>
      </w:r>
    </w:p>
    <w:p w14:paraId="77D3BBFA">
      <w:pPr>
        <w:widowControl w:val="0"/>
        <w:spacing w:line="560" w:lineRule="exact"/>
        <w:ind w:firstLine="640" w:firstLineChars="200"/>
        <w:rPr>
          <w:rFonts w:ascii="方正黑体简体" w:hAnsi="方正黑体简体" w:eastAsia="方正黑体简体" w:cs="方正黑体简体"/>
          <w:kern w:val="2"/>
          <w:sz w:val="32"/>
          <w:szCs w:val="32"/>
          <w:lang w:eastAsia="zh-CN"/>
        </w:rPr>
      </w:pPr>
      <w:bookmarkStart w:id="51" w:name="_Toc68791552"/>
      <w:r>
        <w:rPr>
          <w:rFonts w:hint="eastAsia" w:ascii="方正黑体简体" w:hAnsi="方正黑体简体" w:eastAsia="方正黑体简体" w:cs="方正黑体简体"/>
          <w:kern w:val="2"/>
          <w:sz w:val="32"/>
          <w:szCs w:val="32"/>
          <w:lang w:eastAsia="zh-CN"/>
        </w:rPr>
        <w:t>八、名词解释</w:t>
      </w:r>
      <w:bookmarkEnd w:id="51"/>
    </w:p>
    <w:p w14:paraId="556C2201">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1、一般公共预算拨款收入：指财政当年拨付的资金。</w:t>
      </w:r>
    </w:p>
    <w:p w14:paraId="03769EB9">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2、事业收入：指事业单位开展专业业务活动及辅助活动所取得的收入。</w:t>
      </w:r>
    </w:p>
    <w:p w14:paraId="525FE0B2">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3、其他收入：指除:“一般公共预算拨款收入”、“事业收入”等以外的收入。主要是按规定动用的租房收入、存款利息收入等。</w:t>
      </w:r>
    </w:p>
    <w:p w14:paraId="47EC2DF9">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4、基本支出：指为保障机构正常运转、完成日常工作任务而发生的人员支出和公用支出。</w:t>
      </w:r>
    </w:p>
    <w:p w14:paraId="253AFA7D">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5、项目支出：指在基本支出之外为完成特定行政任务和事业发展目标所发生的支出。</w:t>
      </w:r>
    </w:p>
    <w:p w14:paraId="567C0236">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6、上缴上级支出：指下级单位上缴上级的支出。</w:t>
      </w:r>
    </w:p>
    <w:p w14:paraId="3CF85558">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w:t>
      </w:r>
      <w:r>
        <w:rPr>
          <w:rFonts w:hint="eastAsia" w:ascii="方正仿宋简体" w:hAnsi="方正仿宋简体" w:eastAsia="方正仿宋简体" w:cs="方正仿宋简体"/>
          <w:kern w:val="2"/>
          <w:sz w:val="32"/>
          <w:szCs w:val="32"/>
          <w:cs/>
          <w:lang w:eastAsia="zh-CN"/>
        </w:rPr>
        <w:t>“</w:t>
      </w:r>
      <w:r>
        <w:rPr>
          <w:rFonts w:hint="eastAsia" w:ascii="方正仿宋简体" w:hAnsi="方正仿宋简体" w:eastAsia="方正仿宋简体" w:cs="方正仿宋简体"/>
          <w:kern w:val="2"/>
          <w:sz w:val="32"/>
          <w:szCs w:val="32"/>
          <w:lang w:eastAsia="zh-CN"/>
        </w:rPr>
        <w:t>三公</w:t>
      </w:r>
      <w:r>
        <w:rPr>
          <w:rFonts w:hint="eastAsia" w:ascii="方正仿宋简体" w:hAnsi="方正仿宋简体" w:eastAsia="方正仿宋简体" w:cs="方正仿宋简体"/>
          <w:kern w:val="2"/>
          <w:sz w:val="32"/>
          <w:szCs w:val="32"/>
          <w:cs/>
          <w:lang w:eastAsia="zh-CN"/>
        </w:rPr>
        <w:t>”</w:t>
      </w:r>
      <w:r>
        <w:rPr>
          <w:rFonts w:hint="eastAsia" w:ascii="方正仿宋简体" w:hAnsi="方正仿宋简体" w:eastAsia="方正仿宋简体" w:cs="方正仿宋简体"/>
          <w:kern w:val="2"/>
          <w:sz w:val="32"/>
          <w:szCs w:val="32"/>
          <w:lang w:eastAsia="zh-CN"/>
        </w:rPr>
        <w:t>经费：纳入省级财政预算管理的“三公”经费，是指省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50F2E72">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8、机关运行费：是指各本级的公用经费，包括办公及印刷费、邮电费、差旅费、会议费、福利费、日常维修费、专用材料及一般设备购置费、办公用房水电费、办公用房取暖费、办公用房物业管理费、公务用车运行维护费以及其他费用。</w:t>
      </w:r>
    </w:p>
    <w:p w14:paraId="34AB0521">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9、上年结转：指以前年度尚未完成、结转到本年仍按原规定用途继续使用的资金。</w:t>
      </w:r>
    </w:p>
    <w:p w14:paraId="1B82AC44">
      <w:pPr>
        <w:widowControl w:val="0"/>
        <w:spacing w:line="560" w:lineRule="exact"/>
        <w:ind w:firstLine="640" w:firstLineChars="20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10、事业单位经营支出：指事业单位在专业业务活动及其辅助活动之外开展非独立核算经营活动发生的支出。</w:t>
      </w:r>
    </w:p>
    <w:p w14:paraId="61DC83E1">
      <w:pPr>
        <w:widowControl w:val="0"/>
        <w:spacing w:line="560" w:lineRule="exact"/>
        <w:ind w:firstLine="640" w:firstLineChars="200"/>
        <w:rPr>
          <w:rFonts w:ascii="方正黑体简体" w:hAnsi="方正黑体简体" w:eastAsia="方正黑体简体" w:cs="方正黑体简体"/>
          <w:kern w:val="2"/>
          <w:sz w:val="32"/>
          <w:szCs w:val="32"/>
          <w:lang w:eastAsia="zh-CN"/>
        </w:rPr>
      </w:pPr>
      <w:bookmarkStart w:id="52" w:name="_Toc68791553"/>
      <w:r>
        <w:rPr>
          <w:rFonts w:hint="eastAsia" w:ascii="方正黑体简体" w:hAnsi="方正黑体简体" w:eastAsia="方正黑体简体" w:cs="方正黑体简体"/>
          <w:kern w:val="2"/>
          <w:sz w:val="32"/>
          <w:szCs w:val="32"/>
          <w:lang w:eastAsia="zh-CN"/>
        </w:rPr>
        <w:t>九、其他需要说明的事项</w:t>
      </w:r>
      <w:bookmarkEnd w:id="52"/>
    </w:p>
    <w:p w14:paraId="028D7543">
      <w:pPr>
        <w:spacing w:line="560" w:lineRule="exact"/>
        <w:ind w:firstLine="640" w:firstLineChars="200"/>
        <w:rPr>
          <w:rFonts w:ascii="方正仿宋简体" w:hAnsi="方正仿宋简体" w:eastAsia="方正仿宋简体" w:cs="方正仿宋简体"/>
          <w:sz w:val="32"/>
          <w:szCs w:val="32"/>
        </w:rPr>
        <w:sectPr>
          <w:footerReference r:id="rId5" w:type="default"/>
          <w:pgSz w:w="16839" w:h="11907" w:orient="landscape"/>
          <w:pgMar w:top="737" w:right="1984" w:bottom="737" w:left="1134" w:header="851" w:footer="992" w:gutter="0"/>
          <w:cols w:space="0" w:num="1"/>
          <w:docGrid w:type="lines" w:linePitch="312" w:charSpace="0"/>
        </w:sectPr>
      </w:pPr>
      <w:r>
        <w:rPr>
          <w:rFonts w:hint="eastAsia" w:ascii="方正仿宋简体" w:hAnsi="方正仿宋简体" w:eastAsia="方正仿宋简体" w:cs="方正仿宋简体"/>
          <w:kern w:val="2"/>
          <w:sz w:val="32"/>
          <w:szCs w:val="32"/>
          <w:lang w:eastAsia="zh-CN"/>
        </w:rPr>
        <w:t>本本级无其他需要说明的事项。</w:t>
      </w:r>
    </w:p>
    <w:p w14:paraId="079891C0">
      <w:pPr>
        <w:jc w:val="center"/>
      </w:pPr>
      <w:r>
        <w:rPr>
          <w:rFonts w:ascii="方正小标宋_GBK" w:hAnsi="方正小标宋_GBK" w:eastAsia="方正小标宋_GBK" w:cs="方正小标宋_GBK"/>
          <w:color w:val="000000"/>
          <w:sz w:val="44"/>
        </w:rPr>
        <w:t xml:space="preserve"> </w:t>
      </w:r>
    </w:p>
    <w:p w14:paraId="3282AFDC">
      <w:pPr>
        <w:jc w:val="center"/>
      </w:pPr>
      <w:r>
        <w:rPr>
          <w:rFonts w:ascii="方正小标宋_GBK" w:hAnsi="方正小标宋_GBK" w:eastAsia="方正小标宋_GBK" w:cs="方正小标宋_GBK"/>
          <w:color w:val="000000"/>
          <w:sz w:val="44"/>
        </w:rPr>
        <w:t xml:space="preserve"> </w:t>
      </w:r>
    </w:p>
    <w:p w14:paraId="1FFD0C17">
      <w:pPr>
        <w:jc w:val="center"/>
      </w:pPr>
      <w:r>
        <w:rPr>
          <w:rFonts w:ascii="方正小标宋_GBK" w:hAnsi="方正小标宋_GBK" w:eastAsia="方正小标宋_GBK" w:cs="方正小标宋_GBK"/>
          <w:color w:val="000000"/>
          <w:sz w:val="44"/>
        </w:rPr>
        <w:t xml:space="preserve"> </w:t>
      </w:r>
    </w:p>
    <w:p w14:paraId="7D784C34">
      <w:pPr>
        <w:jc w:val="center"/>
      </w:pPr>
      <w:r>
        <w:rPr>
          <w:rFonts w:ascii="方正小标宋_GBK" w:hAnsi="方正小标宋_GBK" w:eastAsia="方正小标宋_GBK" w:cs="方正小标宋_GBK"/>
          <w:color w:val="000000"/>
          <w:sz w:val="44"/>
        </w:rPr>
        <w:t xml:space="preserve"> </w:t>
      </w:r>
    </w:p>
    <w:p w14:paraId="13B2FA3A">
      <w:pPr>
        <w:jc w:val="center"/>
      </w:pPr>
      <w:r>
        <w:rPr>
          <w:rFonts w:ascii="方正小标宋_GBK" w:hAnsi="方正小标宋_GBK" w:eastAsia="方正小标宋_GBK" w:cs="方正小标宋_GBK"/>
          <w:color w:val="000000"/>
          <w:sz w:val="44"/>
        </w:rPr>
        <w:t xml:space="preserve"> </w:t>
      </w:r>
    </w:p>
    <w:p w14:paraId="15D825CB">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F817C">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1BD91">
    <w:r>
      <w:fldChar w:fldCharType="begin"/>
    </w:r>
    <w:r>
      <w:instrText xml:space="preserve">PAGE "page number"</w:instrText>
    </w:r>
    <w:r>
      <w:fldChar w:fldCharType="separate"/>
    </w:r>
    <w:r>
      <w:t>50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49242">
    <w:pPr>
      <w:widowControl w:val="0"/>
      <w:tabs>
        <w:tab w:val="center" w:pos="4153"/>
        <w:tab w:val="right" w:pos="8306"/>
      </w:tabs>
      <w:snapToGrid w:val="0"/>
      <w:ind w:right="360" w:firstLine="360"/>
      <w:rPr>
        <w:rFonts w:ascii="Calibri" w:hAnsi="Calibri" w:eastAsia="宋体"/>
        <w:kern w:val="2"/>
        <w:sz w:val="18"/>
        <w:szCs w:val="18"/>
        <w:lang w:eastAsia="zh-CN"/>
      </w:rPr>
    </w:pPr>
    <w:r>
      <w:rPr>
        <w:rFonts w:ascii="Calibri" w:hAnsi="Calibri" w:eastAsia="宋体"/>
        <w:kern w:val="2"/>
        <w:sz w:val="18"/>
        <w:szCs w:val="18"/>
        <w:lang w:eastAsia="zh-CN"/>
      </w:rPr>
      <w:pict>
        <v:shape id="文本框 1031" o:spid="_x0000_s3073"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path/>
          <v:fill on="f" focussize="0,0"/>
          <v:stroke on="f" joinstyle="miter"/>
          <v:imagedata o:title=""/>
          <o:lock v:ext="edit"/>
          <v:textbox inset="0mm,0mm,0mm,0mm" style="mso-fit-shape-to-text:t;">
            <w:txbxContent>
              <w:p w14:paraId="4EA2752F">
                <w:pPr>
                  <w:widowControl w:val="0"/>
                  <w:tabs>
                    <w:tab w:val="center" w:pos="4153"/>
                    <w:tab w:val="right" w:pos="8306"/>
                  </w:tabs>
                  <w:snapToGrid w:val="0"/>
                  <w:rPr>
                    <w:rFonts w:ascii="Calibri" w:hAnsi="Calibri" w:eastAsia="宋体"/>
                    <w:kern w:val="2"/>
                    <w:sz w:val="18"/>
                    <w:szCs w:val="18"/>
                    <w:lang w:eastAsia="zh-CN"/>
                  </w:rPr>
                </w:pPr>
                <w:r>
                  <w:rPr>
                    <w:rFonts w:ascii="Calibri" w:hAnsi="Calibri" w:eastAsia="宋体"/>
                    <w:kern w:val="2"/>
                    <w:sz w:val="18"/>
                    <w:szCs w:val="18"/>
                    <w:lang w:eastAsia="zh-CN"/>
                  </w:rPr>
                  <w:fldChar w:fldCharType="begin"/>
                </w:r>
                <w:r>
                  <w:rPr>
                    <w:rFonts w:ascii="Calibri" w:hAnsi="Calibri" w:eastAsia="宋体"/>
                    <w:kern w:val="2"/>
                    <w:sz w:val="18"/>
                    <w:szCs w:val="18"/>
                    <w:lang w:eastAsia="zh-CN"/>
                  </w:rPr>
                  <w:instrText xml:space="preserve"> PAGE  \* MERGEFORMAT </w:instrText>
                </w:r>
                <w:r>
                  <w:rPr>
                    <w:rFonts w:ascii="Calibri" w:hAnsi="Calibri" w:eastAsia="宋体"/>
                    <w:kern w:val="2"/>
                    <w:sz w:val="18"/>
                    <w:szCs w:val="18"/>
                    <w:lang w:eastAsia="zh-CN"/>
                  </w:rPr>
                  <w:fldChar w:fldCharType="separate"/>
                </w:r>
                <w:r>
                  <w:rPr>
                    <w:rFonts w:ascii="Calibri" w:hAnsi="Calibri" w:eastAsia="宋体"/>
                    <w:kern w:val="2"/>
                    <w:sz w:val="18"/>
                    <w:szCs w:val="18"/>
                    <w:lang w:eastAsia="zh-CN"/>
                  </w:rPr>
                  <w:t>93</w:t>
                </w:r>
                <w:r>
                  <w:rPr>
                    <w:rFonts w:ascii="Calibri" w:hAnsi="Calibri" w:eastAsia="宋体"/>
                    <w:kern w:val="2"/>
                    <w:sz w:val="18"/>
                    <w:szCs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D3130"/>
    <w:multiLevelType w:val="singleLevel"/>
    <w:tmpl w:val="B34D3130"/>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720"/>
  <w:evenAndOddHeaders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2"/>
  </w:compat>
  <w:docVars>
    <w:docVar w:name="commondata" w:val="eyJoZGlkIjoiM2RjZWQzNThiZjExMTIyMmVjMzBjNjBhODc1ODRkZjkifQ=="/>
  </w:docVars>
  <w:rsids>
    <w:rsidRoot w:val="00EA5CC3"/>
    <w:rsid w:val="00196EC3"/>
    <w:rsid w:val="004C2788"/>
    <w:rsid w:val="00A17386"/>
    <w:rsid w:val="00B63A69"/>
    <w:rsid w:val="00BD4E14"/>
    <w:rsid w:val="00C81E01"/>
    <w:rsid w:val="00DB773C"/>
    <w:rsid w:val="00EA5CC3"/>
    <w:rsid w:val="0EF62D65"/>
    <w:rsid w:val="10331ECE"/>
    <w:rsid w:val="115A550F"/>
    <w:rsid w:val="29282E0C"/>
    <w:rsid w:val="2DFD79DA"/>
    <w:rsid w:val="2E285CFA"/>
    <w:rsid w:val="2E4E72E9"/>
    <w:rsid w:val="34A92FDF"/>
    <w:rsid w:val="388E2157"/>
    <w:rsid w:val="40094A04"/>
    <w:rsid w:val="44604411"/>
    <w:rsid w:val="487B5E0B"/>
    <w:rsid w:val="60264ACB"/>
    <w:rsid w:val="6310785D"/>
    <w:rsid w:val="750C2A5C"/>
    <w:rsid w:val="794C0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olor w:val="000000"/>
      <w:sz w:val="28"/>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u w:val="single"/>
    </w:rPr>
  </w:style>
  <w:style w:type="paragraph" w:customStyle="1" w:styleId="10">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1">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2">
    <w:name w:val="单元格样式20"/>
    <w:basedOn w:val="1"/>
    <w:autoRedefine/>
    <w:qFormat/>
    <w:uiPriority w:val="0"/>
    <w:rPr>
      <w:rFonts w:ascii="方正小标宋_GBK" w:hAnsi="方正小标宋_GBK" w:eastAsia="方正小标宋_GBK" w:cs="方正小标宋_GBK"/>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numbering" Target="numbering.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customXml" Target="../customXml/item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3" Type="http://schemas.openxmlformats.org/officeDocument/2006/relationships/fontTable" Target="fontTable.xml"/><Relationship Id="rId162" Type="http://schemas.openxmlformats.org/officeDocument/2006/relationships/customXml" Target="../customXml/item155.xml"/><Relationship Id="rId161" Type="http://schemas.openxmlformats.org/officeDocument/2006/relationships/customXml" Target="../customXml/item154.xml"/><Relationship Id="rId160" Type="http://schemas.openxmlformats.org/officeDocument/2006/relationships/customXml" Target="../customXml/item153.xml"/><Relationship Id="rId16" Type="http://schemas.openxmlformats.org/officeDocument/2006/relationships/customXml" Target="../customXml/item9.xml"/><Relationship Id="rId159" Type="http://schemas.openxmlformats.org/officeDocument/2006/relationships/customXml" Target="../customXml/item152.xml"/><Relationship Id="rId158" Type="http://schemas.openxmlformats.org/officeDocument/2006/relationships/customXml" Target="../customXml/item151.xml"/><Relationship Id="rId157" Type="http://schemas.openxmlformats.org/officeDocument/2006/relationships/customXml" Target="../customXml/item150.xml"/><Relationship Id="rId156" Type="http://schemas.openxmlformats.org/officeDocument/2006/relationships/customXml" Target="../customXml/item149.xml"/><Relationship Id="rId155" Type="http://schemas.openxmlformats.org/officeDocument/2006/relationships/customXml" Target="../customXml/item148.xml"/><Relationship Id="rId154" Type="http://schemas.openxmlformats.org/officeDocument/2006/relationships/customXml" Target="../customXml/item147.xml"/><Relationship Id="rId153" Type="http://schemas.openxmlformats.org/officeDocument/2006/relationships/customXml" Target="../customXml/item146.xml"/><Relationship Id="rId152" Type="http://schemas.openxmlformats.org/officeDocument/2006/relationships/customXml" Target="../customXml/item145.xml"/><Relationship Id="rId151" Type="http://schemas.openxmlformats.org/officeDocument/2006/relationships/customXml" Target="../customXml/item144.xml"/><Relationship Id="rId150" Type="http://schemas.openxmlformats.org/officeDocument/2006/relationships/customXml" Target="../customXml/item143.xml"/><Relationship Id="rId15" Type="http://schemas.openxmlformats.org/officeDocument/2006/relationships/customXml" Target="../customXml/item8.xml"/><Relationship Id="rId149" Type="http://schemas.openxmlformats.org/officeDocument/2006/relationships/customXml" Target="../customXml/item142.xml"/><Relationship Id="rId148" Type="http://schemas.openxmlformats.org/officeDocument/2006/relationships/customXml" Target="../customXml/item141.xml"/><Relationship Id="rId147" Type="http://schemas.openxmlformats.org/officeDocument/2006/relationships/customXml" Target="../customXml/item140.xml"/><Relationship Id="rId146" Type="http://schemas.openxmlformats.org/officeDocument/2006/relationships/customXml" Target="../customXml/item139.xml"/><Relationship Id="rId145" Type="http://schemas.openxmlformats.org/officeDocument/2006/relationships/customXml" Target="../customXml/item138.xml"/><Relationship Id="rId144" Type="http://schemas.openxmlformats.org/officeDocument/2006/relationships/customXml" Target="../customXml/item137.xml"/><Relationship Id="rId143" Type="http://schemas.openxmlformats.org/officeDocument/2006/relationships/customXml" Target="../customXml/item136.xml"/><Relationship Id="rId142" Type="http://schemas.openxmlformats.org/officeDocument/2006/relationships/customXml" Target="../customXml/item135.xml"/><Relationship Id="rId141" Type="http://schemas.openxmlformats.org/officeDocument/2006/relationships/customXml" Target="../customXml/item134.xml"/><Relationship Id="rId140" Type="http://schemas.openxmlformats.org/officeDocument/2006/relationships/customXml" Target="../customXml/item133.xml"/><Relationship Id="rId14" Type="http://schemas.openxmlformats.org/officeDocument/2006/relationships/customXml" Target="../customXml/item7.xml"/><Relationship Id="rId139" Type="http://schemas.openxmlformats.org/officeDocument/2006/relationships/customXml" Target="../customXml/item132.xml"/><Relationship Id="rId138" Type="http://schemas.openxmlformats.org/officeDocument/2006/relationships/customXml" Target="../customXml/item131.xml"/><Relationship Id="rId137" Type="http://schemas.openxmlformats.org/officeDocument/2006/relationships/customXml" Target="../customXml/item130.xml"/><Relationship Id="rId136" Type="http://schemas.openxmlformats.org/officeDocument/2006/relationships/customXml" Target="../customXml/item129.xml"/><Relationship Id="rId135" Type="http://schemas.openxmlformats.org/officeDocument/2006/relationships/customXml" Target="../customXml/item128.xml"/><Relationship Id="rId134" Type="http://schemas.openxmlformats.org/officeDocument/2006/relationships/customXml" Target="../customXml/item127.xml"/><Relationship Id="rId133" Type="http://schemas.openxmlformats.org/officeDocument/2006/relationships/customXml" Target="../customXml/item126.xml"/><Relationship Id="rId132" Type="http://schemas.openxmlformats.org/officeDocument/2006/relationships/customXml" Target="../customXml/item125.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2022-04-06T14:23:02Z</dcterms:created>
  <dcterms:modified xsi:type="dcterms:W3CDTF">2022-04-06T06:23:02Z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2022-04-06T14:23:07Z</dcterms:created>
  <dcterms:modified xsi:type="dcterms:W3CDTF">2022-04-06T06:23:07Z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2022-04-06T14:23:02Z</dcterms:created>
  <dcterms:modified xsi:type="dcterms:W3CDTF">2022-04-06T06:23:02Z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2022-04-06T14:23:02Z</dcterms:created>
  <dcterms:modified xsi:type="dcterms:W3CDTF">2022-04-06T06:23:02Z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2022-04-06T14:23:02Z</dcterms:created>
  <dcterms:modified xsi:type="dcterms:W3CDTF">2022-04-06T06:23:02Z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2022-04-06T14:23:05Z</dcterms:created>
  <dcterms:modified xsi:type="dcterms:W3CDTF">2022-04-06T06:23:05Z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2022-04-06T14:23:02Z</dcterms:created>
  <dcterms:modified xsi:type="dcterms:W3CDTF">2022-04-06T06:23:02Z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2022-04-06T14:23:04Z</dcterms:created>
  <dcterms:modified xsi:type="dcterms:W3CDTF">2022-04-06T06:23:04Z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2022-04-06T14:23:09Z</dcterms:created>
  <dcterms:modified xsi:type="dcterms:W3CDTF">2022-04-06T06:23:09Z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2022-04-06T14:23:05Z</dcterms:created>
  <dcterms:modified xsi:type="dcterms:W3CDTF">2022-04-06T06:23:05Z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2022-04-06T14:23:02Z</dcterms:created>
  <dcterms:modified xsi:type="dcterms:W3CDTF">2022-04-06T06:23:02Z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2022-04-06T14:23:05Z</dcterms:created>
  <dcterms:modified xsi:type="dcterms:W3CDTF">2022-04-06T06:23:05Z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2022-04-06T14:23:00Z</dcterms:created>
  <dcterms:modified xsi:type="dcterms:W3CDTF">2022-04-06T06:23:00Z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2022-04-06T14:23:11Z</dcterms:created>
  <dcterms:modified xsi:type="dcterms:W3CDTF">2022-04-06T06:23:11Z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2022-04-06T14:23:10Z</dcterms:created>
  <dcterms:modified xsi:type="dcterms:W3CDTF">2022-04-06T06:23:10Z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2022-04-06T14:23:03Z</dcterms:created>
  <dcterms:modified xsi:type="dcterms:W3CDTF">2022-04-06T06:23:03Z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DF44D60-9E59-41F4-A9B1-0B1E3C5DD568}">
  <ds:schemaRefs/>
</ds:datastoreItem>
</file>

<file path=customXml/itemProps100.xml><?xml version="1.0" encoding="utf-8"?>
<ds:datastoreItem xmlns:ds="http://schemas.openxmlformats.org/officeDocument/2006/customXml" ds:itemID="{6CE03987-9101-47B2-9731-628753170E22}">
  <ds:schemaRefs/>
</ds:datastoreItem>
</file>

<file path=customXml/itemProps101.xml><?xml version="1.0" encoding="utf-8"?>
<ds:datastoreItem xmlns:ds="http://schemas.openxmlformats.org/officeDocument/2006/customXml" ds:itemID="{935C5906-EDCE-41AB-9B66-CBB0FA2937A9}">
  <ds:schemaRefs/>
</ds:datastoreItem>
</file>

<file path=customXml/itemProps102.xml><?xml version="1.0" encoding="utf-8"?>
<ds:datastoreItem xmlns:ds="http://schemas.openxmlformats.org/officeDocument/2006/customXml" ds:itemID="{9DA7A983-C4A7-4EE3-B346-AC8097CF95C1}">
  <ds:schemaRefs/>
</ds:datastoreItem>
</file>

<file path=customXml/itemProps103.xml><?xml version="1.0" encoding="utf-8"?>
<ds:datastoreItem xmlns:ds="http://schemas.openxmlformats.org/officeDocument/2006/customXml" ds:itemID="{1059E06C-249A-4781-81EA-3B66918ECCC3}">
  <ds:schemaRefs/>
</ds:datastoreItem>
</file>

<file path=customXml/itemProps104.xml><?xml version="1.0" encoding="utf-8"?>
<ds:datastoreItem xmlns:ds="http://schemas.openxmlformats.org/officeDocument/2006/customXml" ds:itemID="{37BEB0A8-3041-4DB8-B49D-E6CAF436E952}">
  <ds:schemaRefs/>
</ds:datastoreItem>
</file>

<file path=customXml/itemProps105.xml><?xml version="1.0" encoding="utf-8"?>
<ds:datastoreItem xmlns:ds="http://schemas.openxmlformats.org/officeDocument/2006/customXml" ds:itemID="{695C7178-6784-47C9-BA53-16A4E08BC2D8}">
  <ds:schemaRefs/>
</ds:datastoreItem>
</file>

<file path=customXml/itemProps106.xml><?xml version="1.0" encoding="utf-8"?>
<ds:datastoreItem xmlns:ds="http://schemas.openxmlformats.org/officeDocument/2006/customXml" ds:itemID="{7C80A973-ACBD-42EB-9D3E-1903C66D695B}">
  <ds:schemaRefs/>
</ds:datastoreItem>
</file>

<file path=customXml/itemProps107.xml><?xml version="1.0" encoding="utf-8"?>
<ds:datastoreItem xmlns:ds="http://schemas.openxmlformats.org/officeDocument/2006/customXml" ds:itemID="{384C1464-5DD6-4B9D-9239-4B2A7D6E2D03}">
  <ds:schemaRefs/>
</ds:datastoreItem>
</file>

<file path=customXml/itemProps108.xml><?xml version="1.0" encoding="utf-8"?>
<ds:datastoreItem xmlns:ds="http://schemas.openxmlformats.org/officeDocument/2006/customXml" ds:itemID="{77C009D3-0D46-421D-BCFE-12C85AE05A6E}">
  <ds:schemaRefs/>
</ds:datastoreItem>
</file>

<file path=customXml/itemProps109.xml><?xml version="1.0" encoding="utf-8"?>
<ds:datastoreItem xmlns:ds="http://schemas.openxmlformats.org/officeDocument/2006/customXml" ds:itemID="{5A7D2D54-6CA8-4CDE-8262-EBFDD271532F}">
  <ds:schemaRefs/>
</ds:datastoreItem>
</file>

<file path=customXml/itemProps11.xml><?xml version="1.0" encoding="utf-8"?>
<ds:datastoreItem xmlns:ds="http://schemas.openxmlformats.org/officeDocument/2006/customXml" ds:itemID="{61E200DA-B586-4071-A7BE-E830E22BC49A}">
  <ds:schemaRefs/>
</ds:datastoreItem>
</file>

<file path=customXml/itemProps110.xml><?xml version="1.0" encoding="utf-8"?>
<ds:datastoreItem xmlns:ds="http://schemas.openxmlformats.org/officeDocument/2006/customXml" ds:itemID="{014F1784-9067-4E45-AE90-AC938E060DF9}">
  <ds:schemaRefs/>
</ds:datastoreItem>
</file>

<file path=customXml/itemProps111.xml><?xml version="1.0" encoding="utf-8"?>
<ds:datastoreItem xmlns:ds="http://schemas.openxmlformats.org/officeDocument/2006/customXml" ds:itemID="{31778D38-8250-4983-9000-0219162A1FAF}">
  <ds:schemaRefs/>
</ds:datastoreItem>
</file>

<file path=customXml/itemProps112.xml><?xml version="1.0" encoding="utf-8"?>
<ds:datastoreItem xmlns:ds="http://schemas.openxmlformats.org/officeDocument/2006/customXml" ds:itemID="{B86A0186-4A7D-4791-99A8-2621066312BB}">
  <ds:schemaRefs/>
</ds:datastoreItem>
</file>

<file path=customXml/itemProps113.xml><?xml version="1.0" encoding="utf-8"?>
<ds:datastoreItem xmlns:ds="http://schemas.openxmlformats.org/officeDocument/2006/customXml" ds:itemID="{F2666C6E-F0FF-44B0-922C-59DA81B9EE13}">
  <ds:schemaRefs/>
</ds:datastoreItem>
</file>

<file path=customXml/itemProps114.xml><?xml version="1.0" encoding="utf-8"?>
<ds:datastoreItem xmlns:ds="http://schemas.openxmlformats.org/officeDocument/2006/customXml" ds:itemID="{6AD1161A-77B6-43DC-8E36-0874BF4D98CF}">
  <ds:schemaRefs/>
</ds:datastoreItem>
</file>

<file path=customXml/itemProps115.xml><?xml version="1.0" encoding="utf-8"?>
<ds:datastoreItem xmlns:ds="http://schemas.openxmlformats.org/officeDocument/2006/customXml" ds:itemID="{C9BDC513-0247-4827-80CD-A7A98E56610F}">
  <ds:schemaRefs/>
</ds:datastoreItem>
</file>

<file path=customXml/itemProps116.xml><?xml version="1.0" encoding="utf-8"?>
<ds:datastoreItem xmlns:ds="http://schemas.openxmlformats.org/officeDocument/2006/customXml" ds:itemID="{E87DDDF1-5FF6-4760-B77A-0A61D319F82D}">
  <ds:schemaRefs/>
</ds:datastoreItem>
</file>

<file path=customXml/itemProps117.xml><?xml version="1.0" encoding="utf-8"?>
<ds:datastoreItem xmlns:ds="http://schemas.openxmlformats.org/officeDocument/2006/customXml" ds:itemID="{2224F1D5-4858-4BCD-8832-25536DD8E978}">
  <ds:schemaRefs/>
</ds:datastoreItem>
</file>

<file path=customXml/itemProps118.xml><?xml version="1.0" encoding="utf-8"?>
<ds:datastoreItem xmlns:ds="http://schemas.openxmlformats.org/officeDocument/2006/customXml" ds:itemID="{3C9AE552-DC1D-46EC-AF0B-CEEF50E484A3}">
  <ds:schemaRefs/>
</ds:datastoreItem>
</file>

<file path=customXml/itemProps119.xml><?xml version="1.0" encoding="utf-8"?>
<ds:datastoreItem xmlns:ds="http://schemas.openxmlformats.org/officeDocument/2006/customXml" ds:itemID="{F39E075F-48EB-4B73-9FBF-998468DF4451}">
  <ds:schemaRefs/>
</ds:datastoreItem>
</file>

<file path=customXml/itemProps12.xml><?xml version="1.0" encoding="utf-8"?>
<ds:datastoreItem xmlns:ds="http://schemas.openxmlformats.org/officeDocument/2006/customXml" ds:itemID="{E2A79E93-4FBE-4517-ADFF-F93132D52683}">
  <ds:schemaRefs/>
</ds:datastoreItem>
</file>

<file path=customXml/itemProps120.xml><?xml version="1.0" encoding="utf-8"?>
<ds:datastoreItem xmlns:ds="http://schemas.openxmlformats.org/officeDocument/2006/customXml" ds:itemID="{F97DA8DA-042B-4818-88BF-5DCDC6013DA5}">
  <ds:schemaRefs/>
</ds:datastoreItem>
</file>

<file path=customXml/itemProps121.xml><?xml version="1.0" encoding="utf-8"?>
<ds:datastoreItem xmlns:ds="http://schemas.openxmlformats.org/officeDocument/2006/customXml" ds:itemID="{C3AF09D0-8B74-4D43-8FB4-5E0A254CE2E1}">
  <ds:schemaRefs/>
</ds:datastoreItem>
</file>

<file path=customXml/itemProps122.xml><?xml version="1.0" encoding="utf-8"?>
<ds:datastoreItem xmlns:ds="http://schemas.openxmlformats.org/officeDocument/2006/customXml" ds:itemID="{703803EC-8EF0-4F7C-8577-E717DF606EE3}">
  <ds:schemaRefs/>
</ds:datastoreItem>
</file>

<file path=customXml/itemProps123.xml><?xml version="1.0" encoding="utf-8"?>
<ds:datastoreItem xmlns:ds="http://schemas.openxmlformats.org/officeDocument/2006/customXml" ds:itemID="{6C7092AE-8530-4B38-98FD-14096EA9C7F9}">
  <ds:schemaRefs/>
</ds:datastoreItem>
</file>

<file path=customXml/itemProps124.xml><?xml version="1.0" encoding="utf-8"?>
<ds:datastoreItem xmlns:ds="http://schemas.openxmlformats.org/officeDocument/2006/customXml" ds:itemID="{B884C337-3404-4C87-9240-F5A94AC7E055}">
  <ds:schemaRefs/>
</ds:datastoreItem>
</file>

<file path=customXml/itemProps125.xml><?xml version="1.0" encoding="utf-8"?>
<ds:datastoreItem xmlns:ds="http://schemas.openxmlformats.org/officeDocument/2006/customXml" ds:itemID="{90CEFC9D-B3CF-46EA-AE65-26839EBF6BBB}">
  <ds:schemaRefs/>
</ds:datastoreItem>
</file>

<file path=customXml/itemProps126.xml><?xml version="1.0" encoding="utf-8"?>
<ds:datastoreItem xmlns:ds="http://schemas.openxmlformats.org/officeDocument/2006/customXml" ds:itemID="{3048CADE-FECD-478E-8F6C-70709282B41F}">
  <ds:schemaRefs/>
</ds:datastoreItem>
</file>

<file path=customXml/itemProps127.xml><?xml version="1.0" encoding="utf-8"?>
<ds:datastoreItem xmlns:ds="http://schemas.openxmlformats.org/officeDocument/2006/customXml" ds:itemID="{6493DD18-2B98-4A88-87E2-9813A610B41A}">
  <ds:schemaRefs/>
</ds:datastoreItem>
</file>

<file path=customXml/itemProps128.xml><?xml version="1.0" encoding="utf-8"?>
<ds:datastoreItem xmlns:ds="http://schemas.openxmlformats.org/officeDocument/2006/customXml" ds:itemID="{992AB42C-C185-4ED2-8C63-4EB796EAA483}">
  <ds:schemaRefs/>
</ds:datastoreItem>
</file>

<file path=customXml/itemProps129.xml><?xml version="1.0" encoding="utf-8"?>
<ds:datastoreItem xmlns:ds="http://schemas.openxmlformats.org/officeDocument/2006/customXml" ds:itemID="{CA683E54-D4FB-445E-BADF-CFE6A0DFAADB}">
  <ds:schemaRefs/>
</ds:datastoreItem>
</file>

<file path=customXml/itemProps13.xml><?xml version="1.0" encoding="utf-8"?>
<ds:datastoreItem xmlns:ds="http://schemas.openxmlformats.org/officeDocument/2006/customXml" ds:itemID="{0A0B9472-21FF-43F6-81C9-C7BDB50D0156}">
  <ds:schemaRefs/>
</ds:datastoreItem>
</file>

<file path=customXml/itemProps130.xml><?xml version="1.0" encoding="utf-8"?>
<ds:datastoreItem xmlns:ds="http://schemas.openxmlformats.org/officeDocument/2006/customXml" ds:itemID="{4F9F1B37-A8FB-4532-8857-C5811720B9FE}">
  <ds:schemaRefs/>
</ds:datastoreItem>
</file>

<file path=customXml/itemProps131.xml><?xml version="1.0" encoding="utf-8"?>
<ds:datastoreItem xmlns:ds="http://schemas.openxmlformats.org/officeDocument/2006/customXml" ds:itemID="{4DE28CDA-E897-4B61-8865-7F89673C9CFC}">
  <ds:schemaRefs/>
</ds:datastoreItem>
</file>

<file path=customXml/itemProps132.xml><?xml version="1.0" encoding="utf-8"?>
<ds:datastoreItem xmlns:ds="http://schemas.openxmlformats.org/officeDocument/2006/customXml" ds:itemID="{0520255D-BB1E-4CDD-ADE3-C198508D3197}">
  <ds:schemaRefs/>
</ds:datastoreItem>
</file>

<file path=customXml/itemProps133.xml><?xml version="1.0" encoding="utf-8"?>
<ds:datastoreItem xmlns:ds="http://schemas.openxmlformats.org/officeDocument/2006/customXml" ds:itemID="{9A0097E7-1889-4C89-BB66-AC47D32468BE}">
  <ds:schemaRefs/>
</ds:datastoreItem>
</file>

<file path=customXml/itemProps134.xml><?xml version="1.0" encoding="utf-8"?>
<ds:datastoreItem xmlns:ds="http://schemas.openxmlformats.org/officeDocument/2006/customXml" ds:itemID="{60DB21EF-F259-43C8-97AF-A6DC06E128DC}">
  <ds:schemaRefs/>
</ds:datastoreItem>
</file>

<file path=customXml/itemProps135.xml><?xml version="1.0" encoding="utf-8"?>
<ds:datastoreItem xmlns:ds="http://schemas.openxmlformats.org/officeDocument/2006/customXml" ds:itemID="{32AB5EE4-ADEA-426C-952F-0A477305598A}">
  <ds:schemaRefs/>
</ds:datastoreItem>
</file>

<file path=customXml/itemProps136.xml><?xml version="1.0" encoding="utf-8"?>
<ds:datastoreItem xmlns:ds="http://schemas.openxmlformats.org/officeDocument/2006/customXml" ds:itemID="{3E6A6C5E-90B3-40FB-979E-4AB254C3BED5}">
  <ds:schemaRefs/>
</ds:datastoreItem>
</file>

<file path=customXml/itemProps137.xml><?xml version="1.0" encoding="utf-8"?>
<ds:datastoreItem xmlns:ds="http://schemas.openxmlformats.org/officeDocument/2006/customXml" ds:itemID="{9422260E-38F8-41D4-AC90-E49F5658B257}">
  <ds:schemaRefs/>
</ds:datastoreItem>
</file>

<file path=customXml/itemProps138.xml><?xml version="1.0" encoding="utf-8"?>
<ds:datastoreItem xmlns:ds="http://schemas.openxmlformats.org/officeDocument/2006/customXml" ds:itemID="{48B9E1DC-86B9-499D-B376-1847DC0B6F3C}">
  <ds:schemaRefs/>
</ds:datastoreItem>
</file>

<file path=customXml/itemProps139.xml><?xml version="1.0" encoding="utf-8"?>
<ds:datastoreItem xmlns:ds="http://schemas.openxmlformats.org/officeDocument/2006/customXml" ds:itemID="{794D790B-DD55-4D7B-A036-ADD6DBB65575}">
  <ds:schemaRefs/>
</ds:datastoreItem>
</file>

<file path=customXml/itemProps14.xml><?xml version="1.0" encoding="utf-8"?>
<ds:datastoreItem xmlns:ds="http://schemas.openxmlformats.org/officeDocument/2006/customXml" ds:itemID="{71009A0E-C9EC-4129-8BE4-3BF7DAE3BC9E}">
  <ds:schemaRefs/>
</ds:datastoreItem>
</file>

<file path=customXml/itemProps140.xml><?xml version="1.0" encoding="utf-8"?>
<ds:datastoreItem xmlns:ds="http://schemas.openxmlformats.org/officeDocument/2006/customXml" ds:itemID="{D7B28DDE-1AB3-406F-8EEF-C29DD22439FF}">
  <ds:schemaRefs/>
</ds:datastoreItem>
</file>

<file path=customXml/itemProps141.xml><?xml version="1.0" encoding="utf-8"?>
<ds:datastoreItem xmlns:ds="http://schemas.openxmlformats.org/officeDocument/2006/customXml" ds:itemID="{1FE3C94D-160E-48C3-A446-9001CEB78E3E}">
  <ds:schemaRefs/>
</ds:datastoreItem>
</file>

<file path=customXml/itemProps142.xml><?xml version="1.0" encoding="utf-8"?>
<ds:datastoreItem xmlns:ds="http://schemas.openxmlformats.org/officeDocument/2006/customXml" ds:itemID="{FD530F7B-1046-4774-8C98-8B6E13A5D7FB}">
  <ds:schemaRefs/>
</ds:datastoreItem>
</file>

<file path=customXml/itemProps143.xml><?xml version="1.0" encoding="utf-8"?>
<ds:datastoreItem xmlns:ds="http://schemas.openxmlformats.org/officeDocument/2006/customXml" ds:itemID="{8EF681B8-5CBF-40AD-8F46-310C786B35CF}">
  <ds:schemaRefs/>
</ds:datastoreItem>
</file>

<file path=customXml/itemProps144.xml><?xml version="1.0" encoding="utf-8"?>
<ds:datastoreItem xmlns:ds="http://schemas.openxmlformats.org/officeDocument/2006/customXml" ds:itemID="{2A7D5C16-2143-4F71-A700-844B218294D0}">
  <ds:schemaRefs/>
</ds:datastoreItem>
</file>

<file path=customXml/itemProps145.xml><?xml version="1.0" encoding="utf-8"?>
<ds:datastoreItem xmlns:ds="http://schemas.openxmlformats.org/officeDocument/2006/customXml" ds:itemID="{A2F6C39D-FD5D-42F5-A954-4C1DEDF05A7C}">
  <ds:schemaRefs/>
</ds:datastoreItem>
</file>

<file path=customXml/itemProps146.xml><?xml version="1.0" encoding="utf-8"?>
<ds:datastoreItem xmlns:ds="http://schemas.openxmlformats.org/officeDocument/2006/customXml" ds:itemID="{979D0E8D-2C3B-464D-92A0-F3B82905154B}">
  <ds:schemaRefs/>
</ds:datastoreItem>
</file>

<file path=customXml/itemProps147.xml><?xml version="1.0" encoding="utf-8"?>
<ds:datastoreItem xmlns:ds="http://schemas.openxmlformats.org/officeDocument/2006/customXml" ds:itemID="{4974A426-33BE-4F4A-A6A2-744C8EA14B21}">
  <ds:schemaRefs/>
</ds:datastoreItem>
</file>

<file path=customXml/itemProps148.xml><?xml version="1.0" encoding="utf-8"?>
<ds:datastoreItem xmlns:ds="http://schemas.openxmlformats.org/officeDocument/2006/customXml" ds:itemID="{8A63E3B6-1CCF-4CAD-B316-D2B07AC98C3D}">
  <ds:schemaRefs/>
</ds:datastoreItem>
</file>

<file path=customXml/itemProps149.xml><?xml version="1.0" encoding="utf-8"?>
<ds:datastoreItem xmlns:ds="http://schemas.openxmlformats.org/officeDocument/2006/customXml" ds:itemID="{BBBAF0AE-167F-40F4-9F67-326D101A496F}">
  <ds:schemaRefs/>
</ds:datastoreItem>
</file>

<file path=customXml/itemProps15.xml><?xml version="1.0" encoding="utf-8"?>
<ds:datastoreItem xmlns:ds="http://schemas.openxmlformats.org/officeDocument/2006/customXml" ds:itemID="{5ECEE5B4-9B9D-4A55-AA49-0D35F8282149}">
  <ds:schemaRefs/>
</ds:datastoreItem>
</file>

<file path=customXml/itemProps150.xml><?xml version="1.0" encoding="utf-8"?>
<ds:datastoreItem xmlns:ds="http://schemas.openxmlformats.org/officeDocument/2006/customXml" ds:itemID="{69C6A78E-9FDD-4594-9B4F-96360F8CB535}">
  <ds:schemaRefs/>
</ds:datastoreItem>
</file>

<file path=customXml/itemProps151.xml><?xml version="1.0" encoding="utf-8"?>
<ds:datastoreItem xmlns:ds="http://schemas.openxmlformats.org/officeDocument/2006/customXml" ds:itemID="{5C3CB761-8090-413C-BCBB-F8AAD5BC777F}">
  <ds:schemaRefs/>
</ds:datastoreItem>
</file>

<file path=customXml/itemProps152.xml><?xml version="1.0" encoding="utf-8"?>
<ds:datastoreItem xmlns:ds="http://schemas.openxmlformats.org/officeDocument/2006/customXml" ds:itemID="{6DAAD4AD-8719-402E-AF93-F49C7BC7504B}">
  <ds:schemaRefs/>
</ds:datastoreItem>
</file>

<file path=customXml/itemProps153.xml><?xml version="1.0" encoding="utf-8"?>
<ds:datastoreItem xmlns:ds="http://schemas.openxmlformats.org/officeDocument/2006/customXml" ds:itemID="{ADDB3C15-14F3-4608-9E29-6603AA544446}">
  <ds:schemaRefs/>
</ds:datastoreItem>
</file>

<file path=customXml/itemProps154.xml><?xml version="1.0" encoding="utf-8"?>
<ds:datastoreItem xmlns:ds="http://schemas.openxmlformats.org/officeDocument/2006/customXml" ds:itemID="{51D28CC2-70C6-4342-B389-C844E2B0D487}">
  <ds:schemaRefs/>
</ds:datastoreItem>
</file>

<file path=customXml/itemProps155.xml><?xml version="1.0" encoding="utf-8"?>
<ds:datastoreItem xmlns:ds="http://schemas.openxmlformats.org/officeDocument/2006/customXml" ds:itemID="{BF73C461-D4DD-4654-995E-CE5D204C7048}">
  <ds:schemaRefs/>
</ds:datastoreItem>
</file>

<file path=customXml/itemProps16.xml><?xml version="1.0" encoding="utf-8"?>
<ds:datastoreItem xmlns:ds="http://schemas.openxmlformats.org/officeDocument/2006/customXml" ds:itemID="{16DE19A2-ED45-4F11-B14B-83D614DCEE12}">
  <ds:schemaRefs/>
</ds:datastoreItem>
</file>

<file path=customXml/itemProps17.xml><?xml version="1.0" encoding="utf-8"?>
<ds:datastoreItem xmlns:ds="http://schemas.openxmlformats.org/officeDocument/2006/customXml" ds:itemID="{895209E4-737C-4E04-8502-DF0FACCACD50}">
  <ds:schemaRefs/>
</ds:datastoreItem>
</file>

<file path=customXml/itemProps18.xml><?xml version="1.0" encoding="utf-8"?>
<ds:datastoreItem xmlns:ds="http://schemas.openxmlformats.org/officeDocument/2006/customXml" ds:itemID="{41F4AF08-8DCE-45EC-80F2-EDE7C60711AC}">
  <ds:schemaRefs/>
</ds:datastoreItem>
</file>

<file path=customXml/itemProps19.xml><?xml version="1.0" encoding="utf-8"?>
<ds:datastoreItem xmlns:ds="http://schemas.openxmlformats.org/officeDocument/2006/customXml" ds:itemID="{EFFC1567-0585-457C-B321-0F4FAB50A228}">
  <ds:schemaRefs/>
</ds:datastoreItem>
</file>

<file path=customXml/itemProps2.xml><?xml version="1.0" encoding="utf-8"?>
<ds:datastoreItem xmlns:ds="http://schemas.openxmlformats.org/officeDocument/2006/customXml" ds:itemID="{0CB09D27-9477-4E46-BA76-B95CEC827949}">
  <ds:schemaRefs/>
</ds:datastoreItem>
</file>

<file path=customXml/itemProps20.xml><?xml version="1.0" encoding="utf-8"?>
<ds:datastoreItem xmlns:ds="http://schemas.openxmlformats.org/officeDocument/2006/customXml" ds:itemID="{4CC9B7BB-73CF-46CA-87A6-70A249C8C894}">
  <ds:schemaRefs/>
</ds:datastoreItem>
</file>

<file path=customXml/itemProps21.xml><?xml version="1.0" encoding="utf-8"?>
<ds:datastoreItem xmlns:ds="http://schemas.openxmlformats.org/officeDocument/2006/customXml" ds:itemID="{42AEDBCE-2F54-4143-B1D3-117671D68EA2}">
  <ds:schemaRefs/>
</ds:datastoreItem>
</file>

<file path=customXml/itemProps22.xml><?xml version="1.0" encoding="utf-8"?>
<ds:datastoreItem xmlns:ds="http://schemas.openxmlformats.org/officeDocument/2006/customXml" ds:itemID="{5F235C2B-7D5A-4CA2-9163-C619E1D8C879}">
  <ds:schemaRefs/>
</ds:datastoreItem>
</file>

<file path=customXml/itemProps23.xml><?xml version="1.0" encoding="utf-8"?>
<ds:datastoreItem xmlns:ds="http://schemas.openxmlformats.org/officeDocument/2006/customXml" ds:itemID="{8526C6B6-EC7F-4182-A11B-35016F149C2B}">
  <ds:schemaRefs/>
</ds:datastoreItem>
</file>

<file path=customXml/itemProps24.xml><?xml version="1.0" encoding="utf-8"?>
<ds:datastoreItem xmlns:ds="http://schemas.openxmlformats.org/officeDocument/2006/customXml" ds:itemID="{A8EF190D-EF9C-4A35-B534-48A47855AFB3}">
  <ds:schemaRefs/>
</ds:datastoreItem>
</file>

<file path=customXml/itemProps25.xml><?xml version="1.0" encoding="utf-8"?>
<ds:datastoreItem xmlns:ds="http://schemas.openxmlformats.org/officeDocument/2006/customXml" ds:itemID="{F35E19C5-B7D4-4A8B-8346-CEAE960E4D0E}">
  <ds:schemaRefs/>
</ds:datastoreItem>
</file>

<file path=customXml/itemProps26.xml><?xml version="1.0" encoding="utf-8"?>
<ds:datastoreItem xmlns:ds="http://schemas.openxmlformats.org/officeDocument/2006/customXml" ds:itemID="{9BAE8C6D-61C8-42F6-A115-904225C83906}">
  <ds:schemaRefs/>
</ds:datastoreItem>
</file>

<file path=customXml/itemProps27.xml><?xml version="1.0" encoding="utf-8"?>
<ds:datastoreItem xmlns:ds="http://schemas.openxmlformats.org/officeDocument/2006/customXml" ds:itemID="{B7F9E326-CE35-4774-98B9-48F7A70CE0D9}">
  <ds:schemaRefs/>
</ds:datastoreItem>
</file>

<file path=customXml/itemProps28.xml><?xml version="1.0" encoding="utf-8"?>
<ds:datastoreItem xmlns:ds="http://schemas.openxmlformats.org/officeDocument/2006/customXml" ds:itemID="{2BFC8402-667C-4BA5-ACCF-BE69D1279C3F}">
  <ds:schemaRefs/>
</ds:datastoreItem>
</file>

<file path=customXml/itemProps29.xml><?xml version="1.0" encoding="utf-8"?>
<ds:datastoreItem xmlns:ds="http://schemas.openxmlformats.org/officeDocument/2006/customXml" ds:itemID="{873EB20B-2B8F-48A5-B6A6-1F7826845C49}">
  <ds:schemaRefs/>
</ds:datastoreItem>
</file>

<file path=customXml/itemProps3.xml><?xml version="1.0" encoding="utf-8"?>
<ds:datastoreItem xmlns:ds="http://schemas.openxmlformats.org/officeDocument/2006/customXml" ds:itemID="{E663813C-B93F-4B69-98F6-6B11A4BA158E}">
  <ds:schemaRefs/>
</ds:datastoreItem>
</file>

<file path=customXml/itemProps30.xml><?xml version="1.0" encoding="utf-8"?>
<ds:datastoreItem xmlns:ds="http://schemas.openxmlformats.org/officeDocument/2006/customXml" ds:itemID="{F557C7F8-4F4D-4CEE-A9EF-D79FE753E921}">
  <ds:schemaRefs/>
</ds:datastoreItem>
</file>

<file path=customXml/itemProps31.xml><?xml version="1.0" encoding="utf-8"?>
<ds:datastoreItem xmlns:ds="http://schemas.openxmlformats.org/officeDocument/2006/customXml" ds:itemID="{A269A908-AB13-4221-BBB2-406FBF5B3BD2}">
  <ds:schemaRefs/>
</ds:datastoreItem>
</file>

<file path=customXml/itemProps32.xml><?xml version="1.0" encoding="utf-8"?>
<ds:datastoreItem xmlns:ds="http://schemas.openxmlformats.org/officeDocument/2006/customXml" ds:itemID="{7760877B-26B9-43E0-A24B-8709EA233053}">
  <ds:schemaRefs/>
</ds:datastoreItem>
</file>

<file path=customXml/itemProps33.xml><?xml version="1.0" encoding="utf-8"?>
<ds:datastoreItem xmlns:ds="http://schemas.openxmlformats.org/officeDocument/2006/customXml" ds:itemID="{BAD0D77C-1DF8-41A2-9FCF-0FBD781922CD}">
  <ds:schemaRefs/>
</ds:datastoreItem>
</file>

<file path=customXml/itemProps34.xml><?xml version="1.0" encoding="utf-8"?>
<ds:datastoreItem xmlns:ds="http://schemas.openxmlformats.org/officeDocument/2006/customXml" ds:itemID="{03CC0C87-91C6-4BBD-80AC-1FCA4D6DD1BD}">
  <ds:schemaRefs/>
</ds:datastoreItem>
</file>

<file path=customXml/itemProps35.xml><?xml version="1.0" encoding="utf-8"?>
<ds:datastoreItem xmlns:ds="http://schemas.openxmlformats.org/officeDocument/2006/customXml" ds:itemID="{C3339FA1-188D-46A4-B3CA-8A2FDEC11818}">
  <ds:schemaRefs/>
</ds:datastoreItem>
</file>

<file path=customXml/itemProps36.xml><?xml version="1.0" encoding="utf-8"?>
<ds:datastoreItem xmlns:ds="http://schemas.openxmlformats.org/officeDocument/2006/customXml" ds:itemID="{7159D17A-3630-4027-A127-088DCAAA9864}">
  <ds:schemaRefs/>
</ds:datastoreItem>
</file>

<file path=customXml/itemProps37.xml><?xml version="1.0" encoding="utf-8"?>
<ds:datastoreItem xmlns:ds="http://schemas.openxmlformats.org/officeDocument/2006/customXml" ds:itemID="{79C966E0-85C7-4232-9CAA-068559F622AA}">
  <ds:schemaRefs/>
</ds:datastoreItem>
</file>

<file path=customXml/itemProps38.xml><?xml version="1.0" encoding="utf-8"?>
<ds:datastoreItem xmlns:ds="http://schemas.openxmlformats.org/officeDocument/2006/customXml" ds:itemID="{9C0FC3A1-8E49-419F-863E-3A1444C26D2A}">
  <ds:schemaRefs/>
</ds:datastoreItem>
</file>

<file path=customXml/itemProps39.xml><?xml version="1.0" encoding="utf-8"?>
<ds:datastoreItem xmlns:ds="http://schemas.openxmlformats.org/officeDocument/2006/customXml" ds:itemID="{3D7B2248-6207-48CB-85B9-1CF6CC7B3941}">
  <ds:schemaRefs/>
</ds:datastoreItem>
</file>

<file path=customXml/itemProps4.xml><?xml version="1.0" encoding="utf-8"?>
<ds:datastoreItem xmlns:ds="http://schemas.openxmlformats.org/officeDocument/2006/customXml" ds:itemID="{DF717535-19F6-4709-8BF1-945A41C79751}">
  <ds:schemaRefs/>
</ds:datastoreItem>
</file>

<file path=customXml/itemProps40.xml><?xml version="1.0" encoding="utf-8"?>
<ds:datastoreItem xmlns:ds="http://schemas.openxmlformats.org/officeDocument/2006/customXml" ds:itemID="{EC7CA7FE-3D27-4DDD-A3DF-F1CF63A07ACA}">
  <ds:schemaRefs/>
</ds:datastoreItem>
</file>

<file path=customXml/itemProps41.xml><?xml version="1.0" encoding="utf-8"?>
<ds:datastoreItem xmlns:ds="http://schemas.openxmlformats.org/officeDocument/2006/customXml" ds:itemID="{AEE1504D-FB63-49E3-8304-03AC6C8F5E8E}">
  <ds:schemaRefs/>
</ds:datastoreItem>
</file>

<file path=customXml/itemProps42.xml><?xml version="1.0" encoding="utf-8"?>
<ds:datastoreItem xmlns:ds="http://schemas.openxmlformats.org/officeDocument/2006/customXml" ds:itemID="{B997D45E-6998-4695-AEC2-E5BA473CAC94}">
  <ds:schemaRefs/>
</ds:datastoreItem>
</file>

<file path=customXml/itemProps43.xml><?xml version="1.0" encoding="utf-8"?>
<ds:datastoreItem xmlns:ds="http://schemas.openxmlformats.org/officeDocument/2006/customXml" ds:itemID="{08A321CB-BB1A-48D8-9176-A586A2A7BAFA}">
  <ds:schemaRefs/>
</ds:datastoreItem>
</file>

<file path=customXml/itemProps44.xml><?xml version="1.0" encoding="utf-8"?>
<ds:datastoreItem xmlns:ds="http://schemas.openxmlformats.org/officeDocument/2006/customXml" ds:itemID="{32BCA1C9-DB5D-4B6F-8C20-0D0D5062A84B}">
  <ds:schemaRefs/>
</ds:datastoreItem>
</file>

<file path=customXml/itemProps45.xml><?xml version="1.0" encoding="utf-8"?>
<ds:datastoreItem xmlns:ds="http://schemas.openxmlformats.org/officeDocument/2006/customXml" ds:itemID="{F8A268D8-F682-48C3-BA0C-3FA99478F584}">
  <ds:schemaRefs/>
</ds:datastoreItem>
</file>

<file path=customXml/itemProps46.xml><?xml version="1.0" encoding="utf-8"?>
<ds:datastoreItem xmlns:ds="http://schemas.openxmlformats.org/officeDocument/2006/customXml" ds:itemID="{AF994E9D-E77A-4DE2-98C0-C50F8EC8432B}">
  <ds:schemaRefs/>
</ds:datastoreItem>
</file>

<file path=customXml/itemProps47.xml><?xml version="1.0" encoding="utf-8"?>
<ds:datastoreItem xmlns:ds="http://schemas.openxmlformats.org/officeDocument/2006/customXml" ds:itemID="{EF181CCD-68E3-4302-ABBB-F33B84E41166}">
  <ds:schemaRefs/>
</ds:datastoreItem>
</file>

<file path=customXml/itemProps48.xml><?xml version="1.0" encoding="utf-8"?>
<ds:datastoreItem xmlns:ds="http://schemas.openxmlformats.org/officeDocument/2006/customXml" ds:itemID="{BCE4F581-FA4E-4681-9E14-D06AB30EB15E}">
  <ds:schemaRefs/>
</ds:datastoreItem>
</file>

<file path=customXml/itemProps49.xml><?xml version="1.0" encoding="utf-8"?>
<ds:datastoreItem xmlns:ds="http://schemas.openxmlformats.org/officeDocument/2006/customXml" ds:itemID="{47C2E012-4442-4C6D-8AB8-6B1E02674026}">
  <ds:schemaRefs/>
</ds:datastoreItem>
</file>

<file path=customXml/itemProps5.xml><?xml version="1.0" encoding="utf-8"?>
<ds:datastoreItem xmlns:ds="http://schemas.openxmlformats.org/officeDocument/2006/customXml" ds:itemID="{F1B51D0C-6CBD-4081-B5E5-527D109ED2F3}">
  <ds:schemaRefs/>
</ds:datastoreItem>
</file>

<file path=customXml/itemProps50.xml><?xml version="1.0" encoding="utf-8"?>
<ds:datastoreItem xmlns:ds="http://schemas.openxmlformats.org/officeDocument/2006/customXml" ds:itemID="{62E34DB1-5F78-4BB5-9357-17DC29B5CE30}">
  <ds:schemaRefs/>
</ds:datastoreItem>
</file>

<file path=customXml/itemProps51.xml><?xml version="1.0" encoding="utf-8"?>
<ds:datastoreItem xmlns:ds="http://schemas.openxmlformats.org/officeDocument/2006/customXml" ds:itemID="{DE29ABD3-C27B-4BD9-980A-BBC6581D8EE3}">
  <ds:schemaRefs/>
</ds:datastoreItem>
</file>

<file path=customXml/itemProps52.xml><?xml version="1.0" encoding="utf-8"?>
<ds:datastoreItem xmlns:ds="http://schemas.openxmlformats.org/officeDocument/2006/customXml" ds:itemID="{AA18B170-459A-42CE-A5F9-6C439497181F}">
  <ds:schemaRefs/>
</ds:datastoreItem>
</file>

<file path=customXml/itemProps53.xml><?xml version="1.0" encoding="utf-8"?>
<ds:datastoreItem xmlns:ds="http://schemas.openxmlformats.org/officeDocument/2006/customXml" ds:itemID="{F86C373A-2C14-438F-A573-7928BD4D8530}">
  <ds:schemaRefs/>
</ds:datastoreItem>
</file>

<file path=customXml/itemProps54.xml><?xml version="1.0" encoding="utf-8"?>
<ds:datastoreItem xmlns:ds="http://schemas.openxmlformats.org/officeDocument/2006/customXml" ds:itemID="{1615E660-4056-4735-81C6-F36052712A7A}">
  <ds:schemaRefs/>
</ds:datastoreItem>
</file>

<file path=customXml/itemProps55.xml><?xml version="1.0" encoding="utf-8"?>
<ds:datastoreItem xmlns:ds="http://schemas.openxmlformats.org/officeDocument/2006/customXml" ds:itemID="{F59BB94B-D2F3-4066-9DA5-0F9170D8D0C3}">
  <ds:schemaRefs/>
</ds:datastoreItem>
</file>

<file path=customXml/itemProps56.xml><?xml version="1.0" encoding="utf-8"?>
<ds:datastoreItem xmlns:ds="http://schemas.openxmlformats.org/officeDocument/2006/customXml" ds:itemID="{EBCE752F-FE90-4B33-A9F0-E2C9E705F960}">
  <ds:schemaRefs/>
</ds:datastoreItem>
</file>

<file path=customXml/itemProps57.xml><?xml version="1.0" encoding="utf-8"?>
<ds:datastoreItem xmlns:ds="http://schemas.openxmlformats.org/officeDocument/2006/customXml" ds:itemID="{D936D039-601B-45C7-B821-BBD2A16A331D}">
  <ds:schemaRefs/>
</ds:datastoreItem>
</file>

<file path=customXml/itemProps58.xml><?xml version="1.0" encoding="utf-8"?>
<ds:datastoreItem xmlns:ds="http://schemas.openxmlformats.org/officeDocument/2006/customXml" ds:itemID="{436686C7-85CC-4BEA-8997-45D6617F2C0C}">
  <ds:schemaRefs/>
</ds:datastoreItem>
</file>

<file path=customXml/itemProps59.xml><?xml version="1.0" encoding="utf-8"?>
<ds:datastoreItem xmlns:ds="http://schemas.openxmlformats.org/officeDocument/2006/customXml" ds:itemID="{307CE897-CC84-40AD-BA85-F64FA1BE864D}">
  <ds:schemaRefs/>
</ds:datastoreItem>
</file>

<file path=customXml/itemProps6.xml><?xml version="1.0" encoding="utf-8"?>
<ds:datastoreItem xmlns:ds="http://schemas.openxmlformats.org/officeDocument/2006/customXml" ds:itemID="{6701DAA5-C359-4A74-9919-F0E966ED4011}">
  <ds:schemaRefs/>
</ds:datastoreItem>
</file>

<file path=customXml/itemProps60.xml><?xml version="1.0" encoding="utf-8"?>
<ds:datastoreItem xmlns:ds="http://schemas.openxmlformats.org/officeDocument/2006/customXml" ds:itemID="{EFC2099D-1883-44FC-93BC-1E75FEDFE8C0}">
  <ds:schemaRefs/>
</ds:datastoreItem>
</file>

<file path=customXml/itemProps61.xml><?xml version="1.0" encoding="utf-8"?>
<ds:datastoreItem xmlns:ds="http://schemas.openxmlformats.org/officeDocument/2006/customXml" ds:itemID="{2A9672DA-47DF-4D98-976E-D7A7FEE0A076}">
  <ds:schemaRefs/>
</ds:datastoreItem>
</file>

<file path=customXml/itemProps62.xml><?xml version="1.0" encoding="utf-8"?>
<ds:datastoreItem xmlns:ds="http://schemas.openxmlformats.org/officeDocument/2006/customXml" ds:itemID="{95582DD2-4E5D-4251-ACFB-87F4BFB0B00F}">
  <ds:schemaRefs/>
</ds:datastoreItem>
</file>

<file path=customXml/itemProps63.xml><?xml version="1.0" encoding="utf-8"?>
<ds:datastoreItem xmlns:ds="http://schemas.openxmlformats.org/officeDocument/2006/customXml" ds:itemID="{7921F0D1-45CC-49D3-82EE-D4AEDB893B07}">
  <ds:schemaRefs/>
</ds:datastoreItem>
</file>

<file path=customXml/itemProps64.xml><?xml version="1.0" encoding="utf-8"?>
<ds:datastoreItem xmlns:ds="http://schemas.openxmlformats.org/officeDocument/2006/customXml" ds:itemID="{4F3A1149-3B06-4641-872D-4B5C83A04A14}">
  <ds:schemaRefs/>
</ds:datastoreItem>
</file>

<file path=customXml/itemProps65.xml><?xml version="1.0" encoding="utf-8"?>
<ds:datastoreItem xmlns:ds="http://schemas.openxmlformats.org/officeDocument/2006/customXml" ds:itemID="{A5AA1E31-8316-43AB-91F5-48DDD6B9BC60}">
  <ds:schemaRefs/>
</ds:datastoreItem>
</file>

<file path=customXml/itemProps66.xml><?xml version="1.0" encoding="utf-8"?>
<ds:datastoreItem xmlns:ds="http://schemas.openxmlformats.org/officeDocument/2006/customXml" ds:itemID="{74A866B7-5F03-4695-933E-5C42A1A6DEA1}">
  <ds:schemaRefs/>
</ds:datastoreItem>
</file>

<file path=customXml/itemProps67.xml><?xml version="1.0" encoding="utf-8"?>
<ds:datastoreItem xmlns:ds="http://schemas.openxmlformats.org/officeDocument/2006/customXml" ds:itemID="{12E85EC0-559B-4282-BF93-0244AD2708B4}">
  <ds:schemaRefs/>
</ds:datastoreItem>
</file>

<file path=customXml/itemProps68.xml><?xml version="1.0" encoding="utf-8"?>
<ds:datastoreItem xmlns:ds="http://schemas.openxmlformats.org/officeDocument/2006/customXml" ds:itemID="{B16292A4-49CE-4333-9D08-B5F7666E4F1E}">
  <ds:schemaRefs/>
</ds:datastoreItem>
</file>

<file path=customXml/itemProps69.xml><?xml version="1.0" encoding="utf-8"?>
<ds:datastoreItem xmlns:ds="http://schemas.openxmlformats.org/officeDocument/2006/customXml" ds:itemID="{11B88B25-C403-4508-8C88-12794E59E7FA}">
  <ds:schemaRefs/>
</ds:datastoreItem>
</file>

<file path=customXml/itemProps7.xml><?xml version="1.0" encoding="utf-8"?>
<ds:datastoreItem xmlns:ds="http://schemas.openxmlformats.org/officeDocument/2006/customXml" ds:itemID="{C698AEDE-1753-4366-B8D1-597009056024}">
  <ds:schemaRefs/>
</ds:datastoreItem>
</file>

<file path=customXml/itemProps70.xml><?xml version="1.0" encoding="utf-8"?>
<ds:datastoreItem xmlns:ds="http://schemas.openxmlformats.org/officeDocument/2006/customXml" ds:itemID="{BC7C2B11-04F8-42D8-A135-96365CF3536F}">
  <ds:schemaRefs/>
</ds:datastoreItem>
</file>

<file path=customXml/itemProps71.xml><?xml version="1.0" encoding="utf-8"?>
<ds:datastoreItem xmlns:ds="http://schemas.openxmlformats.org/officeDocument/2006/customXml" ds:itemID="{0DD88C8B-CC4D-4D5E-84BB-69DF8D8652CD}">
  <ds:schemaRefs/>
</ds:datastoreItem>
</file>

<file path=customXml/itemProps72.xml><?xml version="1.0" encoding="utf-8"?>
<ds:datastoreItem xmlns:ds="http://schemas.openxmlformats.org/officeDocument/2006/customXml" ds:itemID="{0344FDE5-41CF-4AA9-9A3E-F022BE6F39B2}">
  <ds:schemaRefs/>
</ds:datastoreItem>
</file>

<file path=customXml/itemProps73.xml><?xml version="1.0" encoding="utf-8"?>
<ds:datastoreItem xmlns:ds="http://schemas.openxmlformats.org/officeDocument/2006/customXml" ds:itemID="{5C5C9B50-7F02-4CDA-A452-FBB3AC491EC7}">
  <ds:schemaRefs/>
</ds:datastoreItem>
</file>

<file path=customXml/itemProps74.xml><?xml version="1.0" encoding="utf-8"?>
<ds:datastoreItem xmlns:ds="http://schemas.openxmlformats.org/officeDocument/2006/customXml" ds:itemID="{477C64CB-75BE-4E92-9B2A-29B877E7D62D}">
  <ds:schemaRefs/>
</ds:datastoreItem>
</file>

<file path=customXml/itemProps75.xml><?xml version="1.0" encoding="utf-8"?>
<ds:datastoreItem xmlns:ds="http://schemas.openxmlformats.org/officeDocument/2006/customXml" ds:itemID="{11565CED-58F6-4E72-978A-685EEE8E47E7}">
  <ds:schemaRefs/>
</ds:datastoreItem>
</file>

<file path=customXml/itemProps76.xml><?xml version="1.0" encoding="utf-8"?>
<ds:datastoreItem xmlns:ds="http://schemas.openxmlformats.org/officeDocument/2006/customXml" ds:itemID="{026DC82E-2FC5-409F-AAA0-9835161E7FC6}">
  <ds:schemaRefs/>
</ds:datastoreItem>
</file>

<file path=customXml/itemProps77.xml><?xml version="1.0" encoding="utf-8"?>
<ds:datastoreItem xmlns:ds="http://schemas.openxmlformats.org/officeDocument/2006/customXml" ds:itemID="{321A937C-5F3B-42F4-B43D-CFDBA9340787}">
  <ds:schemaRefs/>
</ds:datastoreItem>
</file>

<file path=customXml/itemProps78.xml><?xml version="1.0" encoding="utf-8"?>
<ds:datastoreItem xmlns:ds="http://schemas.openxmlformats.org/officeDocument/2006/customXml" ds:itemID="{1DCA371A-241E-42F8-BAAD-35D743EA887A}">
  <ds:schemaRefs/>
</ds:datastoreItem>
</file>

<file path=customXml/itemProps79.xml><?xml version="1.0" encoding="utf-8"?>
<ds:datastoreItem xmlns:ds="http://schemas.openxmlformats.org/officeDocument/2006/customXml" ds:itemID="{17383057-D8A3-4817-84E0-4987ACD3E06D}">
  <ds:schemaRefs/>
</ds:datastoreItem>
</file>

<file path=customXml/itemProps8.xml><?xml version="1.0" encoding="utf-8"?>
<ds:datastoreItem xmlns:ds="http://schemas.openxmlformats.org/officeDocument/2006/customXml" ds:itemID="{9258B104-4F7C-46E7-A18D-4BD7416D3938}">
  <ds:schemaRefs/>
</ds:datastoreItem>
</file>

<file path=customXml/itemProps80.xml><?xml version="1.0" encoding="utf-8"?>
<ds:datastoreItem xmlns:ds="http://schemas.openxmlformats.org/officeDocument/2006/customXml" ds:itemID="{6812B948-AFB4-48CB-8B58-39FF27EDB3EF}">
  <ds:schemaRefs/>
</ds:datastoreItem>
</file>

<file path=customXml/itemProps81.xml><?xml version="1.0" encoding="utf-8"?>
<ds:datastoreItem xmlns:ds="http://schemas.openxmlformats.org/officeDocument/2006/customXml" ds:itemID="{582FA672-9093-46A6-AD8A-163E3B12AC69}">
  <ds:schemaRefs/>
</ds:datastoreItem>
</file>

<file path=customXml/itemProps82.xml><?xml version="1.0" encoding="utf-8"?>
<ds:datastoreItem xmlns:ds="http://schemas.openxmlformats.org/officeDocument/2006/customXml" ds:itemID="{7CF1BBEA-8107-4186-B7DD-7C3D3981048E}">
  <ds:schemaRefs/>
</ds:datastoreItem>
</file>

<file path=customXml/itemProps83.xml><?xml version="1.0" encoding="utf-8"?>
<ds:datastoreItem xmlns:ds="http://schemas.openxmlformats.org/officeDocument/2006/customXml" ds:itemID="{7036CF80-742B-4A74-8C9D-65EDAE17B62F}">
  <ds:schemaRefs/>
</ds:datastoreItem>
</file>

<file path=customXml/itemProps84.xml><?xml version="1.0" encoding="utf-8"?>
<ds:datastoreItem xmlns:ds="http://schemas.openxmlformats.org/officeDocument/2006/customXml" ds:itemID="{6E676AF4-CEF1-4298-92AB-C13F03755B99}">
  <ds:schemaRefs/>
</ds:datastoreItem>
</file>

<file path=customXml/itemProps85.xml><?xml version="1.0" encoding="utf-8"?>
<ds:datastoreItem xmlns:ds="http://schemas.openxmlformats.org/officeDocument/2006/customXml" ds:itemID="{1A1C6C6E-A898-4F40-BC25-94214CB78526}">
  <ds:schemaRefs/>
</ds:datastoreItem>
</file>

<file path=customXml/itemProps86.xml><?xml version="1.0" encoding="utf-8"?>
<ds:datastoreItem xmlns:ds="http://schemas.openxmlformats.org/officeDocument/2006/customXml" ds:itemID="{C9E63473-9624-4C4D-9A66-BAB1D6AA1D50}">
  <ds:schemaRefs/>
</ds:datastoreItem>
</file>

<file path=customXml/itemProps87.xml><?xml version="1.0" encoding="utf-8"?>
<ds:datastoreItem xmlns:ds="http://schemas.openxmlformats.org/officeDocument/2006/customXml" ds:itemID="{A01BEFE4-89D5-40E5-9985-2374918099B6}">
  <ds:schemaRefs/>
</ds:datastoreItem>
</file>

<file path=customXml/itemProps88.xml><?xml version="1.0" encoding="utf-8"?>
<ds:datastoreItem xmlns:ds="http://schemas.openxmlformats.org/officeDocument/2006/customXml" ds:itemID="{6DD4C0A8-4F7F-45B4-B873-648A15AFDAE9}">
  <ds:schemaRefs/>
</ds:datastoreItem>
</file>

<file path=customXml/itemProps89.xml><?xml version="1.0" encoding="utf-8"?>
<ds:datastoreItem xmlns:ds="http://schemas.openxmlformats.org/officeDocument/2006/customXml" ds:itemID="{87637E9C-03C2-423F-9D6B-E9C8A956282E}">
  <ds:schemaRefs/>
</ds:datastoreItem>
</file>

<file path=customXml/itemProps9.xml><?xml version="1.0" encoding="utf-8"?>
<ds:datastoreItem xmlns:ds="http://schemas.openxmlformats.org/officeDocument/2006/customXml" ds:itemID="{A453EED4-F4FB-407C-9C73-98EADCB95714}">
  <ds:schemaRefs/>
</ds:datastoreItem>
</file>

<file path=customXml/itemProps90.xml><?xml version="1.0" encoding="utf-8"?>
<ds:datastoreItem xmlns:ds="http://schemas.openxmlformats.org/officeDocument/2006/customXml" ds:itemID="{9060B276-2B12-40E5-A354-E70E8800DFBD}">
  <ds:schemaRefs/>
</ds:datastoreItem>
</file>

<file path=customXml/itemProps91.xml><?xml version="1.0" encoding="utf-8"?>
<ds:datastoreItem xmlns:ds="http://schemas.openxmlformats.org/officeDocument/2006/customXml" ds:itemID="{477FFC82-84B9-4BDA-8C3A-CB0B65B958E7}">
  <ds:schemaRefs/>
</ds:datastoreItem>
</file>

<file path=customXml/itemProps92.xml><?xml version="1.0" encoding="utf-8"?>
<ds:datastoreItem xmlns:ds="http://schemas.openxmlformats.org/officeDocument/2006/customXml" ds:itemID="{DCE54BD1-77EE-4BFF-9B35-1F0212DA5F88}">
  <ds:schemaRefs/>
</ds:datastoreItem>
</file>

<file path=customXml/itemProps93.xml><?xml version="1.0" encoding="utf-8"?>
<ds:datastoreItem xmlns:ds="http://schemas.openxmlformats.org/officeDocument/2006/customXml" ds:itemID="{F36509D5-D923-4015-9D09-5EF7F2219B7F}">
  <ds:schemaRefs/>
</ds:datastoreItem>
</file>

<file path=customXml/itemProps94.xml><?xml version="1.0" encoding="utf-8"?>
<ds:datastoreItem xmlns:ds="http://schemas.openxmlformats.org/officeDocument/2006/customXml" ds:itemID="{39846FBF-37F5-4782-A108-205351497988}">
  <ds:schemaRefs/>
</ds:datastoreItem>
</file>

<file path=customXml/itemProps95.xml><?xml version="1.0" encoding="utf-8"?>
<ds:datastoreItem xmlns:ds="http://schemas.openxmlformats.org/officeDocument/2006/customXml" ds:itemID="{B8FA07E9-5CCB-4F75-AC0D-D143F1B122C2}">
  <ds:schemaRefs/>
</ds:datastoreItem>
</file>

<file path=customXml/itemProps96.xml><?xml version="1.0" encoding="utf-8"?>
<ds:datastoreItem xmlns:ds="http://schemas.openxmlformats.org/officeDocument/2006/customXml" ds:itemID="{D9DA9970-9FDC-40E2-9210-70ABCAFF58D7}">
  <ds:schemaRefs/>
</ds:datastoreItem>
</file>

<file path=customXml/itemProps97.xml><?xml version="1.0" encoding="utf-8"?>
<ds:datastoreItem xmlns:ds="http://schemas.openxmlformats.org/officeDocument/2006/customXml" ds:itemID="{D8524612-AEF2-459C-BBC1-0DAA5A7B03A8}">
  <ds:schemaRefs/>
</ds:datastoreItem>
</file>

<file path=customXml/itemProps98.xml><?xml version="1.0" encoding="utf-8"?>
<ds:datastoreItem xmlns:ds="http://schemas.openxmlformats.org/officeDocument/2006/customXml" ds:itemID="{4412B03A-A895-40B9-A079-2EB71385F6B4}">
  <ds:schemaRefs/>
</ds:datastoreItem>
</file>

<file path=customXml/itemProps99.xml><?xml version="1.0" encoding="utf-8"?>
<ds:datastoreItem xmlns:ds="http://schemas.openxmlformats.org/officeDocument/2006/customXml" ds:itemID="{D347F982-3F5D-4F65-AFEA-992B8B2FDB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109</Pages>
  <Words>41660</Words>
  <Characters>46760</Characters>
  <Lines>386</Lines>
  <Paragraphs>108</Paragraphs>
  <TotalTime>9</TotalTime>
  <ScaleCrop>false</ScaleCrop>
  <LinksUpToDate>false</LinksUpToDate>
  <CharactersWithSpaces>47422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2022-04-06T14:23:00Z</dcterms:created>
  <dc:creator>dell</dc:creator>
  <cp:lastModifiedBy>Administrator</cp:lastModifiedBy>
  <cp:lastPrinted>2022-06-24T10:06:00Z</cp:lastPrinted>
  <dcterms:modified xsi:type="dcterms:W3CDTF">2024-08-24T12:30:49Z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D6DC72B127E641629B4E282B43FCEEEC</vt:lpwstr>
  </property>
</Properties>
</file>