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color w:val="000000" w:themeColor="text1"/>
          <w:sz w:val="40"/>
          <w:szCs w:val="40"/>
          <w14:textFill>
            <w14:solidFill>
              <w14:schemeClr w14:val="tx1"/>
            </w14:solidFill>
          </w14:textFill>
        </w:rPr>
      </w:pPr>
      <w:bookmarkStart w:id="0" w:name="_Hlk67574430"/>
    </w:p>
    <w:p>
      <w:pPr>
        <w:jc w:val="center"/>
        <w:rPr>
          <w:rFonts w:hint="eastAsia" w:ascii="方正小标宋简体" w:hAnsi="方正小标宋简体" w:eastAsia="方正小标宋简体" w:cs="方正小标宋简体"/>
          <w:color w:val="000000" w:themeColor="text1"/>
          <w:sz w:val="50"/>
          <w:szCs w:val="50"/>
          <w14:textFill>
            <w14:solidFill>
              <w14:schemeClr w14:val="tx1"/>
            </w14:solidFill>
          </w14:textFill>
        </w:rPr>
      </w:pPr>
    </w:p>
    <w:p>
      <w:pPr>
        <w:jc w:val="center"/>
        <w:rPr>
          <w:rFonts w:hint="eastAsia" w:ascii="方正小标宋简体" w:hAnsi="方正小标宋简体" w:eastAsia="方正小标宋简体" w:cs="方正小标宋简体"/>
          <w:color w:val="000000" w:themeColor="text1"/>
          <w:sz w:val="50"/>
          <w:szCs w:val="50"/>
          <w14:textFill>
            <w14:solidFill>
              <w14:schemeClr w14:val="tx1"/>
            </w14:solidFill>
          </w14:textFill>
        </w:rPr>
      </w:pPr>
      <w:bookmarkStart w:id="1" w:name="_Hlk67827029"/>
      <w:r>
        <w:rPr>
          <w:rFonts w:hint="eastAsia" w:ascii="方正小标宋简体" w:hAnsi="方正小标宋简体" w:eastAsia="方正小标宋简体" w:cs="方正小标宋简体"/>
          <w:color w:val="000000" w:themeColor="text1"/>
          <w:sz w:val="50"/>
          <w:szCs w:val="50"/>
          <w14:textFill>
            <w14:solidFill>
              <w14:schemeClr w14:val="tx1"/>
            </w14:solidFill>
          </w14:textFill>
        </w:rPr>
        <w:t>遵化市</w:t>
      </w:r>
      <w:r>
        <w:rPr>
          <w:rFonts w:hint="eastAsia" w:ascii="方正小标宋简体" w:hAnsi="方正小标宋简体" w:eastAsia="方正小标宋简体" w:cs="方正小标宋简体"/>
          <w:color w:val="000000" w:themeColor="text1"/>
          <w:sz w:val="50"/>
          <w:szCs w:val="50"/>
          <w:lang w:val="en-US" w:eastAsia="zh-CN"/>
          <w14:textFill>
            <w14:solidFill>
              <w14:schemeClr w14:val="tx1"/>
            </w14:solidFill>
          </w14:textFill>
        </w:rPr>
        <w:t>批次建设用地报批</w:t>
      </w:r>
      <w:r>
        <w:rPr>
          <w:rFonts w:hint="eastAsia" w:ascii="方正小标宋简体" w:hAnsi="方正小标宋简体" w:eastAsia="方正小标宋简体" w:cs="方正小标宋简体"/>
          <w:color w:val="000000" w:themeColor="text1"/>
          <w:sz w:val="50"/>
          <w:szCs w:val="50"/>
          <w14:textFill>
            <w14:solidFill>
              <w14:schemeClr w14:val="tx1"/>
            </w14:solidFill>
          </w14:textFill>
        </w:rPr>
        <w:t>工作</w:t>
      </w:r>
    </w:p>
    <w:bookmarkEnd w:id="1"/>
    <w:p>
      <w:pPr>
        <w:jc w:val="center"/>
        <w:rPr>
          <w:rFonts w:hint="eastAsia" w:ascii="方正小标宋简体" w:hAnsi="方正小标宋简体" w:eastAsia="方正小标宋简体" w:cs="方正小标宋简体"/>
          <w:color w:val="000000" w:themeColor="text1"/>
          <w:sz w:val="50"/>
          <w:szCs w:val="50"/>
          <w14:textFill>
            <w14:solidFill>
              <w14:schemeClr w14:val="tx1"/>
            </w14:solidFill>
          </w14:textFill>
        </w:rPr>
      </w:pPr>
      <w:r>
        <w:rPr>
          <w:rFonts w:hint="eastAsia" w:ascii="方正小标宋简体" w:hAnsi="方正小标宋简体" w:eastAsia="方正小标宋简体" w:cs="方正小标宋简体"/>
          <w:color w:val="000000" w:themeColor="text1"/>
          <w:sz w:val="50"/>
          <w:szCs w:val="50"/>
          <w14:textFill>
            <w14:solidFill>
              <w14:schemeClr w14:val="tx1"/>
            </w14:solidFill>
          </w14:textFill>
        </w:rPr>
        <w:t>支出绩效评价报告</w:t>
      </w:r>
    </w:p>
    <w:p>
      <w:pPr>
        <w:jc w:val="center"/>
        <w:rPr>
          <w:rFonts w:hint="eastAsia" w:ascii="方正小标宋简体" w:hAnsi="方正小标宋简体" w:eastAsia="方正小标宋简体" w:cs="方正小标宋简体"/>
          <w:color w:val="0000FF"/>
          <w:sz w:val="40"/>
          <w:szCs w:val="40"/>
        </w:rPr>
      </w:pPr>
    </w:p>
    <w:p>
      <w:pPr>
        <w:rPr>
          <w:rFonts w:hint="eastAsia" w:ascii="宋体" w:hAnsi="宋体" w:eastAsia="宋体" w:cs="宋体"/>
          <w:color w:val="0000FF"/>
          <w:sz w:val="40"/>
          <w:szCs w:val="40"/>
        </w:rPr>
      </w:pPr>
    </w:p>
    <w:p>
      <w:pPr>
        <w:jc w:val="center"/>
        <w:rPr>
          <w:rFonts w:hint="eastAsia" w:ascii="宋体" w:hAnsi="宋体" w:eastAsia="宋体" w:cs="宋体"/>
          <w:color w:val="0000FF"/>
          <w:sz w:val="40"/>
          <w:szCs w:val="40"/>
        </w:rPr>
      </w:pPr>
    </w:p>
    <w:p>
      <w:pPr>
        <w:jc w:val="center"/>
        <w:rPr>
          <w:rFonts w:hint="eastAsia" w:ascii="宋体" w:hAnsi="宋体" w:eastAsia="宋体" w:cs="宋体"/>
          <w:color w:val="0000FF"/>
          <w:sz w:val="40"/>
          <w:szCs w:val="40"/>
        </w:rPr>
      </w:pPr>
    </w:p>
    <w:p>
      <w:pPr>
        <w:jc w:val="center"/>
        <w:rPr>
          <w:rFonts w:hint="eastAsia" w:ascii="宋体" w:hAnsi="宋体" w:eastAsia="宋体" w:cs="宋体"/>
          <w:color w:val="0000FF"/>
          <w:sz w:val="40"/>
          <w:szCs w:val="40"/>
        </w:rPr>
      </w:pPr>
    </w:p>
    <w:p>
      <w:pPr>
        <w:pStyle w:val="2"/>
        <w:rPr>
          <w:rFonts w:hint="eastAsia" w:ascii="宋体" w:hAnsi="宋体" w:eastAsia="宋体" w:cs="宋体"/>
          <w:color w:val="0000FF"/>
          <w:sz w:val="40"/>
          <w:szCs w:val="40"/>
        </w:rPr>
      </w:pPr>
    </w:p>
    <w:p>
      <w:pPr>
        <w:pStyle w:val="2"/>
        <w:rPr>
          <w:rFonts w:hint="eastAsia" w:ascii="宋体" w:hAnsi="宋体" w:eastAsia="宋体" w:cs="宋体"/>
          <w:color w:val="0000FF"/>
          <w:sz w:val="40"/>
          <w:szCs w:val="40"/>
        </w:rPr>
      </w:pPr>
    </w:p>
    <w:p>
      <w:pPr>
        <w:pStyle w:val="2"/>
        <w:rPr>
          <w:rFonts w:hint="eastAsia" w:ascii="宋体" w:hAnsi="宋体" w:eastAsia="宋体" w:cs="宋体"/>
          <w:color w:val="0000FF"/>
          <w:sz w:val="40"/>
          <w:szCs w:val="40"/>
        </w:rPr>
      </w:pPr>
    </w:p>
    <w:p>
      <w:pPr>
        <w:pStyle w:val="2"/>
        <w:rPr>
          <w:rFonts w:hint="eastAsia" w:ascii="宋体" w:hAnsi="宋体" w:eastAsia="宋体" w:cs="宋体"/>
          <w:color w:val="000000" w:themeColor="text1"/>
          <w:sz w:val="40"/>
          <w:szCs w:val="40"/>
          <w14:textFill>
            <w14:solidFill>
              <w14:schemeClr w14:val="tx1"/>
            </w14:solidFill>
          </w14:textFill>
        </w:rPr>
      </w:pPr>
    </w:p>
    <w:p>
      <w:pPr>
        <w:jc w:val="center"/>
        <w:rPr>
          <w:rFonts w:hint="eastAsia" w:ascii="宋体" w:hAnsi="宋体" w:eastAsia="宋体" w:cs="宋体"/>
          <w:color w:val="000000" w:themeColor="text1"/>
          <w:sz w:val="40"/>
          <w:szCs w:val="40"/>
          <w14:textFill>
            <w14:solidFill>
              <w14:schemeClr w14:val="tx1"/>
            </w14:solidFill>
          </w14:textFill>
        </w:rPr>
      </w:pPr>
    </w:p>
    <w:p>
      <w:pPr>
        <w:jc w:val="center"/>
        <w:rPr>
          <w:rFonts w:hint="eastAsia" w:ascii="宋体" w:hAnsi="宋体" w:eastAsia="宋体" w:cs="宋体"/>
          <w:b w:val="0"/>
          <w:bCs w:val="0"/>
          <w:color w:val="000000" w:themeColor="text1"/>
          <w:sz w:val="40"/>
          <w:szCs w:val="40"/>
          <w14:textFill>
            <w14:solidFill>
              <w14:schemeClr w14:val="tx1"/>
            </w14:solidFill>
          </w14:textFill>
        </w:rPr>
      </w:pPr>
    </w:p>
    <w:p>
      <w:pPr>
        <w:ind w:firstLine="1080" w:firstLineChars="300"/>
        <w:jc w:val="left"/>
        <w:rPr>
          <w:rFonts w:hint="eastAsia" w:ascii="方正小标宋简体" w:hAnsi="方正小标宋简体" w:eastAsia="方正小标宋简体" w:cs="方正小标宋简体"/>
          <w:b w:val="0"/>
          <w:bCs w:val="0"/>
          <w:color w:val="000000" w:themeColor="text1"/>
          <w:sz w:val="36"/>
          <w:szCs w:val="36"/>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36"/>
          <w:szCs w:val="36"/>
          <w14:textFill>
            <w14:solidFill>
              <w14:schemeClr w14:val="tx1"/>
            </w14:solidFill>
          </w14:textFill>
        </w:rPr>
        <w:t>项目名称：遵化市</w:t>
      </w:r>
      <w:r>
        <w:rPr>
          <w:rFonts w:hint="eastAsia" w:ascii="方正小标宋简体" w:hAnsi="方正小标宋简体" w:eastAsia="方正小标宋简体" w:cs="方正小标宋简体"/>
          <w:b w:val="0"/>
          <w:bCs w:val="0"/>
          <w:color w:val="000000" w:themeColor="text1"/>
          <w:sz w:val="36"/>
          <w:szCs w:val="36"/>
          <w:lang w:val="en-US" w:eastAsia="zh-CN"/>
          <w14:textFill>
            <w14:solidFill>
              <w14:schemeClr w14:val="tx1"/>
            </w14:solidFill>
          </w14:textFill>
        </w:rPr>
        <w:t>批次建设用地报批</w:t>
      </w:r>
      <w:r>
        <w:rPr>
          <w:rFonts w:hint="eastAsia" w:ascii="方正小标宋简体" w:hAnsi="方正小标宋简体" w:eastAsia="方正小标宋简体" w:cs="方正小标宋简体"/>
          <w:b w:val="0"/>
          <w:bCs w:val="0"/>
          <w:color w:val="000000" w:themeColor="text1"/>
          <w:sz w:val="36"/>
          <w:szCs w:val="36"/>
          <w14:textFill>
            <w14:solidFill>
              <w14:schemeClr w14:val="tx1"/>
            </w14:solidFill>
          </w14:textFill>
        </w:rPr>
        <w:t>工作</w:t>
      </w:r>
    </w:p>
    <w:p>
      <w:pPr>
        <w:ind w:firstLine="1080" w:firstLineChars="300"/>
        <w:jc w:val="left"/>
        <w:rPr>
          <w:rFonts w:hint="eastAsia" w:ascii="方正小标宋简体" w:hAnsi="方正小标宋简体" w:eastAsia="方正小标宋简体" w:cs="方正小标宋简体"/>
          <w:b w:val="0"/>
          <w:bCs w:val="0"/>
          <w:color w:val="000000" w:themeColor="text1"/>
          <w:sz w:val="36"/>
          <w:szCs w:val="36"/>
          <w:lang w:val="en-US" w:eastAsia="zh-CN"/>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36"/>
          <w:szCs w:val="36"/>
          <w14:textFill>
            <w14:solidFill>
              <w14:schemeClr w14:val="tx1"/>
            </w14:solidFill>
          </w14:textFill>
        </w:rPr>
        <w:t>实施单位：遵化市</w:t>
      </w:r>
      <w:r>
        <w:rPr>
          <w:rFonts w:hint="eastAsia" w:ascii="方正小标宋简体" w:hAnsi="方正小标宋简体" w:eastAsia="方正小标宋简体" w:cs="方正小标宋简体"/>
          <w:b w:val="0"/>
          <w:bCs w:val="0"/>
          <w:color w:val="000000" w:themeColor="text1"/>
          <w:sz w:val="36"/>
          <w:szCs w:val="36"/>
          <w:lang w:val="en-US" w:eastAsia="zh-CN"/>
          <w14:textFill>
            <w14:solidFill>
              <w14:schemeClr w14:val="tx1"/>
            </w14:solidFill>
          </w14:textFill>
        </w:rPr>
        <w:t>自然资源和规划局</w:t>
      </w:r>
    </w:p>
    <w:p>
      <w:pPr>
        <w:rPr>
          <w:rFonts w:hint="eastAsia" w:ascii="宋体" w:hAnsi="宋体" w:eastAsia="宋体" w:cs="宋体"/>
          <w:b/>
          <w:bCs/>
          <w:color w:val="0000FF"/>
          <w:sz w:val="36"/>
          <w:szCs w:val="36"/>
          <w:lang w:val="en-US" w:eastAsia="zh-CN"/>
        </w:rPr>
      </w:pPr>
      <w:r>
        <w:rPr>
          <w:rFonts w:hint="eastAsia" w:ascii="宋体" w:hAnsi="宋体" w:eastAsia="宋体" w:cs="宋体"/>
          <w:b/>
          <w:bCs/>
          <w:color w:val="0000FF"/>
          <w:sz w:val="36"/>
          <w:szCs w:val="36"/>
          <w:lang w:val="en-US" w:eastAsia="zh-CN"/>
        </w:rPr>
        <w:br w:type="page"/>
      </w:r>
    </w:p>
    <w:sdt>
      <w:sdtPr>
        <w:rPr>
          <w:rFonts w:ascii="宋体" w:hAnsi="宋体" w:eastAsia="宋体" w:cstheme="minorBidi"/>
          <w:kern w:val="2"/>
          <w:sz w:val="32"/>
          <w:szCs w:val="36"/>
          <w:lang w:val="en-US" w:eastAsia="zh-CN" w:bidi="ar-SA"/>
        </w:rPr>
        <w:id w:val="147452596"/>
        <w15:color w:val="DBDBDB"/>
        <w:docPartObj>
          <w:docPartGallery w:val="Table of Contents"/>
          <w:docPartUnique/>
        </w:docPartObj>
      </w:sdtPr>
      <w:sdtEndPr>
        <w:rPr>
          <w:rFonts w:hint="eastAsia" w:ascii="宋体" w:hAnsi="宋体" w:eastAsia="宋体" w:cs="宋体"/>
          <w:color w:val="0000FF"/>
          <w:kern w:val="2"/>
          <w:sz w:val="28"/>
          <w:szCs w:val="28"/>
          <w:lang w:val="en-US" w:eastAsia="zh-CN" w:bidi="ar-SA"/>
        </w:rPr>
      </w:sdtEndPr>
      <w:sdtContent>
        <w:p>
          <w:pPr>
            <w:spacing w:before="0" w:beforeLines="0" w:after="0" w:afterLines="0" w:line="240" w:lineRule="auto"/>
            <w:ind w:left="0" w:leftChars="0" w:right="0" w:rightChars="0" w:firstLine="0" w:firstLineChars="0"/>
            <w:jc w:val="center"/>
            <w:rPr>
              <w:sz w:val="32"/>
              <w:szCs w:val="36"/>
            </w:rPr>
          </w:pPr>
          <w:r>
            <w:rPr>
              <w:rFonts w:ascii="宋体" w:hAnsi="宋体" w:eastAsia="宋体"/>
              <w:sz w:val="32"/>
              <w:szCs w:val="36"/>
            </w:rPr>
            <w:t>目录</w:t>
          </w:r>
        </w:p>
        <w:p>
          <w:pPr>
            <w:pStyle w:val="13"/>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8"/>
              <w:szCs w:val="28"/>
            </w:rPr>
          </w:pPr>
          <w:r>
            <w:rPr>
              <w:rFonts w:hint="default" w:ascii="Times New Roman" w:hAnsi="Times New Roman" w:eastAsia="宋体" w:cs="Times New Roman"/>
              <w:color w:val="0000FF"/>
              <w:sz w:val="28"/>
              <w:szCs w:val="28"/>
            </w:rPr>
            <w:fldChar w:fldCharType="begin"/>
          </w:r>
          <w:r>
            <w:rPr>
              <w:rFonts w:hint="default" w:ascii="Times New Roman" w:hAnsi="Times New Roman" w:eastAsia="宋体" w:cs="Times New Roman"/>
              <w:color w:val="0000FF"/>
              <w:sz w:val="28"/>
              <w:szCs w:val="28"/>
            </w:rPr>
            <w:instrText xml:space="preserve">TOC \o "1-3" \h \u </w:instrText>
          </w:r>
          <w:r>
            <w:rPr>
              <w:rFonts w:hint="default" w:ascii="Times New Roman" w:hAnsi="Times New Roman" w:eastAsia="宋体" w:cs="Times New Roman"/>
              <w:color w:val="0000FF"/>
              <w:sz w:val="28"/>
              <w:szCs w:val="28"/>
            </w:rPr>
            <w:fldChar w:fldCharType="separate"/>
          </w:r>
          <w:r>
            <w:rPr>
              <w:rFonts w:hint="default" w:ascii="Times New Roman" w:hAnsi="Times New Roman" w:eastAsia="宋体" w:cs="Times New Roman"/>
              <w:color w:val="0000FF"/>
              <w:sz w:val="28"/>
              <w:szCs w:val="28"/>
            </w:rPr>
            <w:fldChar w:fldCharType="begin"/>
          </w:r>
          <w:r>
            <w:rPr>
              <w:rFonts w:hint="default" w:ascii="Times New Roman" w:hAnsi="Times New Roman" w:eastAsia="宋体" w:cs="Times New Roman"/>
              <w:sz w:val="28"/>
              <w:szCs w:val="28"/>
            </w:rPr>
            <w:instrText xml:space="preserve"> HYPERLINK \l _Toc31836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一、基本情况</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_Toc31836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eastAsia="宋体" w:cs="Times New Roman"/>
              <w:color w:val="0000FF"/>
              <w:sz w:val="28"/>
              <w:szCs w:val="28"/>
            </w:rPr>
            <w:fldChar w:fldCharType="end"/>
          </w:r>
        </w:p>
        <w:p>
          <w:pPr>
            <w:pStyle w:val="1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8"/>
              <w:szCs w:val="28"/>
            </w:rPr>
          </w:pPr>
          <w:r>
            <w:rPr>
              <w:rFonts w:hint="default" w:ascii="Times New Roman" w:hAnsi="Times New Roman" w:eastAsia="宋体" w:cs="Times New Roman"/>
              <w:color w:val="0000FF"/>
              <w:sz w:val="28"/>
              <w:szCs w:val="28"/>
            </w:rPr>
            <w:fldChar w:fldCharType="begin"/>
          </w:r>
          <w:r>
            <w:rPr>
              <w:rFonts w:hint="default" w:ascii="Times New Roman" w:hAnsi="Times New Roman" w:eastAsia="宋体" w:cs="Times New Roman"/>
              <w:sz w:val="28"/>
              <w:szCs w:val="28"/>
            </w:rPr>
            <w:instrText xml:space="preserve"> HYPERLINK \l _Toc30145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（一）项目概况</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_Toc30145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eastAsia="宋体" w:cs="Times New Roman"/>
              <w:color w:val="0000FF"/>
              <w:sz w:val="28"/>
              <w:szCs w:val="28"/>
            </w:rPr>
            <w:fldChar w:fldCharType="end"/>
          </w:r>
        </w:p>
        <w:p>
          <w:pPr>
            <w:pStyle w:val="1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8"/>
              <w:szCs w:val="28"/>
            </w:rPr>
          </w:pPr>
          <w:r>
            <w:rPr>
              <w:rFonts w:hint="default" w:ascii="Times New Roman" w:hAnsi="Times New Roman" w:eastAsia="宋体" w:cs="Times New Roman"/>
              <w:color w:val="0000FF"/>
              <w:sz w:val="28"/>
              <w:szCs w:val="28"/>
            </w:rPr>
            <w:fldChar w:fldCharType="begin"/>
          </w:r>
          <w:r>
            <w:rPr>
              <w:rFonts w:hint="default" w:ascii="Times New Roman" w:hAnsi="Times New Roman" w:eastAsia="宋体" w:cs="Times New Roman"/>
              <w:sz w:val="28"/>
              <w:szCs w:val="28"/>
            </w:rPr>
            <w:instrText xml:space="preserve"> HYPERLINK \l _Toc29061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（二）项目绩效目标</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_Toc29061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2</w:t>
          </w:r>
          <w:r>
            <w:rPr>
              <w:rFonts w:hint="default" w:ascii="Times New Roman" w:hAnsi="Times New Roman" w:cs="Times New Roman"/>
              <w:sz w:val="28"/>
              <w:szCs w:val="28"/>
            </w:rPr>
            <w:fldChar w:fldCharType="end"/>
          </w:r>
          <w:r>
            <w:rPr>
              <w:rFonts w:hint="default" w:ascii="Times New Roman" w:hAnsi="Times New Roman" w:eastAsia="宋体" w:cs="Times New Roman"/>
              <w:color w:val="0000FF"/>
              <w:sz w:val="28"/>
              <w:szCs w:val="28"/>
            </w:rPr>
            <w:fldChar w:fldCharType="end"/>
          </w:r>
        </w:p>
        <w:p>
          <w:pPr>
            <w:pStyle w:val="13"/>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8"/>
              <w:szCs w:val="28"/>
            </w:rPr>
          </w:pPr>
          <w:r>
            <w:rPr>
              <w:rFonts w:hint="default" w:ascii="Times New Roman" w:hAnsi="Times New Roman" w:eastAsia="宋体" w:cs="Times New Roman"/>
              <w:color w:val="0000FF"/>
              <w:sz w:val="28"/>
              <w:szCs w:val="28"/>
            </w:rPr>
            <w:fldChar w:fldCharType="begin"/>
          </w:r>
          <w:r>
            <w:rPr>
              <w:rFonts w:hint="default" w:ascii="Times New Roman" w:hAnsi="Times New Roman" w:eastAsia="宋体" w:cs="Times New Roman"/>
              <w:sz w:val="28"/>
              <w:szCs w:val="28"/>
            </w:rPr>
            <w:instrText xml:space="preserve"> HYPERLINK \l _Toc24459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二、绩效评价工作开展情况</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_Toc24459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2</w:t>
          </w:r>
          <w:r>
            <w:rPr>
              <w:rFonts w:hint="default" w:ascii="Times New Roman" w:hAnsi="Times New Roman" w:cs="Times New Roman"/>
              <w:sz w:val="28"/>
              <w:szCs w:val="28"/>
            </w:rPr>
            <w:fldChar w:fldCharType="end"/>
          </w:r>
          <w:r>
            <w:rPr>
              <w:rFonts w:hint="default" w:ascii="Times New Roman" w:hAnsi="Times New Roman" w:eastAsia="宋体" w:cs="Times New Roman"/>
              <w:color w:val="0000FF"/>
              <w:sz w:val="28"/>
              <w:szCs w:val="28"/>
            </w:rPr>
            <w:fldChar w:fldCharType="end"/>
          </w:r>
        </w:p>
        <w:p>
          <w:pPr>
            <w:pStyle w:val="1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8"/>
              <w:szCs w:val="28"/>
            </w:rPr>
          </w:pPr>
          <w:r>
            <w:rPr>
              <w:rFonts w:hint="default" w:ascii="Times New Roman" w:hAnsi="Times New Roman" w:eastAsia="宋体" w:cs="Times New Roman"/>
              <w:color w:val="0000FF"/>
              <w:sz w:val="28"/>
              <w:szCs w:val="28"/>
            </w:rPr>
            <w:fldChar w:fldCharType="begin"/>
          </w:r>
          <w:r>
            <w:rPr>
              <w:rFonts w:hint="default" w:ascii="Times New Roman" w:hAnsi="Times New Roman" w:eastAsia="宋体" w:cs="Times New Roman"/>
              <w:sz w:val="28"/>
              <w:szCs w:val="28"/>
            </w:rPr>
            <w:instrText xml:space="preserve"> HYPERLINK \l _Toc26098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（一）绩效</w:t>
          </w:r>
          <w:r>
            <w:rPr>
              <w:rFonts w:hint="default" w:ascii="Times New Roman" w:hAnsi="Times New Roman" w:eastAsia="宋体" w:cs="Times New Roman"/>
              <w:sz w:val="28"/>
              <w:szCs w:val="28"/>
              <w:highlight w:val="none"/>
            </w:rPr>
            <w:t>评价目的、对象和范围</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_Toc26098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2</w:t>
          </w:r>
          <w:r>
            <w:rPr>
              <w:rFonts w:hint="default" w:ascii="Times New Roman" w:hAnsi="Times New Roman" w:cs="Times New Roman"/>
              <w:sz w:val="28"/>
              <w:szCs w:val="28"/>
            </w:rPr>
            <w:fldChar w:fldCharType="end"/>
          </w:r>
          <w:r>
            <w:rPr>
              <w:rFonts w:hint="default" w:ascii="Times New Roman" w:hAnsi="Times New Roman" w:eastAsia="宋体" w:cs="Times New Roman"/>
              <w:color w:val="0000FF"/>
              <w:sz w:val="28"/>
              <w:szCs w:val="28"/>
            </w:rPr>
            <w:fldChar w:fldCharType="end"/>
          </w:r>
        </w:p>
        <w:p>
          <w:pPr>
            <w:pStyle w:val="1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8"/>
              <w:szCs w:val="28"/>
            </w:rPr>
          </w:pPr>
          <w:r>
            <w:rPr>
              <w:rFonts w:hint="default" w:ascii="Times New Roman" w:hAnsi="Times New Roman" w:eastAsia="宋体" w:cs="Times New Roman"/>
              <w:color w:val="0000FF"/>
              <w:sz w:val="28"/>
              <w:szCs w:val="28"/>
            </w:rPr>
            <w:fldChar w:fldCharType="begin"/>
          </w:r>
          <w:r>
            <w:rPr>
              <w:rFonts w:hint="default" w:ascii="Times New Roman" w:hAnsi="Times New Roman" w:eastAsia="宋体" w:cs="Times New Roman"/>
              <w:sz w:val="28"/>
              <w:szCs w:val="28"/>
            </w:rPr>
            <w:instrText xml:space="preserve"> HYPERLINK \l _Toc17411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(二)绩效评价原则、评价指标体系、评价方法</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_Toc17411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3</w:t>
          </w:r>
          <w:r>
            <w:rPr>
              <w:rFonts w:hint="default" w:ascii="Times New Roman" w:hAnsi="Times New Roman" w:cs="Times New Roman"/>
              <w:sz w:val="28"/>
              <w:szCs w:val="28"/>
            </w:rPr>
            <w:fldChar w:fldCharType="end"/>
          </w:r>
          <w:r>
            <w:rPr>
              <w:rFonts w:hint="default" w:ascii="Times New Roman" w:hAnsi="Times New Roman" w:eastAsia="宋体" w:cs="Times New Roman"/>
              <w:color w:val="0000FF"/>
              <w:sz w:val="28"/>
              <w:szCs w:val="28"/>
            </w:rPr>
            <w:fldChar w:fldCharType="end"/>
          </w:r>
        </w:p>
        <w:p>
          <w:pPr>
            <w:pStyle w:val="15"/>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8"/>
              <w:szCs w:val="28"/>
            </w:rPr>
          </w:pPr>
          <w:r>
            <w:rPr>
              <w:rFonts w:hint="default" w:ascii="Times New Roman" w:hAnsi="Times New Roman" w:eastAsia="宋体" w:cs="Times New Roman"/>
              <w:color w:val="0000FF"/>
              <w:sz w:val="28"/>
              <w:szCs w:val="28"/>
            </w:rPr>
            <w:fldChar w:fldCharType="begin"/>
          </w:r>
          <w:r>
            <w:rPr>
              <w:rFonts w:hint="default" w:ascii="Times New Roman" w:hAnsi="Times New Roman" w:eastAsia="宋体" w:cs="Times New Roman"/>
              <w:sz w:val="28"/>
              <w:szCs w:val="28"/>
            </w:rPr>
            <w:instrText xml:space="preserve"> HYPERLINK \l _Toc28144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1、绩效评价原则</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_Toc28144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3</w:t>
          </w:r>
          <w:r>
            <w:rPr>
              <w:rFonts w:hint="default" w:ascii="Times New Roman" w:hAnsi="Times New Roman" w:cs="Times New Roman"/>
              <w:sz w:val="28"/>
              <w:szCs w:val="28"/>
            </w:rPr>
            <w:fldChar w:fldCharType="end"/>
          </w:r>
          <w:r>
            <w:rPr>
              <w:rFonts w:hint="default" w:ascii="Times New Roman" w:hAnsi="Times New Roman" w:eastAsia="宋体" w:cs="Times New Roman"/>
              <w:color w:val="0000FF"/>
              <w:sz w:val="28"/>
              <w:szCs w:val="28"/>
            </w:rPr>
            <w:fldChar w:fldCharType="end"/>
          </w:r>
        </w:p>
        <w:p>
          <w:pPr>
            <w:pStyle w:val="15"/>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8"/>
              <w:szCs w:val="28"/>
            </w:rPr>
          </w:pPr>
          <w:r>
            <w:rPr>
              <w:rFonts w:hint="default" w:ascii="Times New Roman" w:hAnsi="Times New Roman" w:eastAsia="宋体" w:cs="Times New Roman"/>
              <w:color w:val="0000FF"/>
              <w:sz w:val="28"/>
              <w:szCs w:val="28"/>
            </w:rPr>
            <w:fldChar w:fldCharType="begin"/>
          </w:r>
          <w:r>
            <w:rPr>
              <w:rFonts w:hint="default" w:ascii="Times New Roman" w:hAnsi="Times New Roman" w:eastAsia="宋体" w:cs="Times New Roman"/>
              <w:sz w:val="28"/>
              <w:szCs w:val="28"/>
            </w:rPr>
            <w:instrText xml:space="preserve"> HYPERLINK \l _Toc7160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2、评价指标体系</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_Toc7160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3</w:t>
          </w:r>
          <w:r>
            <w:rPr>
              <w:rFonts w:hint="default" w:ascii="Times New Roman" w:hAnsi="Times New Roman" w:cs="Times New Roman"/>
              <w:sz w:val="28"/>
              <w:szCs w:val="28"/>
            </w:rPr>
            <w:fldChar w:fldCharType="end"/>
          </w:r>
          <w:r>
            <w:rPr>
              <w:rFonts w:hint="default" w:ascii="Times New Roman" w:hAnsi="Times New Roman" w:eastAsia="宋体" w:cs="Times New Roman"/>
              <w:color w:val="0000FF"/>
              <w:sz w:val="28"/>
              <w:szCs w:val="28"/>
            </w:rPr>
            <w:fldChar w:fldCharType="end"/>
          </w:r>
        </w:p>
        <w:p>
          <w:pPr>
            <w:pStyle w:val="15"/>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8"/>
              <w:szCs w:val="28"/>
            </w:rPr>
          </w:pPr>
          <w:r>
            <w:rPr>
              <w:rFonts w:hint="default" w:ascii="Times New Roman" w:hAnsi="Times New Roman" w:eastAsia="宋体" w:cs="Times New Roman"/>
              <w:color w:val="0000FF"/>
              <w:sz w:val="28"/>
              <w:szCs w:val="28"/>
            </w:rPr>
            <w:fldChar w:fldCharType="begin"/>
          </w:r>
          <w:r>
            <w:rPr>
              <w:rFonts w:hint="default" w:ascii="Times New Roman" w:hAnsi="Times New Roman" w:eastAsia="宋体" w:cs="Times New Roman"/>
              <w:sz w:val="28"/>
              <w:szCs w:val="28"/>
            </w:rPr>
            <w:instrText xml:space="preserve"> HYPERLINK \l _Toc26083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3、评价方法</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_Toc26083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3</w:t>
          </w:r>
          <w:r>
            <w:rPr>
              <w:rFonts w:hint="default" w:ascii="Times New Roman" w:hAnsi="Times New Roman" w:cs="Times New Roman"/>
              <w:sz w:val="28"/>
              <w:szCs w:val="28"/>
            </w:rPr>
            <w:fldChar w:fldCharType="end"/>
          </w:r>
          <w:r>
            <w:rPr>
              <w:rFonts w:hint="default" w:ascii="Times New Roman" w:hAnsi="Times New Roman" w:eastAsia="宋体" w:cs="Times New Roman"/>
              <w:color w:val="0000FF"/>
              <w:sz w:val="28"/>
              <w:szCs w:val="28"/>
            </w:rPr>
            <w:fldChar w:fldCharType="end"/>
          </w:r>
        </w:p>
        <w:p>
          <w:pPr>
            <w:pStyle w:val="1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8"/>
              <w:szCs w:val="28"/>
            </w:rPr>
          </w:pPr>
          <w:r>
            <w:rPr>
              <w:rFonts w:hint="default" w:ascii="Times New Roman" w:hAnsi="Times New Roman" w:eastAsia="宋体" w:cs="Times New Roman"/>
              <w:color w:val="0000FF"/>
              <w:sz w:val="28"/>
              <w:szCs w:val="28"/>
            </w:rPr>
            <w:fldChar w:fldCharType="begin"/>
          </w:r>
          <w:r>
            <w:rPr>
              <w:rFonts w:hint="default" w:ascii="Times New Roman" w:hAnsi="Times New Roman" w:eastAsia="宋体" w:cs="Times New Roman"/>
              <w:sz w:val="28"/>
              <w:szCs w:val="28"/>
            </w:rPr>
            <w:instrText xml:space="preserve"> HYPERLINK \l _Toc17866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(三)绩效评价工作过程</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_Toc17866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4</w:t>
          </w:r>
          <w:r>
            <w:rPr>
              <w:rFonts w:hint="default" w:ascii="Times New Roman" w:hAnsi="Times New Roman" w:cs="Times New Roman"/>
              <w:sz w:val="28"/>
              <w:szCs w:val="28"/>
            </w:rPr>
            <w:fldChar w:fldCharType="end"/>
          </w:r>
          <w:r>
            <w:rPr>
              <w:rFonts w:hint="default" w:ascii="Times New Roman" w:hAnsi="Times New Roman" w:eastAsia="宋体" w:cs="Times New Roman"/>
              <w:color w:val="0000FF"/>
              <w:sz w:val="28"/>
              <w:szCs w:val="28"/>
            </w:rPr>
            <w:fldChar w:fldCharType="end"/>
          </w:r>
        </w:p>
        <w:p>
          <w:pPr>
            <w:pStyle w:val="15"/>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8"/>
              <w:szCs w:val="28"/>
            </w:rPr>
          </w:pPr>
          <w:r>
            <w:rPr>
              <w:rFonts w:hint="default" w:ascii="Times New Roman" w:hAnsi="Times New Roman" w:eastAsia="宋体" w:cs="Times New Roman"/>
              <w:color w:val="0000FF"/>
              <w:sz w:val="28"/>
              <w:szCs w:val="28"/>
            </w:rPr>
            <w:fldChar w:fldCharType="begin"/>
          </w:r>
          <w:r>
            <w:rPr>
              <w:rFonts w:hint="default" w:ascii="Times New Roman" w:hAnsi="Times New Roman" w:eastAsia="宋体" w:cs="Times New Roman"/>
              <w:sz w:val="28"/>
              <w:szCs w:val="28"/>
            </w:rPr>
            <w:instrText xml:space="preserve"> HYPERLINK \l _Toc13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1、前期准备阶段</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_Toc13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4</w:t>
          </w:r>
          <w:r>
            <w:rPr>
              <w:rFonts w:hint="default" w:ascii="Times New Roman" w:hAnsi="Times New Roman" w:cs="Times New Roman"/>
              <w:sz w:val="28"/>
              <w:szCs w:val="28"/>
            </w:rPr>
            <w:fldChar w:fldCharType="end"/>
          </w:r>
          <w:r>
            <w:rPr>
              <w:rFonts w:hint="default" w:ascii="Times New Roman" w:hAnsi="Times New Roman" w:eastAsia="宋体" w:cs="Times New Roman"/>
              <w:color w:val="0000FF"/>
              <w:sz w:val="28"/>
              <w:szCs w:val="28"/>
            </w:rPr>
            <w:fldChar w:fldCharType="end"/>
          </w:r>
        </w:p>
        <w:p>
          <w:pPr>
            <w:pStyle w:val="15"/>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8"/>
              <w:szCs w:val="28"/>
            </w:rPr>
          </w:pPr>
          <w:r>
            <w:rPr>
              <w:rFonts w:hint="default" w:ascii="Times New Roman" w:hAnsi="Times New Roman" w:eastAsia="宋体" w:cs="Times New Roman"/>
              <w:color w:val="0000FF"/>
              <w:sz w:val="28"/>
              <w:szCs w:val="28"/>
            </w:rPr>
            <w:fldChar w:fldCharType="begin"/>
          </w:r>
          <w:r>
            <w:rPr>
              <w:rFonts w:hint="default" w:ascii="Times New Roman" w:hAnsi="Times New Roman" w:eastAsia="宋体" w:cs="Times New Roman"/>
              <w:sz w:val="28"/>
              <w:szCs w:val="28"/>
            </w:rPr>
            <w:instrText xml:space="preserve"> HYPERLINK \l _Toc19085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2、评价实施阶段</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_Toc19085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4</w:t>
          </w:r>
          <w:r>
            <w:rPr>
              <w:rFonts w:hint="default" w:ascii="Times New Roman" w:hAnsi="Times New Roman" w:cs="Times New Roman"/>
              <w:sz w:val="28"/>
              <w:szCs w:val="28"/>
            </w:rPr>
            <w:fldChar w:fldCharType="end"/>
          </w:r>
          <w:r>
            <w:rPr>
              <w:rFonts w:hint="default" w:ascii="Times New Roman" w:hAnsi="Times New Roman" w:eastAsia="宋体" w:cs="Times New Roman"/>
              <w:color w:val="0000FF"/>
              <w:sz w:val="28"/>
              <w:szCs w:val="28"/>
            </w:rPr>
            <w:fldChar w:fldCharType="end"/>
          </w:r>
        </w:p>
        <w:p>
          <w:pPr>
            <w:pStyle w:val="15"/>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8"/>
              <w:szCs w:val="28"/>
            </w:rPr>
          </w:pPr>
          <w:r>
            <w:rPr>
              <w:rFonts w:hint="default" w:ascii="Times New Roman" w:hAnsi="Times New Roman" w:eastAsia="宋体" w:cs="Times New Roman"/>
              <w:color w:val="0000FF"/>
              <w:sz w:val="28"/>
              <w:szCs w:val="28"/>
            </w:rPr>
            <w:fldChar w:fldCharType="begin"/>
          </w:r>
          <w:r>
            <w:rPr>
              <w:rFonts w:hint="default" w:ascii="Times New Roman" w:hAnsi="Times New Roman" w:eastAsia="宋体" w:cs="Times New Roman"/>
              <w:sz w:val="28"/>
              <w:szCs w:val="28"/>
            </w:rPr>
            <w:instrText xml:space="preserve"> HYPERLINK \l _Toc10661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3、绩效分析阶段</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_Toc10661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5</w:t>
          </w:r>
          <w:r>
            <w:rPr>
              <w:rFonts w:hint="default" w:ascii="Times New Roman" w:hAnsi="Times New Roman" w:cs="Times New Roman"/>
              <w:sz w:val="28"/>
              <w:szCs w:val="28"/>
            </w:rPr>
            <w:fldChar w:fldCharType="end"/>
          </w:r>
          <w:r>
            <w:rPr>
              <w:rFonts w:hint="default" w:ascii="Times New Roman" w:hAnsi="Times New Roman" w:eastAsia="宋体" w:cs="Times New Roman"/>
              <w:color w:val="0000FF"/>
              <w:sz w:val="28"/>
              <w:szCs w:val="28"/>
            </w:rPr>
            <w:fldChar w:fldCharType="end"/>
          </w:r>
        </w:p>
        <w:p>
          <w:pPr>
            <w:pStyle w:val="13"/>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8"/>
              <w:szCs w:val="28"/>
            </w:rPr>
          </w:pPr>
          <w:r>
            <w:rPr>
              <w:rFonts w:hint="default" w:ascii="Times New Roman" w:hAnsi="Times New Roman" w:eastAsia="宋体" w:cs="Times New Roman"/>
              <w:color w:val="0000FF"/>
              <w:sz w:val="28"/>
              <w:szCs w:val="28"/>
            </w:rPr>
            <w:fldChar w:fldCharType="begin"/>
          </w:r>
          <w:r>
            <w:rPr>
              <w:rFonts w:hint="default" w:ascii="Times New Roman" w:hAnsi="Times New Roman" w:eastAsia="宋体" w:cs="Times New Roman"/>
              <w:sz w:val="28"/>
              <w:szCs w:val="28"/>
            </w:rPr>
            <w:instrText xml:space="preserve"> HYPERLINK \l _Toc4419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三、综合评价情况及评价结论</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_Toc4419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5</w:t>
          </w:r>
          <w:r>
            <w:rPr>
              <w:rFonts w:hint="default" w:ascii="Times New Roman" w:hAnsi="Times New Roman" w:cs="Times New Roman"/>
              <w:sz w:val="28"/>
              <w:szCs w:val="28"/>
            </w:rPr>
            <w:fldChar w:fldCharType="end"/>
          </w:r>
          <w:r>
            <w:rPr>
              <w:rFonts w:hint="default" w:ascii="Times New Roman" w:hAnsi="Times New Roman" w:eastAsia="宋体" w:cs="Times New Roman"/>
              <w:color w:val="0000FF"/>
              <w:sz w:val="28"/>
              <w:szCs w:val="28"/>
            </w:rPr>
            <w:fldChar w:fldCharType="end"/>
          </w:r>
        </w:p>
        <w:p>
          <w:pPr>
            <w:pStyle w:val="13"/>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8"/>
              <w:szCs w:val="28"/>
            </w:rPr>
          </w:pPr>
          <w:r>
            <w:rPr>
              <w:rFonts w:hint="default" w:ascii="Times New Roman" w:hAnsi="Times New Roman" w:eastAsia="宋体" w:cs="Times New Roman"/>
              <w:color w:val="0000FF"/>
              <w:sz w:val="28"/>
              <w:szCs w:val="28"/>
            </w:rPr>
            <w:fldChar w:fldCharType="begin"/>
          </w:r>
          <w:r>
            <w:rPr>
              <w:rFonts w:hint="default" w:ascii="Times New Roman" w:hAnsi="Times New Roman" w:eastAsia="宋体" w:cs="Times New Roman"/>
              <w:sz w:val="28"/>
              <w:szCs w:val="28"/>
            </w:rPr>
            <w:instrText xml:space="preserve"> HYPERLINK \l _Toc18853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四、绩效评价指标分析</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_Toc18853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5</w:t>
          </w:r>
          <w:r>
            <w:rPr>
              <w:rFonts w:hint="default" w:ascii="Times New Roman" w:hAnsi="Times New Roman" w:cs="Times New Roman"/>
              <w:sz w:val="28"/>
              <w:szCs w:val="28"/>
            </w:rPr>
            <w:fldChar w:fldCharType="end"/>
          </w:r>
          <w:r>
            <w:rPr>
              <w:rFonts w:hint="default" w:ascii="Times New Roman" w:hAnsi="Times New Roman" w:eastAsia="宋体" w:cs="Times New Roman"/>
              <w:color w:val="0000FF"/>
              <w:sz w:val="28"/>
              <w:szCs w:val="28"/>
            </w:rPr>
            <w:fldChar w:fldCharType="end"/>
          </w:r>
        </w:p>
        <w:p>
          <w:pPr>
            <w:pStyle w:val="1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8"/>
              <w:szCs w:val="28"/>
            </w:rPr>
          </w:pPr>
          <w:r>
            <w:rPr>
              <w:rFonts w:hint="default" w:ascii="Times New Roman" w:hAnsi="Times New Roman" w:eastAsia="宋体" w:cs="Times New Roman"/>
              <w:color w:val="0000FF"/>
              <w:sz w:val="28"/>
              <w:szCs w:val="28"/>
            </w:rPr>
            <w:fldChar w:fldCharType="begin"/>
          </w:r>
          <w:r>
            <w:rPr>
              <w:rFonts w:hint="default" w:ascii="Times New Roman" w:hAnsi="Times New Roman" w:eastAsia="宋体" w:cs="Times New Roman"/>
              <w:sz w:val="28"/>
              <w:szCs w:val="28"/>
            </w:rPr>
            <w:instrText xml:space="preserve"> HYPERLINK \l _Toc6397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(一)项目决策情况</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_Toc6397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5</w:t>
          </w:r>
          <w:r>
            <w:rPr>
              <w:rFonts w:hint="default" w:ascii="Times New Roman" w:hAnsi="Times New Roman" w:cs="Times New Roman"/>
              <w:sz w:val="28"/>
              <w:szCs w:val="28"/>
            </w:rPr>
            <w:fldChar w:fldCharType="end"/>
          </w:r>
          <w:r>
            <w:rPr>
              <w:rFonts w:hint="default" w:ascii="Times New Roman" w:hAnsi="Times New Roman" w:eastAsia="宋体" w:cs="Times New Roman"/>
              <w:color w:val="0000FF"/>
              <w:sz w:val="28"/>
              <w:szCs w:val="28"/>
            </w:rPr>
            <w:fldChar w:fldCharType="end"/>
          </w:r>
        </w:p>
        <w:p>
          <w:pPr>
            <w:pStyle w:val="1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8"/>
              <w:szCs w:val="28"/>
            </w:rPr>
          </w:pPr>
          <w:r>
            <w:rPr>
              <w:rFonts w:hint="default" w:ascii="Times New Roman" w:hAnsi="Times New Roman" w:eastAsia="宋体" w:cs="Times New Roman"/>
              <w:color w:val="0000FF"/>
              <w:sz w:val="28"/>
              <w:szCs w:val="28"/>
            </w:rPr>
            <w:fldChar w:fldCharType="begin"/>
          </w:r>
          <w:r>
            <w:rPr>
              <w:rFonts w:hint="default" w:ascii="Times New Roman" w:hAnsi="Times New Roman" w:eastAsia="宋体" w:cs="Times New Roman"/>
              <w:sz w:val="28"/>
              <w:szCs w:val="28"/>
            </w:rPr>
            <w:instrText xml:space="preserve"> HYPERLINK \l _Toc12014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(二)项目过程情况</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_Toc12014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6</w:t>
          </w:r>
          <w:r>
            <w:rPr>
              <w:rFonts w:hint="default" w:ascii="Times New Roman" w:hAnsi="Times New Roman" w:cs="Times New Roman"/>
              <w:sz w:val="28"/>
              <w:szCs w:val="28"/>
            </w:rPr>
            <w:fldChar w:fldCharType="end"/>
          </w:r>
          <w:r>
            <w:rPr>
              <w:rFonts w:hint="default" w:ascii="Times New Roman" w:hAnsi="Times New Roman" w:eastAsia="宋体" w:cs="Times New Roman"/>
              <w:color w:val="0000FF"/>
              <w:sz w:val="28"/>
              <w:szCs w:val="28"/>
            </w:rPr>
            <w:fldChar w:fldCharType="end"/>
          </w:r>
        </w:p>
        <w:p>
          <w:pPr>
            <w:pStyle w:val="1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8"/>
              <w:szCs w:val="28"/>
            </w:rPr>
          </w:pPr>
          <w:r>
            <w:rPr>
              <w:rFonts w:hint="default" w:ascii="Times New Roman" w:hAnsi="Times New Roman" w:eastAsia="宋体" w:cs="Times New Roman"/>
              <w:color w:val="0000FF"/>
              <w:sz w:val="28"/>
              <w:szCs w:val="28"/>
            </w:rPr>
            <w:fldChar w:fldCharType="begin"/>
          </w:r>
          <w:r>
            <w:rPr>
              <w:rFonts w:hint="default" w:ascii="Times New Roman" w:hAnsi="Times New Roman" w:eastAsia="宋体" w:cs="Times New Roman"/>
              <w:sz w:val="28"/>
              <w:szCs w:val="28"/>
            </w:rPr>
            <w:instrText xml:space="preserve"> HYPERLINK \l _Toc22749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(三)项目产出情况</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_Toc22749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6</w:t>
          </w:r>
          <w:r>
            <w:rPr>
              <w:rFonts w:hint="default" w:ascii="Times New Roman" w:hAnsi="Times New Roman" w:cs="Times New Roman"/>
              <w:sz w:val="28"/>
              <w:szCs w:val="28"/>
            </w:rPr>
            <w:fldChar w:fldCharType="end"/>
          </w:r>
          <w:r>
            <w:rPr>
              <w:rFonts w:hint="default" w:ascii="Times New Roman" w:hAnsi="Times New Roman" w:eastAsia="宋体" w:cs="Times New Roman"/>
              <w:color w:val="0000FF"/>
              <w:sz w:val="28"/>
              <w:szCs w:val="28"/>
            </w:rPr>
            <w:fldChar w:fldCharType="end"/>
          </w:r>
        </w:p>
        <w:p>
          <w:pPr>
            <w:pStyle w:val="1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8"/>
              <w:szCs w:val="28"/>
            </w:rPr>
          </w:pPr>
          <w:r>
            <w:rPr>
              <w:rFonts w:hint="default" w:ascii="Times New Roman" w:hAnsi="Times New Roman" w:eastAsia="宋体" w:cs="Times New Roman"/>
              <w:color w:val="0000FF"/>
              <w:sz w:val="28"/>
              <w:szCs w:val="28"/>
            </w:rPr>
            <w:fldChar w:fldCharType="begin"/>
          </w:r>
          <w:r>
            <w:rPr>
              <w:rFonts w:hint="default" w:ascii="Times New Roman" w:hAnsi="Times New Roman" w:eastAsia="宋体" w:cs="Times New Roman"/>
              <w:sz w:val="28"/>
              <w:szCs w:val="28"/>
            </w:rPr>
            <w:instrText xml:space="preserve"> HYPERLINK \l _Toc28858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(四)项目效益与满意度情况</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_Toc28858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8</w:t>
          </w:r>
          <w:r>
            <w:rPr>
              <w:rFonts w:hint="default" w:ascii="Times New Roman" w:hAnsi="Times New Roman" w:cs="Times New Roman"/>
              <w:sz w:val="28"/>
              <w:szCs w:val="28"/>
            </w:rPr>
            <w:fldChar w:fldCharType="end"/>
          </w:r>
          <w:r>
            <w:rPr>
              <w:rFonts w:hint="default" w:ascii="Times New Roman" w:hAnsi="Times New Roman" w:eastAsia="宋体" w:cs="Times New Roman"/>
              <w:color w:val="0000FF"/>
              <w:sz w:val="28"/>
              <w:szCs w:val="28"/>
            </w:rPr>
            <w:fldChar w:fldCharType="end"/>
          </w:r>
        </w:p>
        <w:p>
          <w:pPr>
            <w:pStyle w:val="15"/>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8"/>
              <w:szCs w:val="28"/>
            </w:rPr>
          </w:pPr>
          <w:r>
            <w:rPr>
              <w:rFonts w:hint="default" w:ascii="Times New Roman" w:hAnsi="Times New Roman" w:eastAsia="宋体" w:cs="Times New Roman"/>
              <w:color w:val="0000FF"/>
              <w:sz w:val="28"/>
              <w:szCs w:val="28"/>
            </w:rPr>
            <w:fldChar w:fldCharType="begin"/>
          </w:r>
          <w:r>
            <w:rPr>
              <w:rFonts w:hint="default" w:ascii="Times New Roman" w:hAnsi="Times New Roman" w:eastAsia="宋体" w:cs="Times New Roman"/>
              <w:sz w:val="28"/>
              <w:szCs w:val="28"/>
            </w:rPr>
            <w:instrText xml:space="preserve"> HYPERLINK \l _Toc7505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1、经济性效益分析：</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_Toc7505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8</w:t>
          </w:r>
          <w:r>
            <w:rPr>
              <w:rFonts w:hint="default" w:ascii="Times New Roman" w:hAnsi="Times New Roman" w:cs="Times New Roman"/>
              <w:sz w:val="28"/>
              <w:szCs w:val="28"/>
            </w:rPr>
            <w:fldChar w:fldCharType="end"/>
          </w:r>
          <w:r>
            <w:rPr>
              <w:rFonts w:hint="default" w:ascii="Times New Roman" w:hAnsi="Times New Roman" w:eastAsia="宋体" w:cs="Times New Roman"/>
              <w:color w:val="0000FF"/>
              <w:sz w:val="28"/>
              <w:szCs w:val="28"/>
            </w:rPr>
            <w:fldChar w:fldCharType="end"/>
          </w:r>
        </w:p>
        <w:p>
          <w:pPr>
            <w:pStyle w:val="15"/>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8"/>
              <w:szCs w:val="28"/>
            </w:rPr>
          </w:pPr>
          <w:r>
            <w:rPr>
              <w:rFonts w:hint="default" w:ascii="Times New Roman" w:hAnsi="Times New Roman" w:eastAsia="宋体" w:cs="Times New Roman"/>
              <w:color w:val="0000FF"/>
              <w:sz w:val="28"/>
              <w:szCs w:val="28"/>
            </w:rPr>
            <w:fldChar w:fldCharType="begin"/>
          </w:r>
          <w:r>
            <w:rPr>
              <w:rFonts w:hint="default" w:ascii="Times New Roman" w:hAnsi="Times New Roman" w:eastAsia="宋体" w:cs="Times New Roman"/>
              <w:sz w:val="28"/>
              <w:szCs w:val="28"/>
            </w:rPr>
            <w:instrText xml:space="preserve"> HYPERLINK \l _Toc23414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2、社会性效益分析：</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_Toc23414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8</w:t>
          </w:r>
          <w:r>
            <w:rPr>
              <w:rFonts w:hint="default" w:ascii="Times New Roman" w:hAnsi="Times New Roman" w:cs="Times New Roman"/>
              <w:sz w:val="28"/>
              <w:szCs w:val="28"/>
            </w:rPr>
            <w:fldChar w:fldCharType="end"/>
          </w:r>
          <w:r>
            <w:rPr>
              <w:rFonts w:hint="default" w:ascii="Times New Roman" w:hAnsi="Times New Roman" w:eastAsia="宋体" w:cs="Times New Roman"/>
              <w:color w:val="0000FF"/>
              <w:sz w:val="28"/>
              <w:szCs w:val="28"/>
            </w:rPr>
            <w:fldChar w:fldCharType="end"/>
          </w:r>
        </w:p>
        <w:p>
          <w:pPr>
            <w:pStyle w:val="13"/>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8"/>
              <w:szCs w:val="28"/>
            </w:rPr>
          </w:pPr>
          <w:r>
            <w:rPr>
              <w:rFonts w:hint="default" w:ascii="Times New Roman" w:hAnsi="Times New Roman" w:eastAsia="宋体" w:cs="Times New Roman"/>
              <w:color w:val="0000FF"/>
              <w:sz w:val="28"/>
              <w:szCs w:val="28"/>
            </w:rPr>
            <w:fldChar w:fldCharType="begin"/>
          </w:r>
          <w:r>
            <w:rPr>
              <w:rFonts w:hint="default" w:ascii="Times New Roman" w:hAnsi="Times New Roman" w:eastAsia="宋体" w:cs="Times New Roman"/>
              <w:sz w:val="28"/>
              <w:szCs w:val="28"/>
            </w:rPr>
            <w:instrText xml:space="preserve"> HYPERLINK \l _Toc13310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五、主要经验及做法、存在的问题及原因分析</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_Toc13310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8</w:t>
          </w:r>
          <w:r>
            <w:rPr>
              <w:rFonts w:hint="default" w:ascii="Times New Roman" w:hAnsi="Times New Roman" w:cs="Times New Roman"/>
              <w:sz w:val="28"/>
              <w:szCs w:val="28"/>
            </w:rPr>
            <w:fldChar w:fldCharType="end"/>
          </w:r>
          <w:r>
            <w:rPr>
              <w:rFonts w:hint="default" w:ascii="Times New Roman" w:hAnsi="Times New Roman" w:eastAsia="宋体" w:cs="Times New Roman"/>
              <w:color w:val="0000FF"/>
              <w:sz w:val="28"/>
              <w:szCs w:val="28"/>
            </w:rPr>
            <w:fldChar w:fldCharType="end"/>
          </w:r>
        </w:p>
        <w:p>
          <w:pPr>
            <w:pStyle w:val="1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8"/>
              <w:szCs w:val="28"/>
            </w:rPr>
          </w:pPr>
          <w:r>
            <w:rPr>
              <w:rFonts w:hint="default" w:ascii="Times New Roman" w:hAnsi="Times New Roman" w:eastAsia="宋体" w:cs="Times New Roman"/>
              <w:color w:val="0000FF"/>
              <w:sz w:val="28"/>
              <w:szCs w:val="28"/>
            </w:rPr>
            <w:fldChar w:fldCharType="begin"/>
          </w:r>
          <w:r>
            <w:rPr>
              <w:rFonts w:hint="default" w:ascii="Times New Roman" w:hAnsi="Times New Roman" w:eastAsia="宋体" w:cs="Times New Roman"/>
              <w:sz w:val="28"/>
              <w:szCs w:val="28"/>
            </w:rPr>
            <w:instrText xml:space="preserve"> HYPERLINK \l _Toc5486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（一）经验总结</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_Toc5486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8</w:t>
          </w:r>
          <w:r>
            <w:rPr>
              <w:rFonts w:hint="default" w:ascii="Times New Roman" w:hAnsi="Times New Roman" w:cs="Times New Roman"/>
              <w:sz w:val="28"/>
              <w:szCs w:val="28"/>
            </w:rPr>
            <w:fldChar w:fldCharType="end"/>
          </w:r>
          <w:r>
            <w:rPr>
              <w:rFonts w:hint="default" w:ascii="Times New Roman" w:hAnsi="Times New Roman" w:eastAsia="宋体" w:cs="Times New Roman"/>
              <w:color w:val="0000FF"/>
              <w:sz w:val="28"/>
              <w:szCs w:val="28"/>
            </w:rPr>
            <w:fldChar w:fldCharType="end"/>
          </w:r>
        </w:p>
        <w:p>
          <w:pPr>
            <w:pStyle w:val="1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8"/>
              <w:szCs w:val="28"/>
            </w:rPr>
          </w:pPr>
          <w:r>
            <w:rPr>
              <w:rFonts w:hint="default" w:ascii="Times New Roman" w:hAnsi="Times New Roman" w:eastAsia="宋体" w:cs="Times New Roman"/>
              <w:color w:val="0000FF"/>
              <w:sz w:val="28"/>
              <w:szCs w:val="28"/>
            </w:rPr>
            <w:fldChar w:fldCharType="begin"/>
          </w:r>
          <w:r>
            <w:rPr>
              <w:rFonts w:hint="default" w:ascii="Times New Roman" w:hAnsi="Times New Roman" w:eastAsia="宋体" w:cs="Times New Roman"/>
              <w:sz w:val="28"/>
              <w:szCs w:val="28"/>
            </w:rPr>
            <w:instrText xml:space="preserve"> HYPERLINK \l _Toc1079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（二）存在问题</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_Toc1079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9</w:t>
          </w:r>
          <w:r>
            <w:rPr>
              <w:rFonts w:hint="default" w:ascii="Times New Roman" w:hAnsi="Times New Roman" w:cs="Times New Roman"/>
              <w:sz w:val="28"/>
              <w:szCs w:val="28"/>
            </w:rPr>
            <w:fldChar w:fldCharType="end"/>
          </w:r>
          <w:r>
            <w:rPr>
              <w:rFonts w:hint="default" w:ascii="Times New Roman" w:hAnsi="Times New Roman" w:eastAsia="宋体" w:cs="Times New Roman"/>
              <w:color w:val="0000FF"/>
              <w:sz w:val="28"/>
              <w:szCs w:val="28"/>
            </w:rPr>
            <w:fldChar w:fldCharType="end"/>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color w:val="0000FF"/>
              <w:sz w:val="28"/>
              <w:szCs w:val="28"/>
            </w:rPr>
            <w:sectPr>
              <w:footerReference r:id="rId3" w:type="default"/>
              <w:pgSz w:w="11906" w:h="16838"/>
              <w:pgMar w:top="1440" w:right="1800" w:bottom="1440" w:left="1800" w:header="851" w:footer="992" w:gutter="0"/>
              <w:cols w:space="425" w:num="1"/>
              <w:docGrid w:type="lines" w:linePitch="312" w:charSpace="0"/>
            </w:sectPr>
          </w:pPr>
          <w:r>
            <w:rPr>
              <w:rFonts w:hint="default" w:ascii="Times New Roman" w:hAnsi="Times New Roman" w:eastAsia="宋体" w:cs="Times New Roman"/>
              <w:color w:val="0000FF"/>
              <w:sz w:val="28"/>
              <w:szCs w:val="28"/>
            </w:rPr>
            <w:fldChar w:fldCharType="end"/>
          </w:r>
        </w:p>
      </w:sdtContent>
    </w:sdt>
    <w:bookmarkEnd w:id="0"/>
    <w:p>
      <w:pPr>
        <w:spacing w:line="580" w:lineRule="exact"/>
        <w:jc w:val="center"/>
        <w:outlineLvl w:val="0"/>
        <w:rPr>
          <w:rFonts w:hint="eastAsia" w:ascii="宋体" w:hAnsi="宋体" w:eastAsia="宋体" w:cs="宋体"/>
          <w:color w:val="000000" w:themeColor="text1"/>
          <w:sz w:val="40"/>
          <w:szCs w:val="40"/>
          <w14:textFill>
            <w14:solidFill>
              <w14:schemeClr w14:val="tx1"/>
            </w14:solidFill>
          </w14:textFill>
        </w:rPr>
      </w:pPr>
      <w:bookmarkStart w:id="2" w:name="_Toc2712"/>
      <w:r>
        <w:rPr>
          <w:rFonts w:hint="eastAsia" w:ascii="宋体" w:hAnsi="宋体" w:eastAsia="宋体" w:cs="宋体"/>
          <w:color w:val="000000" w:themeColor="text1"/>
          <w:sz w:val="40"/>
          <w:szCs w:val="40"/>
          <w14:textFill>
            <w14:solidFill>
              <w14:schemeClr w14:val="tx1"/>
            </w14:solidFill>
          </w14:textFill>
        </w:rPr>
        <w:t>遵化市</w:t>
      </w:r>
      <w:r>
        <w:rPr>
          <w:rFonts w:hint="eastAsia" w:ascii="宋体" w:hAnsi="宋体" w:eastAsia="宋体" w:cs="宋体"/>
          <w:color w:val="000000" w:themeColor="text1"/>
          <w:sz w:val="40"/>
          <w:szCs w:val="40"/>
          <w:lang w:val="en-US" w:eastAsia="zh-CN"/>
          <w14:textFill>
            <w14:solidFill>
              <w14:schemeClr w14:val="tx1"/>
            </w14:solidFill>
          </w14:textFill>
        </w:rPr>
        <w:t>批次建设用地报批</w:t>
      </w:r>
      <w:r>
        <w:rPr>
          <w:rFonts w:hint="eastAsia" w:ascii="宋体" w:hAnsi="宋体" w:eastAsia="宋体" w:cs="宋体"/>
          <w:color w:val="000000" w:themeColor="text1"/>
          <w:sz w:val="40"/>
          <w:szCs w:val="40"/>
          <w14:textFill>
            <w14:solidFill>
              <w14:schemeClr w14:val="tx1"/>
            </w14:solidFill>
          </w14:textFill>
        </w:rPr>
        <w:t>工作</w:t>
      </w:r>
      <w:bookmarkEnd w:id="2"/>
    </w:p>
    <w:p>
      <w:pPr>
        <w:spacing w:line="580" w:lineRule="exact"/>
        <w:jc w:val="center"/>
        <w:outlineLvl w:val="0"/>
        <w:rPr>
          <w:rFonts w:hint="eastAsia" w:ascii="宋体" w:hAnsi="宋体" w:eastAsia="宋体" w:cs="宋体"/>
          <w:color w:val="000000" w:themeColor="text1"/>
          <w:sz w:val="40"/>
          <w:szCs w:val="40"/>
          <w14:textFill>
            <w14:solidFill>
              <w14:schemeClr w14:val="tx1"/>
            </w14:solidFill>
          </w14:textFill>
        </w:rPr>
      </w:pPr>
      <w:bookmarkStart w:id="3" w:name="_Toc26579"/>
      <w:r>
        <w:rPr>
          <w:rFonts w:hint="eastAsia" w:ascii="宋体" w:hAnsi="宋体" w:eastAsia="宋体" w:cs="宋体"/>
          <w:color w:val="000000" w:themeColor="text1"/>
          <w:sz w:val="40"/>
          <w:szCs w:val="40"/>
          <w14:textFill>
            <w14:solidFill>
              <w14:schemeClr w14:val="tx1"/>
            </w14:solidFill>
          </w14:textFill>
        </w:rPr>
        <w:t>支出绩效评价报告</w:t>
      </w:r>
      <w:bookmarkEnd w:id="3"/>
    </w:p>
    <w:p>
      <w:pPr>
        <w:spacing w:line="580" w:lineRule="exact"/>
        <w:ind w:firstLine="640" w:firstLineChars="200"/>
        <w:outlineLvl w:val="0"/>
        <w:rPr>
          <w:rFonts w:hint="eastAsia" w:ascii="宋体" w:hAnsi="宋体" w:eastAsia="宋体" w:cs="宋体"/>
          <w:color w:val="000000" w:themeColor="text1"/>
          <w:sz w:val="32"/>
          <w:szCs w:val="32"/>
          <w14:textFill>
            <w14:solidFill>
              <w14:schemeClr w14:val="tx1"/>
            </w14:solidFill>
          </w14:textFill>
        </w:rPr>
      </w:pPr>
      <w:bookmarkStart w:id="4" w:name="_Toc31836"/>
      <w:r>
        <w:rPr>
          <w:rFonts w:hint="eastAsia" w:ascii="宋体" w:hAnsi="宋体" w:eastAsia="宋体" w:cs="宋体"/>
          <w:color w:val="000000" w:themeColor="text1"/>
          <w:sz w:val="32"/>
          <w:szCs w:val="32"/>
          <w14:textFill>
            <w14:solidFill>
              <w14:schemeClr w14:val="tx1"/>
            </w14:solidFill>
          </w14:textFill>
        </w:rPr>
        <w:t>一、基本情况</w:t>
      </w:r>
      <w:bookmarkEnd w:id="4"/>
    </w:p>
    <w:p>
      <w:pPr>
        <w:spacing w:line="580" w:lineRule="exact"/>
        <w:ind w:firstLine="640" w:firstLineChars="200"/>
        <w:outlineLvl w:val="1"/>
        <w:rPr>
          <w:rFonts w:hint="eastAsia" w:ascii="宋体" w:hAnsi="宋体" w:eastAsia="宋体" w:cs="宋体"/>
          <w:color w:val="000000" w:themeColor="text1"/>
          <w:sz w:val="32"/>
          <w:szCs w:val="32"/>
          <w14:textFill>
            <w14:solidFill>
              <w14:schemeClr w14:val="tx1"/>
            </w14:solidFill>
          </w14:textFill>
        </w:rPr>
      </w:pPr>
      <w:bookmarkStart w:id="5" w:name="_Toc30145"/>
      <w:r>
        <w:rPr>
          <w:rFonts w:hint="eastAsia" w:ascii="宋体" w:hAnsi="宋体" w:eastAsia="宋体" w:cs="宋体"/>
          <w:color w:val="000000" w:themeColor="text1"/>
          <w:sz w:val="32"/>
          <w:szCs w:val="32"/>
          <w14:textFill>
            <w14:solidFill>
              <w14:schemeClr w14:val="tx1"/>
            </w14:solidFill>
          </w14:textFill>
        </w:rPr>
        <w:t>（一）项目概况</w:t>
      </w:r>
      <w:bookmarkEnd w:id="5"/>
    </w:p>
    <w:p>
      <w:pPr>
        <w:spacing w:line="580" w:lineRule="exact"/>
        <w:ind w:firstLine="640" w:firstLineChars="200"/>
        <w:jc w:val="both"/>
        <w:rPr>
          <w:rFonts w:hint="eastAsia" w:ascii="宋体" w:hAnsi="宋体" w:eastAsia="宋体" w:cs="宋体"/>
          <w:color w:val="000000" w:themeColor="text1"/>
          <w:sz w:val="32"/>
          <w:szCs w:val="32"/>
          <w:lang w:val="en-US" w:eastAsia="zh-CN"/>
          <w14:textFill>
            <w14:solidFill>
              <w14:schemeClr w14:val="tx1"/>
            </w14:solidFill>
          </w14:textFill>
        </w:rPr>
      </w:pPr>
      <w:bookmarkStart w:id="6" w:name="_Hlk67827372"/>
      <w:r>
        <w:rPr>
          <w:rFonts w:hint="eastAsia" w:ascii="宋体" w:hAnsi="宋体" w:eastAsia="宋体" w:cs="宋体"/>
          <w:color w:val="000000" w:themeColor="text1"/>
          <w:sz w:val="32"/>
          <w:szCs w:val="32"/>
          <w:lang w:val="en-US" w:eastAsia="zh-CN"/>
          <w14:textFill>
            <w14:solidFill>
              <w14:schemeClr w14:val="tx1"/>
            </w14:solidFill>
          </w14:textFill>
        </w:rPr>
        <w:t>本项目是遵化市批次建设用地报批工作，其中包含2015年度第一批次4、5、6号地土地补偿费差价、2018年第八批次16号地土地补偿费、2018年第六批次建设用地2号地土地补偿费、2018年第七批次21号地土地补偿费、2018年第七批次建设用地2、7、34号地土地补偿费、2018年第七批次建设用地23号地土地补偿费、2018年第七批次建设用地6号地土地补偿费、2018年第五批次8号地土地补偿费、2018年第五批次建设用地19、21、22、23、25、34、35、38、39、40、41号地土地补偿费、2018年第八批次12号地土地补偿费、2018年第七批次41号地土地补偿费、2018年第五批次24号地土地补偿费、2018年第五批次建设用地社保费风险金、2018年第六批次15号地土地补偿费、2019年第六批次建设用地3-4号地土地补偿费、2019年第六批次建设用地5号地土地补偿费、2019年第十三批次建设用地2号地土地补偿费、2019年第十三批次建设用地社保费风险金、2019年第四批次5号地土地补偿费、2019年第四批次建设用地1号地土地补偿费、2019年第四批次建设用地2号地土地补偿费、2019年第四批次建设用地4、7-12号地土地补偿费、2019年第四批次建设用地6号地土地补偿费、2019年第四批次社保费风险金、2019年第五批次10号地土地补偿费、2019年第五批次2号地土地补偿费、2019年第五批次建设用地7号地土地补偿费、2019年第一、二批次工矿废弃地复垦利用项目土地补偿费、2019年第一批次建设用地8号地土地补偿费、2019年第八批次1号地土地补偿费、2019年第九批次1-4号地土地补偿费、2019年第六批次7-10号地土地补偿费、2019年第五批次建设用地4号地土地补偿费、一五九路土地补偿费、遵化市2020年第七批次建设用地社保费风险基金、遵化市2020年第七批次建设用地预储金、唐山港陆物流有限公司铁路专用线项目用地预储金、唐山市恒祥矿业有限公司迁址补偿款、2019年项目占地分期补偿款、遵化市2020年第七批次建设用地社保费及风险基金、关于拨付遵化市2008年度第三批次建设用地1号地补偿费差价等资金、关于拨付遵化市2020年第六批次建设用地土地补偿费等。</w:t>
      </w:r>
    </w:p>
    <w:p>
      <w:pPr>
        <w:spacing w:line="580" w:lineRule="exact"/>
        <w:ind w:firstLine="640" w:firstLineChars="200"/>
        <w:outlineLvl w:val="1"/>
        <w:rPr>
          <w:rFonts w:hint="eastAsia" w:ascii="宋体" w:hAnsi="宋体" w:eastAsia="宋体" w:cs="宋体"/>
          <w:color w:val="000000" w:themeColor="text1"/>
          <w:sz w:val="32"/>
          <w:szCs w:val="32"/>
          <w14:textFill>
            <w14:solidFill>
              <w14:schemeClr w14:val="tx1"/>
            </w14:solidFill>
          </w14:textFill>
        </w:rPr>
      </w:pPr>
      <w:bookmarkStart w:id="7" w:name="_Toc29061"/>
      <w:r>
        <w:rPr>
          <w:rFonts w:hint="eastAsia" w:ascii="宋体" w:hAnsi="宋体" w:eastAsia="宋体" w:cs="宋体"/>
          <w:color w:val="000000" w:themeColor="text1"/>
          <w:sz w:val="32"/>
          <w:szCs w:val="32"/>
          <w14:textFill>
            <w14:solidFill>
              <w14:schemeClr w14:val="tx1"/>
            </w14:solidFill>
          </w14:textFill>
        </w:rPr>
        <w:t>（二）项目绩效目标</w:t>
      </w:r>
      <w:bookmarkEnd w:id="7"/>
    </w:p>
    <w:bookmarkEnd w:id="6"/>
    <w:p>
      <w:pPr>
        <w:spacing w:line="580" w:lineRule="exact"/>
        <w:ind w:firstLine="640" w:firstLineChars="200"/>
        <w:rPr>
          <w:rFonts w:hint="default" w:ascii="宋体" w:hAnsi="宋体" w:eastAsia="宋体" w:cs="宋体"/>
          <w:color w:val="000000" w:themeColor="text1"/>
          <w:sz w:val="32"/>
          <w:szCs w:val="32"/>
          <w:lang w:val="en-US" w:eastAsia="zh-CN"/>
          <w14:textFill>
            <w14:solidFill>
              <w14:schemeClr w14:val="tx1"/>
            </w14:solidFill>
          </w14:textFill>
        </w:rPr>
      </w:pPr>
      <w:r>
        <w:rPr>
          <w:rFonts w:hint="eastAsia" w:ascii="宋体" w:hAnsi="宋体" w:eastAsia="宋体" w:cs="宋体"/>
          <w:color w:val="000000" w:themeColor="text1"/>
          <w:sz w:val="32"/>
          <w:szCs w:val="32"/>
          <w:lang w:val="en-US" w:eastAsia="zh-CN"/>
          <w14:textFill>
            <w14:solidFill>
              <w14:schemeClr w14:val="tx1"/>
            </w14:solidFill>
          </w14:textFill>
        </w:rPr>
        <w:t>通过批次建设用地报批工作，在土地利用总体规划确定的城市和村庄、集镇建设用地规模范围内，为实施该规划而将农用地转为建设用地，为遵化市发展提供支持。</w:t>
      </w:r>
    </w:p>
    <w:p>
      <w:pPr>
        <w:spacing w:line="580" w:lineRule="exact"/>
        <w:ind w:firstLine="640" w:firstLineChars="200"/>
        <w:outlineLvl w:val="0"/>
        <w:rPr>
          <w:rFonts w:hint="eastAsia" w:ascii="宋体" w:hAnsi="宋体" w:eastAsia="宋体" w:cs="宋体"/>
          <w:color w:val="000000" w:themeColor="text1"/>
          <w:sz w:val="32"/>
          <w:szCs w:val="32"/>
          <w14:textFill>
            <w14:solidFill>
              <w14:schemeClr w14:val="tx1"/>
            </w14:solidFill>
          </w14:textFill>
        </w:rPr>
      </w:pPr>
      <w:bookmarkStart w:id="8" w:name="_Toc24459"/>
      <w:r>
        <w:rPr>
          <w:rFonts w:hint="eastAsia" w:ascii="宋体" w:hAnsi="宋体" w:eastAsia="宋体" w:cs="宋体"/>
          <w:color w:val="000000" w:themeColor="text1"/>
          <w:sz w:val="32"/>
          <w:szCs w:val="32"/>
          <w14:textFill>
            <w14:solidFill>
              <w14:schemeClr w14:val="tx1"/>
            </w14:solidFill>
          </w14:textFill>
        </w:rPr>
        <w:t>二、绩效评价工作开展情况</w:t>
      </w:r>
      <w:bookmarkEnd w:id="8"/>
    </w:p>
    <w:p>
      <w:pPr>
        <w:spacing w:line="580" w:lineRule="exact"/>
        <w:ind w:firstLine="640" w:firstLineChars="200"/>
        <w:outlineLvl w:val="1"/>
        <w:rPr>
          <w:rFonts w:hint="eastAsia" w:ascii="宋体" w:hAnsi="宋体" w:eastAsia="宋体" w:cs="宋体"/>
          <w:color w:val="000000" w:themeColor="text1"/>
          <w:sz w:val="32"/>
          <w:szCs w:val="32"/>
          <w:highlight w:val="none"/>
          <w14:textFill>
            <w14:solidFill>
              <w14:schemeClr w14:val="tx1"/>
            </w14:solidFill>
          </w14:textFill>
        </w:rPr>
      </w:pPr>
      <w:bookmarkStart w:id="9" w:name="_Toc26098"/>
      <w:r>
        <w:rPr>
          <w:rFonts w:hint="eastAsia" w:ascii="宋体" w:hAnsi="宋体" w:eastAsia="宋体" w:cs="宋体"/>
          <w:color w:val="000000" w:themeColor="text1"/>
          <w:sz w:val="32"/>
          <w:szCs w:val="32"/>
          <w14:textFill>
            <w14:solidFill>
              <w14:schemeClr w14:val="tx1"/>
            </w14:solidFill>
          </w14:textFill>
        </w:rPr>
        <w:t>（一）绩效</w:t>
      </w:r>
      <w:r>
        <w:rPr>
          <w:rFonts w:hint="eastAsia" w:ascii="宋体" w:hAnsi="宋体" w:eastAsia="宋体" w:cs="宋体"/>
          <w:color w:val="000000" w:themeColor="text1"/>
          <w:sz w:val="32"/>
          <w:szCs w:val="32"/>
          <w:highlight w:val="none"/>
          <w14:textFill>
            <w14:solidFill>
              <w14:schemeClr w14:val="tx1"/>
            </w14:solidFill>
          </w14:textFill>
        </w:rPr>
        <w:t>评价目的、对象和范围</w:t>
      </w:r>
      <w:bookmarkEnd w:id="9"/>
    </w:p>
    <w:p>
      <w:pPr>
        <w:spacing w:line="580" w:lineRule="exact"/>
        <w:ind w:firstLine="640" w:firstLineChars="200"/>
        <w:rPr>
          <w:rFonts w:hint="eastAsia" w:ascii="宋体" w:hAnsi="宋体" w:eastAsia="宋体" w:cs="宋体"/>
          <w:color w:val="000000" w:themeColor="text1"/>
          <w:sz w:val="32"/>
          <w:szCs w:val="32"/>
          <w:lang w:val="en-US" w:eastAsia="zh-CN"/>
          <w14:textFill>
            <w14:solidFill>
              <w14:schemeClr w14:val="tx1"/>
            </w14:solidFill>
          </w14:textFill>
        </w:rPr>
      </w:pPr>
      <w:r>
        <w:rPr>
          <w:rFonts w:hint="eastAsia" w:ascii="宋体" w:hAnsi="宋体" w:eastAsia="宋体" w:cs="宋体"/>
          <w:color w:val="000000" w:themeColor="text1"/>
          <w:sz w:val="32"/>
          <w:szCs w:val="32"/>
          <w:lang w:val="en-US" w:eastAsia="zh-CN"/>
          <w14:textFill>
            <w14:solidFill>
              <w14:schemeClr w14:val="tx1"/>
            </w14:solidFill>
          </w14:textFill>
        </w:rPr>
        <w:t>1、绩效评价的目的：通过绩效评价全面分析该项目资金使用、管理和项目实施情况，进一步规范遵化市批次建设用地报批工作立项、审批、实施及后期管护等，完善资金分配、使用及管理等制度，切实提高财政资金使用效益；根据绩效评价中发现的问题，认真加以整改，及时调整和完善计划和目标并加强项目管理，提高项目管理水平。</w:t>
      </w:r>
    </w:p>
    <w:p>
      <w:pPr>
        <w:spacing w:line="580" w:lineRule="exact"/>
        <w:ind w:firstLine="640" w:firstLineChars="200"/>
        <w:rPr>
          <w:rFonts w:hint="eastAsia" w:ascii="宋体" w:hAnsi="宋体" w:eastAsia="宋体" w:cs="宋体"/>
          <w:color w:val="000000" w:themeColor="text1"/>
          <w:sz w:val="32"/>
          <w:szCs w:val="32"/>
          <w:lang w:val="en-US" w:eastAsia="zh-CN"/>
          <w14:textFill>
            <w14:solidFill>
              <w14:schemeClr w14:val="tx1"/>
            </w14:solidFill>
          </w14:textFill>
        </w:rPr>
      </w:pPr>
      <w:r>
        <w:rPr>
          <w:rFonts w:hint="eastAsia" w:ascii="宋体" w:hAnsi="宋体" w:eastAsia="宋体" w:cs="宋体"/>
          <w:color w:val="000000" w:themeColor="text1"/>
          <w:sz w:val="32"/>
          <w:szCs w:val="32"/>
          <w:lang w:val="en-US" w:eastAsia="zh-CN"/>
          <w14:textFill>
            <w14:solidFill>
              <w14:schemeClr w14:val="tx1"/>
            </w14:solidFill>
          </w14:textFill>
        </w:rPr>
        <w:t>2、绩效评价的对象：遵化市批次建设用地报批工作资金。</w:t>
      </w:r>
    </w:p>
    <w:p>
      <w:pPr>
        <w:spacing w:line="580" w:lineRule="exact"/>
        <w:ind w:firstLine="640" w:firstLineChars="200"/>
        <w:rPr>
          <w:rFonts w:hint="eastAsia" w:ascii="宋体" w:hAnsi="宋体" w:eastAsia="宋体" w:cs="宋体"/>
          <w:color w:val="000000" w:themeColor="text1"/>
          <w:sz w:val="32"/>
          <w:szCs w:val="32"/>
          <w:lang w:val="en-US" w:eastAsia="zh-CN"/>
          <w14:textFill>
            <w14:solidFill>
              <w14:schemeClr w14:val="tx1"/>
            </w14:solidFill>
          </w14:textFill>
        </w:rPr>
      </w:pPr>
      <w:r>
        <w:rPr>
          <w:rFonts w:hint="eastAsia" w:ascii="宋体" w:hAnsi="宋体" w:eastAsia="宋体" w:cs="宋体"/>
          <w:color w:val="000000" w:themeColor="text1"/>
          <w:sz w:val="32"/>
          <w:szCs w:val="32"/>
          <w:lang w:val="en-US" w:eastAsia="zh-CN"/>
          <w14:textFill>
            <w14:solidFill>
              <w14:schemeClr w14:val="tx1"/>
            </w14:solidFill>
          </w14:textFill>
        </w:rPr>
        <w:t>3、绩效评价的范围：遵化市批次建设用地报批工作的完成情况、资金投入的运行情况、项目实施后产生的绩效情况。</w:t>
      </w:r>
    </w:p>
    <w:p>
      <w:pPr>
        <w:spacing w:line="580" w:lineRule="exact"/>
        <w:ind w:firstLine="640" w:firstLineChars="200"/>
        <w:outlineLvl w:val="1"/>
        <w:rPr>
          <w:rFonts w:hint="eastAsia" w:ascii="宋体" w:hAnsi="宋体" w:eastAsia="宋体" w:cs="宋体"/>
          <w:color w:val="000000" w:themeColor="text1"/>
          <w:sz w:val="32"/>
          <w:szCs w:val="32"/>
          <w14:textFill>
            <w14:solidFill>
              <w14:schemeClr w14:val="tx1"/>
            </w14:solidFill>
          </w14:textFill>
        </w:rPr>
      </w:pPr>
      <w:bookmarkStart w:id="10" w:name="_Toc17411"/>
      <w:r>
        <w:rPr>
          <w:rFonts w:hint="eastAsia" w:ascii="宋体" w:hAnsi="宋体" w:eastAsia="宋体" w:cs="宋体"/>
          <w:color w:val="000000" w:themeColor="text1"/>
          <w:sz w:val="32"/>
          <w:szCs w:val="32"/>
          <w14:textFill>
            <w14:solidFill>
              <w14:schemeClr w14:val="tx1"/>
            </w14:solidFill>
          </w14:textFill>
        </w:rPr>
        <w:t>(二)绩效评价原则、评价指标体系、评价方法</w:t>
      </w:r>
      <w:bookmarkEnd w:id="10"/>
    </w:p>
    <w:p>
      <w:pPr>
        <w:spacing w:line="580" w:lineRule="exact"/>
        <w:ind w:firstLine="640" w:firstLineChars="200"/>
        <w:outlineLvl w:val="2"/>
        <w:rPr>
          <w:rFonts w:hint="eastAsia" w:ascii="宋体" w:hAnsi="宋体" w:eastAsia="宋体" w:cs="宋体"/>
          <w:color w:val="000000" w:themeColor="text1"/>
          <w:sz w:val="32"/>
          <w:szCs w:val="32"/>
          <w14:textFill>
            <w14:solidFill>
              <w14:schemeClr w14:val="tx1"/>
            </w14:solidFill>
          </w14:textFill>
        </w:rPr>
      </w:pPr>
      <w:bookmarkStart w:id="11" w:name="_Toc28144"/>
      <w:r>
        <w:rPr>
          <w:rFonts w:hint="eastAsia" w:ascii="宋体" w:hAnsi="宋体" w:eastAsia="宋体" w:cs="宋体"/>
          <w:color w:val="000000" w:themeColor="text1"/>
          <w:sz w:val="32"/>
          <w:szCs w:val="32"/>
          <w14:textFill>
            <w14:solidFill>
              <w14:schemeClr w14:val="tx1"/>
            </w14:solidFill>
          </w14:textFill>
        </w:rPr>
        <w:t>1、绩效评价原则</w:t>
      </w:r>
      <w:bookmarkEnd w:id="11"/>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(1)科学规范原则：按照科学可行的要求，严格执行规定的评价程序，采用定量与定性分析相结合的方法；</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(2)公正公开原则：以事实为依据，以规范为准绳，真实、客观、公正评价项目绩效；</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(3)绩效相关原则：围绕资金支出与其产出进行评价，反映支出和产出之间的绩效对应关系。</w:t>
      </w:r>
    </w:p>
    <w:p>
      <w:pPr>
        <w:spacing w:line="580" w:lineRule="exact"/>
        <w:ind w:firstLine="640" w:firstLineChars="200"/>
        <w:outlineLvl w:val="2"/>
        <w:rPr>
          <w:rFonts w:hint="eastAsia" w:ascii="宋体" w:hAnsi="宋体" w:eastAsia="宋体" w:cs="宋体"/>
          <w:color w:val="000000" w:themeColor="text1"/>
          <w:sz w:val="32"/>
          <w:szCs w:val="32"/>
          <w14:textFill>
            <w14:solidFill>
              <w14:schemeClr w14:val="tx1"/>
            </w14:solidFill>
          </w14:textFill>
        </w:rPr>
      </w:pPr>
      <w:bookmarkStart w:id="12" w:name="_Toc7160"/>
      <w:r>
        <w:rPr>
          <w:rFonts w:hint="eastAsia" w:ascii="宋体" w:hAnsi="宋体" w:eastAsia="宋体" w:cs="宋体"/>
          <w:color w:val="000000" w:themeColor="text1"/>
          <w:sz w:val="32"/>
          <w:szCs w:val="32"/>
          <w14:textFill>
            <w14:solidFill>
              <w14:schemeClr w14:val="tx1"/>
            </w14:solidFill>
          </w14:textFill>
        </w:rPr>
        <w:t>2、评价指标体系</w:t>
      </w:r>
      <w:bookmarkEnd w:id="12"/>
    </w:p>
    <w:tbl>
      <w:tblPr>
        <w:tblW w:w="4997" w:type="pct"/>
        <w:tblInd w:w="0" w:type="dxa"/>
        <w:shd w:val="clear"/>
        <w:tblLayout w:type="autofit"/>
        <w:tblCellMar>
          <w:top w:w="0" w:type="dxa"/>
          <w:left w:w="108" w:type="dxa"/>
          <w:bottom w:w="0" w:type="dxa"/>
          <w:right w:w="108" w:type="dxa"/>
        </w:tblCellMar>
      </w:tblPr>
      <w:tblGrid>
        <w:gridCol w:w="1085"/>
        <w:gridCol w:w="1086"/>
        <w:gridCol w:w="1207"/>
        <w:gridCol w:w="1227"/>
        <w:gridCol w:w="1740"/>
        <w:gridCol w:w="1086"/>
        <w:gridCol w:w="1086"/>
      </w:tblGrid>
      <w:tr>
        <w:tblPrEx>
          <w:shd w:val="clear"/>
          <w:tblCellMar>
            <w:top w:w="0" w:type="dxa"/>
            <w:left w:w="108" w:type="dxa"/>
            <w:bottom w:w="0" w:type="dxa"/>
            <w:right w:w="108" w:type="dxa"/>
          </w:tblCellMar>
        </w:tblPrEx>
        <w:trPr>
          <w:trHeight w:val="555" w:hRule="atLeast"/>
        </w:trPr>
        <w:tc>
          <w:tcPr>
            <w:tcW w:w="637"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一 级   指 标</w:t>
            </w:r>
          </w:p>
        </w:tc>
        <w:tc>
          <w:tcPr>
            <w:tcW w:w="637"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二 级   指 标</w:t>
            </w:r>
          </w:p>
        </w:tc>
        <w:tc>
          <w:tcPr>
            <w:tcW w:w="70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三 级 指 标</w:t>
            </w:r>
          </w:p>
        </w:tc>
        <w:tc>
          <w:tcPr>
            <w:tcW w:w="72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 xml:space="preserve">指 标 </w:t>
            </w:r>
            <w:r>
              <w:rPr>
                <w:rStyle w:val="16"/>
                <w:rFonts w:eastAsia="仿宋"/>
                <w:bdr w:val="none" w:color="auto" w:sz="0" w:space="0"/>
                <w:lang w:val="en-US" w:eastAsia="zh-CN" w:bidi="ar"/>
              </w:rPr>
              <w:t xml:space="preserve"> </w:t>
            </w:r>
            <w:r>
              <w:rPr>
                <w:rStyle w:val="17"/>
                <w:bdr w:val="none" w:color="auto" w:sz="0" w:space="0"/>
                <w:lang w:val="en-US" w:eastAsia="zh-CN" w:bidi="ar"/>
              </w:rPr>
              <w:t>解 释</w:t>
            </w:r>
          </w:p>
        </w:tc>
        <w:tc>
          <w:tcPr>
            <w:tcW w:w="1021"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评价标准</w:t>
            </w:r>
          </w:p>
        </w:tc>
        <w:tc>
          <w:tcPr>
            <w:tcW w:w="637"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标准分</w:t>
            </w:r>
          </w:p>
        </w:tc>
        <w:tc>
          <w:tcPr>
            <w:tcW w:w="637"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得分</w:t>
            </w:r>
          </w:p>
        </w:tc>
      </w:tr>
      <w:tr>
        <w:tblPrEx>
          <w:shd w:val="clear"/>
          <w:tblCellMar>
            <w:top w:w="0" w:type="dxa"/>
            <w:left w:w="108" w:type="dxa"/>
            <w:bottom w:w="0" w:type="dxa"/>
            <w:right w:w="108" w:type="dxa"/>
          </w:tblCellMar>
        </w:tblPrEx>
        <w:trPr>
          <w:trHeight w:val="1095" w:hRule="atLeast"/>
        </w:trPr>
        <w:tc>
          <w:tcPr>
            <w:tcW w:w="637"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产出指标</w:t>
            </w:r>
          </w:p>
        </w:tc>
        <w:tc>
          <w:tcPr>
            <w:tcW w:w="637"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数量指标</w:t>
            </w:r>
          </w:p>
        </w:tc>
        <w:tc>
          <w:tcPr>
            <w:tcW w:w="70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遵化市批次建设用地报批数量</w:t>
            </w:r>
          </w:p>
        </w:tc>
        <w:tc>
          <w:tcPr>
            <w:tcW w:w="72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遵化市批次建设用地报批数量</w:t>
            </w:r>
          </w:p>
        </w:tc>
        <w:tc>
          <w:tcPr>
            <w:tcW w:w="1021"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报批数量达到年度任务（15分），未达到0分</w:t>
            </w:r>
          </w:p>
        </w:tc>
        <w:tc>
          <w:tcPr>
            <w:tcW w:w="637"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15</w:t>
            </w:r>
          </w:p>
        </w:tc>
        <w:tc>
          <w:tcPr>
            <w:tcW w:w="637"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15</w:t>
            </w:r>
          </w:p>
        </w:tc>
      </w:tr>
      <w:tr>
        <w:tblPrEx>
          <w:shd w:val="clear"/>
          <w:tblCellMar>
            <w:top w:w="0" w:type="dxa"/>
            <w:left w:w="108" w:type="dxa"/>
            <w:bottom w:w="0" w:type="dxa"/>
            <w:right w:w="108" w:type="dxa"/>
          </w:tblCellMar>
        </w:tblPrEx>
        <w:trPr>
          <w:trHeight w:val="1635" w:hRule="atLeast"/>
        </w:trPr>
        <w:tc>
          <w:tcPr>
            <w:tcW w:w="637"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仿宋" w:hAnsi="仿宋" w:eastAsia="仿宋" w:cs="仿宋"/>
                <w:i w:val="0"/>
                <w:iCs w:val="0"/>
                <w:color w:val="000000"/>
                <w:sz w:val="21"/>
                <w:szCs w:val="21"/>
                <w:u w:val="none"/>
              </w:rPr>
            </w:pPr>
          </w:p>
        </w:tc>
        <w:tc>
          <w:tcPr>
            <w:tcW w:w="637"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质量指标</w:t>
            </w:r>
          </w:p>
        </w:tc>
        <w:tc>
          <w:tcPr>
            <w:tcW w:w="70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报批成功率</w:t>
            </w:r>
          </w:p>
        </w:tc>
        <w:tc>
          <w:tcPr>
            <w:tcW w:w="72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成功报批数量/上报数量*100%</w:t>
            </w:r>
          </w:p>
        </w:tc>
        <w:tc>
          <w:tcPr>
            <w:tcW w:w="1021" w:type="pct"/>
            <w:tcBorders>
              <w:top w:val="nil"/>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达到100%（15分），达到90以上（12分）达到80以上（10分），80以下（0分）</w:t>
            </w:r>
          </w:p>
        </w:tc>
        <w:tc>
          <w:tcPr>
            <w:tcW w:w="637"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15</w:t>
            </w:r>
          </w:p>
        </w:tc>
        <w:tc>
          <w:tcPr>
            <w:tcW w:w="637"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15</w:t>
            </w:r>
          </w:p>
        </w:tc>
      </w:tr>
      <w:tr>
        <w:tblPrEx>
          <w:shd w:val="clear"/>
          <w:tblCellMar>
            <w:top w:w="0" w:type="dxa"/>
            <w:left w:w="108" w:type="dxa"/>
            <w:bottom w:w="0" w:type="dxa"/>
            <w:right w:w="108" w:type="dxa"/>
          </w:tblCellMar>
        </w:tblPrEx>
        <w:trPr>
          <w:trHeight w:val="1635" w:hRule="atLeast"/>
        </w:trPr>
        <w:tc>
          <w:tcPr>
            <w:tcW w:w="637"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仿宋" w:hAnsi="仿宋" w:eastAsia="仿宋" w:cs="仿宋"/>
                <w:i w:val="0"/>
                <w:iCs w:val="0"/>
                <w:color w:val="000000"/>
                <w:sz w:val="21"/>
                <w:szCs w:val="21"/>
                <w:u w:val="none"/>
              </w:rPr>
            </w:pPr>
          </w:p>
        </w:tc>
        <w:tc>
          <w:tcPr>
            <w:tcW w:w="637"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时效指标</w:t>
            </w:r>
          </w:p>
        </w:tc>
        <w:tc>
          <w:tcPr>
            <w:tcW w:w="70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遵化市批次建设用地报批工作</w:t>
            </w:r>
            <w:r>
              <w:rPr>
                <w:rStyle w:val="18"/>
                <w:bdr w:val="none" w:color="auto" w:sz="0" w:space="0"/>
                <w:lang w:val="en-US" w:eastAsia="zh-CN" w:bidi="ar"/>
              </w:rPr>
              <w:t>当期任务完成率</w:t>
            </w:r>
          </w:p>
        </w:tc>
        <w:tc>
          <w:tcPr>
            <w:tcW w:w="720" w:type="pct"/>
            <w:tcBorders>
              <w:top w:val="nil"/>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当期完成数量/任务数量*100%</w:t>
            </w:r>
          </w:p>
        </w:tc>
        <w:tc>
          <w:tcPr>
            <w:tcW w:w="1021" w:type="pct"/>
            <w:tcBorders>
              <w:top w:val="nil"/>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达到100%（15分），达到90以上（12分）达到80以上（10分），80以下（0分）</w:t>
            </w:r>
          </w:p>
        </w:tc>
        <w:tc>
          <w:tcPr>
            <w:tcW w:w="637"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15</w:t>
            </w:r>
          </w:p>
        </w:tc>
        <w:tc>
          <w:tcPr>
            <w:tcW w:w="637"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15</w:t>
            </w:r>
          </w:p>
        </w:tc>
      </w:tr>
      <w:tr>
        <w:tblPrEx>
          <w:shd w:val="clear"/>
          <w:tblCellMar>
            <w:top w:w="0" w:type="dxa"/>
            <w:left w:w="108" w:type="dxa"/>
            <w:bottom w:w="0" w:type="dxa"/>
            <w:right w:w="108" w:type="dxa"/>
          </w:tblCellMar>
        </w:tblPrEx>
        <w:trPr>
          <w:trHeight w:val="1095" w:hRule="atLeast"/>
        </w:trPr>
        <w:tc>
          <w:tcPr>
            <w:tcW w:w="637"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效益</w:t>
            </w:r>
          </w:p>
        </w:tc>
        <w:tc>
          <w:tcPr>
            <w:tcW w:w="637"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效益指标</w:t>
            </w:r>
          </w:p>
        </w:tc>
        <w:tc>
          <w:tcPr>
            <w:tcW w:w="70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社会效益</w:t>
            </w:r>
          </w:p>
        </w:tc>
        <w:tc>
          <w:tcPr>
            <w:tcW w:w="720" w:type="pct"/>
            <w:tcBorders>
              <w:top w:val="nil"/>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为遵化市社会发展提供支撑</w:t>
            </w:r>
          </w:p>
        </w:tc>
        <w:tc>
          <w:tcPr>
            <w:tcW w:w="1021" w:type="pct"/>
            <w:tcBorders>
              <w:top w:val="nil"/>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为遵化市社会发展提供支撑（15分），未达到（0分）</w:t>
            </w:r>
          </w:p>
        </w:tc>
        <w:tc>
          <w:tcPr>
            <w:tcW w:w="637"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15</w:t>
            </w:r>
          </w:p>
        </w:tc>
        <w:tc>
          <w:tcPr>
            <w:tcW w:w="637"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15</w:t>
            </w:r>
          </w:p>
        </w:tc>
      </w:tr>
      <w:tr>
        <w:tblPrEx>
          <w:shd w:val="clear"/>
          <w:tblCellMar>
            <w:top w:w="0" w:type="dxa"/>
            <w:left w:w="108" w:type="dxa"/>
            <w:bottom w:w="0" w:type="dxa"/>
            <w:right w:w="108" w:type="dxa"/>
          </w:tblCellMar>
        </w:tblPrEx>
        <w:trPr>
          <w:trHeight w:val="1095" w:hRule="atLeast"/>
        </w:trPr>
        <w:tc>
          <w:tcPr>
            <w:tcW w:w="637"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仿宋" w:hAnsi="仿宋" w:eastAsia="仿宋" w:cs="仿宋"/>
                <w:i w:val="0"/>
                <w:iCs w:val="0"/>
                <w:color w:val="000000"/>
                <w:sz w:val="21"/>
                <w:szCs w:val="21"/>
                <w:u w:val="none"/>
              </w:rPr>
            </w:pPr>
          </w:p>
        </w:tc>
        <w:tc>
          <w:tcPr>
            <w:tcW w:w="637"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仿宋" w:hAnsi="仿宋" w:eastAsia="仿宋" w:cs="仿宋"/>
                <w:i w:val="0"/>
                <w:iCs w:val="0"/>
                <w:color w:val="000000"/>
                <w:sz w:val="21"/>
                <w:szCs w:val="21"/>
                <w:u w:val="none"/>
              </w:rPr>
            </w:pPr>
          </w:p>
        </w:tc>
        <w:tc>
          <w:tcPr>
            <w:tcW w:w="70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经济效益</w:t>
            </w:r>
          </w:p>
        </w:tc>
        <w:tc>
          <w:tcPr>
            <w:tcW w:w="720" w:type="pct"/>
            <w:tcBorders>
              <w:top w:val="nil"/>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提供建设用地供给</w:t>
            </w:r>
          </w:p>
        </w:tc>
        <w:tc>
          <w:tcPr>
            <w:tcW w:w="1021" w:type="pct"/>
            <w:tcBorders>
              <w:top w:val="nil"/>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提供建设用地供给（15分），未达到（0分）</w:t>
            </w:r>
          </w:p>
        </w:tc>
        <w:tc>
          <w:tcPr>
            <w:tcW w:w="637"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15</w:t>
            </w:r>
          </w:p>
        </w:tc>
        <w:tc>
          <w:tcPr>
            <w:tcW w:w="637"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15</w:t>
            </w:r>
          </w:p>
        </w:tc>
      </w:tr>
      <w:tr>
        <w:tblPrEx>
          <w:shd w:val="clear"/>
          <w:tblCellMar>
            <w:top w:w="0" w:type="dxa"/>
            <w:left w:w="108" w:type="dxa"/>
            <w:bottom w:w="0" w:type="dxa"/>
            <w:right w:w="108" w:type="dxa"/>
          </w:tblCellMar>
        </w:tblPrEx>
        <w:trPr>
          <w:trHeight w:val="1095" w:hRule="atLeast"/>
        </w:trPr>
        <w:tc>
          <w:tcPr>
            <w:tcW w:w="637"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仿宋" w:hAnsi="仿宋" w:eastAsia="仿宋" w:cs="仿宋"/>
                <w:i w:val="0"/>
                <w:iCs w:val="0"/>
                <w:color w:val="000000"/>
                <w:sz w:val="21"/>
                <w:szCs w:val="21"/>
                <w:u w:val="none"/>
              </w:rPr>
            </w:pPr>
          </w:p>
        </w:tc>
        <w:tc>
          <w:tcPr>
            <w:tcW w:w="637"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仿宋" w:hAnsi="仿宋" w:eastAsia="仿宋" w:cs="仿宋"/>
                <w:i w:val="0"/>
                <w:iCs w:val="0"/>
                <w:color w:val="000000"/>
                <w:sz w:val="21"/>
                <w:szCs w:val="21"/>
                <w:u w:val="none"/>
              </w:rPr>
            </w:pPr>
          </w:p>
        </w:tc>
        <w:tc>
          <w:tcPr>
            <w:tcW w:w="70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可持续影响</w:t>
            </w:r>
          </w:p>
        </w:tc>
        <w:tc>
          <w:tcPr>
            <w:tcW w:w="720" w:type="pct"/>
            <w:tcBorders>
              <w:top w:val="nil"/>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有助于遵化市经济建设发展</w:t>
            </w:r>
          </w:p>
        </w:tc>
        <w:tc>
          <w:tcPr>
            <w:tcW w:w="1021" w:type="pct"/>
            <w:tcBorders>
              <w:top w:val="nil"/>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有助于遵化市经济建设发展（15分），未达到（0分）</w:t>
            </w:r>
          </w:p>
        </w:tc>
        <w:tc>
          <w:tcPr>
            <w:tcW w:w="637"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15</w:t>
            </w:r>
          </w:p>
        </w:tc>
        <w:tc>
          <w:tcPr>
            <w:tcW w:w="637"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15</w:t>
            </w:r>
          </w:p>
        </w:tc>
      </w:tr>
      <w:tr>
        <w:tblPrEx>
          <w:shd w:val="clear"/>
          <w:tblCellMar>
            <w:top w:w="0" w:type="dxa"/>
            <w:left w:w="108" w:type="dxa"/>
            <w:bottom w:w="0" w:type="dxa"/>
            <w:right w:w="108" w:type="dxa"/>
          </w:tblCellMar>
        </w:tblPrEx>
        <w:trPr>
          <w:trHeight w:val="1095" w:hRule="atLeast"/>
        </w:trPr>
        <w:tc>
          <w:tcPr>
            <w:tcW w:w="637"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满意度</w:t>
            </w:r>
          </w:p>
        </w:tc>
        <w:tc>
          <w:tcPr>
            <w:tcW w:w="637"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满意度指标</w:t>
            </w:r>
          </w:p>
        </w:tc>
        <w:tc>
          <w:tcPr>
            <w:tcW w:w="70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遵化市批次建设用地报批工作民众满意度</w:t>
            </w:r>
          </w:p>
        </w:tc>
        <w:tc>
          <w:tcPr>
            <w:tcW w:w="72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遵化市批次建设用地报批工作民众满意度</w:t>
            </w:r>
          </w:p>
        </w:tc>
        <w:tc>
          <w:tcPr>
            <w:tcW w:w="1021" w:type="pct"/>
            <w:tcBorders>
              <w:top w:val="nil"/>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达到90以上（10分）达到80以上（8分），80以下（0分）</w:t>
            </w:r>
          </w:p>
        </w:tc>
        <w:tc>
          <w:tcPr>
            <w:tcW w:w="637"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10</w:t>
            </w:r>
          </w:p>
        </w:tc>
        <w:tc>
          <w:tcPr>
            <w:tcW w:w="637"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10</w:t>
            </w:r>
          </w:p>
        </w:tc>
      </w:tr>
      <w:tr>
        <w:tblPrEx>
          <w:shd w:val="clear"/>
          <w:tblCellMar>
            <w:top w:w="0" w:type="dxa"/>
            <w:left w:w="108" w:type="dxa"/>
            <w:bottom w:w="0" w:type="dxa"/>
            <w:right w:w="108" w:type="dxa"/>
          </w:tblCellMar>
        </w:tblPrEx>
        <w:trPr>
          <w:trHeight w:val="315" w:hRule="atLeast"/>
        </w:trPr>
        <w:tc>
          <w:tcPr>
            <w:tcW w:w="637"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bdr w:val="none" w:color="auto" w:sz="0" w:space="0"/>
                <w:lang w:val="en-US" w:eastAsia="zh-CN" w:bidi="ar"/>
              </w:rPr>
              <w:t>总分</w:t>
            </w:r>
          </w:p>
        </w:tc>
        <w:tc>
          <w:tcPr>
            <w:tcW w:w="637" w:type="pct"/>
            <w:tcBorders>
              <w:top w:val="nil"/>
              <w:left w:val="nil"/>
              <w:bottom w:val="single" w:color="000000" w:sz="8" w:space="0"/>
              <w:right w:val="single" w:color="000000" w:sz="8" w:space="0"/>
            </w:tcBorders>
            <w:shd w:val="clear"/>
            <w:vAlign w:val="center"/>
          </w:tcPr>
          <w:p>
            <w:pPr>
              <w:jc w:val="center"/>
              <w:rPr>
                <w:rFonts w:hint="eastAsia" w:ascii="仿宋" w:hAnsi="仿宋" w:eastAsia="仿宋" w:cs="仿宋"/>
                <w:i w:val="0"/>
                <w:iCs w:val="0"/>
                <w:color w:val="000000"/>
                <w:sz w:val="24"/>
                <w:szCs w:val="24"/>
                <w:u w:val="none"/>
              </w:rPr>
            </w:pPr>
          </w:p>
        </w:tc>
        <w:tc>
          <w:tcPr>
            <w:tcW w:w="708" w:type="pct"/>
            <w:tcBorders>
              <w:top w:val="nil"/>
              <w:left w:val="nil"/>
              <w:bottom w:val="single" w:color="000000" w:sz="8" w:space="0"/>
              <w:right w:val="single" w:color="000000" w:sz="8" w:space="0"/>
            </w:tcBorders>
            <w:shd w:val="clear"/>
            <w:vAlign w:val="center"/>
          </w:tcPr>
          <w:p>
            <w:pPr>
              <w:jc w:val="center"/>
              <w:rPr>
                <w:rFonts w:hint="eastAsia" w:ascii="仿宋" w:hAnsi="仿宋" w:eastAsia="仿宋" w:cs="仿宋"/>
                <w:i w:val="0"/>
                <w:iCs w:val="0"/>
                <w:color w:val="000000"/>
                <w:sz w:val="24"/>
                <w:szCs w:val="24"/>
                <w:u w:val="none"/>
              </w:rPr>
            </w:pPr>
          </w:p>
        </w:tc>
        <w:tc>
          <w:tcPr>
            <w:tcW w:w="720" w:type="pct"/>
            <w:tcBorders>
              <w:top w:val="nil"/>
              <w:left w:val="nil"/>
              <w:bottom w:val="single" w:color="000000" w:sz="8" w:space="0"/>
              <w:right w:val="single" w:color="000000" w:sz="8" w:space="0"/>
            </w:tcBorders>
            <w:shd w:val="clear"/>
            <w:vAlign w:val="center"/>
          </w:tcPr>
          <w:p>
            <w:pPr>
              <w:jc w:val="left"/>
              <w:rPr>
                <w:rFonts w:hint="eastAsia" w:ascii="仿宋" w:hAnsi="仿宋" w:eastAsia="仿宋" w:cs="仿宋"/>
                <w:i w:val="0"/>
                <w:iCs w:val="0"/>
                <w:color w:val="000000"/>
                <w:sz w:val="24"/>
                <w:szCs w:val="24"/>
                <w:u w:val="none"/>
              </w:rPr>
            </w:pPr>
          </w:p>
        </w:tc>
        <w:tc>
          <w:tcPr>
            <w:tcW w:w="1021" w:type="pct"/>
            <w:tcBorders>
              <w:top w:val="nil"/>
              <w:left w:val="nil"/>
              <w:bottom w:val="single" w:color="000000" w:sz="8" w:space="0"/>
              <w:right w:val="single" w:color="000000" w:sz="8" w:space="0"/>
            </w:tcBorders>
            <w:shd w:val="clear"/>
            <w:vAlign w:val="center"/>
          </w:tcPr>
          <w:p>
            <w:pPr>
              <w:jc w:val="left"/>
              <w:rPr>
                <w:rFonts w:hint="eastAsia" w:ascii="仿宋" w:hAnsi="仿宋" w:eastAsia="仿宋" w:cs="仿宋"/>
                <w:i w:val="0"/>
                <w:iCs w:val="0"/>
                <w:color w:val="000000"/>
                <w:sz w:val="21"/>
                <w:szCs w:val="21"/>
                <w:u w:val="none"/>
              </w:rPr>
            </w:pPr>
          </w:p>
        </w:tc>
        <w:tc>
          <w:tcPr>
            <w:tcW w:w="637"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100</w:t>
            </w:r>
          </w:p>
        </w:tc>
        <w:tc>
          <w:tcPr>
            <w:tcW w:w="637" w:type="pct"/>
            <w:tcBorders>
              <w:top w:val="nil"/>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bdr w:val="none" w:color="auto" w:sz="0" w:space="0"/>
                <w:lang w:val="en-US" w:eastAsia="zh-CN" w:bidi="ar"/>
              </w:rPr>
              <w:t>100</w:t>
            </w:r>
          </w:p>
        </w:tc>
      </w:tr>
    </w:tbl>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bookmarkStart w:id="13" w:name="_Toc26083"/>
      <w:r>
        <w:rPr>
          <w:rFonts w:hint="eastAsia" w:ascii="宋体" w:hAnsi="宋体" w:eastAsia="宋体" w:cs="宋体"/>
          <w:color w:val="000000" w:themeColor="text1"/>
          <w:sz w:val="32"/>
          <w:szCs w:val="32"/>
          <w14:textFill>
            <w14:solidFill>
              <w14:schemeClr w14:val="tx1"/>
            </w14:solidFill>
          </w14:textFill>
        </w:rPr>
        <w:t>根据本次绩效得分评分标准：90分（含90分）以上为优秀，70-90分（含70分）为良好，60-70分（含60分）为合格，60分（不含60分）以下为不合格。</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综合评分项目绩效指标得分为</w:t>
      </w:r>
      <w:r>
        <w:rPr>
          <w:rFonts w:hint="eastAsia" w:ascii="宋体" w:hAnsi="宋体" w:eastAsia="宋体" w:cs="宋体"/>
          <w:color w:val="000000" w:themeColor="text1"/>
          <w:sz w:val="32"/>
          <w:szCs w:val="32"/>
          <w:lang w:val="en-US" w:eastAsia="zh-CN"/>
          <w14:textFill>
            <w14:solidFill>
              <w14:schemeClr w14:val="tx1"/>
            </w14:solidFill>
          </w14:textFill>
        </w:rPr>
        <w:t>100</w:t>
      </w:r>
      <w:r>
        <w:rPr>
          <w:rFonts w:hint="eastAsia" w:ascii="宋体" w:hAnsi="宋体" w:eastAsia="宋体" w:cs="宋体"/>
          <w:color w:val="000000" w:themeColor="text1"/>
          <w:sz w:val="32"/>
          <w:szCs w:val="32"/>
          <w14:textFill>
            <w14:solidFill>
              <w14:schemeClr w14:val="tx1"/>
            </w14:solidFill>
          </w14:textFill>
        </w:rPr>
        <w:t>分，绩效评分为优秀。</w:t>
      </w:r>
    </w:p>
    <w:p>
      <w:pPr>
        <w:spacing w:line="580" w:lineRule="exact"/>
        <w:ind w:firstLine="640" w:firstLineChars="200"/>
        <w:outlineLvl w:val="2"/>
        <w:rPr>
          <w:rFonts w:hint="eastAsia" w:ascii="宋体" w:hAnsi="宋体" w:eastAsia="宋体" w:cs="宋体"/>
          <w:color w:val="000000" w:themeColor="text1"/>
          <w:sz w:val="32"/>
          <w:szCs w:val="32"/>
          <w14:textFill>
            <w14:solidFill>
              <w14:schemeClr w14:val="tx1"/>
            </w14:solidFill>
          </w14:textFill>
        </w:rPr>
      </w:pPr>
      <w:bookmarkStart w:id="34" w:name="_GoBack"/>
      <w:bookmarkEnd w:id="34"/>
      <w:r>
        <w:rPr>
          <w:rFonts w:hint="eastAsia" w:ascii="宋体" w:hAnsi="宋体" w:eastAsia="宋体" w:cs="宋体"/>
          <w:color w:val="000000" w:themeColor="text1"/>
          <w:sz w:val="32"/>
          <w:szCs w:val="32"/>
          <w14:textFill>
            <w14:solidFill>
              <w14:schemeClr w14:val="tx1"/>
            </w14:solidFill>
          </w14:textFill>
        </w:rPr>
        <w:t>3、评价方法</w:t>
      </w:r>
      <w:bookmarkEnd w:id="13"/>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根据财政部《财政支出绩效评价管理行办法》(财预[2011]285号)文件确定的绩效评价方法，从本项目实际情况出发，采用以下方法。同时在运用具体评价方法时，采用定量与定性相结合的技术进行综合评价。</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(1)比较法：通过对绩效目标与实施效果比较，综合分析绩效目标的实现程度；</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(2)因素分析法：通过综合分析影响绩效目标实现、实施效果的内外因素，评价绩效目标的实现程度；</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(3)项目效益分析法：通过项目支出与项目效益进行对比分析，评价绩效目标的实现程度；</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(4)公众评价法：通过问卷调查对项目支出效果进行评价目标的实现程度。</w:t>
      </w:r>
    </w:p>
    <w:p>
      <w:pPr>
        <w:spacing w:line="580" w:lineRule="exact"/>
        <w:ind w:firstLine="640" w:firstLineChars="200"/>
        <w:outlineLvl w:val="1"/>
        <w:rPr>
          <w:rFonts w:hint="eastAsia" w:ascii="宋体" w:hAnsi="宋体" w:eastAsia="宋体" w:cs="宋体"/>
          <w:color w:val="000000" w:themeColor="text1"/>
          <w:sz w:val="32"/>
          <w:szCs w:val="32"/>
          <w14:textFill>
            <w14:solidFill>
              <w14:schemeClr w14:val="tx1"/>
            </w14:solidFill>
          </w14:textFill>
        </w:rPr>
      </w:pPr>
      <w:bookmarkStart w:id="14" w:name="_Toc17866"/>
      <w:r>
        <w:rPr>
          <w:rFonts w:hint="eastAsia" w:ascii="宋体" w:hAnsi="宋体" w:eastAsia="宋体" w:cs="宋体"/>
          <w:color w:val="000000" w:themeColor="text1"/>
          <w:sz w:val="32"/>
          <w:szCs w:val="32"/>
          <w14:textFill>
            <w14:solidFill>
              <w14:schemeClr w14:val="tx1"/>
            </w14:solidFill>
          </w14:textFill>
        </w:rPr>
        <w:t>(三)绩效评价工作过程</w:t>
      </w:r>
      <w:bookmarkEnd w:id="14"/>
    </w:p>
    <w:p>
      <w:pPr>
        <w:spacing w:line="580" w:lineRule="exact"/>
        <w:ind w:firstLine="640" w:firstLineChars="200"/>
        <w:outlineLvl w:val="2"/>
        <w:rPr>
          <w:rFonts w:hint="eastAsia" w:ascii="宋体" w:hAnsi="宋体" w:eastAsia="宋体" w:cs="宋体"/>
          <w:color w:val="000000" w:themeColor="text1"/>
          <w:sz w:val="32"/>
          <w:szCs w:val="32"/>
          <w14:textFill>
            <w14:solidFill>
              <w14:schemeClr w14:val="tx1"/>
            </w14:solidFill>
          </w14:textFill>
        </w:rPr>
      </w:pPr>
      <w:bookmarkStart w:id="15" w:name="_Toc13"/>
      <w:r>
        <w:rPr>
          <w:rFonts w:hint="eastAsia" w:ascii="宋体" w:hAnsi="宋体" w:eastAsia="宋体" w:cs="宋体"/>
          <w:color w:val="000000" w:themeColor="text1"/>
          <w:sz w:val="32"/>
          <w:szCs w:val="32"/>
          <w14:textFill>
            <w14:solidFill>
              <w14:schemeClr w14:val="tx1"/>
            </w14:solidFill>
          </w14:textFill>
        </w:rPr>
        <w:t>1、前期准备阶段</w:t>
      </w:r>
      <w:bookmarkEnd w:id="15"/>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根据遵化市财政局绩效评价工作要求结合实施绩效评价项目的特点，绩效评价组通过向预算部门和资金使用部门收集相关资料对项目深入研究、反复研讨，针对项目的特性设计相关表格进行了统计、分析、核实，作为项目评价信息并设计评价方案。</w:t>
      </w:r>
    </w:p>
    <w:p>
      <w:pPr>
        <w:spacing w:line="580" w:lineRule="exact"/>
        <w:ind w:firstLine="640" w:firstLineChars="200"/>
        <w:outlineLvl w:val="2"/>
        <w:rPr>
          <w:rFonts w:hint="eastAsia" w:ascii="宋体" w:hAnsi="宋体" w:eastAsia="宋体" w:cs="宋体"/>
          <w:color w:val="000000" w:themeColor="text1"/>
          <w:sz w:val="32"/>
          <w:szCs w:val="32"/>
          <w14:textFill>
            <w14:solidFill>
              <w14:schemeClr w14:val="tx1"/>
            </w14:solidFill>
          </w14:textFill>
        </w:rPr>
      </w:pPr>
      <w:bookmarkStart w:id="16" w:name="_Toc19085"/>
      <w:r>
        <w:rPr>
          <w:rFonts w:hint="eastAsia" w:ascii="宋体" w:hAnsi="宋体" w:eastAsia="宋体" w:cs="宋体"/>
          <w:color w:val="000000" w:themeColor="text1"/>
          <w:sz w:val="32"/>
          <w:szCs w:val="32"/>
          <w14:textFill>
            <w14:solidFill>
              <w14:schemeClr w14:val="tx1"/>
            </w14:solidFill>
          </w14:textFill>
        </w:rPr>
        <w:t>2、评价实施阶段</w:t>
      </w:r>
      <w:bookmarkEnd w:id="16"/>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为保证本次绩效评价结果的客观、公正、科学，评价小组进行实地考察，听取项目情况介绍，现场考察了项目的设施建设情况、项目管控情况、财务管理等情况，并进行问卷调查及开放式提问，以获取绩效评价业务需要的基础资料。</w:t>
      </w:r>
    </w:p>
    <w:p>
      <w:pPr>
        <w:spacing w:line="580" w:lineRule="exact"/>
        <w:ind w:firstLine="640" w:firstLineChars="200"/>
        <w:outlineLvl w:val="2"/>
        <w:rPr>
          <w:rFonts w:hint="eastAsia" w:ascii="宋体" w:hAnsi="宋体" w:eastAsia="宋体" w:cs="宋体"/>
          <w:color w:val="000000" w:themeColor="text1"/>
          <w:sz w:val="32"/>
          <w:szCs w:val="32"/>
          <w14:textFill>
            <w14:solidFill>
              <w14:schemeClr w14:val="tx1"/>
            </w14:solidFill>
          </w14:textFill>
        </w:rPr>
      </w:pPr>
      <w:bookmarkStart w:id="17" w:name="_Toc10661"/>
      <w:r>
        <w:rPr>
          <w:rFonts w:hint="eastAsia" w:ascii="宋体" w:hAnsi="宋体" w:eastAsia="宋体" w:cs="宋体"/>
          <w:color w:val="000000" w:themeColor="text1"/>
          <w:sz w:val="32"/>
          <w:szCs w:val="32"/>
          <w14:textFill>
            <w14:solidFill>
              <w14:schemeClr w14:val="tx1"/>
            </w14:solidFill>
          </w14:textFill>
        </w:rPr>
        <w:t>3、绩效分析阶段</w:t>
      </w:r>
      <w:bookmarkEnd w:id="17"/>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绩效评价工作组通过收集资料、对照查证复核、数据汇总分析等工作程序，采用定性指标与定量指标结合、点上调查与面上分析结合的方法，确保评价工作客观、公正。对自评表数据和附件的相关数据进行了核实，对明显不合理的自评分数，根据附件与自评报告进行调整，若附件不能提供依据的，进行现场核实再确认，进行绩效指标量化评分，经过汇总修正，得出最后评价结果，撰写绩效评价报告。</w:t>
      </w:r>
    </w:p>
    <w:p>
      <w:pPr>
        <w:spacing w:line="580" w:lineRule="exact"/>
        <w:ind w:firstLine="640" w:firstLineChars="200"/>
        <w:outlineLvl w:val="0"/>
        <w:rPr>
          <w:rFonts w:hint="eastAsia" w:ascii="宋体" w:hAnsi="宋体" w:eastAsia="宋体" w:cs="宋体"/>
          <w:color w:val="000000" w:themeColor="text1"/>
          <w:sz w:val="32"/>
          <w:szCs w:val="32"/>
          <w14:textFill>
            <w14:solidFill>
              <w14:schemeClr w14:val="tx1"/>
            </w14:solidFill>
          </w14:textFill>
        </w:rPr>
      </w:pPr>
      <w:bookmarkStart w:id="18" w:name="_Toc4419"/>
      <w:bookmarkStart w:id="19" w:name="_Hlk67827486"/>
      <w:r>
        <w:rPr>
          <w:rFonts w:hint="eastAsia" w:ascii="宋体" w:hAnsi="宋体" w:eastAsia="宋体" w:cs="宋体"/>
          <w:color w:val="000000" w:themeColor="text1"/>
          <w:sz w:val="32"/>
          <w:szCs w:val="32"/>
          <w14:textFill>
            <w14:solidFill>
              <w14:schemeClr w14:val="tx1"/>
            </w14:solidFill>
          </w14:textFill>
        </w:rPr>
        <w:t>三、综合评价情况及评价结论</w:t>
      </w:r>
      <w:bookmarkEnd w:id="18"/>
    </w:p>
    <w:bookmarkEnd w:id="19"/>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根据《遵化市财政局关于开展2020年度预算项目支出绩效自评管理办法》(遵财字[2021]3号)要求，遵化市自然资源和规划局结合项目特点，制定了符合该单位实际、操作性较强的项目绩效自评指标。自评指标体系包括三个一级指标(产出、效益与满意度)，二级指标七项以及三级指</w:t>
      </w:r>
      <w:r>
        <w:rPr>
          <w:rFonts w:hint="eastAsia" w:ascii="宋体" w:hAnsi="宋体" w:eastAsia="宋体" w:cs="宋体"/>
          <w:color w:val="000000" w:themeColor="text1"/>
          <w:sz w:val="32"/>
          <w:szCs w:val="32"/>
          <w14:textFill>
            <w14:solidFill>
              <w14:schemeClr w14:val="tx1"/>
            </w14:solidFill>
          </w14:textFill>
        </w:rPr>
        <w:t>标九项。评价结果为:数量指标得分15分(分值15分)、质量指标得分15分</w:t>
      </w:r>
      <w:bookmarkStart w:id="20" w:name="_Hlk67818913"/>
      <w:r>
        <w:rPr>
          <w:rFonts w:hint="eastAsia" w:ascii="宋体" w:hAnsi="宋体" w:eastAsia="宋体" w:cs="宋体"/>
          <w:color w:val="000000" w:themeColor="text1"/>
          <w:sz w:val="32"/>
          <w:szCs w:val="32"/>
          <w14:textFill>
            <w14:solidFill>
              <w14:schemeClr w14:val="tx1"/>
            </w14:solidFill>
          </w14:textFill>
        </w:rPr>
        <w:t>(分值15分)</w:t>
      </w:r>
      <w:bookmarkEnd w:id="20"/>
      <w:r>
        <w:rPr>
          <w:rFonts w:hint="eastAsia" w:ascii="宋体" w:hAnsi="宋体" w:eastAsia="宋体" w:cs="宋体"/>
          <w:color w:val="000000" w:themeColor="text1"/>
          <w:sz w:val="32"/>
          <w:szCs w:val="32"/>
          <w14:textFill>
            <w14:solidFill>
              <w14:schemeClr w14:val="tx1"/>
            </w14:solidFill>
          </w14:textFill>
        </w:rPr>
        <w:t>、时效指标得分15分(分值15分)</w:t>
      </w:r>
      <w:bookmarkStart w:id="21" w:name="_Hlk67819017"/>
      <w:r>
        <w:rPr>
          <w:rFonts w:hint="eastAsia" w:ascii="宋体" w:hAnsi="宋体" w:eastAsia="宋体" w:cs="宋体"/>
          <w:color w:val="000000" w:themeColor="text1"/>
          <w:sz w:val="32"/>
          <w:szCs w:val="32"/>
          <w14:textFill>
            <w14:solidFill>
              <w14:schemeClr w14:val="tx1"/>
            </w14:solidFill>
          </w14:textFill>
        </w:rPr>
        <w:t>、社会效益得分15分(分值15分)</w:t>
      </w:r>
      <w:bookmarkEnd w:id="21"/>
      <w:r>
        <w:rPr>
          <w:rFonts w:hint="eastAsia" w:ascii="宋体" w:hAnsi="宋体" w:eastAsia="宋体" w:cs="宋体"/>
          <w:color w:val="000000" w:themeColor="text1"/>
          <w:sz w:val="32"/>
          <w:szCs w:val="32"/>
          <w14:textFill>
            <w14:solidFill>
              <w14:schemeClr w14:val="tx1"/>
            </w14:solidFill>
          </w14:textFill>
        </w:rPr>
        <w:t>、生态效益得分15分(分值15分)、可持续影响得分15分(分值15分) 、服务对象满意度得分10分(分值10分)，项目自评总分100分，自评等级为“优秀”。</w:t>
      </w:r>
    </w:p>
    <w:p>
      <w:pPr>
        <w:spacing w:line="580" w:lineRule="exact"/>
        <w:ind w:firstLine="640" w:firstLineChars="200"/>
        <w:outlineLvl w:val="0"/>
        <w:rPr>
          <w:rFonts w:hint="eastAsia" w:ascii="宋体" w:hAnsi="宋体" w:eastAsia="宋体" w:cs="宋体"/>
          <w:color w:val="000000" w:themeColor="text1"/>
          <w:sz w:val="32"/>
          <w:szCs w:val="32"/>
          <w14:textFill>
            <w14:solidFill>
              <w14:schemeClr w14:val="tx1"/>
            </w14:solidFill>
          </w14:textFill>
        </w:rPr>
      </w:pPr>
      <w:bookmarkStart w:id="22" w:name="_Toc18853"/>
      <w:bookmarkStart w:id="23" w:name="_Hlk67827504"/>
      <w:r>
        <w:rPr>
          <w:rFonts w:hint="eastAsia" w:ascii="宋体" w:hAnsi="宋体" w:eastAsia="宋体" w:cs="宋体"/>
          <w:color w:val="000000" w:themeColor="text1"/>
          <w:sz w:val="32"/>
          <w:szCs w:val="32"/>
          <w14:textFill>
            <w14:solidFill>
              <w14:schemeClr w14:val="tx1"/>
            </w14:solidFill>
          </w14:textFill>
        </w:rPr>
        <w:t>四、绩效评价指标分析</w:t>
      </w:r>
      <w:bookmarkEnd w:id="22"/>
    </w:p>
    <w:p>
      <w:pPr>
        <w:spacing w:line="580" w:lineRule="exact"/>
        <w:ind w:firstLine="640" w:firstLineChars="200"/>
        <w:outlineLvl w:val="1"/>
        <w:rPr>
          <w:rFonts w:hint="eastAsia" w:ascii="宋体" w:hAnsi="宋体" w:eastAsia="宋体" w:cs="宋体"/>
          <w:color w:val="000000" w:themeColor="text1"/>
          <w:sz w:val="32"/>
          <w:szCs w:val="32"/>
          <w14:textFill>
            <w14:solidFill>
              <w14:schemeClr w14:val="tx1"/>
            </w14:solidFill>
          </w14:textFill>
        </w:rPr>
      </w:pPr>
      <w:bookmarkStart w:id="24" w:name="_Toc6397"/>
      <w:r>
        <w:rPr>
          <w:rFonts w:hint="eastAsia" w:ascii="宋体" w:hAnsi="宋体" w:eastAsia="宋体" w:cs="宋体"/>
          <w:color w:val="000000" w:themeColor="text1"/>
          <w:sz w:val="32"/>
          <w:szCs w:val="32"/>
          <w14:textFill>
            <w14:solidFill>
              <w14:schemeClr w14:val="tx1"/>
            </w14:solidFill>
          </w14:textFill>
        </w:rPr>
        <w:t>(一)项目决策情况</w:t>
      </w:r>
      <w:bookmarkEnd w:id="24"/>
    </w:p>
    <w:p>
      <w:pPr>
        <w:spacing w:line="580" w:lineRule="exact"/>
        <w:ind w:firstLine="640" w:firstLineChars="200"/>
        <w:rPr>
          <w:rFonts w:hint="eastAsia" w:ascii="宋体" w:hAnsi="宋体" w:eastAsia="宋体" w:cs="宋体"/>
          <w:color w:val="000000" w:themeColor="text1"/>
          <w:sz w:val="32"/>
          <w:szCs w:val="32"/>
          <w:highlight w:val="none"/>
          <w14:textFill>
            <w14:solidFill>
              <w14:schemeClr w14:val="tx1"/>
            </w14:solidFill>
          </w14:textFill>
        </w:rPr>
      </w:pPr>
      <w:r>
        <w:rPr>
          <w:rFonts w:hint="eastAsia" w:ascii="宋体" w:hAnsi="宋体" w:eastAsia="宋体" w:cs="宋体"/>
          <w:color w:val="000000" w:themeColor="text1"/>
          <w:sz w:val="32"/>
          <w:szCs w:val="32"/>
          <w:highlight w:val="none"/>
          <w:lang w:val="en-US" w:eastAsia="zh-CN"/>
          <w14:textFill>
            <w14:solidFill>
              <w14:schemeClr w14:val="tx1"/>
            </w14:solidFill>
          </w14:textFill>
        </w:rPr>
        <w:t>遵化市批次建设用地报批工作</w:t>
      </w:r>
      <w:r>
        <w:rPr>
          <w:rFonts w:hint="eastAsia" w:ascii="宋体" w:hAnsi="宋体" w:eastAsia="宋体" w:cs="宋体"/>
          <w:color w:val="000000" w:themeColor="text1"/>
          <w:sz w:val="32"/>
          <w:szCs w:val="32"/>
          <w:highlight w:val="none"/>
          <w14:textFill>
            <w14:solidFill>
              <w14:schemeClr w14:val="tx1"/>
            </w14:solidFill>
          </w14:textFill>
        </w:rPr>
        <w:t>经费项目开展及时、绩效目标设置合理，绩效指标明确，全部用于</w:t>
      </w:r>
      <w:r>
        <w:rPr>
          <w:rFonts w:hint="eastAsia" w:ascii="宋体" w:hAnsi="宋体" w:eastAsia="宋体" w:cs="宋体"/>
          <w:color w:val="000000" w:themeColor="text1"/>
          <w:sz w:val="32"/>
          <w:szCs w:val="32"/>
          <w:lang w:val="en-US" w:eastAsia="zh-CN"/>
          <w14:textFill>
            <w14:solidFill>
              <w14:schemeClr w14:val="tx1"/>
            </w14:solidFill>
          </w14:textFill>
        </w:rPr>
        <w:t>遵化市批次建设用地报批工作</w:t>
      </w:r>
      <w:r>
        <w:rPr>
          <w:rFonts w:hint="eastAsia" w:ascii="宋体" w:hAnsi="宋体" w:eastAsia="宋体" w:cs="宋体"/>
          <w:color w:val="000000" w:themeColor="text1"/>
          <w:sz w:val="32"/>
          <w:szCs w:val="32"/>
          <w:highlight w:val="none"/>
          <w14:textFill>
            <w14:solidFill>
              <w14:schemeClr w14:val="tx1"/>
            </w14:solidFill>
          </w14:textFill>
        </w:rPr>
        <w:t>，符合</w:t>
      </w:r>
      <w:r>
        <w:rPr>
          <w:rFonts w:hint="eastAsia" w:ascii="宋体" w:hAnsi="宋体" w:eastAsia="宋体" w:cs="宋体"/>
          <w:color w:val="000000" w:themeColor="text1"/>
          <w:sz w:val="32"/>
          <w:szCs w:val="32"/>
          <w:lang w:val="en-US" w:eastAsia="zh-CN"/>
          <w14:textFill>
            <w14:solidFill>
              <w14:schemeClr w14:val="tx1"/>
            </w14:solidFill>
          </w14:textFill>
        </w:rPr>
        <w:t>遵化市批次建设用地报批工作</w:t>
      </w:r>
      <w:r>
        <w:rPr>
          <w:rFonts w:hint="eastAsia" w:ascii="宋体" w:hAnsi="宋体" w:eastAsia="宋体" w:cs="宋体"/>
          <w:color w:val="000000" w:themeColor="text1"/>
          <w:sz w:val="32"/>
          <w:szCs w:val="32"/>
          <w:highlight w:val="none"/>
          <w14:textFill>
            <w14:solidFill>
              <w14:schemeClr w14:val="tx1"/>
            </w14:solidFill>
          </w14:textFill>
        </w:rPr>
        <w:t>的相关要求，</w:t>
      </w:r>
      <w:r>
        <w:rPr>
          <w:rFonts w:hint="eastAsia" w:ascii="宋体" w:hAnsi="宋体" w:eastAsia="宋体" w:cs="宋体"/>
          <w:color w:val="FF0000"/>
          <w:sz w:val="32"/>
          <w:szCs w:val="32"/>
          <w:highlight w:val="none"/>
        </w:rPr>
        <w:t>2020年度我局财政预算资金1073.831644万元，实际发生1073.831644万元，</w:t>
      </w:r>
      <w:r>
        <w:rPr>
          <w:rFonts w:hint="eastAsia" w:ascii="宋体" w:hAnsi="宋体" w:eastAsia="宋体" w:cs="宋体"/>
          <w:color w:val="000000" w:themeColor="text1"/>
          <w:sz w:val="32"/>
          <w:szCs w:val="32"/>
          <w:highlight w:val="none"/>
          <w14:textFill>
            <w14:solidFill>
              <w14:schemeClr w14:val="tx1"/>
            </w14:solidFill>
          </w14:textFill>
        </w:rPr>
        <w:t>项目认定，资金申报、批复程序符合相关管理办法，项目实施手续健全，资金到位占实际资金需求的100%，资金使用率100％。</w:t>
      </w:r>
    </w:p>
    <w:p>
      <w:pPr>
        <w:spacing w:line="580" w:lineRule="exact"/>
        <w:ind w:firstLine="640" w:firstLineChars="200"/>
        <w:outlineLvl w:val="1"/>
        <w:rPr>
          <w:rFonts w:hint="eastAsia" w:ascii="宋体" w:hAnsi="宋体" w:eastAsia="宋体" w:cs="宋体"/>
          <w:color w:val="000000" w:themeColor="text1"/>
          <w:sz w:val="32"/>
          <w:szCs w:val="32"/>
          <w14:textFill>
            <w14:solidFill>
              <w14:schemeClr w14:val="tx1"/>
            </w14:solidFill>
          </w14:textFill>
        </w:rPr>
      </w:pPr>
      <w:bookmarkStart w:id="25" w:name="_Toc12014"/>
      <w:r>
        <w:rPr>
          <w:rFonts w:hint="eastAsia" w:ascii="宋体" w:hAnsi="宋体" w:eastAsia="宋体" w:cs="宋体"/>
          <w:color w:val="000000" w:themeColor="text1"/>
          <w:sz w:val="32"/>
          <w:szCs w:val="32"/>
          <w14:textFill>
            <w14:solidFill>
              <w14:schemeClr w14:val="tx1"/>
            </w14:solidFill>
          </w14:textFill>
        </w:rPr>
        <w:t>(二)项目过程情况</w:t>
      </w:r>
      <w:bookmarkEnd w:id="25"/>
    </w:p>
    <w:bookmarkEnd w:id="23"/>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1、业务管理方面，已制定</w:t>
      </w:r>
      <w:r>
        <w:rPr>
          <w:rFonts w:hint="eastAsia" w:ascii="宋体" w:hAnsi="宋体" w:eastAsia="宋体" w:cs="宋体"/>
          <w:color w:val="000000" w:themeColor="text1"/>
          <w:sz w:val="32"/>
          <w:szCs w:val="32"/>
          <w:lang w:val="en-US" w:eastAsia="zh-CN"/>
          <w14:textFill>
            <w14:solidFill>
              <w14:schemeClr w14:val="tx1"/>
            </w14:solidFill>
          </w14:textFill>
        </w:rPr>
        <w:t>遵化市批次建设用地报批工作</w:t>
      </w:r>
      <w:r>
        <w:rPr>
          <w:rFonts w:hint="eastAsia" w:ascii="宋体" w:hAnsi="宋体" w:eastAsia="宋体" w:cs="宋体"/>
          <w:color w:val="000000" w:themeColor="text1"/>
          <w:sz w:val="32"/>
          <w:szCs w:val="32"/>
          <w14:textFill>
            <w14:solidFill>
              <w14:schemeClr w14:val="tx1"/>
            </w14:solidFill>
          </w14:textFill>
        </w:rPr>
        <w:t>经费管理制度，且制度合法、合规、完整；同时制度也得到有效地执行，遵守相关法律法规和业务管理规定，项目文本等资料齐全。</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2、财务管理方面，财务管理制度健全、合规；我单位按照相关财务会计制度的规定，责任落实到位，监督管理力度到位。资金使用符合国家财经法规和财务管理制度以及有关专项资金管理办法的规定，固定资产利用率100%。符合项目预算批复或合同规定得用途，不存在截留、挤占、挪用等情况。</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3、会计信息管理方面，会计核算规范，我单位会计核算按实按规范入账，会计核算的相关资料完整。</w:t>
      </w:r>
    </w:p>
    <w:p>
      <w:pPr>
        <w:spacing w:line="580" w:lineRule="exact"/>
        <w:ind w:firstLine="640" w:firstLineChars="200"/>
        <w:outlineLvl w:val="1"/>
        <w:rPr>
          <w:rFonts w:hint="eastAsia" w:ascii="宋体" w:hAnsi="宋体" w:eastAsia="宋体" w:cs="宋体"/>
          <w:color w:val="000000" w:themeColor="text1"/>
          <w:sz w:val="32"/>
          <w:szCs w:val="32"/>
          <w14:textFill>
            <w14:solidFill>
              <w14:schemeClr w14:val="tx1"/>
            </w14:solidFill>
          </w14:textFill>
        </w:rPr>
      </w:pPr>
      <w:bookmarkStart w:id="26" w:name="_Toc22749"/>
      <w:bookmarkStart w:id="27" w:name="_Hlk67649248"/>
      <w:r>
        <w:rPr>
          <w:rFonts w:hint="eastAsia" w:ascii="宋体" w:hAnsi="宋体" w:eastAsia="宋体" w:cs="宋体"/>
          <w:color w:val="000000" w:themeColor="text1"/>
          <w:sz w:val="32"/>
          <w:szCs w:val="32"/>
          <w14:textFill>
            <w14:solidFill>
              <w14:schemeClr w14:val="tx1"/>
            </w14:solidFill>
          </w14:textFill>
        </w:rPr>
        <w:t>(三)项目产出情况</w:t>
      </w:r>
      <w:bookmarkEnd w:id="26"/>
    </w:p>
    <w:bookmarkEnd w:id="27"/>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通过实施该项目，完成了以下内容：</w:t>
      </w:r>
      <w:r>
        <w:rPr>
          <w:rFonts w:hint="eastAsia" w:ascii="宋体" w:hAnsi="宋体" w:eastAsia="宋体" w:cs="宋体"/>
          <w:color w:val="000000" w:themeColor="text1"/>
          <w:sz w:val="32"/>
          <w:szCs w:val="32"/>
          <w:lang w:val="en-US" w:eastAsia="zh-CN"/>
          <w14:textFill>
            <w14:solidFill>
              <w14:schemeClr w14:val="tx1"/>
            </w14:solidFill>
          </w14:textFill>
        </w:rPr>
        <w:t>2015年度第一批次4、5、6号地土地补偿费差价、2018年第八批次16号地土地补偿费、2018年第六批次建设用地2号地土地补偿费、2018年第七批次21号地土地补偿费、2018年第七批次建设用地2、7、34号地土地补偿费、2018年第七批次建设用地23号地土地补偿费、2018年第七批次建设用地6号地土地补偿费、2018年第五批次8号地土地补偿费、2018年第五批次建设用地19、21、22、23、25、34、35、38、39、40、41号地土地补偿费、2018年第八批次12号地土地补偿费、2018年第七批次41号地土地补偿费、2018年第五批次24号地土地补偿费、2018年第五批次建设用地社保费风险金、2018年第六批次15号地土地补偿费、2019年第六批次建设用地3-4号地土地补偿费、2019年第六批次建设用地5号地土地补偿费、2019年第十三批次建设用地2号地土地补偿费、2019年第十三批次建设用地社保费风险金、2019年第四批次5号地土地补偿费、2019年第四批次建设用地1号地土地补偿费、2019年第四批次建设用地2号地土地补偿费、2019年第四批次建设用地4、7-12号地土地补偿费、2019年第四批次建设用地6号地土地补偿费、2019年第四批次社保费风险金、2019年第五批次10号地土地补偿费、2019年第五批次2号地土地补偿费、2019年第五批次建设用地7号地土地补偿费、2019年第一、二批次工矿废弃地复垦利用项目土地补偿费、2019年第一批次建设用地8号地土地补偿费、2019年第八批次1号地土地补偿费、2019年第九批次1-4号地土地补偿费、2019年第六批次7-10号地土地补偿费、2019年第五批次建设用地4号地土地补偿费、一五九路土地补偿费、遵化市2020年第七批次建设用地社保费风险基金、遵化市2020年第七批次建设用地预储金、唐山港陆物流有限公司铁路专用线项目用地预储金、唐山市恒祥矿业有限公司迁址补偿款、2019年项目占地分期补偿款、遵化市2020年第七批次建设用地社保费及风险基金、关于拨付遵化市2008年度第三批次建设用地1号地补偿费差价等资金、关于拨付遵化市2020年第六批次建设用地土地补偿费，有利于遵化市批次建设用地报批工作的开展，为遵化市发展建设提供保障</w:t>
      </w:r>
      <w:r>
        <w:rPr>
          <w:rFonts w:hint="eastAsia" w:ascii="宋体" w:hAnsi="宋体" w:eastAsia="宋体" w:cs="宋体"/>
          <w:color w:val="000000" w:themeColor="text1"/>
          <w:sz w:val="32"/>
          <w:szCs w:val="32"/>
          <w14:textFill>
            <w14:solidFill>
              <w14:schemeClr w14:val="tx1"/>
            </w14:solidFill>
          </w14:textFill>
        </w:rPr>
        <w:t>。</w:t>
      </w:r>
    </w:p>
    <w:p>
      <w:pPr>
        <w:spacing w:line="580" w:lineRule="exact"/>
        <w:ind w:firstLine="640" w:firstLineChars="200"/>
        <w:outlineLvl w:val="1"/>
        <w:rPr>
          <w:rFonts w:hint="eastAsia" w:ascii="宋体" w:hAnsi="宋体" w:eastAsia="宋体" w:cs="宋体"/>
          <w:color w:val="000000" w:themeColor="text1"/>
          <w:sz w:val="32"/>
          <w:szCs w:val="32"/>
          <w14:textFill>
            <w14:solidFill>
              <w14:schemeClr w14:val="tx1"/>
            </w14:solidFill>
          </w14:textFill>
        </w:rPr>
      </w:pPr>
      <w:bookmarkStart w:id="28" w:name="_Toc28858"/>
      <w:r>
        <w:rPr>
          <w:rFonts w:hint="eastAsia" w:ascii="宋体" w:hAnsi="宋体" w:eastAsia="宋体" w:cs="宋体"/>
          <w:color w:val="000000" w:themeColor="text1"/>
          <w:sz w:val="32"/>
          <w:szCs w:val="32"/>
          <w14:textFill>
            <w14:solidFill>
              <w14:schemeClr w14:val="tx1"/>
            </w14:solidFill>
          </w14:textFill>
        </w:rPr>
        <w:t>(四)项目效益与满意度情况</w:t>
      </w:r>
      <w:bookmarkEnd w:id="28"/>
    </w:p>
    <w:p>
      <w:pPr>
        <w:spacing w:line="580" w:lineRule="exact"/>
        <w:ind w:firstLine="640" w:firstLineChars="200"/>
        <w:outlineLvl w:val="2"/>
        <w:rPr>
          <w:rFonts w:hint="eastAsia" w:ascii="宋体" w:hAnsi="宋体" w:eastAsia="宋体" w:cs="宋体"/>
          <w:color w:val="000000" w:themeColor="text1"/>
          <w:sz w:val="32"/>
          <w:szCs w:val="32"/>
          <w14:textFill>
            <w14:solidFill>
              <w14:schemeClr w14:val="tx1"/>
            </w14:solidFill>
          </w14:textFill>
        </w:rPr>
      </w:pPr>
      <w:bookmarkStart w:id="29" w:name="_Toc7505"/>
      <w:r>
        <w:rPr>
          <w:rFonts w:hint="eastAsia" w:ascii="宋体" w:hAnsi="宋体" w:eastAsia="宋体" w:cs="宋体"/>
          <w:color w:val="000000" w:themeColor="text1"/>
          <w:sz w:val="32"/>
          <w:szCs w:val="32"/>
          <w14:textFill>
            <w14:solidFill>
              <w14:schemeClr w14:val="tx1"/>
            </w14:solidFill>
          </w14:textFill>
        </w:rPr>
        <w:t>1、经济性效益分析：</w:t>
      </w:r>
      <w:bookmarkEnd w:id="29"/>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lang w:val="en-US" w:eastAsia="zh-CN"/>
          <w14:textFill>
            <w14:solidFill>
              <w14:schemeClr w14:val="tx1"/>
            </w14:solidFill>
          </w14:textFill>
        </w:rPr>
        <w:t>遵化市批次建设用地报批工作</w:t>
      </w:r>
      <w:r>
        <w:rPr>
          <w:rFonts w:hint="eastAsia" w:ascii="宋体" w:hAnsi="宋体" w:eastAsia="宋体" w:cs="宋体"/>
          <w:color w:val="000000" w:themeColor="text1"/>
          <w:sz w:val="32"/>
          <w:szCs w:val="32"/>
          <w14:textFill>
            <w14:solidFill>
              <w14:schemeClr w14:val="tx1"/>
            </w14:solidFill>
          </w14:textFill>
        </w:rPr>
        <w:t>，通过</w:t>
      </w:r>
      <w:r>
        <w:rPr>
          <w:rFonts w:hint="eastAsia" w:ascii="宋体" w:hAnsi="宋体" w:eastAsia="宋体" w:cs="宋体"/>
          <w:color w:val="000000" w:themeColor="text1"/>
          <w:sz w:val="32"/>
          <w:szCs w:val="32"/>
          <w:lang w:val="en-US" w:eastAsia="zh-CN"/>
          <w14:textFill>
            <w14:solidFill>
              <w14:schemeClr w14:val="tx1"/>
            </w14:solidFill>
          </w14:textFill>
        </w:rPr>
        <w:t>遵化市批次建设用地报批工作</w:t>
      </w:r>
      <w:r>
        <w:rPr>
          <w:rFonts w:hint="eastAsia" w:ascii="宋体" w:hAnsi="宋体" w:eastAsia="宋体" w:cs="宋体"/>
          <w:color w:val="000000" w:themeColor="text1"/>
          <w:sz w:val="32"/>
          <w:szCs w:val="32"/>
          <w14:textFill>
            <w14:solidFill>
              <w14:schemeClr w14:val="tx1"/>
            </w14:solidFill>
          </w14:textFill>
        </w:rPr>
        <w:t>，</w:t>
      </w:r>
      <w:r>
        <w:rPr>
          <w:rFonts w:hint="eastAsia" w:ascii="宋体" w:hAnsi="宋体" w:eastAsia="宋体" w:cs="宋体"/>
          <w:color w:val="000000" w:themeColor="text1"/>
          <w:sz w:val="32"/>
          <w:szCs w:val="32"/>
          <w:lang w:val="en-US" w:eastAsia="zh-CN"/>
          <w14:textFill>
            <w14:solidFill>
              <w14:schemeClr w14:val="tx1"/>
            </w14:solidFill>
          </w14:textFill>
        </w:rPr>
        <w:t>在土地利用总体规划确定的城市和村庄、集镇建设用地规模范围内，将农用地转为建设用地，</w:t>
      </w:r>
      <w:r>
        <w:rPr>
          <w:rFonts w:hint="eastAsia" w:ascii="宋体" w:hAnsi="宋体" w:eastAsia="宋体" w:cs="宋体"/>
          <w:color w:val="000000" w:themeColor="text1"/>
          <w:sz w:val="32"/>
          <w:szCs w:val="32"/>
          <w14:textFill>
            <w14:solidFill>
              <w14:schemeClr w14:val="tx1"/>
            </w14:solidFill>
          </w14:textFill>
        </w:rPr>
        <w:t>为我市</w:t>
      </w:r>
      <w:r>
        <w:rPr>
          <w:rFonts w:hint="eastAsia" w:ascii="宋体" w:hAnsi="宋体" w:eastAsia="宋体" w:cs="宋体"/>
          <w:color w:val="000000" w:themeColor="text1"/>
          <w:sz w:val="32"/>
          <w:szCs w:val="32"/>
          <w:lang w:val="en-US" w:eastAsia="zh-CN"/>
          <w14:textFill>
            <w14:solidFill>
              <w14:schemeClr w14:val="tx1"/>
            </w14:solidFill>
          </w14:textFill>
        </w:rPr>
        <w:t>建设发展提供</w:t>
      </w:r>
      <w:r>
        <w:rPr>
          <w:rFonts w:hint="eastAsia" w:ascii="宋体" w:hAnsi="宋体" w:eastAsia="宋体" w:cs="宋体"/>
          <w:color w:val="000000" w:themeColor="text1"/>
          <w:sz w:val="32"/>
          <w:szCs w:val="32"/>
          <w14:textFill>
            <w14:solidFill>
              <w14:schemeClr w14:val="tx1"/>
            </w14:solidFill>
          </w14:textFill>
        </w:rPr>
        <w:t>支撑，</w:t>
      </w:r>
      <w:r>
        <w:rPr>
          <w:rFonts w:hint="eastAsia" w:ascii="宋体" w:hAnsi="宋体" w:eastAsia="宋体" w:cs="宋体"/>
          <w:color w:val="000000" w:themeColor="text1"/>
          <w:sz w:val="32"/>
          <w:szCs w:val="32"/>
          <w:lang w:eastAsia="zh-CN"/>
          <w14:textFill>
            <w14:solidFill>
              <w14:schemeClr w14:val="tx1"/>
            </w14:solidFill>
          </w14:textFill>
        </w:rPr>
        <w:t>保障</w:t>
      </w:r>
      <w:r>
        <w:rPr>
          <w:rFonts w:hint="eastAsia" w:ascii="宋体" w:hAnsi="宋体" w:eastAsia="宋体" w:cs="宋体"/>
          <w:color w:val="000000" w:themeColor="text1"/>
          <w:sz w:val="32"/>
          <w:szCs w:val="32"/>
          <w14:textFill>
            <w14:solidFill>
              <w14:schemeClr w14:val="tx1"/>
            </w14:solidFill>
          </w14:textFill>
        </w:rPr>
        <w:t>促进了我市</w:t>
      </w:r>
      <w:r>
        <w:rPr>
          <w:rFonts w:hint="eastAsia" w:ascii="宋体" w:hAnsi="宋体" w:eastAsia="宋体" w:cs="宋体"/>
          <w:color w:val="000000" w:themeColor="text1"/>
          <w:sz w:val="32"/>
          <w:szCs w:val="32"/>
          <w:lang w:val="en-US" w:eastAsia="zh-CN"/>
          <w14:textFill>
            <w14:solidFill>
              <w14:schemeClr w14:val="tx1"/>
            </w14:solidFill>
          </w14:textFill>
        </w:rPr>
        <w:t>建设用地供应需求</w:t>
      </w:r>
      <w:r>
        <w:rPr>
          <w:rFonts w:hint="eastAsia" w:ascii="宋体" w:hAnsi="宋体" w:eastAsia="宋体" w:cs="宋体"/>
          <w:color w:val="000000" w:themeColor="text1"/>
          <w:sz w:val="32"/>
          <w:szCs w:val="32"/>
          <w14:textFill>
            <w14:solidFill>
              <w14:schemeClr w14:val="tx1"/>
            </w14:solidFill>
          </w14:textFill>
        </w:rPr>
        <w:t>。</w:t>
      </w:r>
    </w:p>
    <w:p>
      <w:pPr>
        <w:spacing w:line="580" w:lineRule="exact"/>
        <w:ind w:firstLine="640" w:firstLineChars="200"/>
        <w:outlineLvl w:val="2"/>
        <w:rPr>
          <w:rFonts w:hint="eastAsia" w:ascii="宋体" w:hAnsi="宋体" w:eastAsia="宋体" w:cs="宋体"/>
          <w:color w:val="000000" w:themeColor="text1"/>
          <w:sz w:val="32"/>
          <w:szCs w:val="32"/>
          <w14:textFill>
            <w14:solidFill>
              <w14:schemeClr w14:val="tx1"/>
            </w14:solidFill>
          </w14:textFill>
        </w:rPr>
      </w:pPr>
      <w:bookmarkStart w:id="30" w:name="_Toc23414"/>
      <w:r>
        <w:rPr>
          <w:rFonts w:hint="eastAsia" w:ascii="宋体" w:hAnsi="宋体" w:eastAsia="宋体" w:cs="宋体"/>
          <w:color w:val="000000" w:themeColor="text1"/>
          <w:sz w:val="32"/>
          <w:szCs w:val="32"/>
          <w14:textFill>
            <w14:solidFill>
              <w14:schemeClr w14:val="tx1"/>
            </w14:solidFill>
          </w14:textFill>
        </w:rPr>
        <w:t>2、社会性效益分析：</w:t>
      </w:r>
      <w:bookmarkEnd w:id="30"/>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lang w:val="en-US" w:eastAsia="zh-CN"/>
          <w14:textFill>
            <w14:solidFill>
              <w14:schemeClr w14:val="tx1"/>
            </w14:solidFill>
          </w14:textFill>
        </w:rPr>
        <w:t>遵化市批次建设用地报批工作</w:t>
      </w:r>
      <w:r>
        <w:rPr>
          <w:rFonts w:hint="eastAsia" w:ascii="宋体" w:hAnsi="宋体" w:eastAsia="宋体" w:cs="宋体"/>
          <w:color w:val="000000" w:themeColor="text1"/>
          <w:sz w:val="32"/>
          <w:szCs w:val="32"/>
          <w14:textFill>
            <w14:solidFill>
              <w14:schemeClr w14:val="tx1"/>
            </w14:solidFill>
          </w14:textFill>
        </w:rPr>
        <w:t>的实施，营造了良好</w:t>
      </w:r>
      <w:r>
        <w:rPr>
          <w:rFonts w:hint="eastAsia" w:ascii="宋体" w:hAnsi="宋体" w:eastAsia="宋体" w:cs="宋体"/>
          <w:color w:val="000000" w:themeColor="text1"/>
          <w:sz w:val="32"/>
          <w:szCs w:val="32"/>
          <w:lang w:val="en-US" w:eastAsia="zh-CN"/>
          <w14:textFill>
            <w14:solidFill>
              <w14:schemeClr w14:val="tx1"/>
            </w14:solidFill>
          </w14:textFill>
        </w:rPr>
        <w:t>建设用地供应</w:t>
      </w:r>
      <w:r>
        <w:rPr>
          <w:rFonts w:hint="eastAsia" w:ascii="宋体" w:hAnsi="宋体" w:eastAsia="宋体" w:cs="宋体"/>
          <w:color w:val="000000" w:themeColor="text1"/>
          <w:sz w:val="32"/>
          <w:szCs w:val="32"/>
          <w14:textFill>
            <w14:solidFill>
              <w14:schemeClr w14:val="tx1"/>
            </w14:solidFill>
          </w14:textFill>
        </w:rPr>
        <w:t>环境，提高了</w:t>
      </w:r>
      <w:r>
        <w:rPr>
          <w:rFonts w:hint="eastAsia" w:ascii="宋体" w:hAnsi="宋体" w:eastAsia="宋体" w:cs="宋体"/>
          <w:color w:val="000000" w:themeColor="text1"/>
          <w:sz w:val="32"/>
          <w:szCs w:val="32"/>
          <w:lang w:val="en-US" w:eastAsia="zh-CN"/>
          <w14:textFill>
            <w14:solidFill>
              <w14:schemeClr w14:val="tx1"/>
            </w14:solidFill>
          </w14:textFill>
        </w:rPr>
        <w:t>土地利用效率</w:t>
      </w:r>
      <w:r>
        <w:rPr>
          <w:rFonts w:hint="eastAsia" w:ascii="宋体" w:hAnsi="宋体" w:eastAsia="宋体" w:cs="宋体"/>
          <w:color w:val="000000" w:themeColor="text1"/>
          <w:sz w:val="32"/>
          <w:szCs w:val="32"/>
          <w14:textFill>
            <w14:solidFill>
              <w14:schemeClr w14:val="tx1"/>
            </w14:solidFill>
          </w14:textFill>
        </w:rPr>
        <w:t>。通过实施该项目，进一步提升了我市</w:t>
      </w:r>
      <w:r>
        <w:rPr>
          <w:rFonts w:hint="eastAsia" w:ascii="宋体" w:hAnsi="宋体" w:eastAsia="宋体" w:cs="宋体"/>
          <w:color w:val="000000" w:themeColor="text1"/>
          <w:sz w:val="32"/>
          <w:szCs w:val="32"/>
          <w:lang w:val="en-US" w:eastAsia="zh-CN"/>
          <w14:textFill>
            <w14:solidFill>
              <w14:schemeClr w14:val="tx1"/>
            </w14:solidFill>
          </w14:textFill>
        </w:rPr>
        <w:t>建设用地供应水平</w:t>
      </w:r>
      <w:r>
        <w:rPr>
          <w:rFonts w:hint="eastAsia" w:ascii="宋体" w:hAnsi="宋体" w:eastAsia="宋体" w:cs="宋体"/>
          <w:color w:val="000000" w:themeColor="text1"/>
          <w:sz w:val="32"/>
          <w:szCs w:val="32"/>
          <w14:textFill>
            <w14:solidFill>
              <w14:schemeClr w14:val="tx1"/>
            </w14:solidFill>
          </w14:textFill>
        </w:rPr>
        <w:t>，</w:t>
      </w:r>
      <w:r>
        <w:rPr>
          <w:rFonts w:hint="eastAsia" w:ascii="宋体" w:hAnsi="宋体" w:eastAsia="宋体" w:cs="宋体"/>
          <w:color w:val="000000" w:themeColor="text1"/>
          <w:sz w:val="32"/>
          <w:szCs w:val="32"/>
          <w:lang w:val="en-US" w:eastAsia="zh-CN"/>
          <w14:textFill>
            <w14:solidFill>
              <w14:schemeClr w14:val="tx1"/>
            </w14:solidFill>
          </w14:textFill>
        </w:rPr>
        <w:t>为遵化市经济发展及投资创造了良好的社会氛围</w:t>
      </w:r>
      <w:r>
        <w:rPr>
          <w:rFonts w:hint="eastAsia" w:ascii="宋体" w:hAnsi="宋体" w:eastAsia="宋体" w:cs="宋体"/>
          <w:color w:val="000000" w:themeColor="text1"/>
          <w:sz w:val="32"/>
          <w:szCs w:val="32"/>
          <w14:textFill>
            <w14:solidFill>
              <w14:schemeClr w14:val="tx1"/>
            </w14:solidFill>
          </w14:textFill>
        </w:rPr>
        <w:t>。</w:t>
      </w:r>
    </w:p>
    <w:p>
      <w:pPr>
        <w:spacing w:line="580" w:lineRule="exact"/>
        <w:ind w:firstLine="640" w:firstLineChars="200"/>
        <w:outlineLvl w:val="0"/>
        <w:rPr>
          <w:rFonts w:hint="eastAsia" w:ascii="宋体" w:hAnsi="宋体" w:eastAsia="宋体" w:cs="宋体"/>
          <w:color w:val="000000" w:themeColor="text1"/>
          <w:sz w:val="32"/>
          <w:szCs w:val="32"/>
          <w14:textFill>
            <w14:solidFill>
              <w14:schemeClr w14:val="tx1"/>
            </w14:solidFill>
          </w14:textFill>
        </w:rPr>
      </w:pPr>
      <w:bookmarkStart w:id="31" w:name="_Toc13310"/>
      <w:r>
        <w:rPr>
          <w:rFonts w:hint="eastAsia" w:ascii="宋体" w:hAnsi="宋体" w:eastAsia="宋体" w:cs="宋体"/>
          <w:color w:val="000000" w:themeColor="text1"/>
          <w:sz w:val="32"/>
          <w:szCs w:val="32"/>
          <w14:textFill>
            <w14:solidFill>
              <w14:schemeClr w14:val="tx1"/>
            </w14:solidFill>
          </w14:textFill>
        </w:rPr>
        <w:t>五、主要经验及做法、存在的问题及原因分析</w:t>
      </w:r>
      <w:bookmarkEnd w:id="31"/>
    </w:p>
    <w:p>
      <w:pPr>
        <w:spacing w:line="580" w:lineRule="exact"/>
        <w:ind w:firstLine="640" w:firstLineChars="200"/>
        <w:outlineLvl w:val="1"/>
        <w:rPr>
          <w:rFonts w:hint="eastAsia" w:ascii="宋体" w:hAnsi="宋体" w:eastAsia="宋体" w:cs="宋体"/>
          <w:color w:val="000000" w:themeColor="text1"/>
          <w:sz w:val="32"/>
          <w:szCs w:val="32"/>
          <w14:textFill>
            <w14:solidFill>
              <w14:schemeClr w14:val="tx1"/>
            </w14:solidFill>
          </w14:textFill>
        </w:rPr>
      </w:pPr>
      <w:bookmarkStart w:id="32" w:name="_Toc5486"/>
      <w:r>
        <w:rPr>
          <w:rFonts w:hint="eastAsia" w:ascii="宋体" w:hAnsi="宋体" w:eastAsia="宋体" w:cs="宋体"/>
          <w:color w:val="000000" w:themeColor="text1"/>
          <w:sz w:val="32"/>
          <w:szCs w:val="32"/>
          <w14:textFill>
            <w14:solidFill>
              <w14:schemeClr w14:val="tx1"/>
            </w14:solidFill>
          </w14:textFill>
        </w:rPr>
        <w:t>（一）经验总结</w:t>
      </w:r>
      <w:bookmarkEnd w:id="32"/>
    </w:p>
    <w:p>
      <w:pPr>
        <w:spacing w:line="580" w:lineRule="exact"/>
        <w:ind w:firstLine="640" w:firstLineChars="200"/>
        <w:rPr>
          <w:rFonts w:hint="eastAsia" w:ascii="宋体" w:hAnsi="宋体" w:eastAsia="宋体" w:cs="宋体"/>
          <w:color w:val="002060"/>
          <w:sz w:val="32"/>
          <w:szCs w:val="32"/>
        </w:rPr>
      </w:pPr>
      <w:r>
        <w:rPr>
          <w:rFonts w:hint="eastAsia" w:ascii="宋体" w:hAnsi="宋体" w:eastAsia="宋体" w:cs="宋体"/>
          <w:color w:val="000000" w:themeColor="text1"/>
          <w:sz w:val="32"/>
          <w:szCs w:val="32"/>
          <w14:textFill>
            <w14:solidFill>
              <w14:schemeClr w14:val="tx1"/>
            </w14:solidFill>
          </w14:textFill>
        </w:rPr>
        <w:t>1、加强资金监管。</w:t>
      </w:r>
    </w:p>
    <w:p>
      <w:pPr>
        <w:spacing w:line="580" w:lineRule="exact"/>
        <w:ind w:firstLine="640" w:firstLineChars="200"/>
        <w:rPr>
          <w:rFonts w:hint="eastAsia" w:ascii="宋体" w:hAnsi="宋体" w:eastAsia="宋体" w:cs="宋体"/>
          <w:color w:val="002060"/>
          <w:sz w:val="32"/>
          <w:szCs w:val="32"/>
        </w:rPr>
      </w:pPr>
      <w:r>
        <w:rPr>
          <w:rFonts w:hint="eastAsia" w:ascii="宋体" w:hAnsi="宋体" w:eastAsia="宋体" w:cs="宋体"/>
          <w:color w:val="002060"/>
          <w:sz w:val="32"/>
          <w:szCs w:val="32"/>
        </w:rPr>
        <w:t>2、</w:t>
      </w:r>
      <w:r>
        <w:rPr>
          <w:rFonts w:hint="eastAsia" w:ascii="宋体" w:hAnsi="宋体" w:eastAsia="宋体" w:cs="宋体"/>
          <w:color w:val="000000" w:themeColor="text1"/>
          <w:sz w:val="32"/>
          <w:szCs w:val="32"/>
          <w:lang w:val="en-US" w:eastAsia="zh-CN"/>
          <w14:textFill>
            <w14:solidFill>
              <w14:schemeClr w14:val="tx1"/>
            </w14:solidFill>
          </w14:textFill>
        </w:rPr>
        <w:t>遵化市批次建设用地报批工作</w:t>
      </w:r>
      <w:r>
        <w:rPr>
          <w:rFonts w:hint="eastAsia" w:ascii="宋体" w:hAnsi="宋体" w:eastAsia="宋体" w:cs="宋体"/>
          <w:color w:val="000000" w:themeColor="text1"/>
          <w:sz w:val="32"/>
          <w:szCs w:val="32"/>
          <w14:textFill>
            <w14:solidFill>
              <w14:schemeClr w14:val="tx1"/>
            </w14:solidFill>
          </w14:textFill>
        </w:rPr>
        <w:t>是动态过程，准确资金预算有难度。</w:t>
      </w:r>
    </w:p>
    <w:p>
      <w:pPr>
        <w:spacing w:line="580" w:lineRule="exact"/>
        <w:ind w:firstLine="640" w:firstLineChars="200"/>
        <w:outlineLvl w:val="1"/>
        <w:rPr>
          <w:rFonts w:hint="eastAsia" w:ascii="宋体" w:hAnsi="宋体" w:eastAsia="宋体" w:cs="宋体"/>
          <w:color w:val="000000" w:themeColor="text1"/>
          <w:sz w:val="32"/>
          <w:szCs w:val="32"/>
          <w14:textFill>
            <w14:solidFill>
              <w14:schemeClr w14:val="tx1"/>
            </w14:solidFill>
          </w14:textFill>
        </w:rPr>
      </w:pPr>
      <w:bookmarkStart w:id="33" w:name="_Toc1079"/>
      <w:r>
        <w:rPr>
          <w:rFonts w:hint="eastAsia" w:ascii="宋体" w:hAnsi="宋体" w:eastAsia="宋体" w:cs="宋体"/>
          <w:color w:val="000000" w:themeColor="text1"/>
          <w:sz w:val="32"/>
          <w:szCs w:val="32"/>
          <w14:textFill>
            <w14:solidFill>
              <w14:schemeClr w14:val="tx1"/>
            </w14:solidFill>
          </w14:textFill>
        </w:rPr>
        <w:t>（二）存在问题</w:t>
      </w:r>
      <w:bookmarkEnd w:id="33"/>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绩效目标有待完善</w:t>
      </w:r>
    </w:p>
    <w:p>
      <w:pPr>
        <w:spacing w:line="580" w:lineRule="exact"/>
        <w:ind w:firstLine="640" w:firstLineChars="2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由于</w:t>
      </w:r>
      <w:r>
        <w:rPr>
          <w:rFonts w:hint="eastAsia" w:ascii="宋体" w:hAnsi="宋体" w:eastAsia="宋体" w:cs="宋体"/>
          <w:color w:val="000000" w:themeColor="text1"/>
          <w:sz w:val="32"/>
          <w:szCs w:val="32"/>
          <w:lang w:val="en-US" w:eastAsia="zh-CN"/>
          <w14:textFill>
            <w14:solidFill>
              <w14:schemeClr w14:val="tx1"/>
            </w14:solidFill>
          </w14:textFill>
        </w:rPr>
        <w:t>遵化市批次建设用地报批工作</w:t>
      </w:r>
      <w:r>
        <w:rPr>
          <w:rFonts w:hint="eastAsia" w:ascii="宋体" w:hAnsi="宋体" w:eastAsia="宋体" w:cs="宋体"/>
          <w:color w:val="000000" w:themeColor="text1"/>
          <w:sz w:val="32"/>
          <w:szCs w:val="32"/>
          <w14:textFill>
            <w14:solidFill>
              <w14:schemeClr w14:val="tx1"/>
            </w14:solidFill>
          </w14:textFill>
        </w:rPr>
        <w:t>发生有不可预见性，后期</w:t>
      </w:r>
      <w:r>
        <w:rPr>
          <w:rFonts w:hint="eastAsia" w:ascii="宋体" w:hAnsi="宋体" w:eastAsia="宋体" w:cs="宋体"/>
          <w:color w:val="000000" w:themeColor="text1"/>
          <w:sz w:val="32"/>
          <w:szCs w:val="32"/>
          <w:lang w:val="en-US" w:eastAsia="zh-CN"/>
          <w14:textFill>
            <w14:solidFill>
              <w14:schemeClr w14:val="tx1"/>
            </w14:solidFill>
          </w14:textFill>
        </w:rPr>
        <w:t>批次建设用地报批工作</w:t>
      </w:r>
      <w:r>
        <w:rPr>
          <w:rFonts w:hint="eastAsia" w:ascii="宋体" w:hAnsi="宋体" w:eastAsia="宋体" w:cs="宋体"/>
          <w:color w:val="000000" w:themeColor="text1"/>
          <w:sz w:val="32"/>
          <w:szCs w:val="32"/>
          <w14:textFill>
            <w14:solidFill>
              <w14:schemeClr w14:val="tx1"/>
            </w14:solidFill>
          </w14:textFill>
        </w:rPr>
        <w:t>计划不够详尽。绩效目标还需进一步细化、需根据项目自身实际情况制定明确、细化、量化的绩效目标以及加强项目执行及资金分配使用的指向性。</w:t>
      </w:r>
    </w:p>
    <w:p>
      <w:pPr>
        <w:spacing w:line="580" w:lineRule="exact"/>
        <w:ind w:firstLine="640" w:firstLineChars="200"/>
        <w:rPr>
          <w:rFonts w:hint="eastAsia" w:ascii="宋体" w:hAnsi="宋体" w:eastAsia="宋体" w:cs="宋体"/>
          <w:color w:val="002060"/>
          <w:sz w:val="32"/>
          <w:szCs w:val="32"/>
        </w:rPr>
      </w:pPr>
    </w:p>
    <w:p>
      <w:pPr>
        <w:spacing w:line="580" w:lineRule="exact"/>
        <w:ind w:firstLine="640" w:firstLineChars="200"/>
        <w:rPr>
          <w:rFonts w:hint="eastAsia" w:ascii="宋体" w:hAnsi="宋体" w:eastAsia="宋体" w:cs="宋体"/>
          <w:color w:val="002060"/>
          <w:sz w:val="32"/>
          <w:szCs w:val="32"/>
        </w:rPr>
      </w:pPr>
    </w:p>
    <w:p>
      <w:pPr>
        <w:spacing w:line="580" w:lineRule="exact"/>
        <w:ind w:firstLine="640" w:firstLineChars="200"/>
        <w:rPr>
          <w:rFonts w:hint="eastAsia" w:ascii="宋体" w:hAnsi="宋体" w:eastAsia="宋体" w:cs="宋体"/>
          <w:color w:val="002060"/>
          <w:sz w:val="32"/>
          <w:szCs w:val="32"/>
          <w:highlight w:val="none"/>
        </w:rPr>
      </w:pPr>
    </w:p>
    <w:p>
      <w:pPr>
        <w:spacing w:line="580" w:lineRule="exact"/>
        <w:ind w:firstLine="5440" w:firstLineChars="1700"/>
        <w:rPr>
          <w:rFonts w:hint="eastAsia" w:ascii="宋体" w:hAnsi="宋体" w:eastAsia="宋体" w:cs="宋体"/>
          <w:color w:val="002060"/>
          <w:sz w:val="32"/>
          <w:szCs w:val="32"/>
          <w:highlight w:val="none"/>
        </w:rPr>
      </w:pPr>
      <w:r>
        <w:rPr>
          <w:rFonts w:hint="eastAsia" w:ascii="宋体" w:hAnsi="宋体" w:eastAsia="宋体" w:cs="宋体"/>
          <w:color w:val="002060"/>
          <w:sz w:val="32"/>
          <w:szCs w:val="32"/>
          <w:highlight w:val="none"/>
        </w:rPr>
        <w:t>2021年</w:t>
      </w:r>
      <w:r>
        <w:rPr>
          <w:rFonts w:hint="eastAsia" w:ascii="宋体" w:hAnsi="宋体" w:eastAsia="宋体" w:cs="宋体"/>
          <w:color w:val="002060"/>
          <w:sz w:val="32"/>
          <w:szCs w:val="32"/>
          <w:highlight w:val="none"/>
          <w:lang w:val="en-US" w:eastAsia="zh-CN"/>
        </w:rPr>
        <w:t>5</w:t>
      </w:r>
      <w:r>
        <w:rPr>
          <w:rFonts w:hint="eastAsia" w:ascii="宋体" w:hAnsi="宋体" w:eastAsia="宋体" w:cs="宋体"/>
          <w:color w:val="002060"/>
          <w:sz w:val="32"/>
          <w:szCs w:val="32"/>
          <w:highlight w:val="none"/>
        </w:rPr>
        <w:t>月</w:t>
      </w:r>
      <w:r>
        <w:rPr>
          <w:rFonts w:hint="eastAsia" w:ascii="宋体" w:hAnsi="宋体" w:eastAsia="宋体" w:cs="宋体"/>
          <w:color w:val="002060"/>
          <w:sz w:val="32"/>
          <w:szCs w:val="32"/>
          <w:highlight w:val="none"/>
          <w:lang w:val="en-US" w:eastAsia="zh-CN"/>
        </w:rPr>
        <w:t>6</w:t>
      </w:r>
      <w:r>
        <w:rPr>
          <w:rFonts w:hint="eastAsia" w:ascii="宋体" w:hAnsi="宋体" w:eastAsia="宋体" w:cs="宋体"/>
          <w:color w:val="002060"/>
          <w:sz w:val="32"/>
          <w:szCs w:val="32"/>
          <w:highlight w:val="none"/>
        </w:rPr>
        <w:t>日</w:t>
      </w:r>
    </w:p>
    <w:p>
      <w:pPr>
        <w:ind w:firstLine="640" w:firstLineChars="200"/>
        <w:rPr>
          <w:rFonts w:hint="eastAsia" w:ascii="宋体" w:hAnsi="宋体" w:eastAsia="宋体" w:cs="宋体"/>
          <w:color w:val="002060"/>
          <w:sz w:val="32"/>
          <w:szCs w:val="32"/>
        </w:rPr>
      </w:pPr>
    </w:p>
    <w:p>
      <w:pPr>
        <w:ind w:firstLine="640" w:firstLineChars="200"/>
        <w:rPr>
          <w:rFonts w:hint="eastAsia" w:ascii="宋体" w:hAnsi="宋体" w:eastAsia="宋体" w:cs="宋体"/>
          <w:color w:val="002060"/>
          <w:sz w:val="32"/>
          <w:szCs w:val="32"/>
        </w:rPr>
      </w:pPr>
    </w:p>
    <w:p>
      <w:pPr>
        <w:ind w:firstLine="640" w:firstLineChars="200"/>
        <w:rPr>
          <w:rFonts w:hint="eastAsia" w:ascii="宋体" w:hAnsi="宋体" w:eastAsia="宋体" w:cs="宋体"/>
          <w:color w:val="002060"/>
          <w:sz w:val="32"/>
          <w:szCs w:val="32"/>
        </w:rPr>
      </w:pPr>
    </w:p>
    <w:p>
      <w:pPr>
        <w:ind w:firstLine="640" w:firstLineChars="200"/>
        <w:rPr>
          <w:rFonts w:hint="eastAsia" w:ascii="宋体" w:hAnsi="宋体" w:eastAsia="宋体" w:cs="宋体"/>
          <w:color w:val="002060"/>
          <w:sz w:val="32"/>
          <w:szCs w:val="32"/>
        </w:rPr>
      </w:pPr>
    </w:p>
    <w:p>
      <w:pPr>
        <w:rPr>
          <w:rFonts w:hint="eastAsia" w:ascii="宋体" w:hAnsi="宋体" w:eastAsia="宋体" w:cs="宋体"/>
          <w:color w:val="002060"/>
          <w:sz w:val="32"/>
          <w:szCs w:val="32"/>
        </w:rPr>
      </w:pPr>
      <w:r>
        <w:rPr>
          <w:rFonts w:hint="eastAsia" w:ascii="宋体" w:hAnsi="宋体" w:eastAsia="宋体" w:cs="宋体"/>
          <w:color w:val="002060"/>
          <w:sz w:val="32"/>
          <w:szCs w:val="32"/>
        </w:rPr>
        <w:br w:type="page"/>
      </w:r>
    </w:p>
    <w:tbl>
      <w:tblPr>
        <w:tblStyle w:val="7"/>
        <w:tblW w:w="10582" w:type="dxa"/>
        <w:jc w:val="center"/>
        <w:tblLayout w:type="autofit"/>
        <w:tblCellMar>
          <w:top w:w="0" w:type="dxa"/>
          <w:left w:w="108" w:type="dxa"/>
          <w:bottom w:w="0" w:type="dxa"/>
          <w:right w:w="108" w:type="dxa"/>
        </w:tblCellMar>
      </w:tblPr>
      <w:tblGrid>
        <w:gridCol w:w="676"/>
        <w:gridCol w:w="653"/>
        <w:gridCol w:w="707"/>
        <w:gridCol w:w="1920"/>
        <w:gridCol w:w="929"/>
        <w:gridCol w:w="130"/>
        <w:gridCol w:w="236"/>
        <w:gridCol w:w="904"/>
        <w:gridCol w:w="1180"/>
        <w:gridCol w:w="743"/>
        <w:gridCol w:w="743"/>
        <w:gridCol w:w="461"/>
        <w:gridCol w:w="1300"/>
      </w:tblGrid>
      <w:tr>
        <w:tblPrEx>
          <w:tblCellMar>
            <w:top w:w="0" w:type="dxa"/>
            <w:left w:w="108" w:type="dxa"/>
            <w:bottom w:w="0" w:type="dxa"/>
            <w:right w:w="108" w:type="dxa"/>
          </w:tblCellMar>
        </w:tblPrEx>
        <w:trPr>
          <w:trHeight w:val="330" w:hRule="atLeast"/>
          <w:jc w:val="center"/>
        </w:trPr>
        <w:tc>
          <w:tcPr>
            <w:tcW w:w="1329" w:type="dxa"/>
            <w:gridSpan w:val="2"/>
            <w:tcBorders>
              <w:top w:val="nil"/>
              <w:left w:val="nil"/>
              <w:bottom w:val="nil"/>
              <w:right w:val="nil"/>
            </w:tcBorders>
            <w:shd w:val="clear" w:color="auto" w:fill="auto"/>
            <w:noWrap/>
            <w:vAlign w:val="center"/>
          </w:tcPr>
          <w:p>
            <w:pPr>
              <w:widowControl/>
              <w:ind w:firstLine="160" w:firstLineChars="50"/>
              <w:jc w:val="left"/>
              <w:rPr>
                <w:rFonts w:hint="eastAsia" w:ascii="宋体" w:hAnsi="宋体" w:eastAsia="宋体" w:cs="宋体"/>
                <w:color w:val="002060"/>
                <w:kern w:val="0"/>
                <w:sz w:val="32"/>
                <w:szCs w:val="32"/>
                <w:lang w:eastAsia="zh-CN"/>
              </w:rPr>
            </w:pPr>
            <w:r>
              <w:rPr>
                <w:rFonts w:hint="eastAsia" w:ascii="宋体" w:hAnsi="宋体" w:eastAsia="宋体" w:cs="宋体"/>
                <w:color w:val="002060"/>
                <w:kern w:val="0"/>
                <w:sz w:val="32"/>
                <w:szCs w:val="32"/>
              </w:rPr>
              <w:t>附件</w:t>
            </w:r>
            <w:r>
              <w:rPr>
                <w:rFonts w:hint="eastAsia" w:ascii="宋体" w:hAnsi="宋体" w:eastAsia="宋体" w:cs="宋体"/>
                <w:color w:val="002060"/>
                <w:kern w:val="0"/>
                <w:sz w:val="32"/>
                <w:szCs w:val="32"/>
                <w:lang w:val="en-US" w:eastAsia="zh-CN"/>
              </w:rPr>
              <w:t>1</w:t>
            </w:r>
          </w:p>
        </w:tc>
        <w:tc>
          <w:tcPr>
            <w:tcW w:w="707" w:type="dxa"/>
            <w:tcBorders>
              <w:top w:val="nil"/>
              <w:left w:val="nil"/>
              <w:bottom w:val="nil"/>
              <w:right w:val="nil"/>
            </w:tcBorders>
            <w:shd w:val="clear" w:color="auto" w:fill="auto"/>
            <w:vAlign w:val="center"/>
          </w:tcPr>
          <w:p>
            <w:pPr>
              <w:widowControl/>
              <w:jc w:val="left"/>
              <w:rPr>
                <w:rFonts w:hint="eastAsia" w:ascii="宋体" w:hAnsi="宋体" w:eastAsia="宋体" w:cs="宋体"/>
                <w:color w:val="002060"/>
                <w:kern w:val="0"/>
                <w:sz w:val="28"/>
                <w:szCs w:val="28"/>
              </w:rPr>
            </w:pPr>
          </w:p>
        </w:tc>
        <w:tc>
          <w:tcPr>
            <w:tcW w:w="1920" w:type="dxa"/>
            <w:tcBorders>
              <w:top w:val="nil"/>
              <w:left w:val="nil"/>
              <w:bottom w:val="nil"/>
              <w:right w:val="nil"/>
            </w:tcBorders>
            <w:shd w:val="clear" w:color="auto" w:fill="auto"/>
            <w:vAlign w:val="center"/>
          </w:tcPr>
          <w:p>
            <w:pPr>
              <w:widowControl/>
              <w:jc w:val="left"/>
              <w:rPr>
                <w:rFonts w:hint="eastAsia" w:ascii="宋体" w:hAnsi="宋体" w:eastAsia="宋体" w:cs="宋体"/>
                <w:color w:val="002060"/>
                <w:kern w:val="0"/>
                <w:sz w:val="20"/>
                <w:szCs w:val="20"/>
              </w:rPr>
            </w:pPr>
          </w:p>
        </w:tc>
        <w:tc>
          <w:tcPr>
            <w:tcW w:w="1059" w:type="dxa"/>
            <w:gridSpan w:val="2"/>
            <w:tcBorders>
              <w:top w:val="nil"/>
              <w:left w:val="nil"/>
              <w:bottom w:val="nil"/>
              <w:right w:val="nil"/>
            </w:tcBorders>
            <w:shd w:val="clear" w:color="auto" w:fill="auto"/>
            <w:vAlign w:val="center"/>
          </w:tcPr>
          <w:p>
            <w:pPr>
              <w:widowControl/>
              <w:jc w:val="left"/>
              <w:rPr>
                <w:rFonts w:hint="eastAsia" w:ascii="宋体" w:hAnsi="宋体" w:eastAsia="宋体" w:cs="宋体"/>
                <w:color w:val="002060"/>
                <w:kern w:val="0"/>
                <w:sz w:val="20"/>
                <w:szCs w:val="20"/>
              </w:rPr>
            </w:pPr>
          </w:p>
        </w:tc>
        <w:tc>
          <w:tcPr>
            <w:tcW w:w="236" w:type="dxa"/>
            <w:tcBorders>
              <w:top w:val="nil"/>
              <w:left w:val="nil"/>
              <w:bottom w:val="nil"/>
              <w:right w:val="nil"/>
            </w:tcBorders>
            <w:shd w:val="clear" w:color="auto" w:fill="auto"/>
            <w:vAlign w:val="center"/>
          </w:tcPr>
          <w:p>
            <w:pPr>
              <w:widowControl/>
              <w:jc w:val="left"/>
              <w:rPr>
                <w:rFonts w:hint="eastAsia" w:ascii="宋体" w:hAnsi="宋体" w:eastAsia="宋体" w:cs="宋体"/>
                <w:color w:val="002060"/>
                <w:kern w:val="0"/>
                <w:sz w:val="20"/>
                <w:szCs w:val="20"/>
              </w:rPr>
            </w:pPr>
          </w:p>
        </w:tc>
        <w:tc>
          <w:tcPr>
            <w:tcW w:w="904" w:type="dxa"/>
            <w:tcBorders>
              <w:top w:val="nil"/>
              <w:left w:val="nil"/>
              <w:bottom w:val="nil"/>
              <w:right w:val="nil"/>
            </w:tcBorders>
            <w:shd w:val="clear" w:color="auto" w:fill="auto"/>
            <w:vAlign w:val="center"/>
          </w:tcPr>
          <w:p>
            <w:pPr>
              <w:widowControl/>
              <w:jc w:val="left"/>
              <w:rPr>
                <w:rFonts w:hint="eastAsia" w:ascii="宋体" w:hAnsi="宋体" w:eastAsia="宋体" w:cs="宋体"/>
                <w:color w:val="002060"/>
                <w:kern w:val="0"/>
                <w:sz w:val="20"/>
                <w:szCs w:val="20"/>
              </w:rPr>
            </w:pPr>
          </w:p>
        </w:tc>
        <w:tc>
          <w:tcPr>
            <w:tcW w:w="1180" w:type="dxa"/>
            <w:tcBorders>
              <w:top w:val="nil"/>
              <w:left w:val="nil"/>
              <w:bottom w:val="nil"/>
              <w:right w:val="nil"/>
            </w:tcBorders>
            <w:shd w:val="clear" w:color="auto" w:fill="auto"/>
            <w:vAlign w:val="center"/>
          </w:tcPr>
          <w:p>
            <w:pPr>
              <w:widowControl/>
              <w:jc w:val="left"/>
              <w:rPr>
                <w:rFonts w:hint="eastAsia" w:ascii="宋体" w:hAnsi="宋体" w:eastAsia="宋体" w:cs="宋体"/>
                <w:color w:val="002060"/>
                <w:kern w:val="0"/>
                <w:sz w:val="20"/>
                <w:szCs w:val="20"/>
              </w:rPr>
            </w:pPr>
          </w:p>
        </w:tc>
        <w:tc>
          <w:tcPr>
            <w:tcW w:w="743" w:type="dxa"/>
            <w:tcBorders>
              <w:top w:val="nil"/>
              <w:left w:val="nil"/>
              <w:bottom w:val="nil"/>
              <w:right w:val="nil"/>
            </w:tcBorders>
            <w:shd w:val="clear" w:color="auto" w:fill="auto"/>
            <w:vAlign w:val="center"/>
          </w:tcPr>
          <w:p>
            <w:pPr>
              <w:widowControl/>
              <w:jc w:val="left"/>
              <w:rPr>
                <w:rFonts w:hint="eastAsia" w:ascii="宋体" w:hAnsi="宋体" w:eastAsia="宋体" w:cs="宋体"/>
                <w:color w:val="002060"/>
                <w:kern w:val="0"/>
                <w:sz w:val="20"/>
                <w:szCs w:val="20"/>
              </w:rPr>
            </w:pPr>
          </w:p>
        </w:tc>
        <w:tc>
          <w:tcPr>
            <w:tcW w:w="743" w:type="dxa"/>
            <w:tcBorders>
              <w:top w:val="nil"/>
              <w:left w:val="nil"/>
              <w:bottom w:val="nil"/>
              <w:right w:val="nil"/>
            </w:tcBorders>
            <w:shd w:val="clear" w:color="auto" w:fill="auto"/>
            <w:vAlign w:val="center"/>
          </w:tcPr>
          <w:p>
            <w:pPr>
              <w:widowControl/>
              <w:jc w:val="left"/>
              <w:rPr>
                <w:rFonts w:hint="eastAsia" w:ascii="宋体" w:hAnsi="宋体" w:eastAsia="宋体" w:cs="宋体"/>
                <w:color w:val="002060"/>
                <w:kern w:val="0"/>
                <w:sz w:val="20"/>
                <w:szCs w:val="20"/>
              </w:rPr>
            </w:pPr>
          </w:p>
        </w:tc>
        <w:tc>
          <w:tcPr>
            <w:tcW w:w="461" w:type="dxa"/>
            <w:tcBorders>
              <w:top w:val="nil"/>
              <w:left w:val="nil"/>
              <w:bottom w:val="nil"/>
              <w:right w:val="nil"/>
            </w:tcBorders>
            <w:shd w:val="clear" w:color="auto" w:fill="auto"/>
            <w:vAlign w:val="center"/>
          </w:tcPr>
          <w:p>
            <w:pPr>
              <w:widowControl/>
              <w:jc w:val="left"/>
              <w:rPr>
                <w:rFonts w:hint="eastAsia" w:ascii="宋体" w:hAnsi="宋体" w:eastAsia="宋体" w:cs="宋体"/>
                <w:color w:val="002060"/>
                <w:kern w:val="0"/>
                <w:sz w:val="20"/>
                <w:szCs w:val="20"/>
              </w:rPr>
            </w:pPr>
          </w:p>
        </w:tc>
        <w:tc>
          <w:tcPr>
            <w:tcW w:w="1300" w:type="dxa"/>
            <w:tcBorders>
              <w:top w:val="nil"/>
              <w:left w:val="nil"/>
              <w:bottom w:val="nil"/>
              <w:right w:val="nil"/>
            </w:tcBorders>
            <w:shd w:val="clear" w:color="auto" w:fill="auto"/>
            <w:vAlign w:val="center"/>
          </w:tcPr>
          <w:p>
            <w:pPr>
              <w:widowControl/>
              <w:jc w:val="left"/>
              <w:rPr>
                <w:rFonts w:hint="eastAsia" w:ascii="宋体" w:hAnsi="宋体" w:eastAsia="宋体" w:cs="宋体"/>
                <w:color w:val="002060"/>
                <w:kern w:val="0"/>
                <w:sz w:val="20"/>
                <w:szCs w:val="20"/>
              </w:rPr>
            </w:pPr>
          </w:p>
        </w:tc>
      </w:tr>
      <w:tr>
        <w:tblPrEx>
          <w:tblCellMar>
            <w:top w:w="0" w:type="dxa"/>
            <w:left w:w="108" w:type="dxa"/>
            <w:bottom w:w="0" w:type="dxa"/>
            <w:right w:w="108" w:type="dxa"/>
          </w:tblCellMar>
        </w:tblPrEx>
        <w:trPr>
          <w:trHeight w:val="600" w:hRule="atLeast"/>
          <w:jc w:val="center"/>
        </w:trPr>
        <w:tc>
          <w:tcPr>
            <w:tcW w:w="9282" w:type="dxa"/>
            <w:gridSpan w:val="12"/>
            <w:tcBorders>
              <w:top w:val="nil"/>
              <w:left w:val="nil"/>
              <w:bottom w:val="nil"/>
              <w:right w:val="nil"/>
            </w:tcBorders>
            <w:shd w:val="clear" w:color="auto" w:fill="auto"/>
            <w:vAlign w:val="center"/>
          </w:tcPr>
          <w:p>
            <w:pPr>
              <w:widowControl/>
              <w:jc w:val="center"/>
              <w:rPr>
                <w:rFonts w:hint="eastAsia" w:ascii="宋体" w:hAnsi="宋体" w:eastAsia="宋体" w:cs="宋体"/>
                <w:b/>
                <w:bCs/>
                <w:color w:val="002060"/>
                <w:kern w:val="0"/>
                <w:sz w:val="32"/>
                <w:szCs w:val="32"/>
              </w:rPr>
            </w:pPr>
            <w:r>
              <w:rPr>
                <w:rFonts w:hint="eastAsia" w:ascii="宋体" w:hAnsi="宋体" w:eastAsia="宋体" w:cs="宋体"/>
                <w:b/>
                <w:bCs/>
                <w:color w:val="002060"/>
                <w:kern w:val="0"/>
                <w:sz w:val="32"/>
                <w:szCs w:val="32"/>
              </w:rPr>
              <w:t xml:space="preserve">   项目支出绩效自评表</w:t>
            </w:r>
            <w:r>
              <w:rPr>
                <w:rFonts w:hint="eastAsia" w:ascii="宋体" w:hAnsi="宋体" w:eastAsia="宋体" w:cs="宋体"/>
                <w:color w:val="002060"/>
                <w:kern w:val="0"/>
                <w:sz w:val="32"/>
                <w:szCs w:val="32"/>
              </w:rPr>
              <w:t xml:space="preserve"> </w:t>
            </w:r>
          </w:p>
        </w:tc>
        <w:tc>
          <w:tcPr>
            <w:tcW w:w="1300" w:type="dxa"/>
            <w:tcBorders>
              <w:top w:val="nil"/>
              <w:left w:val="nil"/>
              <w:bottom w:val="nil"/>
              <w:right w:val="nil"/>
            </w:tcBorders>
            <w:shd w:val="clear" w:color="auto" w:fill="auto"/>
            <w:noWrap/>
            <w:vAlign w:val="center"/>
          </w:tcPr>
          <w:p>
            <w:pPr>
              <w:widowControl/>
              <w:jc w:val="center"/>
              <w:rPr>
                <w:rFonts w:hint="eastAsia" w:ascii="宋体" w:hAnsi="宋体" w:eastAsia="宋体" w:cs="宋体"/>
                <w:b/>
                <w:bCs/>
                <w:color w:val="002060"/>
                <w:kern w:val="0"/>
                <w:sz w:val="32"/>
                <w:szCs w:val="32"/>
              </w:rPr>
            </w:pPr>
          </w:p>
        </w:tc>
      </w:tr>
      <w:tr>
        <w:tblPrEx>
          <w:tblCellMar>
            <w:top w:w="0" w:type="dxa"/>
            <w:left w:w="108" w:type="dxa"/>
            <w:bottom w:w="0" w:type="dxa"/>
            <w:right w:w="108" w:type="dxa"/>
          </w:tblCellMar>
        </w:tblPrEx>
        <w:trPr>
          <w:trHeight w:val="432" w:hRule="atLeast"/>
          <w:jc w:val="center"/>
        </w:trPr>
        <w:tc>
          <w:tcPr>
            <w:tcW w:w="9282" w:type="dxa"/>
            <w:gridSpan w:val="12"/>
            <w:tcBorders>
              <w:top w:val="nil"/>
              <w:left w:val="nil"/>
              <w:bottom w:val="single" w:color="auto" w:sz="4" w:space="0"/>
              <w:right w:val="nil"/>
            </w:tcBorders>
            <w:shd w:val="clear" w:color="auto" w:fill="auto"/>
          </w:tcPr>
          <w:p>
            <w:pPr>
              <w:widowControl/>
              <w:jc w:val="center"/>
              <w:rPr>
                <w:rFonts w:hint="eastAsia" w:ascii="宋体" w:hAnsi="宋体" w:eastAsia="宋体" w:cs="宋体"/>
                <w:color w:val="002060"/>
                <w:kern w:val="0"/>
                <w:sz w:val="22"/>
              </w:rPr>
            </w:pPr>
            <w:r>
              <w:rPr>
                <w:rFonts w:hint="eastAsia" w:ascii="宋体" w:hAnsi="宋体" w:eastAsia="宋体" w:cs="宋体"/>
                <w:color w:val="002060"/>
                <w:kern w:val="0"/>
                <w:sz w:val="22"/>
              </w:rPr>
              <w:t xml:space="preserve"> </w:t>
            </w:r>
            <w:r>
              <w:rPr>
                <w:rFonts w:hint="eastAsia" w:ascii="宋体" w:hAnsi="宋体" w:eastAsia="宋体" w:cs="宋体"/>
                <w:color w:val="002060"/>
                <w:kern w:val="0"/>
                <w:sz w:val="22"/>
                <w:highlight w:val="yellow"/>
              </w:rPr>
              <w:t>（2020年度）</w:t>
            </w:r>
          </w:p>
        </w:tc>
        <w:tc>
          <w:tcPr>
            <w:tcW w:w="1300" w:type="dxa"/>
            <w:tcBorders>
              <w:top w:val="nil"/>
              <w:left w:val="nil"/>
              <w:bottom w:val="nil"/>
              <w:right w:val="nil"/>
            </w:tcBorders>
            <w:shd w:val="clear" w:color="auto" w:fill="auto"/>
            <w:noWrap/>
            <w:vAlign w:val="center"/>
          </w:tcPr>
          <w:p>
            <w:pPr>
              <w:widowControl/>
              <w:jc w:val="center"/>
              <w:rPr>
                <w:rFonts w:hint="eastAsia" w:ascii="宋体" w:hAnsi="宋体" w:eastAsia="宋体" w:cs="宋体"/>
                <w:color w:val="002060"/>
                <w:kern w:val="0"/>
                <w:sz w:val="22"/>
              </w:rPr>
            </w:pPr>
          </w:p>
        </w:tc>
      </w:tr>
      <w:tr>
        <w:tblPrEx>
          <w:tblCellMar>
            <w:top w:w="0" w:type="dxa"/>
            <w:left w:w="108" w:type="dxa"/>
            <w:bottom w:w="0" w:type="dxa"/>
            <w:right w:w="108" w:type="dxa"/>
          </w:tblCellMar>
        </w:tblPrEx>
        <w:trPr>
          <w:trHeight w:val="439" w:hRule="atLeast"/>
          <w:jc w:val="center"/>
        </w:trPr>
        <w:tc>
          <w:tcPr>
            <w:tcW w:w="203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2060"/>
                <w:kern w:val="0"/>
                <w:sz w:val="20"/>
                <w:szCs w:val="20"/>
              </w:rPr>
            </w:pPr>
            <w:r>
              <w:rPr>
                <w:rFonts w:hint="eastAsia" w:ascii="宋体" w:hAnsi="宋体" w:eastAsia="宋体" w:cs="宋体"/>
                <w:color w:val="002060"/>
                <w:kern w:val="0"/>
                <w:sz w:val="20"/>
                <w:szCs w:val="20"/>
              </w:rPr>
              <w:t>项目名称</w:t>
            </w:r>
          </w:p>
        </w:tc>
        <w:tc>
          <w:tcPr>
            <w:tcW w:w="8546" w:type="dxa"/>
            <w:gridSpan w:val="10"/>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002060"/>
                <w:kern w:val="0"/>
                <w:sz w:val="20"/>
                <w:szCs w:val="20"/>
              </w:rPr>
            </w:pPr>
            <w:r>
              <w:rPr>
                <w:rFonts w:hint="eastAsia" w:ascii="宋体" w:hAnsi="宋体" w:eastAsia="宋体" w:cs="宋体"/>
                <w:color w:val="000000" w:themeColor="text1"/>
                <w:kern w:val="0"/>
                <w:sz w:val="20"/>
                <w:szCs w:val="20"/>
                <w:highlight w:val="none"/>
                <w:lang w:val="en-US" w:eastAsia="zh-CN"/>
                <w14:textFill>
                  <w14:solidFill>
                    <w14:schemeClr w14:val="tx1"/>
                  </w14:solidFill>
                </w14:textFill>
              </w:rPr>
              <w:t>遵化市批次建设用地报批工作</w:t>
            </w:r>
          </w:p>
        </w:tc>
      </w:tr>
      <w:tr>
        <w:tblPrEx>
          <w:tblCellMar>
            <w:top w:w="0" w:type="dxa"/>
            <w:left w:w="108" w:type="dxa"/>
            <w:bottom w:w="0" w:type="dxa"/>
            <w:right w:w="108" w:type="dxa"/>
          </w:tblCellMar>
        </w:tblPrEx>
        <w:trPr>
          <w:trHeight w:val="323" w:hRule="atLeast"/>
          <w:jc w:val="center"/>
        </w:trPr>
        <w:tc>
          <w:tcPr>
            <w:tcW w:w="203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主管部门</w:t>
            </w:r>
          </w:p>
        </w:tc>
        <w:tc>
          <w:tcPr>
            <w:tcW w:w="4119"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highlight w:val="yellow"/>
              </w:rPr>
              <w:t>省林业和草原局</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实施单位</w:t>
            </w:r>
          </w:p>
        </w:tc>
        <w:tc>
          <w:tcPr>
            <w:tcW w:w="3247"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highlight w:val="yellow"/>
              </w:rPr>
              <w:t>遵化市自然资源和规划局</w:t>
            </w:r>
          </w:p>
        </w:tc>
      </w:tr>
      <w:tr>
        <w:tblPrEx>
          <w:tblCellMar>
            <w:top w:w="0" w:type="dxa"/>
            <w:left w:w="108" w:type="dxa"/>
            <w:bottom w:w="0" w:type="dxa"/>
            <w:right w:w="108" w:type="dxa"/>
          </w:tblCellMar>
        </w:tblPrEx>
        <w:trPr>
          <w:trHeight w:val="323" w:hRule="atLeast"/>
          <w:jc w:val="center"/>
        </w:trPr>
        <w:tc>
          <w:tcPr>
            <w:tcW w:w="2036"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项目资金</w:t>
            </w:r>
            <w:r>
              <w:rPr>
                <w:rFonts w:hint="eastAsia" w:ascii="宋体" w:hAnsi="宋体" w:eastAsia="宋体" w:cs="宋体"/>
                <w:color w:val="FF0000"/>
                <w:kern w:val="0"/>
                <w:sz w:val="20"/>
                <w:szCs w:val="20"/>
              </w:rPr>
              <w:br w:type="textWrapping"/>
            </w:r>
            <w:r>
              <w:rPr>
                <w:rFonts w:hint="eastAsia" w:ascii="宋体" w:hAnsi="宋体" w:eastAsia="宋体" w:cs="宋体"/>
                <w:color w:val="FF0000"/>
                <w:kern w:val="0"/>
                <w:sz w:val="20"/>
                <w:szCs w:val="20"/>
              </w:rPr>
              <w:t>（万元）</w:t>
            </w:r>
          </w:p>
        </w:tc>
        <w:tc>
          <w:tcPr>
            <w:tcW w:w="192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　</w:t>
            </w:r>
          </w:p>
        </w:tc>
        <w:tc>
          <w:tcPr>
            <w:tcW w:w="1059"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年初预算数</w:t>
            </w:r>
          </w:p>
        </w:tc>
        <w:tc>
          <w:tcPr>
            <w:tcW w:w="11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全年预算数</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全年执行数</w:t>
            </w:r>
          </w:p>
        </w:tc>
        <w:tc>
          <w:tcPr>
            <w:tcW w:w="7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分值</w:t>
            </w:r>
          </w:p>
        </w:tc>
        <w:tc>
          <w:tcPr>
            <w:tcW w:w="7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执行率</w:t>
            </w:r>
          </w:p>
        </w:tc>
        <w:tc>
          <w:tcPr>
            <w:tcW w:w="176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得分</w:t>
            </w:r>
          </w:p>
        </w:tc>
      </w:tr>
      <w:tr>
        <w:tblPrEx>
          <w:tblCellMar>
            <w:top w:w="0" w:type="dxa"/>
            <w:left w:w="108" w:type="dxa"/>
            <w:bottom w:w="0" w:type="dxa"/>
            <w:right w:w="108" w:type="dxa"/>
          </w:tblCellMar>
        </w:tblPrEx>
        <w:trPr>
          <w:trHeight w:val="323" w:hRule="atLeast"/>
          <w:jc w:val="center"/>
        </w:trPr>
        <w:tc>
          <w:tcPr>
            <w:tcW w:w="203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FF0000"/>
                <w:kern w:val="0"/>
                <w:sz w:val="20"/>
                <w:szCs w:val="20"/>
              </w:rPr>
            </w:pPr>
          </w:p>
        </w:tc>
        <w:tc>
          <w:tcPr>
            <w:tcW w:w="192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年度资金总额：</w:t>
            </w:r>
          </w:p>
        </w:tc>
        <w:tc>
          <w:tcPr>
            <w:tcW w:w="1059"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　</w:t>
            </w:r>
          </w:p>
        </w:tc>
        <w:tc>
          <w:tcPr>
            <w:tcW w:w="11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FF0000"/>
                <w:kern w:val="0"/>
                <w:sz w:val="20"/>
                <w:szCs w:val="20"/>
                <w:highlight w:val="yellow"/>
              </w:rPr>
            </w:pPr>
            <w:r>
              <w:rPr>
                <w:rFonts w:hint="eastAsia" w:ascii="宋体" w:hAnsi="宋体" w:eastAsia="宋体" w:cs="宋体"/>
                <w:color w:val="FF0000"/>
                <w:kern w:val="0"/>
                <w:sz w:val="20"/>
                <w:szCs w:val="20"/>
                <w:highlight w:val="yellow"/>
              </w:rPr>
              <w:t>20</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FF0000"/>
                <w:kern w:val="0"/>
                <w:sz w:val="20"/>
                <w:szCs w:val="20"/>
                <w:highlight w:val="yellow"/>
              </w:rPr>
            </w:pPr>
            <w:r>
              <w:rPr>
                <w:rFonts w:hint="eastAsia" w:ascii="宋体" w:hAnsi="宋体" w:eastAsia="宋体" w:cs="宋体"/>
                <w:color w:val="FF0000"/>
                <w:kern w:val="0"/>
                <w:sz w:val="20"/>
                <w:szCs w:val="20"/>
                <w:highlight w:val="yellow"/>
              </w:rPr>
              <w:t>20</w:t>
            </w:r>
          </w:p>
        </w:tc>
        <w:tc>
          <w:tcPr>
            <w:tcW w:w="7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10</w:t>
            </w:r>
          </w:p>
        </w:tc>
        <w:tc>
          <w:tcPr>
            <w:tcW w:w="7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100%</w:t>
            </w:r>
          </w:p>
        </w:tc>
        <w:tc>
          <w:tcPr>
            <w:tcW w:w="176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10</w:t>
            </w:r>
          </w:p>
        </w:tc>
      </w:tr>
      <w:tr>
        <w:tblPrEx>
          <w:tblCellMar>
            <w:top w:w="0" w:type="dxa"/>
            <w:left w:w="108" w:type="dxa"/>
            <w:bottom w:w="0" w:type="dxa"/>
            <w:right w:w="108" w:type="dxa"/>
          </w:tblCellMar>
        </w:tblPrEx>
        <w:trPr>
          <w:trHeight w:val="323" w:hRule="atLeast"/>
          <w:jc w:val="center"/>
        </w:trPr>
        <w:tc>
          <w:tcPr>
            <w:tcW w:w="203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FF0000"/>
                <w:kern w:val="0"/>
                <w:sz w:val="20"/>
                <w:szCs w:val="20"/>
              </w:rPr>
            </w:pPr>
          </w:p>
        </w:tc>
        <w:tc>
          <w:tcPr>
            <w:tcW w:w="192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 xml:space="preserve"> 其中：当年财政拨款</w:t>
            </w:r>
          </w:p>
        </w:tc>
        <w:tc>
          <w:tcPr>
            <w:tcW w:w="1059"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　</w:t>
            </w:r>
          </w:p>
        </w:tc>
        <w:tc>
          <w:tcPr>
            <w:tcW w:w="11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FF0000"/>
                <w:kern w:val="0"/>
                <w:sz w:val="20"/>
                <w:szCs w:val="20"/>
                <w:highlight w:val="yellow"/>
              </w:rPr>
            </w:pPr>
            <w:r>
              <w:rPr>
                <w:rFonts w:hint="eastAsia" w:ascii="宋体" w:hAnsi="宋体" w:eastAsia="宋体" w:cs="宋体"/>
                <w:color w:val="FF0000"/>
                <w:kern w:val="0"/>
                <w:sz w:val="20"/>
                <w:szCs w:val="20"/>
                <w:highlight w:val="yellow"/>
              </w:rPr>
              <w:t>20</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FF0000"/>
                <w:kern w:val="0"/>
                <w:sz w:val="20"/>
                <w:szCs w:val="20"/>
                <w:highlight w:val="yellow"/>
              </w:rPr>
            </w:pPr>
            <w:r>
              <w:rPr>
                <w:rFonts w:hint="eastAsia" w:ascii="宋体" w:hAnsi="宋体" w:eastAsia="宋体" w:cs="宋体"/>
                <w:color w:val="FF0000"/>
                <w:kern w:val="0"/>
                <w:sz w:val="20"/>
                <w:szCs w:val="20"/>
                <w:highlight w:val="yellow"/>
              </w:rPr>
              <w:t>20</w:t>
            </w:r>
          </w:p>
        </w:tc>
        <w:tc>
          <w:tcPr>
            <w:tcW w:w="7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10</w:t>
            </w:r>
          </w:p>
        </w:tc>
        <w:tc>
          <w:tcPr>
            <w:tcW w:w="7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100%　</w:t>
            </w:r>
          </w:p>
        </w:tc>
        <w:tc>
          <w:tcPr>
            <w:tcW w:w="176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10</w:t>
            </w:r>
          </w:p>
        </w:tc>
      </w:tr>
      <w:tr>
        <w:tblPrEx>
          <w:tblCellMar>
            <w:top w:w="0" w:type="dxa"/>
            <w:left w:w="108" w:type="dxa"/>
            <w:bottom w:w="0" w:type="dxa"/>
            <w:right w:w="108" w:type="dxa"/>
          </w:tblCellMar>
        </w:tblPrEx>
        <w:trPr>
          <w:trHeight w:val="323" w:hRule="atLeast"/>
          <w:jc w:val="center"/>
        </w:trPr>
        <w:tc>
          <w:tcPr>
            <w:tcW w:w="203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FF0000"/>
                <w:kern w:val="0"/>
                <w:sz w:val="20"/>
                <w:szCs w:val="20"/>
              </w:rPr>
            </w:pPr>
          </w:p>
        </w:tc>
        <w:tc>
          <w:tcPr>
            <w:tcW w:w="19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上年结转资金</w:t>
            </w:r>
          </w:p>
        </w:tc>
        <w:tc>
          <w:tcPr>
            <w:tcW w:w="1059"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　</w:t>
            </w:r>
          </w:p>
        </w:tc>
        <w:tc>
          <w:tcPr>
            <w:tcW w:w="1140" w:type="dxa"/>
            <w:gridSpan w:val="2"/>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　</w:t>
            </w:r>
          </w:p>
        </w:tc>
        <w:tc>
          <w:tcPr>
            <w:tcW w:w="11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　</w:t>
            </w:r>
          </w:p>
        </w:tc>
        <w:tc>
          <w:tcPr>
            <w:tcW w:w="7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w:t>
            </w:r>
          </w:p>
        </w:tc>
        <w:tc>
          <w:tcPr>
            <w:tcW w:w="7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　</w:t>
            </w:r>
          </w:p>
        </w:tc>
        <w:tc>
          <w:tcPr>
            <w:tcW w:w="176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w:t>
            </w:r>
          </w:p>
        </w:tc>
      </w:tr>
      <w:tr>
        <w:tblPrEx>
          <w:tblCellMar>
            <w:top w:w="0" w:type="dxa"/>
            <w:left w:w="108" w:type="dxa"/>
            <w:bottom w:w="0" w:type="dxa"/>
            <w:right w:w="108" w:type="dxa"/>
          </w:tblCellMar>
        </w:tblPrEx>
        <w:trPr>
          <w:trHeight w:val="323" w:hRule="atLeast"/>
          <w:jc w:val="center"/>
        </w:trPr>
        <w:tc>
          <w:tcPr>
            <w:tcW w:w="203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FF0000"/>
                <w:kern w:val="0"/>
                <w:sz w:val="20"/>
                <w:szCs w:val="20"/>
              </w:rPr>
            </w:pPr>
          </w:p>
        </w:tc>
        <w:tc>
          <w:tcPr>
            <w:tcW w:w="192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FF0000"/>
                <w:kern w:val="0"/>
                <w:sz w:val="18"/>
                <w:szCs w:val="18"/>
              </w:rPr>
            </w:pPr>
            <w:r>
              <w:rPr>
                <w:rFonts w:hint="eastAsia" w:ascii="宋体" w:hAnsi="宋体" w:eastAsia="宋体" w:cs="宋体"/>
                <w:color w:val="FF0000"/>
                <w:kern w:val="0"/>
                <w:sz w:val="18"/>
                <w:szCs w:val="18"/>
              </w:rPr>
              <w:t xml:space="preserve">      </w:t>
            </w:r>
            <w:r>
              <w:rPr>
                <w:rFonts w:hint="eastAsia" w:ascii="宋体" w:hAnsi="宋体" w:eastAsia="宋体" w:cs="宋体"/>
                <w:color w:val="FF0000"/>
                <w:kern w:val="0"/>
                <w:sz w:val="20"/>
                <w:szCs w:val="20"/>
              </w:rPr>
              <w:t xml:space="preserve">  其他资金</w:t>
            </w:r>
          </w:p>
        </w:tc>
        <w:tc>
          <w:tcPr>
            <w:tcW w:w="1059"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FF0000"/>
                <w:kern w:val="0"/>
                <w:sz w:val="18"/>
                <w:szCs w:val="18"/>
              </w:rPr>
            </w:pPr>
            <w:r>
              <w:rPr>
                <w:rFonts w:hint="eastAsia" w:ascii="宋体" w:hAnsi="宋体" w:eastAsia="宋体" w:cs="宋体"/>
                <w:color w:val="FF0000"/>
                <w:kern w:val="0"/>
                <w:sz w:val="18"/>
                <w:szCs w:val="18"/>
              </w:rPr>
              <w:t>　</w:t>
            </w:r>
          </w:p>
        </w:tc>
        <w:tc>
          <w:tcPr>
            <w:tcW w:w="11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　</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　</w:t>
            </w:r>
          </w:p>
        </w:tc>
        <w:tc>
          <w:tcPr>
            <w:tcW w:w="7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w:t>
            </w:r>
          </w:p>
        </w:tc>
        <w:tc>
          <w:tcPr>
            <w:tcW w:w="7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　</w:t>
            </w:r>
          </w:p>
        </w:tc>
        <w:tc>
          <w:tcPr>
            <w:tcW w:w="176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w:t>
            </w:r>
          </w:p>
        </w:tc>
      </w:tr>
      <w:tr>
        <w:tblPrEx>
          <w:tblCellMar>
            <w:top w:w="0" w:type="dxa"/>
            <w:left w:w="108" w:type="dxa"/>
            <w:bottom w:w="0" w:type="dxa"/>
            <w:right w:w="108" w:type="dxa"/>
          </w:tblCellMar>
        </w:tblPrEx>
        <w:trPr>
          <w:trHeight w:val="323" w:hRule="atLeast"/>
          <w:jc w:val="center"/>
        </w:trPr>
        <w:tc>
          <w:tcPr>
            <w:tcW w:w="67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color w:val="002060"/>
                <w:kern w:val="0"/>
                <w:sz w:val="20"/>
                <w:szCs w:val="20"/>
              </w:rPr>
            </w:pPr>
            <w:r>
              <w:rPr>
                <w:rFonts w:hint="eastAsia" w:ascii="宋体" w:hAnsi="宋体" w:eastAsia="宋体" w:cs="宋体"/>
                <w:color w:val="002060"/>
                <w:kern w:val="0"/>
                <w:sz w:val="20"/>
                <w:szCs w:val="20"/>
              </w:rPr>
              <w:t>年度总体目标</w:t>
            </w:r>
          </w:p>
        </w:tc>
        <w:tc>
          <w:tcPr>
            <w:tcW w:w="5479" w:type="dxa"/>
            <w:gridSpan w:val="7"/>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002060"/>
                <w:kern w:val="0"/>
                <w:sz w:val="20"/>
                <w:szCs w:val="20"/>
              </w:rPr>
            </w:pPr>
            <w:r>
              <w:rPr>
                <w:rFonts w:hint="eastAsia" w:ascii="宋体" w:hAnsi="宋体" w:eastAsia="宋体" w:cs="宋体"/>
                <w:color w:val="002060"/>
                <w:kern w:val="0"/>
                <w:sz w:val="20"/>
                <w:szCs w:val="20"/>
              </w:rPr>
              <w:t>预期目标</w:t>
            </w:r>
          </w:p>
        </w:tc>
        <w:tc>
          <w:tcPr>
            <w:tcW w:w="4427"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002060"/>
                <w:kern w:val="0"/>
                <w:sz w:val="20"/>
                <w:szCs w:val="20"/>
              </w:rPr>
            </w:pPr>
            <w:r>
              <w:rPr>
                <w:rFonts w:hint="eastAsia" w:ascii="宋体" w:hAnsi="宋体" w:eastAsia="宋体" w:cs="宋体"/>
                <w:color w:val="002060"/>
                <w:kern w:val="0"/>
                <w:sz w:val="20"/>
                <w:szCs w:val="20"/>
              </w:rPr>
              <w:t>实际完成情况</w:t>
            </w:r>
          </w:p>
        </w:tc>
      </w:tr>
      <w:tr>
        <w:tblPrEx>
          <w:tblCellMar>
            <w:top w:w="0" w:type="dxa"/>
            <w:left w:w="108" w:type="dxa"/>
            <w:bottom w:w="0" w:type="dxa"/>
            <w:right w:w="108" w:type="dxa"/>
          </w:tblCellMar>
        </w:tblPrEx>
        <w:trPr>
          <w:trHeight w:val="772" w:hRule="atLeast"/>
          <w:jc w:val="center"/>
        </w:trPr>
        <w:tc>
          <w:tcPr>
            <w:tcW w:w="67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color w:val="002060"/>
                <w:kern w:val="0"/>
                <w:sz w:val="20"/>
                <w:szCs w:val="20"/>
              </w:rPr>
            </w:pPr>
          </w:p>
        </w:tc>
        <w:tc>
          <w:tcPr>
            <w:tcW w:w="5479" w:type="dxa"/>
            <w:gridSpan w:val="7"/>
            <w:tcBorders>
              <w:top w:val="single" w:color="auto" w:sz="4" w:space="0"/>
              <w:left w:val="nil"/>
              <w:bottom w:val="single" w:color="auto" w:sz="4" w:space="0"/>
              <w:right w:val="single" w:color="000000" w:sz="4" w:space="0"/>
            </w:tcBorders>
            <w:shd w:val="clear" w:color="auto" w:fill="auto"/>
            <w:vAlign w:val="center"/>
          </w:tcPr>
          <w:p>
            <w:pPr>
              <w:spacing w:line="400" w:lineRule="exact"/>
              <w:ind w:firstLine="400" w:firstLineChars="200"/>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2015年度第一批次4、5、6号地土地补偿费差价、2018年第八批次16号地土地补偿费、2018年第六批次建设用地2号地土地补偿费、2018年第七批次21号地土地补偿费、2018年第七批次建设用地2、7、34号地土地补偿费、2018年第七批次建设用地23号地土地补偿费、2018年第七批次建设用地6号地土地补偿费、2018年第五批次8号地土地补偿费、2018年第五批次建设用地19、21、22、23、25、34、35、38、39、40、41号地土地补偿费、2018年第八批次12号地土地补偿费、2018年第七批次41号地土地补偿费、2018年第五批次24号地土地补偿费、2018年第五批次建设用地社保费风险金、2018年第六批次15号地土地补偿费、2019年第六批次建设用地3-4号地土地补偿费、2019年第六批次建设用地5号地土地补偿费、2019年第十三批次建设用地2号地土地补偿费、2019年第十三批次建设用地社保费风险金、2019年第四批次5号地土地补偿费、2019年第四批次建设用地1号地土地补偿费、2019年第四批次建设用地2号地土地补偿费、2019年第四批次建设用地4、7-12号地土地补偿费、2019年第四批次建设用地6号地土地补偿费、2019年第四批次社保费风险金、2019年第五批次10号地土地补偿费、2019年第五批次2号地土地补偿费、2019年第五批次建设用地7号地土地补偿费、2019年第一、二批次工矿废弃地复垦利用项目土地补偿费、2019年第一批次建设用地8号地土地补偿费、2019年第八批次1号地土地补偿费、2019年第九批次1-4号地土地补偿费、2019年第六批次7-10号地土地补偿费、2019年第五批次建设用地4号地土地补偿费、一五九路土地补偿费、遵化市2020年第七批次建设用地社保费风险基金、遵化市2020年第七批次建设用地预储金、唐山港陆物流有限公司铁路专用线项目用地预储金、唐山市恒祥矿业有限公司迁址补偿款、2019年项目占地分期补偿款、遵化市2020年第七批次建设用地社保费及风险基金、关于拨付遵化市2008年度第三批次建设用地1号地补偿费差价等资金、关于拨付遵化市2020年第六批次建设用地土地补偿费</w:t>
            </w:r>
          </w:p>
        </w:tc>
        <w:tc>
          <w:tcPr>
            <w:tcW w:w="4427"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2015年度第一批次4、5、6号地土地补偿费差价、2018年第八批次16号地土地补偿费、2018年第六批次建设用地2号地土地补偿费、2018年第七批次21号地土地补偿费、2018年第七批次建设用地2、7、34号地土地补偿费、2018年第七批次建设用地23号地土地补偿费、2018年第七批次建设用地6号地土地补偿费、2018年第五批次8号地土地补偿费、2018年第五批次建设用地19、21、22、23、25、34、35、38、39、40、41号地土地补偿费、2018年第八批次12号地土地补偿费、2018年第七批次41号地土地补偿费、2018年第五批次24号地土地补偿费、2018年第五批次建设用地社保费风险金、2018年第六批次15号地土地补偿费、2019年第六批次建设用地3-4号地土地补偿费、2019年第六批次建设用地5号地土地补偿费、2019年第十三批次建设用地2号地土地补偿费、2019年第十三批次建设用地社保费风险金、2019年第四批次5号地土地补偿费、2019年第四批次建设用地1号地土地补偿费、2019年第四批次建设用地2号地土地补偿费、2019年第四批次建设用地4、7-12号地土地补偿费、2019年第四批次建设用地6号地土地补偿费、2019年第四批次社保费风险金、2019年第五批次10号地土地补偿费、2019年第五批次2号地土地补偿费、2019年第五批次建设用地7号地土地补偿费、2019年第一、二批次工矿废弃地复垦利用项目土地补偿费、2019年第一批次建设用地8号地土地补偿费、2019年第八批次1号地土地补偿费、2019年第九批次1-4号地土地补偿费、2019年第六批次7-10号地土地补偿费、2019年第五批次建设用地4号地土地补偿费、一五九路土地补偿费、遵化市2020年第七批次建设用地社保费风险基金、遵化市2020年第七批次建设用地预储金、唐山港陆物流有限公司铁路专用线项目用地预储金、唐山市恒祥矿业有限公司迁址补偿款、2019年项目占地分期补偿款、遵化市2020年第七批次建设用地社保费及风险基金、关于拨付遵化市2008年度第三批次建设用地1号地补偿费差价等资金、关于拨付遵化市2020年第六批次建设用地土地补偿费</w:t>
            </w:r>
          </w:p>
        </w:tc>
      </w:tr>
      <w:tr>
        <w:tblPrEx>
          <w:tblCellMar>
            <w:top w:w="0" w:type="dxa"/>
            <w:left w:w="108" w:type="dxa"/>
            <w:bottom w:w="0" w:type="dxa"/>
            <w:right w:w="108" w:type="dxa"/>
          </w:tblCellMar>
        </w:tblPrEx>
        <w:trPr>
          <w:trHeight w:val="522" w:hRule="atLeast"/>
          <w:jc w:val="center"/>
        </w:trPr>
        <w:tc>
          <w:tcPr>
            <w:tcW w:w="676"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pPr>
              <w:widowControl/>
              <w:jc w:val="center"/>
              <w:rPr>
                <w:rFonts w:hint="eastAsia" w:ascii="宋体" w:hAnsi="宋体" w:eastAsia="宋体" w:cs="宋体"/>
                <w:color w:val="002060"/>
                <w:kern w:val="0"/>
                <w:sz w:val="20"/>
                <w:szCs w:val="20"/>
              </w:rPr>
            </w:pPr>
            <w:r>
              <w:rPr>
                <w:rFonts w:hint="eastAsia" w:ascii="宋体" w:hAnsi="宋体" w:eastAsia="宋体" w:cs="宋体"/>
                <w:color w:val="000000" w:themeColor="text1"/>
                <w:kern w:val="0"/>
                <w:sz w:val="20"/>
                <w:szCs w:val="20"/>
                <w14:textFill>
                  <w14:solidFill>
                    <w14:schemeClr w14:val="tx1"/>
                  </w14:solidFill>
                </w14:textFill>
              </w:rPr>
              <w:t>绩效指标</w:t>
            </w:r>
          </w:p>
        </w:tc>
        <w:tc>
          <w:tcPr>
            <w:tcW w:w="65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一级</w:t>
            </w:r>
            <w:r>
              <w:rPr>
                <w:rFonts w:hint="eastAsia" w:ascii="宋体" w:hAnsi="宋体" w:eastAsia="宋体" w:cs="宋体"/>
                <w:color w:val="000000" w:themeColor="text1"/>
                <w:kern w:val="0"/>
                <w:sz w:val="20"/>
                <w:szCs w:val="20"/>
                <w14:textFill>
                  <w14:solidFill>
                    <w14:schemeClr w14:val="tx1"/>
                  </w14:solidFill>
                </w14:textFill>
              </w:rPr>
              <w:br w:type="textWrapping"/>
            </w:r>
            <w:r>
              <w:rPr>
                <w:rFonts w:hint="eastAsia" w:ascii="宋体" w:hAnsi="宋体" w:eastAsia="宋体" w:cs="宋体"/>
                <w:color w:val="000000" w:themeColor="text1"/>
                <w:kern w:val="0"/>
                <w:sz w:val="20"/>
                <w:szCs w:val="20"/>
                <w14:textFill>
                  <w14:solidFill>
                    <w14:schemeClr w14:val="tx1"/>
                  </w14:solidFill>
                </w14:textFill>
              </w:rPr>
              <w:t>指标</w:t>
            </w:r>
          </w:p>
        </w:tc>
        <w:tc>
          <w:tcPr>
            <w:tcW w:w="70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二级指标</w:t>
            </w:r>
          </w:p>
        </w:tc>
        <w:tc>
          <w:tcPr>
            <w:tcW w:w="284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三级指标</w:t>
            </w:r>
          </w:p>
        </w:tc>
        <w:tc>
          <w:tcPr>
            <w:tcW w:w="1270" w:type="dxa"/>
            <w:gridSpan w:val="3"/>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年度指标值</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实际完成值</w:t>
            </w:r>
          </w:p>
        </w:tc>
        <w:tc>
          <w:tcPr>
            <w:tcW w:w="7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分值</w:t>
            </w:r>
          </w:p>
        </w:tc>
        <w:tc>
          <w:tcPr>
            <w:tcW w:w="7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得分</w:t>
            </w:r>
          </w:p>
        </w:tc>
        <w:tc>
          <w:tcPr>
            <w:tcW w:w="176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偏差原因分析及改进措施</w:t>
            </w:r>
          </w:p>
        </w:tc>
      </w:tr>
      <w:tr>
        <w:tblPrEx>
          <w:tblCellMar>
            <w:top w:w="0" w:type="dxa"/>
            <w:left w:w="108" w:type="dxa"/>
            <w:bottom w:w="0" w:type="dxa"/>
            <w:right w:w="108" w:type="dxa"/>
          </w:tblCellMar>
        </w:tblPrEx>
        <w:trPr>
          <w:trHeight w:val="315" w:hRule="atLeast"/>
          <w:jc w:val="center"/>
        </w:trPr>
        <w:tc>
          <w:tcPr>
            <w:tcW w:w="676"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2060"/>
                <w:kern w:val="0"/>
                <w:sz w:val="20"/>
                <w:szCs w:val="20"/>
              </w:rPr>
            </w:pPr>
          </w:p>
        </w:tc>
        <w:tc>
          <w:tcPr>
            <w:tcW w:w="65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p>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产出</w:t>
            </w:r>
            <w:r>
              <w:rPr>
                <w:rFonts w:hint="eastAsia" w:ascii="宋体" w:hAnsi="宋体" w:eastAsia="宋体" w:cs="宋体"/>
                <w:color w:val="000000" w:themeColor="text1"/>
                <w:kern w:val="0"/>
                <w:sz w:val="20"/>
                <w:szCs w:val="20"/>
                <w14:textFill>
                  <w14:solidFill>
                    <w14:schemeClr w14:val="tx1"/>
                  </w14:solidFill>
                </w14:textFill>
              </w:rPr>
              <w:br w:type="textWrapping"/>
            </w:r>
            <w:r>
              <w:rPr>
                <w:rFonts w:hint="eastAsia" w:ascii="宋体" w:hAnsi="宋体" w:eastAsia="宋体" w:cs="宋体"/>
                <w:color w:val="000000" w:themeColor="text1"/>
                <w:kern w:val="0"/>
                <w:sz w:val="20"/>
                <w:szCs w:val="20"/>
                <w14:textFill>
                  <w14:solidFill>
                    <w14:schemeClr w14:val="tx1"/>
                  </w14:solidFill>
                </w14:textFill>
              </w:rPr>
              <w:t>指标</w:t>
            </w:r>
          </w:p>
          <w:p>
            <w:pPr>
              <w:widowControl/>
              <w:rPr>
                <w:rFonts w:hint="eastAsia" w:ascii="宋体" w:hAnsi="宋体" w:eastAsia="宋体" w:cs="宋体"/>
                <w:color w:val="000000" w:themeColor="text1"/>
                <w:kern w:val="0"/>
                <w:sz w:val="20"/>
                <w:szCs w:val="20"/>
                <w14:textFill>
                  <w14:solidFill>
                    <w14:schemeClr w14:val="tx1"/>
                  </w14:solidFill>
                </w14:textFill>
              </w:rPr>
            </w:pPr>
          </w:p>
          <w:p>
            <w:pPr>
              <w:widowControl/>
              <w:rPr>
                <w:rFonts w:hint="eastAsia" w:ascii="宋体" w:hAnsi="宋体" w:eastAsia="宋体" w:cs="宋体"/>
                <w:color w:val="000000" w:themeColor="text1"/>
                <w:kern w:val="0"/>
                <w:sz w:val="20"/>
                <w:szCs w:val="20"/>
                <w14:textFill>
                  <w14:solidFill>
                    <w14:schemeClr w14:val="tx1"/>
                  </w14:solidFill>
                </w14:textFill>
              </w:rPr>
            </w:pPr>
          </w:p>
        </w:tc>
        <w:tc>
          <w:tcPr>
            <w:tcW w:w="70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数量指标</w:t>
            </w:r>
          </w:p>
        </w:tc>
        <w:tc>
          <w:tcPr>
            <w:tcW w:w="284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14:textFill>
                  <w14:solidFill>
                    <w14:schemeClr w14:val="tx1"/>
                  </w14:solidFill>
                </w14:textFill>
              </w:rPr>
              <w:t>遵化市批次建设用地报批数量</w:t>
            </w:r>
          </w:p>
        </w:tc>
        <w:tc>
          <w:tcPr>
            <w:tcW w:w="1270" w:type="dxa"/>
            <w:gridSpan w:val="3"/>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42</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42</w:t>
            </w:r>
          </w:p>
        </w:tc>
        <w:tc>
          <w:tcPr>
            <w:tcW w:w="743"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15</w:t>
            </w:r>
          </w:p>
        </w:tc>
        <w:tc>
          <w:tcPr>
            <w:tcW w:w="743"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15</w:t>
            </w:r>
          </w:p>
        </w:tc>
        <w:tc>
          <w:tcPr>
            <w:tcW w:w="176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　</w:t>
            </w:r>
          </w:p>
        </w:tc>
      </w:tr>
      <w:tr>
        <w:tblPrEx>
          <w:tblCellMar>
            <w:top w:w="0" w:type="dxa"/>
            <w:left w:w="108" w:type="dxa"/>
            <w:bottom w:w="0" w:type="dxa"/>
            <w:right w:w="108" w:type="dxa"/>
          </w:tblCellMar>
        </w:tblPrEx>
        <w:trPr>
          <w:trHeight w:val="315" w:hRule="atLeast"/>
          <w:jc w:val="center"/>
        </w:trPr>
        <w:tc>
          <w:tcPr>
            <w:tcW w:w="676"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2060"/>
                <w:kern w:val="0"/>
                <w:sz w:val="20"/>
                <w:szCs w:val="20"/>
              </w:rPr>
            </w:pP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themeColor="text1"/>
                <w:kern w:val="0"/>
                <w:sz w:val="20"/>
                <w:szCs w:val="20"/>
                <w14:textFill>
                  <w14:solidFill>
                    <w14:schemeClr w14:val="tx1"/>
                  </w14:solidFill>
                </w14:textFill>
              </w:rPr>
            </w:pPr>
          </w:p>
        </w:tc>
        <w:tc>
          <w:tcPr>
            <w:tcW w:w="70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质量指标</w:t>
            </w:r>
          </w:p>
        </w:tc>
        <w:tc>
          <w:tcPr>
            <w:tcW w:w="284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报批成功率</w:t>
            </w:r>
          </w:p>
        </w:tc>
        <w:tc>
          <w:tcPr>
            <w:tcW w:w="1270" w:type="dxa"/>
            <w:gridSpan w:val="3"/>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100</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100</w:t>
            </w:r>
          </w:p>
        </w:tc>
        <w:tc>
          <w:tcPr>
            <w:tcW w:w="743"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15</w:t>
            </w:r>
          </w:p>
        </w:tc>
        <w:tc>
          <w:tcPr>
            <w:tcW w:w="743"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15</w:t>
            </w:r>
          </w:p>
        </w:tc>
        <w:tc>
          <w:tcPr>
            <w:tcW w:w="176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　</w:t>
            </w:r>
          </w:p>
        </w:tc>
      </w:tr>
      <w:tr>
        <w:tblPrEx>
          <w:tblCellMar>
            <w:top w:w="0" w:type="dxa"/>
            <w:left w:w="108" w:type="dxa"/>
            <w:bottom w:w="0" w:type="dxa"/>
            <w:right w:w="108" w:type="dxa"/>
          </w:tblCellMar>
        </w:tblPrEx>
        <w:trPr>
          <w:trHeight w:val="315" w:hRule="atLeast"/>
          <w:jc w:val="center"/>
        </w:trPr>
        <w:tc>
          <w:tcPr>
            <w:tcW w:w="676"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2060"/>
                <w:kern w:val="0"/>
                <w:sz w:val="20"/>
                <w:szCs w:val="20"/>
              </w:rPr>
            </w:pP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themeColor="text1"/>
                <w:kern w:val="0"/>
                <w:sz w:val="20"/>
                <w:szCs w:val="20"/>
                <w14:textFill>
                  <w14:solidFill>
                    <w14:schemeClr w14:val="tx1"/>
                  </w14:solidFill>
                </w14:textFill>
              </w:rPr>
            </w:pPr>
          </w:p>
        </w:tc>
        <w:tc>
          <w:tcPr>
            <w:tcW w:w="70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时效指标</w:t>
            </w:r>
          </w:p>
        </w:tc>
        <w:tc>
          <w:tcPr>
            <w:tcW w:w="284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themeColor="text1"/>
                <w:kern w:val="0"/>
                <w:sz w:val="20"/>
                <w:szCs w:val="20"/>
                <w:lang w:val="en-US" w:eastAsia="zh-CN" w:bidi="ar-SA"/>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14:textFill>
                  <w14:solidFill>
                    <w14:schemeClr w14:val="tx1"/>
                  </w14:solidFill>
                </w14:textFill>
              </w:rPr>
              <w:t>遵化市批次建设用地报批工作</w:t>
            </w:r>
            <w:r>
              <w:rPr>
                <w:rFonts w:hint="eastAsia" w:ascii="等线" w:hAnsi="等线" w:eastAsia="等线" w:cs="宋体"/>
                <w:color w:val="000000" w:themeColor="text1"/>
                <w:kern w:val="0"/>
                <w:sz w:val="20"/>
                <w:szCs w:val="20"/>
                <w14:textFill>
                  <w14:solidFill>
                    <w14:schemeClr w14:val="tx1"/>
                  </w14:solidFill>
                </w14:textFill>
              </w:rPr>
              <w:t>当期任务完成率</w:t>
            </w:r>
          </w:p>
        </w:tc>
        <w:tc>
          <w:tcPr>
            <w:tcW w:w="1270" w:type="dxa"/>
            <w:gridSpan w:val="3"/>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themeColor="text1"/>
                <w:kern w:val="0"/>
                <w:sz w:val="20"/>
                <w:szCs w:val="20"/>
                <w:lang w:val="en-US" w:eastAsia="zh-CN" w:bidi="ar-SA"/>
                <w14:textFill>
                  <w14:solidFill>
                    <w14:schemeClr w14:val="tx1"/>
                  </w14:solidFill>
                </w14:textFill>
              </w:rPr>
            </w:pPr>
            <w:r>
              <w:rPr>
                <w:rFonts w:hint="eastAsia" w:ascii="等线" w:hAnsi="等线" w:eastAsia="等线" w:cs="宋体"/>
                <w:color w:val="000000" w:themeColor="text1"/>
                <w:kern w:val="0"/>
                <w:sz w:val="20"/>
                <w:szCs w:val="20"/>
                <w14:textFill>
                  <w14:solidFill>
                    <w14:schemeClr w14:val="tx1"/>
                  </w14:solidFill>
                </w14:textFill>
              </w:rPr>
              <w:t>100%</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themeColor="text1"/>
                <w:kern w:val="0"/>
                <w:sz w:val="20"/>
                <w:szCs w:val="20"/>
                <w:lang w:val="en-US" w:eastAsia="zh-CN" w:bidi="ar-SA"/>
                <w14:textFill>
                  <w14:solidFill>
                    <w14:schemeClr w14:val="tx1"/>
                  </w14:solidFill>
                </w14:textFill>
              </w:rPr>
            </w:pPr>
            <w:r>
              <w:rPr>
                <w:rFonts w:hint="eastAsia" w:ascii="等线" w:hAnsi="等线" w:eastAsia="等线" w:cs="宋体"/>
                <w:color w:val="000000" w:themeColor="text1"/>
                <w:kern w:val="0"/>
                <w:sz w:val="20"/>
                <w:szCs w:val="20"/>
                <w14:textFill>
                  <w14:solidFill>
                    <w14:schemeClr w14:val="tx1"/>
                  </w14:solidFill>
                </w14:textFill>
              </w:rPr>
              <w:t>100%</w:t>
            </w:r>
          </w:p>
        </w:tc>
        <w:tc>
          <w:tcPr>
            <w:tcW w:w="7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themeColor="text1"/>
                <w:kern w:val="0"/>
                <w:sz w:val="20"/>
                <w:szCs w:val="20"/>
                <w:lang w:val="en-US" w:eastAsia="zh-CN" w:bidi="ar-SA"/>
                <w14:textFill>
                  <w14:solidFill>
                    <w14:schemeClr w14:val="tx1"/>
                  </w14:solidFill>
                </w14:textFill>
              </w:rPr>
            </w:pPr>
            <w:r>
              <w:rPr>
                <w:rFonts w:hint="eastAsia" w:ascii="等线" w:hAnsi="等线" w:eastAsia="等线" w:cs="宋体"/>
                <w:color w:val="000000" w:themeColor="text1"/>
                <w:kern w:val="0"/>
                <w:sz w:val="20"/>
                <w:szCs w:val="20"/>
                <w14:textFill>
                  <w14:solidFill>
                    <w14:schemeClr w14:val="tx1"/>
                  </w14:solidFill>
                </w14:textFill>
              </w:rPr>
              <w:t>15</w:t>
            </w:r>
          </w:p>
        </w:tc>
        <w:tc>
          <w:tcPr>
            <w:tcW w:w="7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themeColor="text1"/>
                <w:kern w:val="0"/>
                <w:sz w:val="20"/>
                <w:szCs w:val="20"/>
                <w:lang w:val="en-US" w:eastAsia="zh-CN" w:bidi="ar-SA"/>
                <w14:textFill>
                  <w14:solidFill>
                    <w14:schemeClr w14:val="tx1"/>
                  </w14:solidFill>
                </w14:textFill>
              </w:rPr>
            </w:pPr>
            <w:r>
              <w:rPr>
                <w:rFonts w:hint="eastAsia" w:ascii="等线" w:hAnsi="等线" w:eastAsia="等线" w:cs="宋体"/>
                <w:color w:val="000000" w:themeColor="text1"/>
                <w:kern w:val="0"/>
                <w:sz w:val="20"/>
                <w:szCs w:val="20"/>
                <w14:textFill>
                  <w14:solidFill>
                    <w14:schemeClr w14:val="tx1"/>
                  </w14:solidFill>
                </w14:textFill>
              </w:rPr>
              <w:t>15</w:t>
            </w:r>
          </w:p>
        </w:tc>
        <w:tc>
          <w:tcPr>
            <w:tcW w:w="176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　</w:t>
            </w:r>
          </w:p>
        </w:tc>
      </w:tr>
      <w:tr>
        <w:tblPrEx>
          <w:tblCellMar>
            <w:top w:w="0" w:type="dxa"/>
            <w:left w:w="108" w:type="dxa"/>
            <w:bottom w:w="0" w:type="dxa"/>
            <w:right w:w="108" w:type="dxa"/>
          </w:tblCellMar>
        </w:tblPrEx>
        <w:trPr>
          <w:trHeight w:val="851" w:hRule="exact"/>
          <w:jc w:val="center"/>
        </w:trPr>
        <w:tc>
          <w:tcPr>
            <w:tcW w:w="676"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2060"/>
                <w:kern w:val="0"/>
                <w:sz w:val="20"/>
                <w:szCs w:val="20"/>
              </w:rPr>
            </w:pPr>
          </w:p>
        </w:tc>
        <w:tc>
          <w:tcPr>
            <w:tcW w:w="653" w:type="dxa"/>
            <w:vMerge w:val="restart"/>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效益指标</w:t>
            </w: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社会效益</w:t>
            </w:r>
            <w:r>
              <w:rPr>
                <w:rFonts w:hint="eastAsia" w:ascii="宋体" w:hAnsi="宋体" w:eastAsia="宋体" w:cs="宋体"/>
                <w:color w:val="000000" w:themeColor="text1"/>
                <w:kern w:val="0"/>
                <w:sz w:val="20"/>
                <w:szCs w:val="20"/>
                <w14:textFill>
                  <w14:solidFill>
                    <w14:schemeClr w14:val="tx1"/>
                  </w14:solidFill>
                </w14:textFill>
              </w:rPr>
              <w:br w:type="textWrapping"/>
            </w:r>
            <w:r>
              <w:rPr>
                <w:rFonts w:hint="eastAsia" w:ascii="宋体" w:hAnsi="宋体" w:eastAsia="宋体" w:cs="宋体"/>
                <w:color w:val="000000" w:themeColor="text1"/>
                <w:kern w:val="0"/>
                <w:sz w:val="20"/>
                <w:szCs w:val="20"/>
                <w14:textFill>
                  <w14:solidFill>
                    <w14:schemeClr w14:val="tx1"/>
                  </w14:solidFill>
                </w14:textFill>
              </w:rPr>
              <w:t>指标</w:t>
            </w:r>
          </w:p>
        </w:tc>
        <w:tc>
          <w:tcPr>
            <w:tcW w:w="2849"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hint="default"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为遵化市社会发展提供支撑</w:t>
            </w:r>
          </w:p>
        </w:tc>
        <w:tc>
          <w:tcPr>
            <w:tcW w:w="1270" w:type="dxa"/>
            <w:gridSpan w:val="3"/>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效果显著</w:t>
            </w:r>
          </w:p>
        </w:tc>
        <w:tc>
          <w:tcPr>
            <w:tcW w:w="11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效果显著</w:t>
            </w:r>
          </w:p>
        </w:tc>
        <w:tc>
          <w:tcPr>
            <w:tcW w:w="743"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15</w:t>
            </w:r>
          </w:p>
        </w:tc>
        <w:tc>
          <w:tcPr>
            <w:tcW w:w="743"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15</w:t>
            </w:r>
          </w:p>
        </w:tc>
        <w:tc>
          <w:tcPr>
            <w:tcW w:w="1761"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　</w:t>
            </w:r>
          </w:p>
        </w:tc>
      </w:tr>
      <w:tr>
        <w:tblPrEx>
          <w:tblCellMar>
            <w:top w:w="0" w:type="dxa"/>
            <w:left w:w="108" w:type="dxa"/>
            <w:bottom w:w="0" w:type="dxa"/>
            <w:right w:w="108" w:type="dxa"/>
          </w:tblCellMar>
        </w:tblPrEx>
        <w:trPr>
          <w:trHeight w:val="312" w:hRule="atLeast"/>
          <w:jc w:val="center"/>
        </w:trPr>
        <w:tc>
          <w:tcPr>
            <w:tcW w:w="676"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2060"/>
                <w:kern w:val="0"/>
                <w:sz w:val="20"/>
                <w:szCs w:val="20"/>
              </w:rPr>
            </w:pP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themeColor="text1"/>
                <w:kern w:val="0"/>
                <w:sz w:val="20"/>
                <w:szCs w:val="20"/>
                <w14:textFill>
                  <w14:solidFill>
                    <w14:schemeClr w14:val="tx1"/>
                  </w14:solidFill>
                </w14:textFill>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themeColor="text1"/>
                <w:kern w:val="0"/>
                <w:sz w:val="20"/>
                <w:szCs w:val="20"/>
                <w14:textFill>
                  <w14:solidFill>
                    <w14:schemeClr w14:val="tx1"/>
                  </w14:solidFill>
                </w14:textFill>
              </w:rPr>
            </w:pPr>
          </w:p>
        </w:tc>
        <w:tc>
          <w:tcPr>
            <w:tcW w:w="2849"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hint="eastAsia" w:ascii="宋体" w:hAnsi="宋体" w:eastAsia="宋体" w:cs="宋体"/>
                <w:color w:val="000000" w:themeColor="text1"/>
                <w:kern w:val="0"/>
                <w:sz w:val="20"/>
                <w:szCs w:val="20"/>
                <w14:textFill>
                  <w14:solidFill>
                    <w14:schemeClr w14:val="tx1"/>
                  </w14:solidFill>
                </w14:textFill>
              </w:rPr>
            </w:pPr>
          </w:p>
        </w:tc>
        <w:tc>
          <w:tcPr>
            <w:tcW w:w="1270" w:type="dxa"/>
            <w:gridSpan w:val="3"/>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p>
        </w:tc>
        <w:tc>
          <w:tcPr>
            <w:tcW w:w="1180" w:type="dxa"/>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p>
        </w:tc>
        <w:tc>
          <w:tcPr>
            <w:tcW w:w="743"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color w:val="000000" w:themeColor="text1"/>
                <w:kern w:val="0"/>
                <w:sz w:val="20"/>
                <w:szCs w:val="20"/>
                <w14:textFill>
                  <w14:solidFill>
                    <w14:schemeClr w14:val="tx1"/>
                  </w14:solidFill>
                </w14:textFill>
              </w:rPr>
            </w:pPr>
          </w:p>
        </w:tc>
        <w:tc>
          <w:tcPr>
            <w:tcW w:w="743"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color w:val="000000" w:themeColor="text1"/>
                <w:kern w:val="0"/>
                <w:sz w:val="20"/>
                <w:szCs w:val="20"/>
                <w14:textFill>
                  <w14:solidFill>
                    <w14:schemeClr w14:val="tx1"/>
                  </w14:solidFill>
                </w14:textFill>
              </w:rPr>
            </w:pPr>
          </w:p>
        </w:tc>
        <w:tc>
          <w:tcPr>
            <w:tcW w:w="176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hint="eastAsia" w:ascii="宋体" w:hAnsi="宋体" w:eastAsia="宋体" w:cs="宋体"/>
                <w:color w:val="000000" w:themeColor="text1"/>
                <w:kern w:val="0"/>
                <w:sz w:val="20"/>
                <w:szCs w:val="20"/>
                <w14:textFill>
                  <w14:solidFill>
                    <w14:schemeClr w14:val="tx1"/>
                  </w14:solidFill>
                </w14:textFill>
              </w:rPr>
            </w:pPr>
          </w:p>
        </w:tc>
      </w:tr>
      <w:tr>
        <w:tblPrEx>
          <w:tblCellMar>
            <w:top w:w="0" w:type="dxa"/>
            <w:left w:w="108" w:type="dxa"/>
            <w:bottom w:w="0" w:type="dxa"/>
            <w:right w:w="108" w:type="dxa"/>
          </w:tblCellMar>
        </w:tblPrEx>
        <w:trPr>
          <w:trHeight w:val="315" w:hRule="atLeast"/>
          <w:jc w:val="center"/>
        </w:trPr>
        <w:tc>
          <w:tcPr>
            <w:tcW w:w="676"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2060"/>
                <w:kern w:val="0"/>
                <w:sz w:val="20"/>
                <w:szCs w:val="20"/>
              </w:rPr>
            </w:pP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themeColor="text1"/>
                <w:kern w:val="0"/>
                <w:sz w:val="20"/>
                <w:szCs w:val="20"/>
                <w14:textFill>
                  <w14:solidFill>
                    <w14:schemeClr w14:val="tx1"/>
                  </w14:solidFill>
                </w14:textFill>
              </w:rPr>
            </w:pPr>
          </w:p>
        </w:tc>
        <w:tc>
          <w:tcPr>
            <w:tcW w:w="70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经济</w:t>
            </w:r>
            <w:r>
              <w:rPr>
                <w:rFonts w:hint="eastAsia" w:ascii="宋体" w:hAnsi="宋体" w:eastAsia="宋体" w:cs="宋体"/>
                <w:color w:val="000000" w:themeColor="text1"/>
                <w:kern w:val="0"/>
                <w:sz w:val="20"/>
                <w:szCs w:val="20"/>
                <w14:textFill>
                  <w14:solidFill>
                    <w14:schemeClr w14:val="tx1"/>
                  </w14:solidFill>
                </w14:textFill>
              </w:rPr>
              <w:t>效益</w:t>
            </w:r>
            <w:r>
              <w:rPr>
                <w:rFonts w:hint="eastAsia" w:ascii="宋体" w:hAnsi="宋体" w:eastAsia="宋体" w:cs="宋体"/>
                <w:color w:val="000000" w:themeColor="text1"/>
                <w:kern w:val="0"/>
                <w:sz w:val="20"/>
                <w:szCs w:val="20"/>
                <w14:textFill>
                  <w14:solidFill>
                    <w14:schemeClr w14:val="tx1"/>
                  </w14:solidFill>
                </w14:textFill>
              </w:rPr>
              <w:br w:type="textWrapping"/>
            </w:r>
            <w:r>
              <w:rPr>
                <w:rFonts w:hint="eastAsia" w:ascii="宋体" w:hAnsi="宋体" w:eastAsia="宋体" w:cs="宋体"/>
                <w:color w:val="000000" w:themeColor="text1"/>
                <w:kern w:val="0"/>
                <w:sz w:val="20"/>
                <w:szCs w:val="20"/>
                <w14:textFill>
                  <w14:solidFill>
                    <w14:schemeClr w14:val="tx1"/>
                  </w14:solidFill>
                </w14:textFill>
              </w:rPr>
              <w:t>指标</w:t>
            </w:r>
          </w:p>
        </w:tc>
        <w:tc>
          <w:tcPr>
            <w:tcW w:w="284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提供建设用地供给</w:t>
            </w:r>
          </w:p>
        </w:tc>
        <w:tc>
          <w:tcPr>
            <w:tcW w:w="1270" w:type="dxa"/>
            <w:gridSpan w:val="3"/>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效果显著</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效果显著</w:t>
            </w:r>
          </w:p>
        </w:tc>
        <w:tc>
          <w:tcPr>
            <w:tcW w:w="7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15</w:t>
            </w:r>
          </w:p>
        </w:tc>
        <w:tc>
          <w:tcPr>
            <w:tcW w:w="7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15</w:t>
            </w:r>
          </w:p>
        </w:tc>
        <w:tc>
          <w:tcPr>
            <w:tcW w:w="176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　</w:t>
            </w:r>
          </w:p>
        </w:tc>
      </w:tr>
      <w:tr>
        <w:tblPrEx>
          <w:tblCellMar>
            <w:top w:w="0" w:type="dxa"/>
            <w:left w:w="108" w:type="dxa"/>
            <w:bottom w:w="0" w:type="dxa"/>
            <w:right w:w="108" w:type="dxa"/>
          </w:tblCellMar>
        </w:tblPrEx>
        <w:trPr>
          <w:trHeight w:val="1158" w:hRule="atLeast"/>
          <w:jc w:val="center"/>
        </w:trPr>
        <w:tc>
          <w:tcPr>
            <w:tcW w:w="676"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2060"/>
                <w:kern w:val="0"/>
                <w:sz w:val="20"/>
                <w:szCs w:val="20"/>
              </w:rPr>
            </w:pP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themeColor="text1"/>
                <w:kern w:val="0"/>
                <w:sz w:val="20"/>
                <w:szCs w:val="20"/>
                <w14:textFill>
                  <w14:solidFill>
                    <w14:schemeClr w14:val="tx1"/>
                  </w14:solidFill>
                </w14:textFill>
              </w:rPr>
            </w:pPr>
          </w:p>
        </w:tc>
        <w:tc>
          <w:tcPr>
            <w:tcW w:w="70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可持续影响指标</w:t>
            </w:r>
          </w:p>
        </w:tc>
        <w:tc>
          <w:tcPr>
            <w:tcW w:w="284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有助于遵化市经济建设发展</w:t>
            </w:r>
          </w:p>
        </w:tc>
        <w:tc>
          <w:tcPr>
            <w:tcW w:w="1270" w:type="dxa"/>
            <w:gridSpan w:val="3"/>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效果显著</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效果显著</w:t>
            </w:r>
          </w:p>
        </w:tc>
        <w:tc>
          <w:tcPr>
            <w:tcW w:w="7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15</w:t>
            </w:r>
          </w:p>
        </w:tc>
        <w:tc>
          <w:tcPr>
            <w:tcW w:w="7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15</w:t>
            </w:r>
          </w:p>
        </w:tc>
        <w:tc>
          <w:tcPr>
            <w:tcW w:w="176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　</w:t>
            </w:r>
          </w:p>
        </w:tc>
      </w:tr>
      <w:tr>
        <w:tblPrEx>
          <w:tblCellMar>
            <w:top w:w="0" w:type="dxa"/>
            <w:left w:w="108" w:type="dxa"/>
            <w:bottom w:w="0" w:type="dxa"/>
            <w:right w:w="108" w:type="dxa"/>
          </w:tblCellMar>
        </w:tblPrEx>
        <w:trPr>
          <w:trHeight w:val="315" w:hRule="atLeast"/>
          <w:jc w:val="center"/>
        </w:trPr>
        <w:tc>
          <w:tcPr>
            <w:tcW w:w="676"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2060"/>
                <w:kern w:val="0"/>
                <w:sz w:val="20"/>
                <w:szCs w:val="20"/>
              </w:rPr>
            </w:pPr>
          </w:p>
        </w:tc>
        <w:tc>
          <w:tcPr>
            <w:tcW w:w="65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满意度指标</w:t>
            </w:r>
          </w:p>
        </w:tc>
        <w:tc>
          <w:tcPr>
            <w:tcW w:w="70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服务对象</w:t>
            </w:r>
            <w:r>
              <w:rPr>
                <w:rFonts w:hint="eastAsia" w:ascii="宋体" w:hAnsi="宋体" w:eastAsia="宋体" w:cs="宋体"/>
                <w:color w:val="000000" w:themeColor="text1"/>
                <w:kern w:val="0"/>
                <w:sz w:val="20"/>
                <w:szCs w:val="20"/>
                <w14:textFill>
                  <w14:solidFill>
                    <w14:schemeClr w14:val="tx1"/>
                  </w14:solidFill>
                </w14:textFill>
              </w:rPr>
              <w:br w:type="textWrapping"/>
            </w:r>
            <w:r>
              <w:rPr>
                <w:rFonts w:hint="eastAsia" w:ascii="宋体" w:hAnsi="宋体" w:eastAsia="宋体" w:cs="宋体"/>
                <w:color w:val="000000" w:themeColor="text1"/>
                <w:kern w:val="0"/>
                <w:sz w:val="20"/>
                <w:szCs w:val="20"/>
                <w14:textFill>
                  <w14:solidFill>
                    <w14:schemeClr w14:val="tx1"/>
                  </w14:solidFill>
                </w14:textFill>
              </w:rPr>
              <w:t>满意度指标</w:t>
            </w:r>
          </w:p>
        </w:tc>
        <w:tc>
          <w:tcPr>
            <w:tcW w:w="284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14:textFill>
                  <w14:solidFill>
                    <w14:schemeClr w14:val="tx1"/>
                  </w14:solidFill>
                </w14:textFill>
              </w:rPr>
              <w:t>遵化市批次建设用地报批工作</w:t>
            </w:r>
            <w:r>
              <w:rPr>
                <w:rFonts w:hint="eastAsia" w:ascii="宋体" w:hAnsi="宋体" w:eastAsia="宋体" w:cs="宋体"/>
                <w:color w:val="000000" w:themeColor="text1"/>
                <w:kern w:val="0"/>
                <w:sz w:val="20"/>
                <w:szCs w:val="20"/>
                <w14:textFill>
                  <w14:solidFill>
                    <w14:schemeClr w14:val="tx1"/>
                  </w14:solidFill>
                </w14:textFill>
              </w:rPr>
              <w:t>民众满意度</w:t>
            </w:r>
          </w:p>
        </w:tc>
        <w:tc>
          <w:tcPr>
            <w:tcW w:w="1270" w:type="dxa"/>
            <w:gridSpan w:val="3"/>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70%</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90%</w:t>
            </w:r>
          </w:p>
        </w:tc>
        <w:tc>
          <w:tcPr>
            <w:tcW w:w="7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10</w:t>
            </w:r>
          </w:p>
        </w:tc>
        <w:tc>
          <w:tcPr>
            <w:tcW w:w="7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10</w:t>
            </w:r>
          </w:p>
        </w:tc>
        <w:tc>
          <w:tcPr>
            <w:tcW w:w="176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　</w:t>
            </w:r>
          </w:p>
        </w:tc>
      </w:tr>
      <w:tr>
        <w:tblPrEx>
          <w:tblCellMar>
            <w:top w:w="0" w:type="dxa"/>
            <w:left w:w="108" w:type="dxa"/>
            <w:bottom w:w="0" w:type="dxa"/>
            <w:right w:w="108" w:type="dxa"/>
          </w:tblCellMar>
        </w:tblPrEx>
        <w:trPr>
          <w:trHeight w:val="315" w:hRule="atLeast"/>
          <w:jc w:val="center"/>
        </w:trPr>
        <w:tc>
          <w:tcPr>
            <w:tcW w:w="8078"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总分</w:t>
            </w:r>
          </w:p>
        </w:tc>
        <w:tc>
          <w:tcPr>
            <w:tcW w:w="7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100</w:t>
            </w:r>
          </w:p>
        </w:tc>
        <w:tc>
          <w:tcPr>
            <w:tcW w:w="176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　</w:t>
            </w:r>
          </w:p>
        </w:tc>
      </w:tr>
    </w:tbl>
    <w:p>
      <w:pPr>
        <w:ind w:firstLine="640" w:firstLineChars="200"/>
        <w:rPr>
          <w:rFonts w:hint="eastAsia" w:ascii="宋体" w:hAnsi="宋体" w:eastAsia="宋体" w:cs="宋体"/>
          <w:color w:val="002060"/>
          <w:sz w:val="32"/>
          <w:szCs w:val="32"/>
        </w:rPr>
        <w:sectPr>
          <w:footerReference r:id="rId4" w:type="default"/>
          <w:pgSz w:w="11906" w:h="16838"/>
          <w:pgMar w:top="1440" w:right="1800" w:bottom="1440" w:left="1800" w:header="851" w:footer="992" w:gutter="0"/>
          <w:pgNumType w:start="1"/>
          <w:cols w:space="425" w:num="1"/>
          <w:docGrid w:type="lines" w:linePitch="312" w:charSpace="0"/>
        </w:sectPr>
      </w:pPr>
    </w:p>
    <w:p>
      <w:pPr>
        <w:ind w:firstLine="640" w:firstLineChars="200"/>
        <w:rPr>
          <w:rFonts w:hint="eastAsia" w:ascii="宋体" w:hAnsi="宋体" w:eastAsia="宋体" w:cs="宋体"/>
          <w:color w:val="002060"/>
          <w:sz w:val="32"/>
          <w:szCs w:val="32"/>
        </w:rPr>
      </w:pPr>
    </w:p>
    <w:p>
      <w:pPr>
        <w:ind w:firstLine="800" w:firstLineChars="250"/>
        <w:rPr>
          <w:rFonts w:hint="eastAsia" w:ascii="宋体" w:hAnsi="宋体" w:eastAsia="宋体" w:cs="宋体"/>
          <w:color w:val="002060"/>
          <w:sz w:val="32"/>
          <w:szCs w:val="32"/>
        </w:rPr>
      </w:pP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90996089"/>
      <w:docPartObj>
        <w:docPartGallery w:val="autotext"/>
      </w:docPartObj>
    </w:sdtPr>
    <w:sdtContent>
      <w:p>
        <w:pPr>
          <w:pStyle w:val="5"/>
          <w:jc w:val="center"/>
        </w:pP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83732823"/>
      <w:docPartObj>
        <w:docPartGallery w:val="autotext"/>
      </w:docPartObj>
    </w:sdtPr>
    <w:sdtContent>
      <w:p>
        <w:pPr>
          <w:pStyle w:val="5"/>
          <w:jc w:val="center"/>
        </w:pPr>
        <w:r>
          <w:fldChar w:fldCharType="begin"/>
        </w:r>
        <w:r>
          <w:instrText xml:space="preserve">PAGE   \* MERGEFORMAT</w:instrText>
        </w:r>
        <w:r>
          <w:fldChar w:fldCharType="separate"/>
        </w:r>
        <w:r>
          <w:rPr>
            <w:lang w:val="zh-CN"/>
          </w:rPr>
          <w:t>2</w:t>
        </w:r>
        <w: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795"/>
    <w:rsid w:val="00010015"/>
    <w:rsid w:val="000232E1"/>
    <w:rsid w:val="0002424D"/>
    <w:rsid w:val="00051769"/>
    <w:rsid w:val="00081F7B"/>
    <w:rsid w:val="000B64DC"/>
    <w:rsid w:val="000B7D02"/>
    <w:rsid w:val="000F43EC"/>
    <w:rsid w:val="0010301C"/>
    <w:rsid w:val="001321C0"/>
    <w:rsid w:val="00132D06"/>
    <w:rsid w:val="00146E46"/>
    <w:rsid w:val="0015047C"/>
    <w:rsid w:val="00156927"/>
    <w:rsid w:val="00163848"/>
    <w:rsid w:val="0016658C"/>
    <w:rsid w:val="00176E93"/>
    <w:rsid w:val="001806FE"/>
    <w:rsid w:val="001833E8"/>
    <w:rsid w:val="001872D0"/>
    <w:rsid w:val="001B6CF5"/>
    <w:rsid w:val="001C4204"/>
    <w:rsid w:val="001D2A15"/>
    <w:rsid w:val="001E0B24"/>
    <w:rsid w:val="001F21DB"/>
    <w:rsid w:val="002038BD"/>
    <w:rsid w:val="0020426A"/>
    <w:rsid w:val="0020793F"/>
    <w:rsid w:val="00215A8C"/>
    <w:rsid w:val="00245B24"/>
    <w:rsid w:val="0025700D"/>
    <w:rsid w:val="002602C4"/>
    <w:rsid w:val="00263682"/>
    <w:rsid w:val="00265A23"/>
    <w:rsid w:val="00267380"/>
    <w:rsid w:val="00273DEC"/>
    <w:rsid w:val="00293144"/>
    <w:rsid w:val="002A5157"/>
    <w:rsid w:val="002B19E6"/>
    <w:rsid w:val="002B24D0"/>
    <w:rsid w:val="002B3EB7"/>
    <w:rsid w:val="002B6F85"/>
    <w:rsid w:val="002C1EF6"/>
    <w:rsid w:val="002D3311"/>
    <w:rsid w:val="002D56AB"/>
    <w:rsid w:val="002F1B9E"/>
    <w:rsid w:val="002F1DC3"/>
    <w:rsid w:val="002F63F6"/>
    <w:rsid w:val="00301855"/>
    <w:rsid w:val="003021A4"/>
    <w:rsid w:val="00303E13"/>
    <w:rsid w:val="00311875"/>
    <w:rsid w:val="00345AC8"/>
    <w:rsid w:val="00353020"/>
    <w:rsid w:val="00354C46"/>
    <w:rsid w:val="0035509E"/>
    <w:rsid w:val="0035663B"/>
    <w:rsid w:val="00363D8D"/>
    <w:rsid w:val="00366ADD"/>
    <w:rsid w:val="00370CA9"/>
    <w:rsid w:val="00376643"/>
    <w:rsid w:val="00377E10"/>
    <w:rsid w:val="00397AD4"/>
    <w:rsid w:val="003A653E"/>
    <w:rsid w:val="003A686B"/>
    <w:rsid w:val="003D2383"/>
    <w:rsid w:val="003D3B0E"/>
    <w:rsid w:val="003D7CE0"/>
    <w:rsid w:val="003E6938"/>
    <w:rsid w:val="003E776C"/>
    <w:rsid w:val="00403F4A"/>
    <w:rsid w:val="00422FBB"/>
    <w:rsid w:val="00427AD0"/>
    <w:rsid w:val="004405C0"/>
    <w:rsid w:val="00447106"/>
    <w:rsid w:val="00447A9D"/>
    <w:rsid w:val="004665F6"/>
    <w:rsid w:val="00472B46"/>
    <w:rsid w:val="00483190"/>
    <w:rsid w:val="00483C96"/>
    <w:rsid w:val="004850F7"/>
    <w:rsid w:val="004902C1"/>
    <w:rsid w:val="00493C36"/>
    <w:rsid w:val="004A0275"/>
    <w:rsid w:val="004A10AE"/>
    <w:rsid w:val="004A3CB7"/>
    <w:rsid w:val="004A4A81"/>
    <w:rsid w:val="004A4E3F"/>
    <w:rsid w:val="004B2598"/>
    <w:rsid w:val="004B72D5"/>
    <w:rsid w:val="004C12D4"/>
    <w:rsid w:val="004E687A"/>
    <w:rsid w:val="00501E18"/>
    <w:rsid w:val="0051705F"/>
    <w:rsid w:val="005218B8"/>
    <w:rsid w:val="005245C2"/>
    <w:rsid w:val="00527F5C"/>
    <w:rsid w:val="00564381"/>
    <w:rsid w:val="0059159E"/>
    <w:rsid w:val="00592422"/>
    <w:rsid w:val="005A0E69"/>
    <w:rsid w:val="005A77D3"/>
    <w:rsid w:val="005B4ABB"/>
    <w:rsid w:val="005C3ACC"/>
    <w:rsid w:val="005D1A55"/>
    <w:rsid w:val="005D7422"/>
    <w:rsid w:val="005F39D7"/>
    <w:rsid w:val="005F7967"/>
    <w:rsid w:val="00600802"/>
    <w:rsid w:val="0060142A"/>
    <w:rsid w:val="00602E96"/>
    <w:rsid w:val="006103C0"/>
    <w:rsid w:val="006274FA"/>
    <w:rsid w:val="00634947"/>
    <w:rsid w:val="0063659F"/>
    <w:rsid w:val="00636C2D"/>
    <w:rsid w:val="00640B62"/>
    <w:rsid w:val="0064364C"/>
    <w:rsid w:val="00664BC5"/>
    <w:rsid w:val="006755CB"/>
    <w:rsid w:val="00682359"/>
    <w:rsid w:val="00683B30"/>
    <w:rsid w:val="0068637B"/>
    <w:rsid w:val="006A0013"/>
    <w:rsid w:val="006A2DEE"/>
    <w:rsid w:val="006A69D0"/>
    <w:rsid w:val="006B29D1"/>
    <w:rsid w:val="006C1B3D"/>
    <w:rsid w:val="006C67E7"/>
    <w:rsid w:val="006D16B2"/>
    <w:rsid w:val="006D2AC6"/>
    <w:rsid w:val="006D5F39"/>
    <w:rsid w:val="006D6727"/>
    <w:rsid w:val="006F1BBB"/>
    <w:rsid w:val="00705669"/>
    <w:rsid w:val="007231A8"/>
    <w:rsid w:val="00724F4A"/>
    <w:rsid w:val="00735703"/>
    <w:rsid w:val="00737E9B"/>
    <w:rsid w:val="00740578"/>
    <w:rsid w:val="00760A78"/>
    <w:rsid w:val="00763726"/>
    <w:rsid w:val="0076397A"/>
    <w:rsid w:val="007745AE"/>
    <w:rsid w:val="007753BE"/>
    <w:rsid w:val="00776E98"/>
    <w:rsid w:val="00791D7C"/>
    <w:rsid w:val="007B1683"/>
    <w:rsid w:val="007B58EF"/>
    <w:rsid w:val="007B6731"/>
    <w:rsid w:val="007C0BA9"/>
    <w:rsid w:val="007C27BB"/>
    <w:rsid w:val="007C282B"/>
    <w:rsid w:val="007D4FC2"/>
    <w:rsid w:val="007E0414"/>
    <w:rsid w:val="007F087E"/>
    <w:rsid w:val="00802CE5"/>
    <w:rsid w:val="00814D88"/>
    <w:rsid w:val="00835265"/>
    <w:rsid w:val="00836C5C"/>
    <w:rsid w:val="008429AB"/>
    <w:rsid w:val="008476AC"/>
    <w:rsid w:val="008632E1"/>
    <w:rsid w:val="00877937"/>
    <w:rsid w:val="00877E84"/>
    <w:rsid w:val="0088036B"/>
    <w:rsid w:val="00880996"/>
    <w:rsid w:val="00886ABB"/>
    <w:rsid w:val="00886FA5"/>
    <w:rsid w:val="008B623B"/>
    <w:rsid w:val="008C2E2D"/>
    <w:rsid w:val="008C699E"/>
    <w:rsid w:val="008D168C"/>
    <w:rsid w:val="008D68B9"/>
    <w:rsid w:val="008E4805"/>
    <w:rsid w:val="008F775B"/>
    <w:rsid w:val="0090601A"/>
    <w:rsid w:val="00915411"/>
    <w:rsid w:val="0093407F"/>
    <w:rsid w:val="00945FA8"/>
    <w:rsid w:val="00972594"/>
    <w:rsid w:val="00980C28"/>
    <w:rsid w:val="00993F6F"/>
    <w:rsid w:val="00996248"/>
    <w:rsid w:val="00996D3D"/>
    <w:rsid w:val="009A6D2A"/>
    <w:rsid w:val="009B2AA8"/>
    <w:rsid w:val="009C1F4E"/>
    <w:rsid w:val="009D3FCF"/>
    <w:rsid w:val="009F00BF"/>
    <w:rsid w:val="009F3043"/>
    <w:rsid w:val="00A144C1"/>
    <w:rsid w:val="00A152BA"/>
    <w:rsid w:val="00A16DDB"/>
    <w:rsid w:val="00A23FBF"/>
    <w:rsid w:val="00A3510A"/>
    <w:rsid w:val="00A51AAB"/>
    <w:rsid w:val="00A5650F"/>
    <w:rsid w:val="00A64B81"/>
    <w:rsid w:val="00A709B8"/>
    <w:rsid w:val="00A73A80"/>
    <w:rsid w:val="00A8002E"/>
    <w:rsid w:val="00A86121"/>
    <w:rsid w:val="00A8640B"/>
    <w:rsid w:val="00A8679F"/>
    <w:rsid w:val="00A95795"/>
    <w:rsid w:val="00A96CC0"/>
    <w:rsid w:val="00AA2EED"/>
    <w:rsid w:val="00AA77A5"/>
    <w:rsid w:val="00AB1FD3"/>
    <w:rsid w:val="00AB23AD"/>
    <w:rsid w:val="00AB295F"/>
    <w:rsid w:val="00AC4403"/>
    <w:rsid w:val="00AC70E0"/>
    <w:rsid w:val="00AC739F"/>
    <w:rsid w:val="00AD55D6"/>
    <w:rsid w:val="00AE5859"/>
    <w:rsid w:val="00AE7CA0"/>
    <w:rsid w:val="00AF422E"/>
    <w:rsid w:val="00AF5BAB"/>
    <w:rsid w:val="00B10D83"/>
    <w:rsid w:val="00B212C1"/>
    <w:rsid w:val="00B26519"/>
    <w:rsid w:val="00B37E4A"/>
    <w:rsid w:val="00B46EAB"/>
    <w:rsid w:val="00B57A90"/>
    <w:rsid w:val="00B6287D"/>
    <w:rsid w:val="00B6452C"/>
    <w:rsid w:val="00B664A0"/>
    <w:rsid w:val="00B75535"/>
    <w:rsid w:val="00B8160A"/>
    <w:rsid w:val="00B87C6C"/>
    <w:rsid w:val="00B9492E"/>
    <w:rsid w:val="00B94E5A"/>
    <w:rsid w:val="00B9563C"/>
    <w:rsid w:val="00BB5B2A"/>
    <w:rsid w:val="00BC1117"/>
    <w:rsid w:val="00BE0E87"/>
    <w:rsid w:val="00BF3765"/>
    <w:rsid w:val="00BF7776"/>
    <w:rsid w:val="00C13F8D"/>
    <w:rsid w:val="00C3702B"/>
    <w:rsid w:val="00C51D42"/>
    <w:rsid w:val="00C55B2B"/>
    <w:rsid w:val="00C55CC6"/>
    <w:rsid w:val="00C6557D"/>
    <w:rsid w:val="00C768A3"/>
    <w:rsid w:val="00C85F07"/>
    <w:rsid w:val="00C94D1E"/>
    <w:rsid w:val="00C97F0F"/>
    <w:rsid w:val="00CA46EB"/>
    <w:rsid w:val="00CD205B"/>
    <w:rsid w:val="00D02D1E"/>
    <w:rsid w:val="00D14DA4"/>
    <w:rsid w:val="00D16F15"/>
    <w:rsid w:val="00D25F32"/>
    <w:rsid w:val="00D317BB"/>
    <w:rsid w:val="00D36151"/>
    <w:rsid w:val="00D41AD6"/>
    <w:rsid w:val="00D426A7"/>
    <w:rsid w:val="00D47308"/>
    <w:rsid w:val="00D6184B"/>
    <w:rsid w:val="00D652F0"/>
    <w:rsid w:val="00D672CA"/>
    <w:rsid w:val="00D74289"/>
    <w:rsid w:val="00D81994"/>
    <w:rsid w:val="00D83A46"/>
    <w:rsid w:val="00D87F78"/>
    <w:rsid w:val="00D91F25"/>
    <w:rsid w:val="00DA7353"/>
    <w:rsid w:val="00DB4E84"/>
    <w:rsid w:val="00DB5AE2"/>
    <w:rsid w:val="00DD2217"/>
    <w:rsid w:val="00DE0886"/>
    <w:rsid w:val="00E365AD"/>
    <w:rsid w:val="00E45B20"/>
    <w:rsid w:val="00E712D7"/>
    <w:rsid w:val="00EB7E00"/>
    <w:rsid w:val="00EC0135"/>
    <w:rsid w:val="00EC2C9E"/>
    <w:rsid w:val="00EC5567"/>
    <w:rsid w:val="00EC6196"/>
    <w:rsid w:val="00EE3958"/>
    <w:rsid w:val="00EF3902"/>
    <w:rsid w:val="00F22BF3"/>
    <w:rsid w:val="00F247AA"/>
    <w:rsid w:val="00F33274"/>
    <w:rsid w:val="00F37955"/>
    <w:rsid w:val="00F41333"/>
    <w:rsid w:val="00F521B6"/>
    <w:rsid w:val="00F56298"/>
    <w:rsid w:val="00F74C9E"/>
    <w:rsid w:val="00F75764"/>
    <w:rsid w:val="00F8460A"/>
    <w:rsid w:val="00F94A6C"/>
    <w:rsid w:val="00F96B59"/>
    <w:rsid w:val="00FA00C7"/>
    <w:rsid w:val="00FA0D61"/>
    <w:rsid w:val="00FA1054"/>
    <w:rsid w:val="00FA5DED"/>
    <w:rsid w:val="00FB2472"/>
    <w:rsid w:val="00FB3EEC"/>
    <w:rsid w:val="00FD29B6"/>
    <w:rsid w:val="00FD60FB"/>
    <w:rsid w:val="00FD69BA"/>
    <w:rsid w:val="00FD741B"/>
    <w:rsid w:val="00FD7509"/>
    <w:rsid w:val="00FE6958"/>
    <w:rsid w:val="00FF41F5"/>
    <w:rsid w:val="00FF6F42"/>
    <w:rsid w:val="01940060"/>
    <w:rsid w:val="09A7600F"/>
    <w:rsid w:val="0A850D2F"/>
    <w:rsid w:val="0B66721B"/>
    <w:rsid w:val="0CC65954"/>
    <w:rsid w:val="0CFA1E52"/>
    <w:rsid w:val="13814F63"/>
    <w:rsid w:val="16EE32FA"/>
    <w:rsid w:val="1CF62E7C"/>
    <w:rsid w:val="27240AEB"/>
    <w:rsid w:val="41BE54B5"/>
    <w:rsid w:val="42A135FC"/>
    <w:rsid w:val="4BD66FAE"/>
    <w:rsid w:val="5A2F2D6B"/>
    <w:rsid w:val="5DC97A76"/>
    <w:rsid w:val="5FDA3076"/>
    <w:rsid w:val="63910AE4"/>
    <w:rsid w:val="665F0D1C"/>
    <w:rsid w:val="6BB214EA"/>
    <w:rsid w:val="6C675030"/>
    <w:rsid w:val="713C0D00"/>
    <w:rsid w:val="72BA4A8E"/>
    <w:rsid w:val="78FD3117"/>
    <w:rsid w:val="7B577759"/>
    <w:rsid w:val="7FA940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left="200" w:firstLine="200" w:firstLineChars="200"/>
    </w:pPr>
    <w:rPr>
      <w:rFonts w:ascii="Calibri" w:hAnsi="Calibri" w:eastAsia="Calibri" w:cs="Times New Roman"/>
      <w:kern w:val="0"/>
      <w:sz w:val="24"/>
    </w:rPr>
  </w:style>
  <w:style w:type="paragraph" w:styleId="3">
    <w:name w:val="Body Text Indent"/>
    <w:basedOn w:val="1"/>
    <w:qFormat/>
    <w:uiPriority w:val="0"/>
    <w:pPr>
      <w:spacing w:after="120"/>
      <w:ind w:left="420" w:leftChars="200"/>
    </w:pPr>
    <w:rPr>
      <w:szCs w:val="24"/>
    </w:rPr>
  </w:style>
  <w:style w:type="paragraph" w:styleId="4">
    <w:name w:val="Balloon Text"/>
    <w:basedOn w:val="1"/>
    <w:link w:val="12"/>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List Paragraph"/>
    <w:basedOn w:val="1"/>
    <w:qFormat/>
    <w:uiPriority w:val="34"/>
    <w:pPr>
      <w:ind w:firstLine="420" w:firstLineChars="200"/>
    </w:pPr>
  </w:style>
  <w:style w:type="character" w:customStyle="1" w:styleId="10">
    <w:name w:val="页眉 字符"/>
    <w:basedOn w:val="8"/>
    <w:link w:val="6"/>
    <w:qFormat/>
    <w:uiPriority w:val="99"/>
    <w:rPr>
      <w:sz w:val="18"/>
      <w:szCs w:val="18"/>
    </w:rPr>
  </w:style>
  <w:style w:type="character" w:customStyle="1" w:styleId="11">
    <w:name w:val="页脚 字符"/>
    <w:basedOn w:val="8"/>
    <w:link w:val="5"/>
    <w:qFormat/>
    <w:uiPriority w:val="99"/>
    <w:rPr>
      <w:sz w:val="18"/>
      <w:szCs w:val="18"/>
    </w:rPr>
  </w:style>
  <w:style w:type="character" w:customStyle="1" w:styleId="12">
    <w:name w:val="批注框文本 字符"/>
    <w:basedOn w:val="8"/>
    <w:link w:val="4"/>
    <w:semiHidden/>
    <w:qFormat/>
    <w:uiPriority w:val="99"/>
    <w:rPr>
      <w:sz w:val="18"/>
      <w:szCs w:val="18"/>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3"/>
    <w:uiPriority w:val="0"/>
    <w:pPr>
      <w:ind w:leftChars="400"/>
    </w:pPr>
    <w:rPr>
      <w:rFonts w:ascii="Times New Roman" w:hAnsi="Times New Roman" w:eastAsia="宋体" w:cs="Times New Roman"/>
      <w:sz w:val="20"/>
      <w:szCs w:val="20"/>
    </w:rPr>
  </w:style>
  <w:style w:type="character" w:customStyle="1" w:styleId="16">
    <w:name w:val="font41"/>
    <w:basedOn w:val="8"/>
    <w:uiPriority w:val="0"/>
    <w:rPr>
      <w:rFonts w:ascii="Arial" w:hAnsi="Arial" w:cs="Arial"/>
      <w:color w:val="000000"/>
      <w:sz w:val="21"/>
      <w:szCs w:val="21"/>
      <w:u w:val="none"/>
    </w:rPr>
  </w:style>
  <w:style w:type="character" w:customStyle="1" w:styleId="17">
    <w:name w:val="font01"/>
    <w:basedOn w:val="8"/>
    <w:uiPriority w:val="0"/>
    <w:rPr>
      <w:rFonts w:hint="eastAsia" w:ascii="仿宋" w:hAnsi="仿宋" w:eastAsia="仿宋" w:cs="仿宋"/>
      <w:color w:val="000000"/>
      <w:sz w:val="21"/>
      <w:szCs w:val="21"/>
      <w:u w:val="none"/>
    </w:rPr>
  </w:style>
  <w:style w:type="character" w:customStyle="1" w:styleId="18">
    <w:name w:val="font31"/>
    <w:basedOn w:val="8"/>
    <w:uiPriority w:val="0"/>
    <w:rPr>
      <w:rFonts w:hint="eastAsia" w:ascii="仿宋" w:hAnsi="仿宋" w:eastAsia="仿宋" w:cs="仿宋"/>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24</Pages>
  <Words>766</Words>
  <Characters>4370</Characters>
  <Lines>36</Lines>
  <Paragraphs>10</Paragraphs>
  <TotalTime>0</TotalTime>
  <ScaleCrop>false</ScaleCrop>
  <LinksUpToDate>false</LinksUpToDate>
  <CharactersWithSpaces>5126</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2021-03-25T02:30:00Z</dcterms:created>
  <dc:creator>Administrator</dc:creator>
  <cp:lastModifiedBy>等风来</cp:lastModifiedBy>
  <cp:lastPrinted>2021-03-30T06:17:00Z</cp:lastPrinted>
  <dcterms:modified xsi:type="dcterms:W3CDTF">2021-05-09T14:41:27Z</dcterms:modified>
  <cp:revision>816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E509074D65174DAB9258F9CD1FFED915</vt:lpwstr>
  </property>
</Properties>
</file>