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Calibri" w:eastAsia="方正小标宋简体" w:cs="Times New Roman"/>
          <w:sz w:val="40"/>
          <w:szCs w:val="40"/>
        </w:rPr>
      </w:pPr>
      <w:bookmarkStart w:id="0" w:name="_Hlk67574430"/>
    </w:p>
    <w:p>
      <w:pPr>
        <w:jc w:val="center"/>
        <w:rPr>
          <w:rFonts w:ascii="方正小标宋简体" w:hAnsi="Calibri" w:eastAsia="方正小标宋简体" w:cs="Times New Roman"/>
          <w:sz w:val="50"/>
          <w:szCs w:val="50"/>
        </w:rPr>
      </w:pPr>
    </w:p>
    <w:p>
      <w:pPr>
        <w:spacing w:line="820" w:lineRule="exact"/>
        <w:jc w:val="center"/>
        <w:rPr>
          <w:rFonts w:ascii="方正小标宋简体" w:hAnsi="仿宋" w:eastAsia="方正小标宋简体"/>
          <w:sz w:val="52"/>
          <w:szCs w:val="52"/>
        </w:rPr>
      </w:pPr>
      <w:r>
        <w:rPr>
          <w:rFonts w:hint="eastAsia" w:ascii="方正小标宋简体" w:hAnsi="仿宋" w:eastAsia="方正小标宋简体"/>
          <w:sz w:val="52"/>
          <w:szCs w:val="52"/>
        </w:rPr>
        <w:t>遵化市自然资源和规划局</w:t>
      </w:r>
    </w:p>
    <w:p>
      <w:pPr>
        <w:spacing w:line="820" w:lineRule="exact"/>
        <w:jc w:val="center"/>
        <w:rPr>
          <w:rFonts w:ascii="方正小标宋简体" w:hAnsi="仿宋" w:eastAsia="方正小标宋简体"/>
          <w:sz w:val="52"/>
          <w:szCs w:val="52"/>
        </w:rPr>
      </w:pPr>
      <w:r>
        <w:rPr>
          <w:rFonts w:hint="eastAsia" w:ascii="方正小标宋简体" w:hAnsi="仿宋" w:eastAsia="方正小标宋简体"/>
          <w:sz w:val="52"/>
          <w:szCs w:val="52"/>
        </w:rPr>
        <w:t>创建省级森林城市宣传费评价报告</w:t>
      </w:r>
    </w:p>
    <w:p>
      <w:pPr>
        <w:jc w:val="center"/>
        <w:rPr>
          <w:rFonts w:ascii="方正小标宋简体" w:hAnsi="Calibri" w:eastAsia="方正小标宋简体" w:cs="Times New Roman"/>
          <w:sz w:val="40"/>
          <w:szCs w:val="40"/>
        </w:rPr>
      </w:pPr>
    </w:p>
    <w:p>
      <w:pPr>
        <w:rPr>
          <w:rFonts w:ascii="方正小标宋简体" w:hAnsi="Calibri" w:eastAsia="方正小标宋简体" w:cs="Times New Roman"/>
          <w:sz w:val="40"/>
          <w:szCs w:val="40"/>
        </w:rPr>
      </w:pPr>
    </w:p>
    <w:p>
      <w:pPr>
        <w:jc w:val="center"/>
        <w:rPr>
          <w:rFonts w:ascii="方正小标宋简体" w:hAnsi="Calibri" w:eastAsia="方正小标宋简体" w:cs="Times New Roman"/>
          <w:sz w:val="40"/>
          <w:szCs w:val="40"/>
        </w:rPr>
      </w:pPr>
    </w:p>
    <w:p>
      <w:pPr>
        <w:jc w:val="center"/>
        <w:rPr>
          <w:rFonts w:ascii="方正小标宋简体" w:hAnsi="Calibri" w:eastAsia="方正小标宋简体" w:cs="Times New Roman"/>
          <w:sz w:val="40"/>
          <w:szCs w:val="40"/>
        </w:rPr>
      </w:pPr>
    </w:p>
    <w:p>
      <w:pPr>
        <w:jc w:val="center"/>
        <w:rPr>
          <w:rFonts w:ascii="方正小标宋简体" w:hAnsi="Calibri" w:eastAsia="方正小标宋简体" w:cs="Times New Roman"/>
          <w:sz w:val="40"/>
          <w:szCs w:val="40"/>
        </w:rPr>
      </w:pPr>
    </w:p>
    <w:p>
      <w:pPr>
        <w:jc w:val="center"/>
        <w:rPr>
          <w:rFonts w:ascii="方正小标宋简体" w:hAnsi="Calibri" w:eastAsia="方正小标宋简体" w:cs="Times New Roman"/>
          <w:sz w:val="40"/>
          <w:szCs w:val="40"/>
        </w:rPr>
      </w:pPr>
    </w:p>
    <w:p>
      <w:pPr>
        <w:jc w:val="center"/>
        <w:rPr>
          <w:rFonts w:ascii="方正小标宋简体" w:hAnsi="Calibri" w:eastAsia="方正小标宋简体" w:cs="Times New Roman"/>
          <w:sz w:val="40"/>
          <w:szCs w:val="40"/>
        </w:rPr>
      </w:pPr>
    </w:p>
    <w:p>
      <w:pPr>
        <w:ind w:firstLine="1081" w:firstLineChars="300"/>
        <w:jc w:val="left"/>
        <w:rPr>
          <w:rFonts w:ascii="方正仿宋简体" w:hAnsi="Calibri" w:eastAsia="方正仿宋简体" w:cs="Times New Roman"/>
          <w:b/>
          <w:bCs/>
          <w:sz w:val="36"/>
          <w:szCs w:val="36"/>
        </w:rPr>
      </w:pPr>
    </w:p>
    <w:p>
      <w:pPr>
        <w:ind w:firstLine="1081" w:firstLineChars="300"/>
        <w:jc w:val="left"/>
        <w:rPr>
          <w:rFonts w:ascii="方正仿宋简体" w:hAnsi="Calibri" w:eastAsia="方正仿宋简体" w:cs="Times New Roman"/>
          <w:b/>
          <w:bCs/>
          <w:sz w:val="36"/>
          <w:szCs w:val="36"/>
        </w:rPr>
      </w:pPr>
    </w:p>
    <w:p>
      <w:pPr>
        <w:ind w:firstLine="1081" w:firstLineChars="300"/>
        <w:jc w:val="left"/>
        <w:rPr>
          <w:rFonts w:ascii="方正仿宋简体" w:hAnsi="Calibri" w:eastAsia="方正仿宋简体" w:cs="Times New Roman"/>
          <w:b/>
          <w:bCs/>
          <w:sz w:val="36"/>
          <w:szCs w:val="36"/>
        </w:rPr>
      </w:pPr>
    </w:p>
    <w:p>
      <w:pPr>
        <w:ind w:firstLine="1081" w:firstLineChars="300"/>
        <w:jc w:val="left"/>
        <w:rPr>
          <w:rFonts w:ascii="方正仿宋简体" w:hAnsi="Calibri" w:eastAsia="方正仿宋简体" w:cs="Times New Roman"/>
          <w:b/>
          <w:bCs/>
          <w:sz w:val="36"/>
          <w:szCs w:val="36"/>
        </w:rPr>
      </w:pPr>
    </w:p>
    <w:p>
      <w:pPr>
        <w:ind w:firstLine="1081" w:firstLineChars="300"/>
        <w:jc w:val="left"/>
        <w:rPr>
          <w:rFonts w:ascii="方正仿宋简体" w:hAnsi="Calibri" w:eastAsia="方正仿宋简体" w:cs="Times New Roman"/>
          <w:b/>
          <w:bCs/>
          <w:sz w:val="36"/>
          <w:szCs w:val="36"/>
        </w:rPr>
      </w:pPr>
    </w:p>
    <w:p>
      <w:pPr>
        <w:ind w:firstLine="1081" w:firstLineChars="300"/>
        <w:jc w:val="left"/>
        <w:rPr>
          <w:rFonts w:ascii="方正仿宋简体" w:hAnsi="Calibri" w:eastAsia="方正仿宋简体" w:cs="Times New Roman"/>
          <w:b/>
          <w:bCs/>
          <w:sz w:val="36"/>
          <w:szCs w:val="36"/>
        </w:rPr>
      </w:pPr>
      <w:r>
        <w:rPr>
          <w:rFonts w:hint="eastAsia" w:ascii="方正仿宋简体" w:hAnsi="Calibri" w:eastAsia="方正仿宋简体" w:cs="Times New Roman"/>
          <w:b/>
          <w:bCs/>
          <w:sz w:val="36"/>
          <w:szCs w:val="36"/>
        </w:rPr>
        <w:t>项目名称：</w:t>
      </w:r>
      <w:r>
        <w:rPr>
          <w:rFonts w:ascii="方正仿宋简体" w:hAnsi="Calibri" w:eastAsia="方正仿宋简体" w:cs="Times New Roman"/>
          <w:b/>
          <w:bCs/>
          <w:sz w:val="36"/>
          <w:szCs w:val="36"/>
        </w:rPr>
        <w:t xml:space="preserve"> </w:t>
      </w:r>
      <w:r>
        <w:rPr>
          <w:rFonts w:hint="eastAsia" w:ascii="方正仿宋简体" w:hAnsi="Calibri" w:eastAsia="方正仿宋简体" w:cs="Times New Roman"/>
          <w:b/>
          <w:bCs/>
          <w:sz w:val="36"/>
          <w:szCs w:val="36"/>
        </w:rPr>
        <w:t>创建省级森林城市宣传费</w:t>
      </w:r>
    </w:p>
    <w:p>
      <w:pPr>
        <w:ind w:firstLine="1081" w:firstLineChars="300"/>
        <w:jc w:val="left"/>
        <w:rPr>
          <w:rFonts w:ascii="方正仿宋简体" w:hAnsi="Calibri" w:eastAsia="方正仿宋简体" w:cs="Times New Roman"/>
          <w:b/>
          <w:bCs/>
          <w:sz w:val="36"/>
          <w:szCs w:val="36"/>
        </w:rPr>
      </w:pPr>
      <w:r>
        <w:rPr>
          <w:rFonts w:hint="eastAsia" w:ascii="方正仿宋简体" w:hAnsi="Calibri" w:eastAsia="方正仿宋简体" w:cs="Times New Roman"/>
          <w:b/>
          <w:bCs/>
          <w:sz w:val="36"/>
          <w:szCs w:val="36"/>
        </w:rPr>
        <w:t>实施单位： 遵化市自然资源和规划局</w:t>
      </w:r>
    </w:p>
    <w:p>
      <w:pPr>
        <w:rPr>
          <w:rFonts w:ascii="方正小标宋简体" w:hAnsi="Calibri" w:eastAsia="方正小标宋简体" w:cs="Times New Roman"/>
          <w:sz w:val="40"/>
          <w:szCs w:val="40"/>
        </w:rPr>
      </w:pPr>
    </w:p>
    <w:p>
      <w:pPr>
        <w:rPr>
          <w:rFonts w:ascii="方正小标宋简体" w:hAnsi="Calibri" w:eastAsia="方正小标宋简体" w:cs="Times New Roman"/>
          <w:sz w:val="40"/>
          <w:szCs w:val="40"/>
        </w:rPr>
      </w:pPr>
    </w:p>
    <w:p>
      <w:pPr>
        <w:jc w:val="center"/>
        <w:rPr>
          <w:rFonts w:ascii="宋体" w:hAnsi="宋体" w:eastAsia="宋体" w:cs="Times New Roman"/>
          <w:b/>
          <w:bCs/>
          <w:sz w:val="44"/>
          <w:szCs w:val="44"/>
        </w:rPr>
      </w:pPr>
    </w:p>
    <w:p>
      <w:pPr>
        <w:jc w:val="center"/>
        <w:rPr>
          <w:rFonts w:ascii="宋体" w:hAnsi="宋体" w:eastAsia="宋体" w:cs="Times New Roman"/>
          <w:b/>
          <w:bCs/>
          <w:sz w:val="44"/>
          <w:szCs w:val="44"/>
        </w:rPr>
      </w:pPr>
    </w:p>
    <w:p>
      <w:pPr>
        <w:jc w:val="center"/>
        <w:rPr>
          <w:rFonts w:ascii="宋体" w:hAnsi="宋体" w:eastAsia="宋体" w:cs="Times New Roman"/>
          <w:b/>
          <w:bCs/>
          <w:sz w:val="44"/>
          <w:szCs w:val="44"/>
        </w:rPr>
      </w:pPr>
      <w:r>
        <w:rPr>
          <w:rFonts w:hint="eastAsia" w:ascii="宋体" w:hAnsi="宋体" w:eastAsia="宋体" w:cs="Times New Roman"/>
          <w:b/>
          <w:bCs/>
          <w:sz w:val="44"/>
          <w:szCs w:val="44"/>
        </w:rPr>
        <w:t xml:space="preserve">目 </w:t>
      </w:r>
      <w:r>
        <w:rPr>
          <w:rFonts w:ascii="宋体" w:hAnsi="宋体" w:eastAsia="宋体" w:cs="Times New Roman"/>
          <w:b/>
          <w:bCs/>
          <w:sz w:val="44"/>
          <w:szCs w:val="44"/>
        </w:rPr>
        <w:t xml:space="preserve">    </w:t>
      </w:r>
      <w:r>
        <w:rPr>
          <w:rFonts w:hint="eastAsia" w:ascii="宋体" w:hAnsi="宋体" w:eastAsia="宋体" w:cs="Times New Roman"/>
          <w:b/>
          <w:bCs/>
          <w:sz w:val="44"/>
          <w:szCs w:val="44"/>
        </w:rPr>
        <w:t>录</w:t>
      </w:r>
    </w:p>
    <w:p>
      <w:pPr>
        <w:rPr>
          <w:rFonts w:ascii="黑体" w:hAnsi="黑体" w:eastAsia="黑体"/>
          <w:sz w:val="32"/>
          <w:szCs w:val="32"/>
        </w:rPr>
      </w:pPr>
      <w:r>
        <w:rPr>
          <w:rFonts w:hint="eastAsia" w:ascii="黑体" w:hAnsi="黑体" w:eastAsia="黑体"/>
          <w:sz w:val="32"/>
          <w:szCs w:val="32"/>
        </w:rPr>
        <w:t>一、基本情况</w:t>
      </w:r>
    </w:p>
    <w:p>
      <w:pPr>
        <w:rPr>
          <w:rFonts w:ascii="方正仿宋简体" w:eastAsia="方正仿宋简体"/>
          <w:sz w:val="32"/>
          <w:szCs w:val="32"/>
        </w:rPr>
      </w:pPr>
      <w:r>
        <w:rPr>
          <w:rFonts w:hint="eastAsia" w:ascii="方正仿宋简体" w:eastAsia="方正仿宋简体"/>
          <w:sz w:val="32"/>
          <w:szCs w:val="32"/>
        </w:rPr>
        <w:t>（一）项目概况</w:t>
      </w:r>
    </w:p>
    <w:p>
      <w:pPr>
        <w:spacing w:line="600" w:lineRule="exact"/>
        <w:rPr>
          <w:rFonts w:ascii="方正仿宋简体" w:hAnsi="方正仿宋简体" w:eastAsia="方正仿宋简体" w:cs="方正仿宋简体"/>
          <w:sz w:val="32"/>
          <w:szCs w:val="32"/>
        </w:rPr>
      </w:pPr>
      <w:r>
        <w:rPr>
          <w:rFonts w:hint="eastAsia" w:ascii="方正仿宋简体" w:hAnsi="Calibri" w:eastAsia="方正仿宋简体" w:cs="Times New Roman"/>
          <w:sz w:val="32"/>
          <w:szCs w:val="32"/>
        </w:rPr>
        <w:t>（二）项目绩效目标</w:t>
      </w:r>
    </w:p>
    <w:p>
      <w:pPr>
        <w:rPr>
          <w:rFonts w:ascii="黑体" w:hAnsi="黑体" w:eastAsia="黑体"/>
          <w:sz w:val="32"/>
          <w:szCs w:val="32"/>
        </w:rPr>
      </w:pPr>
      <w:r>
        <w:rPr>
          <w:rFonts w:hint="eastAsia" w:ascii="黑体" w:hAnsi="黑体" w:eastAsia="黑体"/>
          <w:sz w:val="32"/>
          <w:szCs w:val="32"/>
        </w:rPr>
        <w:t>二、绩效评价工作开展情况</w:t>
      </w:r>
    </w:p>
    <w:p>
      <w:pPr>
        <w:rPr>
          <w:rFonts w:ascii="方正仿宋简体" w:eastAsia="方正仿宋简体"/>
          <w:sz w:val="32"/>
          <w:szCs w:val="32"/>
        </w:rPr>
      </w:pPr>
      <w:bookmarkStart w:id="1" w:name="_Hlk67994795"/>
      <w:r>
        <w:rPr>
          <w:rFonts w:hint="eastAsia" w:ascii="方正仿宋简体" w:eastAsia="方正仿宋简体"/>
          <w:sz w:val="32"/>
          <w:szCs w:val="32"/>
        </w:rPr>
        <w:t>（一）</w:t>
      </w:r>
      <w:bookmarkEnd w:id="1"/>
      <w:r>
        <w:rPr>
          <w:rFonts w:hint="eastAsia" w:ascii="方正仿宋简体" w:eastAsia="方正仿宋简体"/>
          <w:sz w:val="32"/>
          <w:szCs w:val="32"/>
        </w:rPr>
        <w:t>绩效评价目的、对象和范围</w:t>
      </w:r>
    </w:p>
    <w:p>
      <w:pPr>
        <w:rPr>
          <w:rFonts w:ascii="方正仿宋简体" w:eastAsia="方正仿宋简体"/>
          <w:sz w:val="32"/>
          <w:szCs w:val="32"/>
        </w:rPr>
      </w:pPr>
      <w:r>
        <w:rPr>
          <w:rFonts w:hint="eastAsia" w:ascii="方正仿宋简体" w:eastAsia="方正仿宋简体"/>
          <w:sz w:val="32"/>
          <w:szCs w:val="32"/>
        </w:rPr>
        <w:t>（二）</w:t>
      </w:r>
      <w:r>
        <w:rPr>
          <w:rFonts w:ascii="方正仿宋简体" w:eastAsia="方正仿宋简体"/>
          <w:sz w:val="32"/>
          <w:szCs w:val="32"/>
        </w:rPr>
        <w:t>绩效评价原则、评价指标体系、评价方法</w:t>
      </w:r>
    </w:p>
    <w:p>
      <w:pPr>
        <w:rPr>
          <w:rFonts w:ascii="方正仿宋简体" w:eastAsia="方正仿宋简体"/>
          <w:sz w:val="32"/>
          <w:szCs w:val="32"/>
        </w:rPr>
      </w:pPr>
      <w:r>
        <w:rPr>
          <w:rFonts w:hint="eastAsia" w:ascii="方正仿宋简体" w:eastAsia="方正仿宋简体"/>
          <w:sz w:val="32"/>
          <w:szCs w:val="32"/>
        </w:rPr>
        <w:t>（三）</w:t>
      </w:r>
      <w:r>
        <w:rPr>
          <w:rFonts w:ascii="方正仿宋简体" w:eastAsia="方正仿宋简体"/>
          <w:sz w:val="32"/>
          <w:szCs w:val="32"/>
        </w:rPr>
        <w:t>绩效评价工作过程</w:t>
      </w:r>
    </w:p>
    <w:p>
      <w:pPr>
        <w:rPr>
          <w:rFonts w:ascii="黑体" w:hAnsi="黑体" w:eastAsia="黑体"/>
          <w:sz w:val="32"/>
          <w:szCs w:val="32"/>
        </w:rPr>
      </w:pPr>
      <w:r>
        <w:rPr>
          <w:rFonts w:hint="eastAsia" w:ascii="黑体" w:hAnsi="黑体" w:eastAsia="黑体"/>
          <w:sz w:val="32"/>
          <w:szCs w:val="32"/>
        </w:rPr>
        <w:t>三、综合评价情况及评价结论</w:t>
      </w:r>
    </w:p>
    <w:p>
      <w:pPr>
        <w:rPr>
          <w:rFonts w:ascii="黑体" w:hAnsi="黑体" w:eastAsia="黑体"/>
          <w:sz w:val="32"/>
          <w:szCs w:val="32"/>
        </w:rPr>
      </w:pPr>
      <w:r>
        <w:rPr>
          <w:rFonts w:hint="eastAsia" w:ascii="黑体" w:hAnsi="黑体" w:eastAsia="黑体"/>
          <w:sz w:val="32"/>
          <w:szCs w:val="32"/>
        </w:rPr>
        <w:t>四、绩效评价指标分析</w:t>
      </w:r>
    </w:p>
    <w:p>
      <w:pPr>
        <w:rPr>
          <w:rFonts w:ascii="方正仿宋简体" w:eastAsia="方正仿宋简体"/>
          <w:sz w:val="32"/>
          <w:szCs w:val="32"/>
        </w:rPr>
      </w:pPr>
      <w:r>
        <w:rPr>
          <w:rFonts w:hint="eastAsia" w:ascii="方正仿宋简体" w:eastAsia="方正仿宋简体"/>
          <w:sz w:val="32"/>
          <w:szCs w:val="32"/>
        </w:rPr>
        <w:t>（一）项目决策情况</w:t>
      </w:r>
    </w:p>
    <w:p>
      <w:pPr>
        <w:rPr>
          <w:rFonts w:ascii="方正仿宋简体" w:eastAsia="方正仿宋简体"/>
          <w:sz w:val="32"/>
          <w:szCs w:val="32"/>
        </w:rPr>
      </w:pPr>
      <w:r>
        <w:rPr>
          <w:rFonts w:hint="eastAsia" w:ascii="方正仿宋简体" w:eastAsia="方正仿宋简体"/>
          <w:sz w:val="32"/>
          <w:szCs w:val="32"/>
        </w:rPr>
        <w:t>（二）</w:t>
      </w:r>
      <w:r>
        <w:rPr>
          <w:rFonts w:ascii="方正仿宋简体" w:eastAsia="方正仿宋简体"/>
          <w:sz w:val="32"/>
          <w:szCs w:val="32"/>
        </w:rPr>
        <w:t>项目</w:t>
      </w:r>
      <w:r>
        <w:rPr>
          <w:rFonts w:hint="eastAsia" w:ascii="方正仿宋简体" w:eastAsia="方正仿宋简体"/>
          <w:sz w:val="32"/>
          <w:szCs w:val="32"/>
        </w:rPr>
        <w:t>过程情况</w:t>
      </w:r>
    </w:p>
    <w:p>
      <w:pPr>
        <w:rPr>
          <w:rFonts w:ascii="方正仿宋简体" w:eastAsia="方正仿宋简体"/>
          <w:sz w:val="32"/>
          <w:szCs w:val="32"/>
        </w:rPr>
      </w:pPr>
      <w:r>
        <w:rPr>
          <w:rFonts w:hint="eastAsia" w:ascii="方正仿宋简体" w:eastAsia="方正仿宋简体"/>
          <w:sz w:val="32"/>
          <w:szCs w:val="32"/>
        </w:rPr>
        <w:t>（三）项目</w:t>
      </w:r>
      <w:r>
        <w:rPr>
          <w:rFonts w:ascii="方正仿宋简体" w:eastAsia="方正仿宋简体"/>
          <w:sz w:val="32"/>
          <w:szCs w:val="32"/>
        </w:rPr>
        <w:t>产出</w:t>
      </w:r>
      <w:r>
        <w:rPr>
          <w:rFonts w:hint="eastAsia" w:ascii="方正仿宋简体" w:eastAsia="方正仿宋简体"/>
          <w:sz w:val="32"/>
          <w:szCs w:val="32"/>
        </w:rPr>
        <w:t>情况</w:t>
      </w:r>
    </w:p>
    <w:p>
      <w:pPr>
        <w:rPr>
          <w:rFonts w:ascii="方正仿宋简体" w:eastAsia="方正仿宋简体"/>
          <w:sz w:val="32"/>
          <w:szCs w:val="32"/>
        </w:rPr>
      </w:pPr>
      <w:r>
        <w:rPr>
          <w:rFonts w:hint="eastAsia" w:ascii="方正仿宋简体" w:eastAsia="方正仿宋简体"/>
          <w:sz w:val="32"/>
          <w:szCs w:val="32"/>
        </w:rPr>
        <w:t>（四）项目</w:t>
      </w:r>
      <w:r>
        <w:rPr>
          <w:rFonts w:ascii="方正仿宋简体" w:eastAsia="方正仿宋简体"/>
          <w:sz w:val="32"/>
          <w:szCs w:val="32"/>
        </w:rPr>
        <w:t>效益</w:t>
      </w:r>
      <w:r>
        <w:rPr>
          <w:rFonts w:hint="eastAsia" w:ascii="方正仿宋简体" w:eastAsia="方正仿宋简体"/>
          <w:sz w:val="32"/>
          <w:szCs w:val="32"/>
        </w:rPr>
        <w:t>与满意度情况</w:t>
      </w:r>
    </w:p>
    <w:p>
      <w:pPr>
        <w:rPr>
          <w:rFonts w:ascii="黑体" w:hAnsi="黑体" w:eastAsia="黑体"/>
          <w:sz w:val="32"/>
          <w:szCs w:val="32"/>
        </w:rPr>
      </w:pPr>
      <w:r>
        <w:rPr>
          <w:rFonts w:hint="eastAsia" w:ascii="黑体" w:hAnsi="黑体" w:eastAsia="黑体"/>
          <w:sz w:val="32"/>
          <w:szCs w:val="32"/>
        </w:rPr>
        <w:t>五、主要经验及做法、存在的问题及原因分析</w:t>
      </w:r>
    </w:p>
    <w:p>
      <w:pPr>
        <w:rPr>
          <w:rFonts w:ascii="方正仿宋简体" w:eastAsia="方正仿宋简体"/>
          <w:sz w:val="32"/>
          <w:szCs w:val="32"/>
        </w:rPr>
      </w:pPr>
      <w:r>
        <w:rPr>
          <w:rFonts w:hint="eastAsia" w:ascii="方正仿宋简体" w:eastAsia="方正仿宋简体"/>
          <w:sz w:val="32"/>
          <w:szCs w:val="32"/>
        </w:rPr>
        <w:t>（一）经验总结</w:t>
      </w:r>
    </w:p>
    <w:p>
      <w:pPr>
        <w:rPr>
          <w:rFonts w:ascii="方正仿宋简体" w:eastAsia="方正仿宋简体"/>
          <w:sz w:val="32"/>
          <w:szCs w:val="32"/>
        </w:rPr>
      </w:pPr>
      <w:r>
        <w:rPr>
          <w:rFonts w:hint="eastAsia" w:ascii="方正仿宋简体" w:eastAsia="方正仿宋简体"/>
          <w:sz w:val="32"/>
          <w:szCs w:val="32"/>
        </w:rPr>
        <w:t>（二）存在问题</w:t>
      </w:r>
    </w:p>
    <w:p>
      <w:pPr>
        <w:rPr>
          <w:rFonts w:ascii="方正仿宋简体" w:eastAsia="方正仿宋简体"/>
          <w:sz w:val="32"/>
          <w:szCs w:val="32"/>
        </w:rPr>
      </w:pPr>
      <w:r>
        <w:rPr>
          <w:rFonts w:hint="eastAsia" w:ascii="方正仿宋简体" w:eastAsia="方正仿宋简体"/>
          <w:sz w:val="32"/>
          <w:szCs w:val="32"/>
        </w:rPr>
        <w:t>附件1：</w:t>
      </w:r>
      <w:r>
        <w:rPr>
          <w:rFonts w:ascii="方正仿宋简体" w:eastAsia="方正仿宋简体"/>
          <w:sz w:val="32"/>
          <w:szCs w:val="32"/>
        </w:rPr>
        <w:t xml:space="preserve"> </w:t>
      </w:r>
      <w:r>
        <w:rPr>
          <w:rFonts w:hint="eastAsia" w:ascii="方正仿宋简体" w:eastAsia="方正仿宋简体"/>
          <w:sz w:val="32"/>
          <w:szCs w:val="32"/>
        </w:rPr>
        <w:t>项目支出绩效自评表</w:t>
      </w:r>
    </w:p>
    <w:p>
      <w:pPr>
        <w:rPr>
          <w:rFonts w:ascii="方正仿宋简体" w:eastAsia="方正仿宋简体"/>
          <w:sz w:val="32"/>
          <w:szCs w:val="32"/>
        </w:rPr>
      </w:pPr>
      <w:r>
        <w:rPr>
          <w:rFonts w:hint="eastAsia" w:ascii="方正仿宋简体" w:eastAsia="方正仿宋简体"/>
          <w:sz w:val="32"/>
          <w:szCs w:val="32"/>
        </w:rPr>
        <w:t>附件2：</w:t>
      </w:r>
      <w:r>
        <w:rPr>
          <w:rFonts w:ascii="方正仿宋简体" w:eastAsia="方正仿宋简体"/>
          <w:sz w:val="32"/>
          <w:szCs w:val="32"/>
        </w:rPr>
        <w:t xml:space="preserve"> </w:t>
      </w:r>
      <w:r>
        <w:rPr>
          <w:rFonts w:hint="eastAsia" w:ascii="方正仿宋简体" w:eastAsia="方正仿宋简体"/>
          <w:sz w:val="32"/>
          <w:szCs w:val="32"/>
        </w:rPr>
        <w:t>相关照片</w:t>
      </w:r>
    </w:p>
    <w:p>
      <w:pPr>
        <w:rPr>
          <w:rFonts w:ascii="方正仿宋简体" w:eastAsia="方正仿宋简体"/>
          <w:sz w:val="32"/>
          <w:szCs w:val="32"/>
        </w:rPr>
      </w:pPr>
      <w:r>
        <w:rPr>
          <w:rFonts w:ascii="方正仿宋简体" w:eastAsia="方正仿宋简体"/>
          <w:sz w:val="32"/>
          <w:szCs w:val="32"/>
        </w:rPr>
        <w:t xml:space="preserve"> </w:t>
      </w:r>
    </w:p>
    <w:p>
      <w:pPr>
        <w:rPr>
          <w:rFonts w:ascii="方正仿宋简体" w:eastAsia="方正仿宋简体"/>
          <w:sz w:val="32"/>
          <w:szCs w:val="32"/>
        </w:rPr>
        <w:sectPr>
          <w:footerReference r:id="rId3" w:type="default"/>
          <w:pgSz w:w="11906" w:h="16838"/>
          <w:pgMar w:top="1440" w:right="1800" w:bottom="1440" w:left="1800" w:header="851" w:footer="992" w:gutter="0"/>
          <w:cols w:space="425" w:num="1"/>
          <w:docGrid w:type="lines" w:linePitch="312" w:charSpace="0"/>
        </w:sectPr>
      </w:pPr>
    </w:p>
    <w:bookmarkEnd w:id="0"/>
    <w:p>
      <w:pPr>
        <w:spacing w:line="580" w:lineRule="exact"/>
        <w:jc w:val="center"/>
        <w:rPr>
          <w:rFonts w:ascii="方正小标宋简体" w:hAnsi="Calibri" w:eastAsia="方正小标宋简体" w:cs="Times New Roman"/>
          <w:sz w:val="40"/>
          <w:szCs w:val="40"/>
        </w:rPr>
      </w:pPr>
      <w:r>
        <w:rPr>
          <w:rFonts w:hint="eastAsia" w:ascii="方正小标宋简体" w:hAnsi="Calibri" w:eastAsia="方正小标宋简体" w:cs="Times New Roman"/>
          <w:sz w:val="40"/>
          <w:szCs w:val="40"/>
        </w:rPr>
        <w:t>创建省级森林城市宣传费</w:t>
      </w:r>
    </w:p>
    <w:p>
      <w:pPr>
        <w:spacing w:line="580" w:lineRule="exact"/>
        <w:jc w:val="center"/>
        <w:rPr>
          <w:rFonts w:ascii="方正小标宋简体" w:hAnsi="Calibri" w:eastAsia="方正小标宋简体" w:cs="Times New Roman"/>
          <w:sz w:val="40"/>
          <w:szCs w:val="40"/>
        </w:rPr>
      </w:pPr>
      <w:r>
        <w:rPr>
          <w:rFonts w:hint="eastAsia" w:ascii="方正小标宋简体" w:hAnsi="Calibri" w:eastAsia="方正小标宋简体" w:cs="Times New Roman"/>
          <w:sz w:val="40"/>
          <w:szCs w:val="40"/>
        </w:rPr>
        <w:t>支出绩效评价报告</w:t>
      </w:r>
    </w:p>
    <w:p>
      <w:pPr>
        <w:spacing w:line="580" w:lineRule="exact"/>
        <w:jc w:val="center"/>
        <w:rPr>
          <w:rFonts w:ascii="方正小标宋简体" w:hAnsi="Calibri" w:eastAsia="方正小标宋简体" w:cs="Times New Roman"/>
          <w:sz w:val="40"/>
          <w:szCs w:val="40"/>
        </w:rPr>
      </w:pP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一、基本情况</w:t>
      </w:r>
    </w:p>
    <w:p>
      <w:pPr>
        <w:spacing w:line="580" w:lineRule="exact"/>
        <w:ind w:firstLine="640" w:firstLineChars="200"/>
        <w:rPr>
          <w:rFonts w:ascii="方正仿宋简体" w:eastAsia="方正仿宋简体"/>
          <w:sz w:val="32"/>
          <w:szCs w:val="32"/>
        </w:rPr>
      </w:pPr>
      <w:r>
        <w:rPr>
          <w:rFonts w:hint="eastAsia" w:ascii="方正仿宋简体" w:eastAsia="方正仿宋简体"/>
          <w:sz w:val="32"/>
          <w:szCs w:val="32"/>
        </w:rPr>
        <w:t>（一）项目概况</w:t>
      </w:r>
    </w:p>
    <w:p>
      <w:pPr>
        <w:spacing w:line="580" w:lineRule="exact"/>
        <w:ind w:firstLine="640" w:firstLineChars="200"/>
        <w:rPr>
          <w:rFonts w:ascii="方正仿宋简体" w:eastAsia="方正仿宋简体"/>
          <w:sz w:val="32"/>
          <w:szCs w:val="32"/>
        </w:rPr>
      </w:pPr>
      <w:r>
        <w:rPr>
          <w:rFonts w:hint="eastAsia" w:ascii="方正仿宋简体" w:eastAsia="方正仿宋简体"/>
          <w:sz w:val="32"/>
          <w:szCs w:val="32"/>
        </w:rPr>
        <w:t>为了响应国家发展战略，弘扬生态文化，提升森林城市建设水平。遵化市紧紧围绕河北省委省政府、唐山市委市政府工作大局，以生态文明建设为主题，科学有序地开展森林城市创建工作。为</w:t>
      </w:r>
      <w:r>
        <w:rPr>
          <w:rFonts w:hint="eastAsia" w:ascii="Times New Roman" w:hAnsi="Times New Roman" w:eastAsia="方正仿宋简体"/>
          <w:sz w:val="32"/>
          <w:szCs w:val="32"/>
        </w:rPr>
        <w:t>激发全市人民参与创森工作的积极性和主动性，使创森工作家喻户晓、深入人心，有序地开展了各项创森宣传活动。</w:t>
      </w:r>
    </w:p>
    <w:p>
      <w:pPr>
        <w:spacing w:line="580" w:lineRule="exact"/>
        <w:ind w:firstLine="320" w:firstLineChars="100"/>
        <w:rPr>
          <w:rFonts w:ascii="方正仿宋简体" w:hAnsi="Calibri" w:eastAsia="方正仿宋简体" w:cs="Times New Roman"/>
          <w:sz w:val="32"/>
          <w:szCs w:val="32"/>
        </w:rPr>
      </w:pPr>
      <w:bookmarkStart w:id="2" w:name="_Hlk67827372"/>
      <w:r>
        <w:rPr>
          <w:rFonts w:hint="eastAsia" w:ascii="方正仿宋简体" w:hAnsi="Calibri" w:eastAsia="方正仿宋简体" w:cs="Times New Roman"/>
          <w:sz w:val="32"/>
          <w:szCs w:val="32"/>
        </w:rPr>
        <w:t>（二）项目绩效目标</w:t>
      </w:r>
    </w:p>
    <w:p>
      <w:pPr>
        <w:pStyle w:val="2"/>
        <w:ind w:left="420" w:firstLine="640"/>
        <w:rPr>
          <w:rFonts w:eastAsiaTheme="minorEastAsia"/>
        </w:rPr>
      </w:pPr>
      <w:r>
        <w:rPr>
          <w:rFonts w:hint="eastAsia" w:ascii="Times New Roman" w:hAnsi="Times New Roman" w:eastAsia="方正仿宋简体"/>
          <w:sz w:val="32"/>
          <w:szCs w:val="32"/>
        </w:rPr>
        <w:t>营造“人人参与、共建共享”的良好氛围，全面提高创森工作的知晓率和参与率，确保实现国家森林城市创建目标。</w:t>
      </w:r>
    </w:p>
    <w:bookmarkEnd w:id="2"/>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二、绩效评价工作开展情况</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（一）绩效评价目的、对象和范围</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1、通过全面评价创建省级森林城市宣传费绩效目标的实现情况，形成真实完整、数据准确、分析透彻、逻辑清晰、客观公正的绩效评价结论，为后期强化预算绩效管理提供重要依据。通过绩效评价，可以从效率的角度分析，准确掌握项目年度绩效目标的完成情况、资金安排使用的运行情况、政策措施落实情况等，发现目标与现实之间的差异程度，总结项目管理中的经验和教训，为后续项目管理提供有益借鉴。</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2、通过对项目绩效评价，督促项目实施单位提升项目实施水平。一方面通过考核项目绩效目标的完成程度，增强项目实施单位对财政资金使用的责任感，规范资金管理，确保资金安全与高效使用。另一方面考核评价项目管理工作的运行绩效，考察和反映项目资金产生的实际效益，分析资金使用后对遵化创森宣传事业发展的影响，对后续项目实施提供及时、有效的信息和决策依据；第三通过对预算资金的产出和结果进行评价，发现预算执行、资金使用管理中存在的问题，优化资金资源，提高资金使用效率，为下一年度预算安排提供参考依据。</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(二)绩效评价原则、评价指标体系、评价方法</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1、绩效评价原则</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(1)科学规范原则：按照科学可行的要求，严格执行规定的评价程序，采用定量与定性分析相结合的方法；</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(2)公正公开原则：以事实为依据，以规范为准绳，真实、客观、公正评价项目绩效；</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(3)绩效相关原则：围绕资金支出与其产出进行评价，反映支出和产出之间的绩效对应关系。</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2、评价指标体系</w:t>
      </w:r>
    </w:p>
    <w:tbl>
      <w:tblPr>
        <w:tblStyle w:val="10"/>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0"/>
        <w:gridCol w:w="834"/>
        <w:gridCol w:w="1615"/>
        <w:gridCol w:w="2126"/>
        <w:gridCol w:w="1985"/>
        <w:gridCol w:w="992"/>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Align w:val="center"/>
          </w:tcPr>
          <w:p>
            <w:pPr>
              <w:pStyle w:val="2"/>
              <w:ind w:left="0" w:leftChars="0" w:firstLine="0" w:firstLineChars="0"/>
              <w:jc w:val="center"/>
              <w:rPr>
                <w:rFonts w:ascii="仿宋" w:hAnsi="仿宋" w:eastAsia="仿宋"/>
                <w:color w:val="FF0000"/>
                <w:sz w:val="21"/>
                <w:szCs w:val="21"/>
              </w:rPr>
            </w:pPr>
            <w:r>
              <w:rPr>
                <w:rFonts w:hint="eastAsia" w:ascii="仿宋" w:hAnsi="仿宋" w:eastAsia="仿宋"/>
                <w:color w:val="FF0000"/>
                <w:sz w:val="21"/>
                <w:szCs w:val="21"/>
              </w:rPr>
              <w:t xml:space="preserve">一 级 </w:t>
            </w:r>
            <w:r>
              <w:rPr>
                <w:rFonts w:ascii="仿宋" w:hAnsi="仿宋" w:eastAsia="仿宋"/>
                <w:color w:val="FF0000"/>
                <w:sz w:val="21"/>
                <w:szCs w:val="21"/>
              </w:rPr>
              <w:t xml:space="preserve">  </w:t>
            </w:r>
            <w:r>
              <w:rPr>
                <w:rFonts w:hint="eastAsia" w:ascii="仿宋" w:hAnsi="仿宋" w:eastAsia="仿宋"/>
                <w:color w:val="FF0000"/>
                <w:sz w:val="21"/>
                <w:szCs w:val="21"/>
              </w:rPr>
              <w:t>指 标</w:t>
            </w:r>
          </w:p>
        </w:tc>
        <w:tc>
          <w:tcPr>
            <w:tcW w:w="834" w:type="dxa"/>
            <w:vAlign w:val="center"/>
          </w:tcPr>
          <w:p>
            <w:pPr>
              <w:pStyle w:val="2"/>
              <w:ind w:left="0" w:leftChars="0" w:firstLine="0" w:firstLineChars="0"/>
              <w:jc w:val="center"/>
              <w:rPr>
                <w:rFonts w:ascii="仿宋" w:hAnsi="仿宋" w:eastAsia="仿宋"/>
                <w:color w:val="FF0000"/>
                <w:sz w:val="21"/>
                <w:szCs w:val="21"/>
              </w:rPr>
            </w:pPr>
            <w:r>
              <w:rPr>
                <w:rFonts w:hint="eastAsia" w:ascii="仿宋" w:hAnsi="仿宋" w:eastAsia="仿宋"/>
                <w:color w:val="FF0000"/>
                <w:sz w:val="21"/>
                <w:szCs w:val="21"/>
              </w:rPr>
              <w:t xml:space="preserve">二 级 </w:t>
            </w:r>
            <w:r>
              <w:rPr>
                <w:rFonts w:ascii="仿宋" w:hAnsi="仿宋" w:eastAsia="仿宋"/>
                <w:color w:val="FF0000"/>
                <w:sz w:val="21"/>
                <w:szCs w:val="21"/>
              </w:rPr>
              <w:t xml:space="preserve">  </w:t>
            </w:r>
            <w:r>
              <w:rPr>
                <w:rFonts w:hint="eastAsia" w:ascii="仿宋" w:hAnsi="仿宋" w:eastAsia="仿宋"/>
                <w:color w:val="FF0000"/>
                <w:sz w:val="21"/>
                <w:szCs w:val="21"/>
              </w:rPr>
              <w:t>指 标</w:t>
            </w:r>
          </w:p>
        </w:tc>
        <w:tc>
          <w:tcPr>
            <w:tcW w:w="1615" w:type="dxa"/>
            <w:vAlign w:val="center"/>
          </w:tcPr>
          <w:p>
            <w:pPr>
              <w:pStyle w:val="2"/>
              <w:ind w:left="0" w:leftChars="0" w:firstLine="0" w:firstLineChars="0"/>
              <w:jc w:val="center"/>
              <w:rPr>
                <w:rFonts w:ascii="仿宋" w:hAnsi="仿宋" w:eastAsia="仿宋"/>
                <w:color w:val="FF0000"/>
                <w:sz w:val="21"/>
                <w:szCs w:val="21"/>
              </w:rPr>
            </w:pPr>
            <w:r>
              <w:rPr>
                <w:rFonts w:hint="eastAsia" w:ascii="仿宋" w:hAnsi="仿宋" w:eastAsia="仿宋"/>
                <w:color w:val="FF0000"/>
                <w:sz w:val="21"/>
                <w:szCs w:val="21"/>
              </w:rPr>
              <w:t>三 级 指 标</w:t>
            </w:r>
          </w:p>
        </w:tc>
        <w:tc>
          <w:tcPr>
            <w:tcW w:w="2126" w:type="dxa"/>
            <w:vAlign w:val="center"/>
          </w:tcPr>
          <w:p>
            <w:pPr>
              <w:pStyle w:val="2"/>
              <w:ind w:left="0" w:leftChars="0" w:firstLine="0" w:firstLineChars="0"/>
              <w:jc w:val="center"/>
              <w:rPr>
                <w:rFonts w:ascii="仿宋" w:hAnsi="仿宋" w:eastAsia="仿宋"/>
                <w:color w:val="FF0000"/>
                <w:sz w:val="21"/>
                <w:szCs w:val="21"/>
              </w:rPr>
            </w:pPr>
            <w:r>
              <w:rPr>
                <w:rFonts w:hint="eastAsia" w:ascii="仿宋" w:hAnsi="仿宋" w:eastAsia="仿宋"/>
                <w:color w:val="FF0000"/>
                <w:sz w:val="21"/>
                <w:szCs w:val="21"/>
              </w:rPr>
              <w:t xml:space="preserve">指 标 </w:t>
            </w:r>
            <w:r>
              <w:rPr>
                <w:rFonts w:ascii="仿宋" w:hAnsi="仿宋" w:eastAsia="仿宋"/>
                <w:color w:val="FF0000"/>
                <w:sz w:val="21"/>
                <w:szCs w:val="21"/>
              </w:rPr>
              <w:t xml:space="preserve"> </w:t>
            </w:r>
            <w:r>
              <w:rPr>
                <w:rFonts w:hint="eastAsia" w:ascii="仿宋" w:hAnsi="仿宋" w:eastAsia="仿宋"/>
                <w:color w:val="FF0000"/>
                <w:sz w:val="21"/>
                <w:szCs w:val="21"/>
              </w:rPr>
              <w:t>解 释</w:t>
            </w:r>
          </w:p>
        </w:tc>
        <w:tc>
          <w:tcPr>
            <w:tcW w:w="1985" w:type="dxa"/>
            <w:vAlign w:val="center"/>
          </w:tcPr>
          <w:p>
            <w:pPr>
              <w:pStyle w:val="2"/>
              <w:ind w:left="0" w:leftChars="0" w:firstLine="0" w:firstLineChars="0"/>
              <w:jc w:val="center"/>
              <w:rPr>
                <w:rFonts w:ascii="仿宋" w:hAnsi="仿宋" w:eastAsia="仿宋"/>
                <w:color w:val="FF0000"/>
                <w:sz w:val="21"/>
                <w:szCs w:val="21"/>
              </w:rPr>
            </w:pPr>
            <w:r>
              <w:rPr>
                <w:rFonts w:hint="eastAsia" w:ascii="仿宋" w:hAnsi="仿宋" w:eastAsia="仿宋"/>
                <w:color w:val="FF0000"/>
                <w:sz w:val="21"/>
                <w:szCs w:val="21"/>
              </w:rPr>
              <w:t>评价标准</w:t>
            </w:r>
          </w:p>
        </w:tc>
        <w:tc>
          <w:tcPr>
            <w:tcW w:w="992" w:type="dxa"/>
            <w:vAlign w:val="center"/>
          </w:tcPr>
          <w:p>
            <w:pPr>
              <w:pStyle w:val="2"/>
              <w:ind w:left="0" w:leftChars="0" w:firstLine="0" w:firstLineChars="0"/>
              <w:jc w:val="center"/>
              <w:rPr>
                <w:rFonts w:ascii="仿宋" w:hAnsi="仿宋" w:eastAsia="仿宋"/>
                <w:color w:val="FF0000"/>
                <w:sz w:val="21"/>
                <w:szCs w:val="21"/>
              </w:rPr>
            </w:pPr>
            <w:r>
              <w:rPr>
                <w:rFonts w:hint="eastAsia" w:ascii="仿宋" w:hAnsi="仿宋" w:eastAsia="仿宋"/>
                <w:color w:val="FF0000"/>
                <w:sz w:val="21"/>
                <w:szCs w:val="21"/>
              </w:rPr>
              <w:t>标准分</w:t>
            </w:r>
          </w:p>
        </w:tc>
        <w:tc>
          <w:tcPr>
            <w:tcW w:w="851" w:type="dxa"/>
            <w:vAlign w:val="center"/>
          </w:tcPr>
          <w:p>
            <w:pPr>
              <w:pStyle w:val="2"/>
              <w:ind w:left="0" w:leftChars="0" w:firstLine="0" w:firstLineChars="0"/>
              <w:jc w:val="center"/>
              <w:rPr>
                <w:rFonts w:ascii="仿宋" w:hAnsi="仿宋" w:eastAsia="仿宋"/>
                <w:color w:val="FF0000"/>
                <w:sz w:val="21"/>
                <w:szCs w:val="21"/>
              </w:rPr>
            </w:pPr>
            <w:r>
              <w:rPr>
                <w:rFonts w:hint="eastAsia" w:ascii="仿宋" w:hAnsi="仿宋" w:eastAsia="仿宋"/>
                <w:color w:val="FF0000"/>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restart"/>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投入</w:t>
            </w:r>
          </w:p>
        </w:tc>
        <w:tc>
          <w:tcPr>
            <w:tcW w:w="834"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项目目 标</w:t>
            </w:r>
          </w:p>
        </w:tc>
        <w:tc>
          <w:tcPr>
            <w:tcW w:w="161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目标内容</w:t>
            </w:r>
          </w:p>
        </w:tc>
        <w:tc>
          <w:tcPr>
            <w:tcW w:w="2126"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目标是否明确、细化、量化</w:t>
            </w:r>
          </w:p>
        </w:tc>
        <w:tc>
          <w:tcPr>
            <w:tcW w:w="198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目标明确（1分），目标细化（1分），目标量化（1分）</w:t>
            </w:r>
          </w:p>
        </w:tc>
        <w:tc>
          <w:tcPr>
            <w:tcW w:w="992"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3</w:t>
            </w:r>
          </w:p>
        </w:tc>
        <w:tc>
          <w:tcPr>
            <w:tcW w:w="851" w:type="dxa"/>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continue"/>
            <w:vAlign w:val="center"/>
          </w:tcPr>
          <w:p>
            <w:pPr>
              <w:pStyle w:val="2"/>
              <w:ind w:left="0" w:leftChars="0" w:firstLine="0" w:firstLineChars="0"/>
              <w:rPr>
                <w:rFonts w:ascii="仿宋" w:hAnsi="仿宋" w:eastAsia="仿宋"/>
                <w:color w:val="FF0000"/>
                <w:sz w:val="21"/>
                <w:szCs w:val="21"/>
              </w:rPr>
            </w:pPr>
          </w:p>
        </w:tc>
        <w:tc>
          <w:tcPr>
            <w:tcW w:w="834" w:type="dxa"/>
            <w:vMerge w:val="restart"/>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决策过 程</w:t>
            </w:r>
          </w:p>
        </w:tc>
        <w:tc>
          <w:tcPr>
            <w:tcW w:w="161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决策依据</w:t>
            </w:r>
          </w:p>
        </w:tc>
        <w:tc>
          <w:tcPr>
            <w:tcW w:w="2126"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项目是否符合经济社会发展规划和部门年度工作计划；是否根据需要制定中长期实施规划</w:t>
            </w:r>
          </w:p>
        </w:tc>
        <w:tc>
          <w:tcPr>
            <w:tcW w:w="198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项目符合经济社会发展规划和部门年度工作计划（1分），根据需要制定中长期实施规划（1分）</w:t>
            </w:r>
          </w:p>
        </w:tc>
        <w:tc>
          <w:tcPr>
            <w:tcW w:w="992"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2</w:t>
            </w:r>
          </w:p>
        </w:tc>
        <w:tc>
          <w:tcPr>
            <w:tcW w:w="851" w:type="dxa"/>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continue"/>
            <w:vAlign w:val="center"/>
          </w:tcPr>
          <w:p>
            <w:pPr>
              <w:pStyle w:val="2"/>
              <w:ind w:left="0" w:leftChars="0" w:firstLine="0" w:firstLineChars="0"/>
              <w:rPr>
                <w:rFonts w:ascii="仿宋" w:hAnsi="仿宋" w:eastAsia="仿宋"/>
                <w:color w:val="FF0000"/>
                <w:sz w:val="21"/>
                <w:szCs w:val="21"/>
              </w:rPr>
            </w:pPr>
          </w:p>
        </w:tc>
        <w:tc>
          <w:tcPr>
            <w:tcW w:w="834" w:type="dxa"/>
            <w:vMerge w:val="continue"/>
            <w:vAlign w:val="center"/>
          </w:tcPr>
          <w:p>
            <w:pPr>
              <w:pStyle w:val="2"/>
              <w:ind w:left="0" w:leftChars="0" w:firstLine="0" w:firstLineChars="0"/>
              <w:rPr>
                <w:rFonts w:ascii="仿宋" w:hAnsi="仿宋" w:eastAsia="仿宋"/>
                <w:color w:val="FF0000"/>
                <w:sz w:val="21"/>
                <w:szCs w:val="21"/>
              </w:rPr>
            </w:pPr>
          </w:p>
        </w:tc>
        <w:tc>
          <w:tcPr>
            <w:tcW w:w="161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决策程序</w:t>
            </w:r>
          </w:p>
        </w:tc>
        <w:tc>
          <w:tcPr>
            <w:tcW w:w="2126"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项目是否符合申报条件；申报、批复程序是否符合相关管理办法；项目调整是否履行相应手续</w:t>
            </w:r>
          </w:p>
        </w:tc>
        <w:tc>
          <w:tcPr>
            <w:tcW w:w="198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项目符合申报条件（2分）；申报、批复程序符合相关管理办法（2分）；项目实施调整履行相应手续（1分）</w:t>
            </w:r>
          </w:p>
        </w:tc>
        <w:tc>
          <w:tcPr>
            <w:tcW w:w="992" w:type="dxa"/>
            <w:vAlign w:val="center"/>
          </w:tcPr>
          <w:p>
            <w:pPr>
              <w:pStyle w:val="2"/>
              <w:ind w:left="0" w:leftChars="0" w:firstLine="0" w:firstLineChars="0"/>
              <w:rPr>
                <w:rFonts w:ascii="仿宋" w:hAnsi="仿宋" w:eastAsia="仿宋"/>
                <w:color w:val="FF0000"/>
                <w:sz w:val="21"/>
                <w:szCs w:val="21"/>
              </w:rPr>
            </w:pPr>
            <w:r>
              <w:rPr>
                <w:rFonts w:ascii="仿宋" w:hAnsi="仿宋" w:eastAsia="仿宋"/>
                <w:color w:val="FF0000"/>
                <w:sz w:val="21"/>
                <w:szCs w:val="21"/>
              </w:rPr>
              <w:t>5</w:t>
            </w:r>
          </w:p>
        </w:tc>
        <w:tc>
          <w:tcPr>
            <w:tcW w:w="851" w:type="dxa"/>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continue"/>
            <w:vAlign w:val="center"/>
          </w:tcPr>
          <w:p>
            <w:pPr>
              <w:pStyle w:val="2"/>
              <w:ind w:left="0" w:leftChars="0" w:firstLine="0" w:firstLineChars="0"/>
              <w:rPr>
                <w:rFonts w:ascii="仿宋" w:hAnsi="仿宋" w:eastAsia="仿宋"/>
                <w:color w:val="FF0000"/>
                <w:sz w:val="21"/>
                <w:szCs w:val="21"/>
              </w:rPr>
            </w:pPr>
          </w:p>
        </w:tc>
        <w:tc>
          <w:tcPr>
            <w:tcW w:w="834" w:type="dxa"/>
            <w:vMerge w:val="restart"/>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资金落 实</w:t>
            </w:r>
          </w:p>
        </w:tc>
        <w:tc>
          <w:tcPr>
            <w:tcW w:w="161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到位率</w:t>
            </w:r>
          </w:p>
        </w:tc>
        <w:tc>
          <w:tcPr>
            <w:tcW w:w="2126"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实际到位/计划到位*</w:t>
            </w:r>
            <w:r>
              <w:rPr>
                <w:rFonts w:ascii="仿宋" w:hAnsi="仿宋" w:eastAsia="仿宋"/>
                <w:color w:val="FF0000"/>
                <w:sz w:val="21"/>
                <w:szCs w:val="21"/>
              </w:rPr>
              <w:t>100</w:t>
            </w:r>
            <w:r>
              <w:rPr>
                <w:rFonts w:hint="eastAsia" w:ascii="仿宋" w:hAnsi="仿宋" w:eastAsia="仿宋"/>
                <w:color w:val="FF0000"/>
                <w:sz w:val="21"/>
                <w:szCs w:val="21"/>
              </w:rPr>
              <w:t>%</w:t>
            </w:r>
          </w:p>
        </w:tc>
        <w:tc>
          <w:tcPr>
            <w:tcW w:w="198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根据项目实际到位资金占计划的比重计算得分（2分）</w:t>
            </w:r>
          </w:p>
        </w:tc>
        <w:tc>
          <w:tcPr>
            <w:tcW w:w="992" w:type="dxa"/>
            <w:vAlign w:val="center"/>
          </w:tcPr>
          <w:p>
            <w:pPr>
              <w:pStyle w:val="2"/>
              <w:ind w:left="0" w:leftChars="0" w:firstLine="0" w:firstLineChars="0"/>
              <w:rPr>
                <w:rFonts w:ascii="仿宋" w:hAnsi="仿宋" w:eastAsia="仿宋"/>
                <w:color w:val="FF0000"/>
                <w:sz w:val="21"/>
                <w:szCs w:val="21"/>
              </w:rPr>
            </w:pPr>
            <w:r>
              <w:rPr>
                <w:rFonts w:ascii="仿宋" w:hAnsi="仿宋" w:eastAsia="仿宋"/>
                <w:color w:val="FF0000"/>
                <w:sz w:val="21"/>
                <w:szCs w:val="21"/>
              </w:rPr>
              <w:t>2</w:t>
            </w:r>
          </w:p>
        </w:tc>
        <w:tc>
          <w:tcPr>
            <w:tcW w:w="851" w:type="dxa"/>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continue"/>
            <w:vAlign w:val="center"/>
          </w:tcPr>
          <w:p>
            <w:pPr>
              <w:pStyle w:val="2"/>
              <w:ind w:left="0" w:leftChars="0" w:firstLine="0" w:firstLineChars="0"/>
              <w:rPr>
                <w:rFonts w:ascii="仿宋" w:hAnsi="仿宋" w:eastAsia="仿宋"/>
                <w:color w:val="FF0000"/>
                <w:sz w:val="21"/>
                <w:szCs w:val="21"/>
              </w:rPr>
            </w:pPr>
          </w:p>
        </w:tc>
        <w:tc>
          <w:tcPr>
            <w:tcW w:w="834" w:type="dxa"/>
            <w:vMerge w:val="continue"/>
            <w:vAlign w:val="center"/>
          </w:tcPr>
          <w:p>
            <w:pPr>
              <w:pStyle w:val="2"/>
              <w:ind w:left="0" w:leftChars="0" w:firstLine="0" w:firstLineChars="0"/>
              <w:rPr>
                <w:rFonts w:ascii="仿宋" w:hAnsi="仿宋" w:eastAsia="仿宋"/>
                <w:color w:val="FF0000"/>
                <w:sz w:val="21"/>
                <w:szCs w:val="21"/>
              </w:rPr>
            </w:pPr>
          </w:p>
        </w:tc>
        <w:tc>
          <w:tcPr>
            <w:tcW w:w="161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到位时效</w:t>
            </w:r>
          </w:p>
        </w:tc>
        <w:tc>
          <w:tcPr>
            <w:tcW w:w="2126"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资金是否及时到位；若未及时到位，是否影响项目进度</w:t>
            </w:r>
          </w:p>
        </w:tc>
        <w:tc>
          <w:tcPr>
            <w:tcW w:w="198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及时到位（3分），未及时到位但未影响项目进度（2分），未及时到位并影响项目进度（0分）</w:t>
            </w:r>
          </w:p>
        </w:tc>
        <w:tc>
          <w:tcPr>
            <w:tcW w:w="992" w:type="dxa"/>
            <w:vAlign w:val="center"/>
          </w:tcPr>
          <w:p>
            <w:pPr>
              <w:pStyle w:val="2"/>
              <w:ind w:left="0" w:leftChars="0" w:firstLine="0" w:firstLineChars="0"/>
              <w:rPr>
                <w:rFonts w:ascii="仿宋" w:hAnsi="仿宋" w:eastAsia="仿宋"/>
                <w:color w:val="FF0000"/>
                <w:sz w:val="21"/>
                <w:szCs w:val="21"/>
              </w:rPr>
            </w:pPr>
            <w:r>
              <w:rPr>
                <w:rFonts w:ascii="仿宋" w:hAnsi="仿宋" w:eastAsia="仿宋"/>
                <w:color w:val="FF0000"/>
                <w:sz w:val="21"/>
                <w:szCs w:val="21"/>
              </w:rPr>
              <w:t>3</w:t>
            </w:r>
          </w:p>
        </w:tc>
        <w:tc>
          <w:tcPr>
            <w:tcW w:w="851" w:type="dxa"/>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restart"/>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过 程</w:t>
            </w:r>
          </w:p>
        </w:tc>
        <w:tc>
          <w:tcPr>
            <w:tcW w:w="834" w:type="dxa"/>
            <w:vMerge w:val="restart"/>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资金管 理</w:t>
            </w:r>
          </w:p>
        </w:tc>
        <w:tc>
          <w:tcPr>
            <w:tcW w:w="161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资金使用</w:t>
            </w:r>
          </w:p>
        </w:tc>
        <w:tc>
          <w:tcPr>
            <w:tcW w:w="2126"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是否存在支出依据不合规、虚列项目支出的情况；是否存在截留、挤占、挪用项目资金情况；是否存在超标准开支情况</w:t>
            </w:r>
          </w:p>
        </w:tc>
        <w:tc>
          <w:tcPr>
            <w:tcW w:w="198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虚列（套取）扣4分，支出依据不合规扣1分，截留、挤占、挪用扣2分，超标准开支扣1分</w:t>
            </w:r>
          </w:p>
        </w:tc>
        <w:tc>
          <w:tcPr>
            <w:tcW w:w="992"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4</w:t>
            </w:r>
          </w:p>
        </w:tc>
        <w:tc>
          <w:tcPr>
            <w:tcW w:w="851" w:type="dxa"/>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continue"/>
            <w:vAlign w:val="center"/>
          </w:tcPr>
          <w:p>
            <w:pPr>
              <w:pStyle w:val="2"/>
              <w:ind w:left="0" w:leftChars="0" w:firstLine="0" w:firstLineChars="0"/>
              <w:rPr>
                <w:rFonts w:ascii="仿宋" w:hAnsi="仿宋" w:eastAsia="仿宋"/>
                <w:color w:val="FF0000"/>
                <w:sz w:val="21"/>
                <w:szCs w:val="21"/>
              </w:rPr>
            </w:pPr>
          </w:p>
        </w:tc>
        <w:tc>
          <w:tcPr>
            <w:tcW w:w="834" w:type="dxa"/>
            <w:vMerge w:val="continue"/>
            <w:vAlign w:val="center"/>
          </w:tcPr>
          <w:p>
            <w:pPr>
              <w:pStyle w:val="2"/>
              <w:ind w:left="0" w:leftChars="0" w:firstLine="0" w:firstLineChars="0"/>
              <w:rPr>
                <w:rFonts w:ascii="仿宋" w:hAnsi="仿宋" w:eastAsia="仿宋"/>
                <w:color w:val="FF0000"/>
                <w:sz w:val="21"/>
                <w:szCs w:val="21"/>
              </w:rPr>
            </w:pPr>
          </w:p>
        </w:tc>
        <w:tc>
          <w:tcPr>
            <w:tcW w:w="161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财务管理</w:t>
            </w:r>
          </w:p>
        </w:tc>
        <w:tc>
          <w:tcPr>
            <w:tcW w:w="2126"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资金管理、费用支出等制度是否健全，是否严格执行；会计核算是否规范</w:t>
            </w:r>
          </w:p>
        </w:tc>
        <w:tc>
          <w:tcPr>
            <w:tcW w:w="198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财务制度健全（1分），严格执行制度（1分），会计核算规范（1分）</w:t>
            </w:r>
          </w:p>
        </w:tc>
        <w:tc>
          <w:tcPr>
            <w:tcW w:w="992" w:type="dxa"/>
            <w:vAlign w:val="center"/>
          </w:tcPr>
          <w:p>
            <w:pPr>
              <w:pStyle w:val="2"/>
              <w:ind w:left="0" w:leftChars="0" w:firstLine="0" w:firstLineChars="0"/>
              <w:rPr>
                <w:rFonts w:ascii="仿宋" w:hAnsi="仿宋" w:eastAsia="仿宋"/>
                <w:color w:val="FF0000"/>
                <w:sz w:val="21"/>
                <w:szCs w:val="21"/>
              </w:rPr>
            </w:pPr>
            <w:r>
              <w:rPr>
                <w:rFonts w:ascii="仿宋" w:hAnsi="仿宋" w:eastAsia="仿宋"/>
                <w:color w:val="FF0000"/>
                <w:sz w:val="21"/>
                <w:szCs w:val="21"/>
              </w:rPr>
              <w:t>3</w:t>
            </w:r>
          </w:p>
        </w:tc>
        <w:tc>
          <w:tcPr>
            <w:tcW w:w="851" w:type="dxa"/>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continue"/>
            <w:vAlign w:val="center"/>
          </w:tcPr>
          <w:p>
            <w:pPr>
              <w:pStyle w:val="2"/>
              <w:ind w:left="0" w:leftChars="0" w:firstLine="0" w:firstLineChars="0"/>
              <w:rPr>
                <w:rFonts w:ascii="仿宋" w:hAnsi="仿宋" w:eastAsia="仿宋"/>
                <w:color w:val="FF0000"/>
                <w:sz w:val="21"/>
                <w:szCs w:val="21"/>
              </w:rPr>
            </w:pPr>
          </w:p>
        </w:tc>
        <w:tc>
          <w:tcPr>
            <w:tcW w:w="834" w:type="dxa"/>
            <w:vMerge w:val="restart"/>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组织实 施</w:t>
            </w:r>
          </w:p>
        </w:tc>
        <w:tc>
          <w:tcPr>
            <w:tcW w:w="161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组织机构</w:t>
            </w:r>
          </w:p>
        </w:tc>
        <w:tc>
          <w:tcPr>
            <w:tcW w:w="2126"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机构是否健全、分工是否明确</w:t>
            </w:r>
          </w:p>
        </w:tc>
        <w:tc>
          <w:tcPr>
            <w:tcW w:w="198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机构健全、分工明确（4分）</w:t>
            </w:r>
          </w:p>
        </w:tc>
        <w:tc>
          <w:tcPr>
            <w:tcW w:w="992"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4</w:t>
            </w:r>
          </w:p>
        </w:tc>
        <w:tc>
          <w:tcPr>
            <w:tcW w:w="851" w:type="dxa"/>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continue"/>
            <w:vAlign w:val="center"/>
          </w:tcPr>
          <w:p>
            <w:pPr>
              <w:pStyle w:val="2"/>
              <w:ind w:left="0" w:leftChars="0" w:firstLine="0" w:firstLineChars="0"/>
              <w:rPr>
                <w:rFonts w:ascii="仿宋" w:hAnsi="仿宋" w:eastAsia="仿宋"/>
                <w:color w:val="FF0000"/>
                <w:sz w:val="21"/>
                <w:szCs w:val="21"/>
              </w:rPr>
            </w:pPr>
          </w:p>
        </w:tc>
        <w:tc>
          <w:tcPr>
            <w:tcW w:w="834" w:type="dxa"/>
            <w:vMerge w:val="continue"/>
            <w:vAlign w:val="center"/>
          </w:tcPr>
          <w:p>
            <w:pPr>
              <w:pStyle w:val="2"/>
              <w:ind w:left="0" w:leftChars="0" w:firstLine="0" w:firstLineChars="0"/>
              <w:rPr>
                <w:rFonts w:ascii="仿宋" w:hAnsi="仿宋" w:eastAsia="仿宋"/>
                <w:color w:val="FF0000"/>
                <w:sz w:val="21"/>
                <w:szCs w:val="21"/>
              </w:rPr>
            </w:pPr>
          </w:p>
        </w:tc>
        <w:tc>
          <w:tcPr>
            <w:tcW w:w="161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管理制度</w:t>
            </w:r>
          </w:p>
        </w:tc>
        <w:tc>
          <w:tcPr>
            <w:tcW w:w="2126"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是否建立健全项目管理制度；是否严格执行相关项目管理制度</w:t>
            </w:r>
          </w:p>
        </w:tc>
        <w:tc>
          <w:tcPr>
            <w:tcW w:w="198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建立健全项目管理制度（2分）；严格执行相关项目管理制度（2分）</w:t>
            </w:r>
          </w:p>
        </w:tc>
        <w:tc>
          <w:tcPr>
            <w:tcW w:w="992" w:type="dxa"/>
            <w:vAlign w:val="center"/>
          </w:tcPr>
          <w:p>
            <w:pPr>
              <w:pStyle w:val="2"/>
              <w:ind w:left="0" w:leftChars="0" w:firstLine="0" w:firstLineChars="0"/>
              <w:rPr>
                <w:rFonts w:ascii="仿宋" w:hAnsi="仿宋" w:eastAsia="仿宋"/>
                <w:color w:val="FF0000"/>
                <w:sz w:val="21"/>
                <w:szCs w:val="21"/>
              </w:rPr>
            </w:pPr>
            <w:r>
              <w:rPr>
                <w:rFonts w:ascii="仿宋" w:hAnsi="仿宋" w:eastAsia="仿宋"/>
                <w:color w:val="FF0000"/>
                <w:sz w:val="21"/>
                <w:szCs w:val="21"/>
              </w:rPr>
              <w:t>4</w:t>
            </w:r>
          </w:p>
        </w:tc>
        <w:tc>
          <w:tcPr>
            <w:tcW w:w="851" w:type="dxa"/>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restart"/>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产出</w:t>
            </w:r>
          </w:p>
        </w:tc>
        <w:tc>
          <w:tcPr>
            <w:tcW w:w="834" w:type="dxa"/>
            <w:vMerge w:val="restart"/>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产出指 标</w:t>
            </w:r>
          </w:p>
        </w:tc>
        <w:tc>
          <w:tcPr>
            <w:tcW w:w="161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多种渠道全面宣传创森工作</w:t>
            </w:r>
          </w:p>
        </w:tc>
        <w:tc>
          <w:tcPr>
            <w:tcW w:w="2126"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各种宣传工作是否全面落实到位</w:t>
            </w:r>
          </w:p>
        </w:tc>
        <w:tc>
          <w:tcPr>
            <w:tcW w:w="198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完成9</w:t>
            </w:r>
            <w:r>
              <w:rPr>
                <w:rFonts w:ascii="仿宋" w:hAnsi="仿宋" w:eastAsia="仿宋"/>
                <w:color w:val="FF0000"/>
                <w:sz w:val="21"/>
                <w:szCs w:val="21"/>
              </w:rPr>
              <w:t>0</w:t>
            </w:r>
            <w:r>
              <w:rPr>
                <w:rFonts w:hint="eastAsia" w:ascii="仿宋" w:hAnsi="仿宋" w:eastAsia="仿宋"/>
                <w:color w:val="FF0000"/>
                <w:sz w:val="21"/>
                <w:szCs w:val="21"/>
              </w:rPr>
              <w:t>%以上得2</w:t>
            </w:r>
            <w:r>
              <w:rPr>
                <w:rFonts w:ascii="仿宋" w:hAnsi="仿宋" w:eastAsia="仿宋"/>
                <w:color w:val="FF0000"/>
                <w:sz w:val="21"/>
                <w:szCs w:val="21"/>
              </w:rPr>
              <w:t>0</w:t>
            </w:r>
            <w:r>
              <w:rPr>
                <w:rFonts w:hint="eastAsia" w:ascii="仿宋" w:hAnsi="仿宋" w:eastAsia="仿宋"/>
                <w:color w:val="FF0000"/>
                <w:sz w:val="21"/>
                <w:szCs w:val="21"/>
              </w:rPr>
              <w:t>分，完成8</w:t>
            </w:r>
            <w:r>
              <w:rPr>
                <w:rFonts w:ascii="仿宋" w:hAnsi="仿宋" w:eastAsia="仿宋"/>
                <w:color w:val="FF0000"/>
                <w:sz w:val="21"/>
                <w:szCs w:val="21"/>
              </w:rPr>
              <w:t>0</w:t>
            </w:r>
            <w:r>
              <w:rPr>
                <w:rFonts w:hint="eastAsia" w:ascii="仿宋" w:hAnsi="仿宋" w:eastAsia="仿宋"/>
                <w:color w:val="FF0000"/>
                <w:sz w:val="21"/>
                <w:szCs w:val="21"/>
              </w:rPr>
              <w:t>%以上得1</w:t>
            </w:r>
            <w:r>
              <w:rPr>
                <w:rFonts w:ascii="仿宋" w:hAnsi="仿宋" w:eastAsia="仿宋"/>
                <w:color w:val="FF0000"/>
                <w:sz w:val="21"/>
                <w:szCs w:val="21"/>
              </w:rPr>
              <w:t>8</w:t>
            </w:r>
            <w:r>
              <w:rPr>
                <w:rFonts w:hint="eastAsia" w:ascii="仿宋" w:hAnsi="仿宋" w:eastAsia="仿宋"/>
                <w:color w:val="FF0000"/>
                <w:sz w:val="21"/>
                <w:szCs w:val="21"/>
              </w:rPr>
              <w:t>分，完成7</w:t>
            </w:r>
            <w:r>
              <w:rPr>
                <w:rFonts w:ascii="仿宋" w:hAnsi="仿宋" w:eastAsia="仿宋"/>
                <w:color w:val="FF0000"/>
                <w:sz w:val="21"/>
                <w:szCs w:val="21"/>
              </w:rPr>
              <w:t>5</w:t>
            </w:r>
            <w:r>
              <w:rPr>
                <w:rFonts w:hint="eastAsia" w:ascii="仿宋" w:hAnsi="仿宋" w:eastAsia="仿宋"/>
                <w:color w:val="FF0000"/>
                <w:sz w:val="21"/>
                <w:szCs w:val="21"/>
              </w:rPr>
              <w:t>%以上得1</w:t>
            </w:r>
            <w:r>
              <w:rPr>
                <w:rFonts w:ascii="仿宋" w:hAnsi="仿宋" w:eastAsia="仿宋"/>
                <w:color w:val="FF0000"/>
                <w:sz w:val="21"/>
                <w:szCs w:val="21"/>
              </w:rPr>
              <w:t>4</w:t>
            </w:r>
            <w:r>
              <w:rPr>
                <w:rFonts w:hint="eastAsia" w:ascii="仿宋" w:hAnsi="仿宋" w:eastAsia="仿宋"/>
                <w:color w:val="FF0000"/>
                <w:sz w:val="21"/>
                <w:szCs w:val="21"/>
              </w:rPr>
              <w:t>分，完成7</w:t>
            </w:r>
            <w:r>
              <w:rPr>
                <w:rFonts w:ascii="仿宋" w:hAnsi="仿宋" w:eastAsia="仿宋"/>
                <w:color w:val="FF0000"/>
                <w:sz w:val="21"/>
                <w:szCs w:val="21"/>
              </w:rPr>
              <w:t>5</w:t>
            </w:r>
            <w:r>
              <w:rPr>
                <w:rFonts w:hint="eastAsia" w:ascii="仿宋" w:hAnsi="仿宋" w:eastAsia="仿宋"/>
                <w:color w:val="FF0000"/>
                <w:sz w:val="21"/>
                <w:szCs w:val="21"/>
              </w:rPr>
              <w:t>%以下得1</w:t>
            </w:r>
            <w:r>
              <w:rPr>
                <w:rFonts w:ascii="仿宋" w:hAnsi="仿宋" w:eastAsia="仿宋"/>
                <w:color w:val="FF0000"/>
                <w:sz w:val="21"/>
                <w:szCs w:val="21"/>
              </w:rPr>
              <w:t>0</w:t>
            </w:r>
            <w:r>
              <w:rPr>
                <w:rFonts w:hint="eastAsia" w:ascii="仿宋" w:hAnsi="仿宋" w:eastAsia="仿宋"/>
                <w:color w:val="FF0000"/>
                <w:sz w:val="21"/>
                <w:szCs w:val="21"/>
              </w:rPr>
              <w:t>分。</w:t>
            </w:r>
          </w:p>
        </w:tc>
        <w:tc>
          <w:tcPr>
            <w:tcW w:w="992"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2</w:t>
            </w:r>
            <w:r>
              <w:rPr>
                <w:rFonts w:ascii="仿宋" w:hAnsi="仿宋" w:eastAsia="仿宋"/>
                <w:color w:val="FF0000"/>
                <w:sz w:val="21"/>
                <w:szCs w:val="21"/>
              </w:rPr>
              <w:t>0</w:t>
            </w:r>
          </w:p>
        </w:tc>
        <w:tc>
          <w:tcPr>
            <w:tcW w:w="851" w:type="dxa"/>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2</w:t>
            </w:r>
            <w:r>
              <w:rPr>
                <w:rFonts w:ascii="仿宋" w:hAnsi="仿宋" w:eastAsia="仿宋"/>
                <w:color w:val="FF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continue"/>
            <w:vAlign w:val="center"/>
          </w:tcPr>
          <w:p>
            <w:pPr>
              <w:pStyle w:val="2"/>
              <w:ind w:left="0" w:leftChars="0" w:firstLine="0" w:firstLineChars="0"/>
              <w:rPr>
                <w:rFonts w:ascii="仿宋" w:hAnsi="仿宋" w:eastAsia="仿宋"/>
                <w:color w:val="FF0000"/>
                <w:sz w:val="21"/>
                <w:szCs w:val="21"/>
              </w:rPr>
            </w:pPr>
          </w:p>
        </w:tc>
        <w:tc>
          <w:tcPr>
            <w:tcW w:w="834" w:type="dxa"/>
            <w:vMerge w:val="continue"/>
            <w:vAlign w:val="center"/>
          </w:tcPr>
          <w:p>
            <w:pPr>
              <w:pStyle w:val="2"/>
              <w:ind w:left="0" w:leftChars="0" w:firstLine="0" w:firstLineChars="0"/>
              <w:rPr>
                <w:rFonts w:ascii="仿宋" w:hAnsi="仿宋" w:eastAsia="仿宋"/>
                <w:color w:val="FF0000"/>
                <w:sz w:val="21"/>
                <w:szCs w:val="21"/>
              </w:rPr>
            </w:pPr>
          </w:p>
        </w:tc>
        <w:tc>
          <w:tcPr>
            <w:tcW w:w="161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创森知晓率（%）</w:t>
            </w:r>
          </w:p>
        </w:tc>
        <w:tc>
          <w:tcPr>
            <w:tcW w:w="2126"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群众对创建森林城市的知晓比率</w:t>
            </w:r>
          </w:p>
        </w:tc>
        <w:tc>
          <w:tcPr>
            <w:tcW w:w="198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占9</w:t>
            </w:r>
            <w:r>
              <w:rPr>
                <w:rFonts w:ascii="仿宋" w:hAnsi="仿宋" w:eastAsia="仿宋"/>
                <w:color w:val="FF0000"/>
                <w:sz w:val="21"/>
                <w:szCs w:val="21"/>
              </w:rPr>
              <w:t>0</w:t>
            </w:r>
            <w:r>
              <w:rPr>
                <w:rFonts w:hint="eastAsia" w:ascii="仿宋" w:hAnsi="仿宋" w:eastAsia="仿宋"/>
                <w:color w:val="FF0000"/>
                <w:sz w:val="21"/>
                <w:szCs w:val="21"/>
              </w:rPr>
              <w:t>%以上得2</w:t>
            </w:r>
            <w:r>
              <w:rPr>
                <w:rFonts w:ascii="仿宋" w:hAnsi="仿宋" w:eastAsia="仿宋"/>
                <w:color w:val="FF0000"/>
                <w:sz w:val="21"/>
                <w:szCs w:val="21"/>
              </w:rPr>
              <w:t>0</w:t>
            </w:r>
            <w:r>
              <w:rPr>
                <w:rFonts w:hint="eastAsia" w:ascii="仿宋" w:hAnsi="仿宋" w:eastAsia="仿宋"/>
                <w:color w:val="FF0000"/>
                <w:sz w:val="21"/>
                <w:szCs w:val="21"/>
              </w:rPr>
              <w:t>分，占8</w:t>
            </w:r>
            <w:r>
              <w:rPr>
                <w:rFonts w:ascii="仿宋" w:hAnsi="仿宋" w:eastAsia="仿宋"/>
                <w:color w:val="FF0000"/>
                <w:sz w:val="21"/>
                <w:szCs w:val="21"/>
              </w:rPr>
              <w:t>0</w:t>
            </w:r>
            <w:r>
              <w:rPr>
                <w:rFonts w:hint="eastAsia" w:ascii="仿宋" w:hAnsi="仿宋" w:eastAsia="仿宋"/>
                <w:color w:val="FF0000"/>
                <w:sz w:val="21"/>
                <w:szCs w:val="21"/>
              </w:rPr>
              <w:t>%以上得1</w:t>
            </w:r>
            <w:r>
              <w:rPr>
                <w:rFonts w:ascii="仿宋" w:hAnsi="仿宋" w:eastAsia="仿宋"/>
                <w:color w:val="FF0000"/>
                <w:sz w:val="21"/>
                <w:szCs w:val="21"/>
              </w:rPr>
              <w:t>8</w:t>
            </w:r>
            <w:r>
              <w:rPr>
                <w:rFonts w:hint="eastAsia" w:ascii="仿宋" w:hAnsi="仿宋" w:eastAsia="仿宋"/>
                <w:color w:val="FF0000"/>
                <w:sz w:val="21"/>
                <w:szCs w:val="21"/>
              </w:rPr>
              <w:t>分，占7</w:t>
            </w:r>
            <w:r>
              <w:rPr>
                <w:rFonts w:ascii="仿宋" w:hAnsi="仿宋" w:eastAsia="仿宋"/>
                <w:color w:val="FF0000"/>
                <w:sz w:val="21"/>
                <w:szCs w:val="21"/>
              </w:rPr>
              <w:t>5</w:t>
            </w:r>
            <w:r>
              <w:rPr>
                <w:rFonts w:hint="eastAsia" w:ascii="仿宋" w:hAnsi="仿宋" w:eastAsia="仿宋"/>
                <w:color w:val="FF0000"/>
                <w:sz w:val="21"/>
                <w:szCs w:val="21"/>
              </w:rPr>
              <w:t>%以上得1</w:t>
            </w:r>
            <w:r>
              <w:rPr>
                <w:rFonts w:ascii="仿宋" w:hAnsi="仿宋" w:eastAsia="仿宋"/>
                <w:color w:val="FF0000"/>
                <w:sz w:val="21"/>
                <w:szCs w:val="21"/>
              </w:rPr>
              <w:t>4</w:t>
            </w:r>
            <w:r>
              <w:rPr>
                <w:rFonts w:hint="eastAsia" w:ascii="仿宋" w:hAnsi="仿宋" w:eastAsia="仿宋"/>
                <w:color w:val="FF0000"/>
                <w:sz w:val="21"/>
                <w:szCs w:val="21"/>
              </w:rPr>
              <w:t>分，占7</w:t>
            </w:r>
            <w:r>
              <w:rPr>
                <w:rFonts w:ascii="仿宋" w:hAnsi="仿宋" w:eastAsia="仿宋"/>
                <w:color w:val="FF0000"/>
                <w:sz w:val="21"/>
                <w:szCs w:val="21"/>
              </w:rPr>
              <w:t>5</w:t>
            </w:r>
            <w:r>
              <w:rPr>
                <w:rFonts w:hint="eastAsia" w:ascii="仿宋" w:hAnsi="仿宋" w:eastAsia="仿宋"/>
                <w:color w:val="FF0000"/>
                <w:sz w:val="21"/>
                <w:szCs w:val="21"/>
              </w:rPr>
              <w:t>%以下得1</w:t>
            </w:r>
            <w:r>
              <w:rPr>
                <w:rFonts w:ascii="仿宋" w:hAnsi="仿宋" w:eastAsia="仿宋"/>
                <w:color w:val="FF0000"/>
                <w:sz w:val="21"/>
                <w:szCs w:val="21"/>
              </w:rPr>
              <w:t>0</w:t>
            </w:r>
            <w:r>
              <w:rPr>
                <w:rFonts w:hint="eastAsia" w:ascii="仿宋" w:hAnsi="仿宋" w:eastAsia="仿宋"/>
                <w:color w:val="FF0000"/>
                <w:sz w:val="21"/>
                <w:szCs w:val="21"/>
              </w:rPr>
              <w:t>分。</w:t>
            </w:r>
          </w:p>
        </w:tc>
        <w:tc>
          <w:tcPr>
            <w:tcW w:w="992"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2</w:t>
            </w:r>
            <w:r>
              <w:rPr>
                <w:rFonts w:ascii="仿宋" w:hAnsi="仿宋" w:eastAsia="仿宋"/>
                <w:color w:val="FF0000"/>
                <w:sz w:val="21"/>
                <w:szCs w:val="21"/>
              </w:rPr>
              <w:t>0</w:t>
            </w:r>
          </w:p>
        </w:tc>
        <w:tc>
          <w:tcPr>
            <w:tcW w:w="851" w:type="dxa"/>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2</w:t>
            </w:r>
            <w:r>
              <w:rPr>
                <w:rFonts w:ascii="仿宋" w:hAnsi="仿宋" w:eastAsia="仿宋"/>
                <w:color w:val="FF0000"/>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restart"/>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效果</w:t>
            </w:r>
          </w:p>
        </w:tc>
        <w:tc>
          <w:tcPr>
            <w:tcW w:w="834" w:type="dxa"/>
            <w:vMerge w:val="restart"/>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效果指 标</w:t>
            </w:r>
          </w:p>
        </w:tc>
        <w:tc>
          <w:tcPr>
            <w:tcW w:w="161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展示成效</w:t>
            </w:r>
          </w:p>
        </w:tc>
        <w:tc>
          <w:tcPr>
            <w:tcW w:w="2126"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是否生动展示我市创建森林城市的成效</w:t>
            </w:r>
          </w:p>
        </w:tc>
        <w:tc>
          <w:tcPr>
            <w:tcW w:w="198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成效显著得1</w:t>
            </w:r>
            <w:r>
              <w:rPr>
                <w:rFonts w:ascii="仿宋" w:hAnsi="仿宋" w:eastAsia="仿宋"/>
                <w:color w:val="FF0000"/>
                <w:sz w:val="21"/>
                <w:szCs w:val="21"/>
              </w:rPr>
              <w:t>5</w:t>
            </w:r>
            <w:r>
              <w:rPr>
                <w:rFonts w:hint="eastAsia" w:ascii="仿宋" w:hAnsi="仿宋" w:eastAsia="仿宋"/>
                <w:color w:val="FF0000"/>
                <w:sz w:val="21"/>
                <w:szCs w:val="21"/>
              </w:rPr>
              <w:t>分，成效一般得1</w:t>
            </w:r>
            <w:r>
              <w:rPr>
                <w:rFonts w:ascii="仿宋" w:hAnsi="仿宋" w:eastAsia="仿宋"/>
                <w:color w:val="FF0000"/>
                <w:sz w:val="21"/>
                <w:szCs w:val="21"/>
              </w:rPr>
              <w:t>2</w:t>
            </w:r>
            <w:r>
              <w:rPr>
                <w:rFonts w:hint="eastAsia" w:ascii="仿宋" w:hAnsi="仿宋" w:eastAsia="仿宋"/>
                <w:color w:val="FF0000"/>
                <w:sz w:val="21"/>
                <w:szCs w:val="21"/>
              </w:rPr>
              <w:t>分，成效不显著得1</w:t>
            </w:r>
            <w:r>
              <w:rPr>
                <w:rFonts w:ascii="仿宋" w:hAnsi="仿宋" w:eastAsia="仿宋"/>
                <w:color w:val="FF0000"/>
                <w:sz w:val="21"/>
                <w:szCs w:val="21"/>
              </w:rPr>
              <w:t>0</w:t>
            </w:r>
            <w:r>
              <w:rPr>
                <w:rFonts w:hint="eastAsia" w:ascii="仿宋" w:hAnsi="仿宋" w:eastAsia="仿宋"/>
                <w:color w:val="FF0000"/>
                <w:sz w:val="21"/>
                <w:szCs w:val="21"/>
              </w:rPr>
              <w:t>分。</w:t>
            </w:r>
          </w:p>
        </w:tc>
        <w:tc>
          <w:tcPr>
            <w:tcW w:w="992"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1</w:t>
            </w:r>
            <w:r>
              <w:rPr>
                <w:rFonts w:ascii="仿宋" w:hAnsi="仿宋" w:eastAsia="仿宋"/>
                <w:color w:val="FF0000"/>
                <w:sz w:val="21"/>
                <w:szCs w:val="21"/>
              </w:rPr>
              <w:t>5</w:t>
            </w:r>
          </w:p>
        </w:tc>
        <w:tc>
          <w:tcPr>
            <w:tcW w:w="851" w:type="dxa"/>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1</w:t>
            </w:r>
            <w:r>
              <w:rPr>
                <w:rFonts w:ascii="仿宋" w:hAnsi="仿宋" w:eastAsia="仿宋"/>
                <w:color w:val="FF0000"/>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0" w:type="dxa"/>
            <w:vMerge w:val="continue"/>
            <w:vAlign w:val="center"/>
          </w:tcPr>
          <w:p>
            <w:pPr>
              <w:pStyle w:val="2"/>
              <w:ind w:left="0" w:leftChars="0" w:firstLine="0" w:firstLineChars="0"/>
              <w:rPr>
                <w:rFonts w:ascii="仿宋" w:hAnsi="仿宋" w:eastAsia="仿宋"/>
                <w:color w:val="FF0000"/>
              </w:rPr>
            </w:pPr>
          </w:p>
        </w:tc>
        <w:tc>
          <w:tcPr>
            <w:tcW w:w="834" w:type="dxa"/>
            <w:vMerge w:val="continue"/>
            <w:vAlign w:val="center"/>
          </w:tcPr>
          <w:p>
            <w:pPr>
              <w:pStyle w:val="2"/>
              <w:ind w:left="0" w:leftChars="0" w:firstLine="0" w:firstLineChars="0"/>
              <w:rPr>
                <w:rFonts w:ascii="仿宋" w:hAnsi="仿宋" w:eastAsia="仿宋"/>
                <w:color w:val="FF0000"/>
              </w:rPr>
            </w:pPr>
          </w:p>
        </w:tc>
        <w:tc>
          <w:tcPr>
            <w:tcW w:w="161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关注度</w:t>
            </w:r>
          </w:p>
        </w:tc>
        <w:tc>
          <w:tcPr>
            <w:tcW w:w="2126"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民众对创建森林城市的持续关注度</w:t>
            </w:r>
          </w:p>
        </w:tc>
        <w:tc>
          <w:tcPr>
            <w:tcW w:w="1985"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显著提升得1</w:t>
            </w:r>
            <w:r>
              <w:rPr>
                <w:rFonts w:ascii="仿宋" w:hAnsi="仿宋" w:eastAsia="仿宋"/>
                <w:color w:val="FF0000"/>
                <w:sz w:val="21"/>
                <w:szCs w:val="21"/>
              </w:rPr>
              <w:t>5</w:t>
            </w:r>
            <w:r>
              <w:rPr>
                <w:rFonts w:hint="eastAsia" w:ascii="仿宋" w:hAnsi="仿宋" w:eastAsia="仿宋"/>
                <w:color w:val="FF0000"/>
                <w:sz w:val="21"/>
                <w:szCs w:val="21"/>
              </w:rPr>
              <w:t>分，效果一般得1</w:t>
            </w:r>
            <w:r>
              <w:rPr>
                <w:rFonts w:ascii="仿宋" w:hAnsi="仿宋" w:eastAsia="仿宋"/>
                <w:color w:val="FF0000"/>
                <w:sz w:val="21"/>
                <w:szCs w:val="21"/>
              </w:rPr>
              <w:t>2</w:t>
            </w:r>
            <w:r>
              <w:rPr>
                <w:rFonts w:hint="eastAsia" w:ascii="仿宋" w:hAnsi="仿宋" w:eastAsia="仿宋"/>
                <w:color w:val="FF0000"/>
                <w:sz w:val="21"/>
                <w:szCs w:val="21"/>
              </w:rPr>
              <w:t>分，提升不明显得1</w:t>
            </w:r>
            <w:r>
              <w:rPr>
                <w:rFonts w:ascii="仿宋" w:hAnsi="仿宋" w:eastAsia="仿宋"/>
                <w:color w:val="FF0000"/>
                <w:sz w:val="21"/>
                <w:szCs w:val="21"/>
              </w:rPr>
              <w:t>0</w:t>
            </w:r>
            <w:r>
              <w:rPr>
                <w:rFonts w:hint="eastAsia" w:ascii="仿宋" w:hAnsi="仿宋" w:eastAsia="仿宋"/>
                <w:color w:val="FF0000"/>
                <w:sz w:val="21"/>
                <w:szCs w:val="21"/>
              </w:rPr>
              <w:t>分。</w:t>
            </w:r>
            <w:r>
              <w:rPr>
                <w:rFonts w:ascii="仿宋" w:hAnsi="仿宋" w:eastAsia="仿宋"/>
                <w:color w:val="FF0000"/>
                <w:sz w:val="21"/>
                <w:szCs w:val="21"/>
              </w:rPr>
              <w:t xml:space="preserve"> </w:t>
            </w:r>
          </w:p>
        </w:tc>
        <w:tc>
          <w:tcPr>
            <w:tcW w:w="992"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1</w:t>
            </w:r>
            <w:r>
              <w:rPr>
                <w:rFonts w:ascii="仿宋" w:hAnsi="仿宋" w:eastAsia="仿宋"/>
                <w:color w:val="FF0000"/>
                <w:sz w:val="21"/>
                <w:szCs w:val="21"/>
              </w:rPr>
              <w:t>5</w:t>
            </w:r>
          </w:p>
        </w:tc>
        <w:tc>
          <w:tcPr>
            <w:tcW w:w="851" w:type="dxa"/>
            <w:vAlign w:val="center"/>
          </w:tcPr>
          <w:p>
            <w:pPr>
              <w:pStyle w:val="2"/>
              <w:ind w:left="0" w:leftChars="0" w:firstLine="210" w:firstLineChars="100"/>
              <w:rPr>
                <w:rFonts w:ascii="仿宋" w:hAnsi="仿宋" w:eastAsia="仿宋"/>
                <w:color w:val="FF0000"/>
                <w:sz w:val="21"/>
                <w:szCs w:val="21"/>
              </w:rPr>
            </w:pPr>
            <w:r>
              <w:rPr>
                <w:rFonts w:hint="eastAsia" w:ascii="仿宋" w:hAnsi="仿宋" w:eastAsia="仿宋"/>
                <w:color w:val="FF0000"/>
                <w:sz w:val="21"/>
                <w:szCs w:val="21"/>
              </w:rPr>
              <w:t>1</w:t>
            </w:r>
            <w:r>
              <w:rPr>
                <w:rFonts w:ascii="仿宋" w:hAnsi="仿宋" w:eastAsia="仿宋"/>
                <w:color w:val="FF0000"/>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090" w:type="dxa"/>
            <w:vAlign w:val="center"/>
          </w:tcPr>
          <w:p>
            <w:pPr>
              <w:pStyle w:val="2"/>
              <w:ind w:left="0" w:leftChars="0" w:firstLine="0" w:firstLineChars="0"/>
              <w:rPr>
                <w:rFonts w:ascii="仿宋" w:hAnsi="仿宋" w:eastAsia="仿宋"/>
                <w:color w:val="FF0000"/>
              </w:rPr>
            </w:pPr>
            <w:r>
              <w:rPr>
                <w:rFonts w:hint="eastAsia" w:ascii="仿宋" w:hAnsi="仿宋" w:eastAsia="仿宋"/>
                <w:color w:val="FF0000"/>
              </w:rPr>
              <w:t>总分</w:t>
            </w:r>
          </w:p>
        </w:tc>
        <w:tc>
          <w:tcPr>
            <w:tcW w:w="834" w:type="dxa"/>
            <w:vAlign w:val="center"/>
          </w:tcPr>
          <w:p>
            <w:pPr>
              <w:pStyle w:val="2"/>
              <w:ind w:left="0" w:leftChars="0" w:firstLine="0" w:firstLineChars="0"/>
              <w:rPr>
                <w:rFonts w:ascii="仿宋" w:hAnsi="仿宋" w:eastAsia="仿宋"/>
                <w:color w:val="FF0000"/>
              </w:rPr>
            </w:pPr>
          </w:p>
        </w:tc>
        <w:tc>
          <w:tcPr>
            <w:tcW w:w="1615" w:type="dxa"/>
            <w:vAlign w:val="center"/>
          </w:tcPr>
          <w:p>
            <w:pPr>
              <w:pStyle w:val="2"/>
              <w:ind w:left="0" w:leftChars="0" w:firstLine="0" w:firstLineChars="0"/>
              <w:rPr>
                <w:rFonts w:ascii="仿宋" w:hAnsi="仿宋" w:eastAsia="仿宋"/>
                <w:color w:val="FF0000"/>
                <w:sz w:val="21"/>
                <w:szCs w:val="21"/>
              </w:rPr>
            </w:pPr>
          </w:p>
        </w:tc>
        <w:tc>
          <w:tcPr>
            <w:tcW w:w="2126" w:type="dxa"/>
            <w:vAlign w:val="center"/>
          </w:tcPr>
          <w:p>
            <w:pPr>
              <w:pStyle w:val="2"/>
              <w:ind w:left="0" w:leftChars="0" w:firstLine="0" w:firstLineChars="0"/>
              <w:rPr>
                <w:rFonts w:ascii="仿宋" w:hAnsi="仿宋" w:eastAsia="仿宋"/>
                <w:color w:val="FF0000"/>
                <w:sz w:val="21"/>
                <w:szCs w:val="21"/>
              </w:rPr>
            </w:pPr>
          </w:p>
        </w:tc>
        <w:tc>
          <w:tcPr>
            <w:tcW w:w="1985" w:type="dxa"/>
            <w:vAlign w:val="center"/>
          </w:tcPr>
          <w:p>
            <w:pPr>
              <w:pStyle w:val="2"/>
              <w:ind w:left="0" w:leftChars="0" w:firstLine="0" w:firstLineChars="0"/>
              <w:rPr>
                <w:rFonts w:ascii="仿宋" w:hAnsi="仿宋" w:eastAsia="仿宋"/>
                <w:color w:val="FF0000"/>
                <w:sz w:val="21"/>
                <w:szCs w:val="21"/>
              </w:rPr>
            </w:pPr>
          </w:p>
        </w:tc>
        <w:tc>
          <w:tcPr>
            <w:tcW w:w="992" w:type="dxa"/>
            <w:vAlign w:val="center"/>
          </w:tcPr>
          <w:p>
            <w:pPr>
              <w:pStyle w:val="2"/>
              <w:ind w:left="0" w:leftChars="0" w:firstLine="0" w:firstLineChars="0"/>
              <w:rPr>
                <w:rFonts w:ascii="仿宋" w:hAnsi="仿宋" w:eastAsia="仿宋"/>
                <w:color w:val="FF0000"/>
                <w:sz w:val="21"/>
                <w:szCs w:val="21"/>
              </w:rPr>
            </w:pPr>
            <w:r>
              <w:rPr>
                <w:rFonts w:hint="eastAsia" w:ascii="仿宋" w:hAnsi="仿宋" w:eastAsia="仿宋"/>
                <w:color w:val="FF0000"/>
                <w:sz w:val="21"/>
                <w:szCs w:val="21"/>
              </w:rPr>
              <w:t>1</w:t>
            </w:r>
            <w:r>
              <w:rPr>
                <w:rFonts w:ascii="仿宋" w:hAnsi="仿宋" w:eastAsia="仿宋"/>
                <w:color w:val="FF0000"/>
                <w:sz w:val="21"/>
                <w:szCs w:val="21"/>
              </w:rPr>
              <w:t>00</w:t>
            </w:r>
          </w:p>
        </w:tc>
        <w:tc>
          <w:tcPr>
            <w:tcW w:w="851" w:type="dxa"/>
            <w:vAlign w:val="center"/>
          </w:tcPr>
          <w:p>
            <w:pPr>
              <w:pStyle w:val="2"/>
              <w:ind w:left="0" w:leftChars="0" w:firstLine="210" w:firstLineChars="100"/>
              <w:rPr>
                <w:rFonts w:ascii="仿宋" w:hAnsi="仿宋" w:eastAsia="仿宋"/>
                <w:color w:val="FF0000"/>
                <w:sz w:val="21"/>
                <w:szCs w:val="21"/>
              </w:rPr>
            </w:pPr>
            <w:r>
              <w:rPr>
                <w:rFonts w:ascii="仿宋" w:hAnsi="仿宋" w:eastAsia="仿宋"/>
                <w:color w:val="FF0000"/>
                <w:sz w:val="21"/>
                <w:szCs w:val="21"/>
              </w:rPr>
              <w:t>100</w:t>
            </w:r>
          </w:p>
        </w:tc>
      </w:tr>
    </w:tbl>
    <w:p>
      <w:pPr>
        <w:spacing w:line="580" w:lineRule="exact"/>
        <w:ind w:firstLine="640" w:firstLineChars="200"/>
        <w:rPr>
          <w:rFonts w:ascii="方正仿宋简体" w:hAnsi="黑体" w:eastAsia="方正仿宋简体" w:cs="Times New Roman"/>
          <w:color w:val="FF0000"/>
          <w:sz w:val="32"/>
          <w:szCs w:val="32"/>
        </w:rPr>
      </w:pPr>
      <w:r>
        <w:rPr>
          <w:rFonts w:hint="eastAsia" w:ascii="方正仿宋简体" w:hAnsi="黑体" w:eastAsia="方正仿宋简体" w:cs="Times New Roman"/>
          <w:color w:val="FF0000"/>
          <w:sz w:val="32"/>
          <w:szCs w:val="32"/>
        </w:rPr>
        <w:t>根据本次绩效得分评分标准：9</w:t>
      </w:r>
      <w:r>
        <w:rPr>
          <w:rFonts w:ascii="方正仿宋简体" w:hAnsi="黑体" w:eastAsia="方正仿宋简体" w:cs="Times New Roman"/>
          <w:color w:val="FF0000"/>
          <w:sz w:val="32"/>
          <w:szCs w:val="32"/>
        </w:rPr>
        <w:t>0</w:t>
      </w:r>
      <w:r>
        <w:rPr>
          <w:rFonts w:hint="eastAsia" w:ascii="方正仿宋简体" w:hAnsi="黑体" w:eastAsia="方正仿宋简体" w:cs="Times New Roman"/>
          <w:color w:val="FF0000"/>
          <w:sz w:val="32"/>
          <w:szCs w:val="32"/>
        </w:rPr>
        <w:t>分（含9</w:t>
      </w:r>
      <w:r>
        <w:rPr>
          <w:rFonts w:ascii="方正仿宋简体" w:hAnsi="黑体" w:eastAsia="方正仿宋简体" w:cs="Times New Roman"/>
          <w:color w:val="FF0000"/>
          <w:sz w:val="32"/>
          <w:szCs w:val="32"/>
        </w:rPr>
        <w:t>0</w:t>
      </w:r>
      <w:r>
        <w:rPr>
          <w:rFonts w:hint="eastAsia" w:ascii="方正仿宋简体" w:hAnsi="黑体" w:eastAsia="方正仿宋简体" w:cs="Times New Roman"/>
          <w:color w:val="FF0000"/>
          <w:sz w:val="32"/>
          <w:szCs w:val="32"/>
        </w:rPr>
        <w:t>分）以上为优秀，7</w:t>
      </w:r>
      <w:r>
        <w:rPr>
          <w:rFonts w:ascii="方正仿宋简体" w:hAnsi="黑体" w:eastAsia="方正仿宋简体" w:cs="Times New Roman"/>
          <w:color w:val="FF0000"/>
          <w:sz w:val="32"/>
          <w:szCs w:val="32"/>
        </w:rPr>
        <w:t>0</w:t>
      </w:r>
      <w:r>
        <w:rPr>
          <w:rFonts w:hint="eastAsia" w:ascii="方正仿宋简体" w:hAnsi="黑体" w:eastAsia="方正仿宋简体" w:cs="Times New Roman"/>
          <w:color w:val="FF0000"/>
          <w:sz w:val="32"/>
          <w:szCs w:val="32"/>
        </w:rPr>
        <w:t>-</w:t>
      </w:r>
      <w:r>
        <w:rPr>
          <w:rFonts w:ascii="方正仿宋简体" w:hAnsi="黑体" w:eastAsia="方正仿宋简体" w:cs="Times New Roman"/>
          <w:color w:val="FF0000"/>
          <w:sz w:val="32"/>
          <w:szCs w:val="32"/>
        </w:rPr>
        <w:t>90</w:t>
      </w:r>
      <w:r>
        <w:rPr>
          <w:rFonts w:hint="eastAsia" w:ascii="方正仿宋简体" w:hAnsi="黑体" w:eastAsia="方正仿宋简体" w:cs="Times New Roman"/>
          <w:color w:val="FF0000"/>
          <w:sz w:val="32"/>
          <w:szCs w:val="32"/>
        </w:rPr>
        <w:t>分（含7</w:t>
      </w:r>
      <w:r>
        <w:rPr>
          <w:rFonts w:ascii="方正仿宋简体" w:hAnsi="黑体" w:eastAsia="方正仿宋简体" w:cs="Times New Roman"/>
          <w:color w:val="FF0000"/>
          <w:sz w:val="32"/>
          <w:szCs w:val="32"/>
        </w:rPr>
        <w:t>0</w:t>
      </w:r>
      <w:r>
        <w:rPr>
          <w:rFonts w:hint="eastAsia" w:ascii="方正仿宋简体" w:hAnsi="黑体" w:eastAsia="方正仿宋简体" w:cs="Times New Roman"/>
          <w:color w:val="FF0000"/>
          <w:sz w:val="32"/>
          <w:szCs w:val="32"/>
        </w:rPr>
        <w:t>分）为良好，6</w:t>
      </w:r>
      <w:r>
        <w:rPr>
          <w:rFonts w:ascii="方正仿宋简体" w:hAnsi="黑体" w:eastAsia="方正仿宋简体" w:cs="Times New Roman"/>
          <w:color w:val="FF0000"/>
          <w:sz w:val="32"/>
          <w:szCs w:val="32"/>
        </w:rPr>
        <w:t>0-70</w:t>
      </w:r>
      <w:r>
        <w:rPr>
          <w:rFonts w:hint="eastAsia" w:ascii="方正仿宋简体" w:hAnsi="黑体" w:eastAsia="方正仿宋简体" w:cs="Times New Roman"/>
          <w:color w:val="FF0000"/>
          <w:sz w:val="32"/>
          <w:szCs w:val="32"/>
        </w:rPr>
        <w:t>分（含6</w:t>
      </w:r>
      <w:r>
        <w:rPr>
          <w:rFonts w:ascii="方正仿宋简体" w:hAnsi="黑体" w:eastAsia="方正仿宋简体" w:cs="Times New Roman"/>
          <w:color w:val="FF0000"/>
          <w:sz w:val="32"/>
          <w:szCs w:val="32"/>
        </w:rPr>
        <w:t>0</w:t>
      </w:r>
      <w:r>
        <w:rPr>
          <w:rFonts w:hint="eastAsia" w:ascii="方正仿宋简体" w:hAnsi="黑体" w:eastAsia="方正仿宋简体" w:cs="Times New Roman"/>
          <w:color w:val="FF0000"/>
          <w:sz w:val="32"/>
          <w:szCs w:val="32"/>
        </w:rPr>
        <w:t>分）为合格，6</w:t>
      </w:r>
      <w:r>
        <w:rPr>
          <w:rFonts w:ascii="方正仿宋简体" w:hAnsi="黑体" w:eastAsia="方正仿宋简体" w:cs="Times New Roman"/>
          <w:color w:val="FF0000"/>
          <w:sz w:val="32"/>
          <w:szCs w:val="32"/>
        </w:rPr>
        <w:t>0</w:t>
      </w:r>
      <w:r>
        <w:rPr>
          <w:rFonts w:hint="eastAsia" w:ascii="方正仿宋简体" w:hAnsi="黑体" w:eastAsia="方正仿宋简体" w:cs="Times New Roman"/>
          <w:color w:val="FF0000"/>
          <w:sz w:val="32"/>
          <w:szCs w:val="32"/>
        </w:rPr>
        <w:t>分（不含6</w:t>
      </w:r>
      <w:r>
        <w:rPr>
          <w:rFonts w:ascii="方正仿宋简体" w:hAnsi="黑体" w:eastAsia="方正仿宋简体" w:cs="Times New Roman"/>
          <w:color w:val="FF0000"/>
          <w:sz w:val="32"/>
          <w:szCs w:val="32"/>
        </w:rPr>
        <w:t>0</w:t>
      </w:r>
      <w:r>
        <w:rPr>
          <w:rFonts w:hint="eastAsia" w:ascii="方正仿宋简体" w:hAnsi="黑体" w:eastAsia="方正仿宋简体" w:cs="Times New Roman"/>
          <w:color w:val="FF0000"/>
          <w:sz w:val="32"/>
          <w:szCs w:val="32"/>
        </w:rPr>
        <w:t>分）以下为不合格。</w:t>
      </w:r>
    </w:p>
    <w:p>
      <w:pPr>
        <w:spacing w:line="580" w:lineRule="exact"/>
        <w:ind w:firstLine="320" w:firstLineChars="1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3、评价方法</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根据财政部《财政支出绩效评价管理暂行办法》(财预[2011]285号)文件确定的绩效评价方法，从本项目实际情况出发，采用以下方法。同时在运用具体评价方法时，采用定量与定性相结合的技术进行综合评价。</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(1)比较法：通过对绩效目标与实施效果比较，综合分析绩效目标的实现程度；</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(2)因素分析法：通过综合分析影响绩效目标实现、实施效果的内外因素，评价绩效目标的实现程度；</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(3)项目效益分析法：通过项目支出与项目效益进行对比分析，评价绩效目标的实现程度；</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(三)绩效评价工作过程</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1、前期准备阶段</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根据遵化市财政局绩效评价工作要求结合实施绩效评价项目的特点，绩效评价组通过向预算部门和资金使用部门收集相关资料对项目深入研究、反复研讨，针对项目的特性设计相关表格进行了统计、分析、核实，作为项目评价信息并设计评价方案。</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2、评价实施阶段</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为保证本次绩效评价结果的客观、公正、科学，评价小组进行实地考察，听取项目情况介绍，现场考察了项目的设施建设情况、项目管控情况、财务管理等情况，并进行问卷调查及开放式提问，以获取绩效评价业务需要的基础资料。</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3、绩效分析阶段</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绩效评价工作组通过收集资料、对照查证复</w:t>
      </w:r>
      <w:r>
        <w:rPr>
          <w:rFonts w:hint="eastAsia" w:ascii="方正仿宋简体" w:hAnsi="方正仿宋简体" w:eastAsia="方正仿宋简体" w:cs="方正仿宋简体"/>
          <w:sz w:val="32"/>
          <w:szCs w:val="32"/>
        </w:rPr>
        <w:t>核、数据汇总分</w:t>
      </w:r>
      <w:r>
        <w:rPr>
          <w:rFonts w:hint="eastAsia" w:ascii="方正仿宋简体" w:hAnsi="黑体" w:eastAsia="方正仿宋简体" w:cs="Times New Roman"/>
          <w:sz w:val="32"/>
          <w:szCs w:val="32"/>
        </w:rPr>
        <w:t>析等工作程序，采用定性指标与定量指标结合、点上调查与面上分析结合的方法，确保评价工作客观、公正。对自评表数据和附件的相关数据进行了核实，对明显不合理的自评分数，根据附件与自评报告进行调整，若附件不能提供依据的，进行现场核实再确认，进行绩效指标量化评分，经过汇总修正，得出最后评价结果，撰写绩效评价报告。</w:t>
      </w:r>
    </w:p>
    <w:p>
      <w:pPr>
        <w:spacing w:line="580" w:lineRule="exact"/>
        <w:ind w:firstLine="640" w:firstLineChars="200"/>
        <w:rPr>
          <w:rFonts w:ascii="黑体" w:hAnsi="黑体" w:eastAsia="黑体" w:cs="Times New Roman"/>
          <w:sz w:val="32"/>
          <w:szCs w:val="32"/>
        </w:rPr>
      </w:pPr>
      <w:bookmarkStart w:id="3" w:name="_Hlk67827486"/>
      <w:r>
        <w:rPr>
          <w:rFonts w:hint="eastAsia" w:ascii="黑体" w:hAnsi="黑体" w:eastAsia="黑体" w:cs="Times New Roman"/>
          <w:sz w:val="32"/>
          <w:szCs w:val="32"/>
        </w:rPr>
        <w:t>三、综合评价情况及评价结论</w:t>
      </w:r>
    </w:p>
    <w:bookmarkEnd w:id="3"/>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根据《遵化市财政局关于开展2020年度预算项目支出绩效自评管理办法》(遵财字[2021]3号)要求，遵化市自然资源和规划局结合项目特点，制定了符合该单位实际、操作性较强的项目绩效自评指标。自评指标体系包括三个一级指标(产出、效益与满意度)，二级指标七项以及三级指标七项。评价结果为:数量指标得分15分(分值15分)、质量指标得分15分</w:t>
      </w:r>
      <w:bookmarkStart w:id="4" w:name="_Hlk67818913"/>
      <w:r>
        <w:rPr>
          <w:rFonts w:hint="eastAsia" w:ascii="方正仿宋简体" w:hAnsi="黑体" w:eastAsia="方正仿宋简体" w:cs="Times New Roman"/>
          <w:sz w:val="32"/>
          <w:szCs w:val="32"/>
        </w:rPr>
        <w:t>(分值15分)</w:t>
      </w:r>
      <w:bookmarkEnd w:id="4"/>
      <w:r>
        <w:rPr>
          <w:rFonts w:hint="eastAsia" w:ascii="方正仿宋简体" w:hAnsi="黑体" w:eastAsia="方正仿宋简体" w:cs="Times New Roman"/>
          <w:sz w:val="32"/>
          <w:szCs w:val="32"/>
        </w:rPr>
        <w:t>、时效指标得分15分(分值15分)</w:t>
      </w:r>
      <w:bookmarkStart w:id="5" w:name="_Hlk67819017"/>
      <w:r>
        <w:rPr>
          <w:rFonts w:hint="eastAsia" w:ascii="方正仿宋简体" w:hAnsi="黑体" w:eastAsia="方正仿宋简体" w:cs="Times New Roman"/>
          <w:sz w:val="32"/>
          <w:szCs w:val="32"/>
        </w:rPr>
        <w:t>、社会效益得分15分(分值15分)</w:t>
      </w:r>
      <w:bookmarkEnd w:id="5"/>
      <w:r>
        <w:rPr>
          <w:rFonts w:hint="eastAsia" w:ascii="方正仿宋简体" w:hAnsi="黑体" w:eastAsia="方正仿宋简体" w:cs="Times New Roman"/>
          <w:sz w:val="32"/>
          <w:szCs w:val="32"/>
        </w:rPr>
        <w:t xml:space="preserve"> 、生态效益得分1</w:t>
      </w:r>
      <w:r>
        <w:rPr>
          <w:rFonts w:ascii="方正仿宋简体" w:hAnsi="黑体" w:eastAsia="方正仿宋简体" w:cs="Times New Roman"/>
          <w:sz w:val="32"/>
          <w:szCs w:val="32"/>
        </w:rPr>
        <w:t>4</w:t>
      </w:r>
      <w:r>
        <w:rPr>
          <w:rFonts w:hint="eastAsia" w:ascii="方正仿宋简体" w:hAnsi="黑体" w:eastAsia="方正仿宋简体" w:cs="Times New Roman"/>
          <w:sz w:val="32"/>
          <w:szCs w:val="32"/>
        </w:rPr>
        <w:t>分(分值15分) 、可持续影响得分15分(分值15分) 、服务对象满意度得分10分(分值10分)，项目自评总分</w:t>
      </w:r>
      <w:r>
        <w:rPr>
          <w:rFonts w:ascii="方正仿宋简体" w:hAnsi="黑体" w:eastAsia="方正仿宋简体" w:cs="Times New Roman"/>
          <w:sz w:val="32"/>
          <w:szCs w:val="32"/>
        </w:rPr>
        <w:t>99</w:t>
      </w:r>
      <w:r>
        <w:rPr>
          <w:rFonts w:hint="eastAsia" w:ascii="方正仿宋简体" w:hAnsi="黑体" w:eastAsia="方正仿宋简体" w:cs="Times New Roman"/>
          <w:sz w:val="32"/>
          <w:szCs w:val="32"/>
        </w:rPr>
        <w:t>分，自评等级为“优秀”。</w:t>
      </w:r>
    </w:p>
    <w:p>
      <w:pPr>
        <w:spacing w:line="580" w:lineRule="exact"/>
        <w:ind w:firstLine="640" w:firstLineChars="200"/>
        <w:rPr>
          <w:rFonts w:ascii="黑体" w:hAnsi="黑体" w:eastAsia="黑体" w:cs="Times New Roman"/>
          <w:sz w:val="32"/>
          <w:szCs w:val="32"/>
        </w:rPr>
      </w:pPr>
      <w:bookmarkStart w:id="6" w:name="_Hlk67827504"/>
      <w:r>
        <w:rPr>
          <w:rFonts w:hint="eastAsia" w:ascii="黑体" w:hAnsi="黑体" w:eastAsia="黑体" w:cs="Times New Roman"/>
          <w:sz w:val="32"/>
          <w:szCs w:val="32"/>
        </w:rPr>
        <w:t>四、绩效评价指标分析</w:t>
      </w:r>
    </w:p>
    <w:p>
      <w:pPr>
        <w:spacing w:line="580" w:lineRule="exact"/>
        <w:ind w:firstLine="640" w:firstLineChars="200"/>
        <w:rPr>
          <w:rFonts w:ascii="方正仿宋简体" w:hAnsi="黑体" w:eastAsia="方正仿宋简体" w:cs="Times New Roman"/>
          <w:sz w:val="32"/>
          <w:szCs w:val="32"/>
        </w:rPr>
      </w:pPr>
      <w:r>
        <w:rPr>
          <w:rFonts w:ascii="方正仿宋简体" w:hAnsi="黑体" w:eastAsia="方正仿宋简体" w:cs="Times New Roman"/>
          <w:sz w:val="32"/>
          <w:szCs w:val="32"/>
        </w:rPr>
        <w:t xml:space="preserve"> </w:t>
      </w:r>
      <w:r>
        <w:rPr>
          <w:rFonts w:hint="eastAsia" w:ascii="方正仿宋简体" w:hAnsi="黑体" w:eastAsia="方正仿宋简体" w:cs="Times New Roman"/>
          <w:sz w:val="32"/>
          <w:szCs w:val="32"/>
        </w:rPr>
        <w:t>(一)项目决策情况</w:t>
      </w:r>
    </w:p>
    <w:p>
      <w:pPr>
        <w:widowControl/>
        <w:ind w:firstLine="640" w:firstLineChars="200"/>
        <w:rPr>
          <w:rFonts w:ascii="等线" w:hAnsi="等线" w:eastAsia="等线" w:cs="宋体"/>
          <w:color w:val="000000"/>
          <w:kern w:val="0"/>
          <w:sz w:val="22"/>
        </w:rPr>
      </w:pPr>
      <w:r>
        <w:rPr>
          <w:rFonts w:hint="eastAsia" w:ascii="方正仿宋简体" w:hAnsi="黑体" w:eastAsia="方正仿宋简体" w:cs="Times New Roman"/>
          <w:sz w:val="32"/>
          <w:szCs w:val="32"/>
        </w:rPr>
        <w:t>遵化市自然资源和规划局创森宣传开展及时、绩效目标设置合理，绩效指标明确，</w:t>
      </w:r>
      <w:r>
        <w:rPr>
          <w:rFonts w:hint="eastAsia" w:ascii="方正仿宋简体" w:hAnsi="宋体" w:eastAsia="方正仿宋简体" w:cs="Times New Roman"/>
          <w:sz w:val="32"/>
          <w:szCs w:val="32"/>
        </w:rPr>
        <w:t>全部用于</w:t>
      </w:r>
      <w:r>
        <w:rPr>
          <w:rFonts w:hint="eastAsia" w:ascii="方正仿宋简体" w:hAnsi="黑体" w:eastAsia="方正仿宋简体" w:cs="Times New Roman"/>
          <w:sz w:val="32"/>
          <w:szCs w:val="32"/>
        </w:rPr>
        <w:t>创建省级森林城市宣传</w:t>
      </w:r>
      <w:r>
        <w:rPr>
          <w:rFonts w:hint="eastAsia" w:ascii="方正仿宋简体" w:hAnsi="宋体" w:eastAsia="方正仿宋简体" w:cs="Times New Roman"/>
          <w:sz w:val="32"/>
          <w:szCs w:val="32"/>
        </w:rPr>
        <w:t>，符合</w:t>
      </w:r>
      <w:r>
        <w:rPr>
          <w:rFonts w:hint="eastAsia" w:ascii="方正仿宋简体" w:hAnsi="黑体" w:eastAsia="方正仿宋简体" w:cs="Times New Roman"/>
          <w:sz w:val="32"/>
          <w:szCs w:val="32"/>
        </w:rPr>
        <w:t>相关工作</w:t>
      </w:r>
      <w:r>
        <w:rPr>
          <w:rFonts w:hint="eastAsia" w:ascii="方正仿宋简体" w:hAnsi="宋体" w:eastAsia="方正仿宋简体" w:cs="Times New Roman"/>
          <w:sz w:val="32"/>
          <w:szCs w:val="32"/>
        </w:rPr>
        <w:t>要求</w:t>
      </w:r>
      <w:r>
        <w:rPr>
          <w:rFonts w:hint="eastAsia" w:ascii="方正仿宋简体" w:hAnsi="黑体" w:eastAsia="方正仿宋简体" w:cs="Times New Roman"/>
          <w:sz w:val="32"/>
          <w:szCs w:val="32"/>
        </w:rPr>
        <w:t>，2020年度我局财政预算资金</w:t>
      </w:r>
      <w:r>
        <w:rPr>
          <w:rFonts w:ascii="方正仿宋简体" w:hAnsi="黑体" w:eastAsia="方正仿宋简体" w:cs="Times New Roman"/>
          <w:sz w:val="32"/>
          <w:szCs w:val="32"/>
        </w:rPr>
        <w:t>30</w:t>
      </w:r>
      <w:r>
        <w:rPr>
          <w:rFonts w:hint="eastAsia" w:ascii="方正仿宋简体" w:hAnsi="黑体" w:eastAsia="方正仿宋简体" w:cs="Times New Roman"/>
          <w:sz w:val="32"/>
          <w:szCs w:val="32"/>
        </w:rPr>
        <w:t>万元，实际发生</w:t>
      </w:r>
      <w:r>
        <w:rPr>
          <w:rFonts w:ascii="方正仿宋简体" w:hAnsi="黑体" w:eastAsia="方正仿宋简体" w:cs="Times New Roman"/>
          <w:sz w:val="32"/>
          <w:szCs w:val="32"/>
        </w:rPr>
        <w:t>30</w:t>
      </w:r>
      <w:r>
        <w:rPr>
          <w:rFonts w:hint="eastAsia" w:ascii="方正仿宋简体" w:hAnsi="黑体" w:eastAsia="方正仿宋简体" w:cs="Times New Roman"/>
          <w:sz w:val="32"/>
          <w:szCs w:val="32"/>
        </w:rPr>
        <w:t>万元，项目认定，资金申报、批复程</w:t>
      </w:r>
      <w:r>
        <w:rPr>
          <w:rFonts w:hint="eastAsia" w:ascii="方正仿宋简体" w:hAnsi="宋体" w:eastAsia="方正仿宋简体" w:cs="Times New Roman"/>
          <w:sz w:val="32"/>
          <w:szCs w:val="32"/>
        </w:rPr>
        <w:t>序符合相关管理办法，项目实施手续健全，资金到位占实际资金需求的100%</w:t>
      </w:r>
      <w:r>
        <w:rPr>
          <w:rFonts w:hint="eastAsia" w:ascii="方正仿宋简体" w:hAnsi="黑体" w:eastAsia="方正仿宋简体" w:cs="Times New Roman"/>
          <w:sz w:val="32"/>
          <w:szCs w:val="32"/>
        </w:rPr>
        <w:t>，资金使用率100％</w:t>
      </w:r>
      <w:r>
        <w:rPr>
          <w:rFonts w:hint="eastAsia" w:ascii="方正仿宋简体" w:hAnsi="宋体" w:eastAsia="方正仿宋简体" w:cs="Times New Roman"/>
          <w:sz w:val="32"/>
          <w:szCs w:val="32"/>
        </w:rPr>
        <w:t>。</w:t>
      </w:r>
      <w:r>
        <w:rPr>
          <w:rFonts w:hint="eastAsia" w:ascii="方正仿宋简体" w:hAnsi="黑体" w:eastAsia="方正仿宋简体" w:cs="Times New Roman"/>
          <w:sz w:val="32"/>
          <w:szCs w:val="32"/>
        </w:rPr>
        <w:t xml:space="preserve"> </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 xml:space="preserve"> (二)项目过程情况</w:t>
      </w:r>
    </w:p>
    <w:bookmarkEnd w:id="6"/>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1、业务管理方面，已制定遵化市自然资源和规划局创建省级森林城市宣传经费管理制度，且制度合法、合规、完整；同时制度也得到有效地执行，遵守相关法律法规和业务管理规定，项目文本等资料齐全。</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2、财务管理方面，财务管理制度健全、合规；我单位按照相关财务会计制度的规定，责任落实到位，监督管理力度到位。资金使用符合国家财经法规和财务管理制度以及有关专项资金管理办法的规定，固定资产利用率100%。符合项目预算批复或合同规定得用途，不存在截留、挤占、挪用等情况。</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3、会计信息管理方面，会计核算规范，我单位会计核算按实按规范入账，会计核算的相关资料完整。</w:t>
      </w:r>
    </w:p>
    <w:p>
      <w:pPr>
        <w:spacing w:line="580" w:lineRule="exact"/>
        <w:ind w:firstLine="640" w:firstLineChars="200"/>
        <w:rPr>
          <w:rFonts w:ascii="方正仿宋简体" w:hAnsi="黑体" w:eastAsia="方正仿宋简体" w:cs="Times New Roman"/>
          <w:sz w:val="32"/>
          <w:szCs w:val="32"/>
        </w:rPr>
      </w:pPr>
      <w:bookmarkStart w:id="7" w:name="_Hlk67649248"/>
      <w:r>
        <w:rPr>
          <w:rFonts w:hint="eastAsia" w:ascii="方正仿宋简体" w:hAnsi="黑体" w:eastAsia="方正仿宋简体" w:cs="Times New Roman"/>
          <w:sz w:val="32"/>
          <w:szCs w:val="32"/>
        </w:rPr>
        <w:t>(三)项目产出情况</w:t>
      </w:r>
    </w:p>
    <w:bookmarkEnd w:id="7"/>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产出指标的分值45分，评分结果如下：</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1、产出数量得分15分(分值15分)。</w:t>
      </w:r>
      <w:r>
        <w:rPr>
          <w:rFonts w:hint="eastAsia" w:ascii="Times New Roman" w:hAnsi="Times New Roman" w:eastAsia="方正仿宋简体" w:cs="仿宋_GB2312"/>
          <w:sz w:val="32"/>
          <w:szCs w:val="32"/>
        </w:rPr>
        <w:t>利用电子屏幕滚动播出宣传口号；滚动播出创森宣传口号、创森宣传片；把创森宣传明白纸和调查问卷发放到每一户家庭、每一个单位，重点是主城区、县城和城郊结合部等。在机关、企事业单位、医院、学校、住宅小区等设立创森宣传栏和橱窗，张贴创森宣传海报、横幅等，创森效果</w:t>
      </w:r>
      <w:r>
        <w:rPr>
          <w:rFonts w:hint="eastAsia" w:ascii="方正仿宋简体" w:hAnsi="方正仿宋简体" w:eastAsia="方正仿宋简体" w:cs="方正仿宋简体"/>
          <w:sz w:val="32"/>
          <w:szCs w:val="32"/>
        </w:rPr>
        <w:t>达到绩效目标。</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2、</w:t>
      </w:r>
      <w:bookmarkStart w:id="8" w:name="_Hlk67648288"/>
      <w:r>
        <w:rPr>
          <w:rFonts w:hint="eastAsia" w:ascii="方正仿宋简体" w:hAnsi="黑体" w:eastAsia="方正仿宋简体" w:cs="Times New Roman"/>
          <w:sz w:val="32"/>
          <w:szCs w:val="32"/>
        </w:rPr>
        <w:t>产出质量得分15分(分值15分)。</w:t>
      </w:r>
      <w:bookmarkStart w:id="9" w:name="_Hlk69310553"/>
      <w:r>
        <w:rPr>
          <w:rFonts w:hint="eastAsia" w:ascii="方正仿宋简体" w:hAnsi="黑体" w:eastAsia="方正仿宋简体" w:cs="Times New Roman"/>
          <w:sz w:val="32"/>
          <w:szCs w:val="32"/>
        </w:rPr>
        <w:t>各种创森宣传</w:t>
      </w:r>
      <w:r>
        <w:rPr>
          <w:rFonts w:hint="eastAsia" w:ascii="Times New Roman" w:hAnsi="Times New Roman" w:eastAsia="方正仿宋简体"/>
          <w:sz w:val="32"/>
          <w:szCs w:val="32"/>
        </w:rPr>
        <w:t>切实提高全市人民对创森工作的</w:t>
      </w:r>
      <w:bookmarkStart w:id="13" w:name="_GoBack"/>
      <w:bookmarkEnd w:id="13"/>
      <w:r>
        <w:rPr>
          <w:rFonts w:hint="eastAsia" w:ascii="Times New Roman" w:hAnsi="Times New Roman" w:eastAsia="方正仿宋简体"/>
          <w:sz w:val="32"/>
          <w:szCs w:val="32"/>
        </w:rPr>
        <w:t>知晓率、支持率和满意度</w:t>
      </w:r>
      <w:r>
        <w:rPr>
          <w:rFonts w:hint="eastAsia" w:ascii="方正仿宋简体" w:hAnsi="黑体" w:eastAsia="方正仿宋简体" w:cs="Times New Roman"/>
          <w:sz w:val="32"/>
          <w:szCs w:val="32"/>
        </w:rPr>
        <w:t>，</w:t>
      </w:r>
      <w:bookmarkEnd w:id="9"/>
      <w:r>
        <w:rPr>
          <w:rFonts w:hint="eastAsia" w:ascii="方正仿宋简体" w:hAnsi="黑体" w:eastAsia="方正仿宋简体" w:cs="Times New Roman"/>
          <w:sz w:val="32"/>
          <w:szCs w:val="32"/>
        </w:rPr>
        <w:t>达到绩效目标。</w:t>
      </w:r>
    </w:p>
    <w:bookmarkEnd w:id="8"/>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3、产出时效得分15分(分值15分)。创建省级森林城市宣传当期任务完成率100%，达到绩效目标。</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(四)项目效益与满意度情况</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项目效益的分值4</w:t>
      </w:r>
      <w:r>
        <w:rPr>
          <w:rFonts w:ascii="方正仿宋简体" w:hAnsi="黑体" w:eastAsia="方正仿宋简体" w:cs="Times New Roman"/>
          <w:sz w:val="32"/>
          <w:szCs w:val="32"/>
        </w:rPr>
        <w:t>4</w:t>
      </w:r>
      <w:r>
        <w:rPr>
          <w:rFonts w:hint="eastAsia" w:ascii="方正仿宋简体" w:hAnsi="黑体" w:eastAsia="方正仿宋简体" w:cs="Times New Roman"/>
          <w:sz w:val="32"/>
          <w:szCs w:val="32"/>
        </w:rPr>
        <w:t>分，满意度分值10分，评分结果如下：</w:t>
      </w:r>
    </w:p>
    <w:p>
      <w:pPr>
        <w:spacing w:line="580" w:lineRule="exact"/>
        <w:ind w:firstLine="640" w:firstLineChars="200"/>
        <w:rPr>
          <w:rFonts w:ascii="Times New Roman" w:hAnsi="Times New Roman" w:eastAsia="方正仿宋简体" w:cs="仿宋_GB2312"/>
          <w:sz w:val="32"/>
          <w:szCs w:val="32"/>
        </w:rPr>
      </w:pPr>
      <w:r>
        <w:rPr>
          <w:rFonts w:hint="eastAsia" w:ascii="方正仿宋简体" w:hAnsi="黑体" w:eastAsia="方正仿宋简体" w:cs="Times New Roman"/>
          <w:sz w:val="32"/>
          <w:szCs w:val="32"/>
        </w:rPr>
        <w:t>1、社会效益</w:t>
      </w:r>
      <w:bookmarkStart w:id="10" w:name="_Hlk67820832"/>
      <w:r>
        <w:rPr>
          <w:rFonts w:hint="eastAsia" w:ascii="方正仿宋简体" w:hAnsi="黑体" w:eastAsia="方正仿宋简体" w:cs="Times New Roman"/>
          <w:sz w:val="32"/>
          <w:szCs w:val="32"/>
        </w:rPr>
        <w:t>得分1</w:t>
      </w:r>
      <w:r>
        <w:rPr>
          <w:rFonts w:ascii="方正仿宋简体" w:hAnsi="黑体" w:eastAsia="方正仿宋简体" w:cs="Times New Roman"/>
          <w:sz w:val="32"/>
          <w:szCs w:val="32"/>
        </w:rPr>
        <w:t>5</w:t>
      </w:r>
      <w:r>
        <w:rPr>
          <w:rFonts w:hint="eastAsia" w:ascii="方正仿宋简体" w:hAnsi="黑体" w:eastAsia="方正仿宋简体" w:cs="Times New Roman"/>
          <w:sz w:val="32"/>
          <w:szCs w:val="32"/>
        </w:rPr>
        <w:t>分(分值15分)。</w:t>
      </w:r>
      <w:bookmarkEnd w:id="10"/>
      <w:bookmarkStart w:id="11" w:name="_Hlk69310737"/>
      <w:r>
        <w:rPr>
          <w:rFonts w:hint="eastAsia" w:ascii="Times New Roman" w:hAnsi="Times New Roman" w:eastAsia="方正仿宋简体" w:cs="仿宋_GB2312"/>
          <w:sz w:val="32"/>
          <w:szCs w:val="32"/>
        </w:rPr>
        <w:t>开展创森工作宣传，提高了广大市民的</w:t>
      </w:r>
      <w:r>
        <w:rPr>
          <w:rFonts w:hint="eastAsia" w:ascii="Times New Roman" w:hAnsi="Times New Roman" w:eastAsia="方正仿宋简体"/>
          <w:sz w:val="32"/>
          <w:szCs w:val="32"/>
        </w:rPr>
        <w:t>知晓率、支持率和满意度，</w:t>
      </w:r>
      <w:r>
        <w:rPr>
          <w:rFonts w:hint="eastAsia" w:ascii="Times New Roman" w:hAnsi="Times New Roman" w:eastAsia="方正仿宋简体" w:cs="仿宋_GB2312"/>
          <w:sz w:val="32"/>
          <w:szCs w:val="32"/>
        </w:rPr>
        <w:t>生动展示了我市创建省级城市森林成效，提高了群众生态文明意识。</w:t>
      </w:r>
    </w:p>
    <w:p>
      <w:pPr>
        <w:spacing w:line="580" w:lineRule="exact"/>
        <w:rPr>
          <w:rFonts w:ascii="方正仿宋简体" w:hAnsi="黑体" w:eastAsia="方正仿宋简体" w:cs="Times New Roman"/>
          <w:sz w:val="32"/>
          <w:szCs w:val="32"/>
        </w:rPr>
      </w:pPr>
      <w:r>
        <w:rPr>
          <w:rFonts w:hint="eastAsia" w:ascii="方正仿宋简体" w:hAnsi="黑体" w:eastAsia="方正仿宋简体" w:cs="Times New Roman"/>
          <w:sz w:val="32"/>
          <w:szCs w:val="32"/>
        </w:rPr>
        <w:t>社会效益明显达到绩效目标；</w:t>
      </w:r>
    </w:p>
    <w:bookmarkEnd w:id="11"/>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2、生态效益得分1</w:t>
      </w:r>
      <w:r>
        <w:rPr>
          <w:rFonts w:ascii="方正仿宋简体" w:hAnsi="黑体" w:eastAsia="方正仿宋简体" w:cs="Times New Roman"/>
          <w:sz w:val="32"/>
          <w:szCs w:val="32"/>
        </w:rPr>
        <w:t xml:space="preserve">4 </w:t>
      </w:r>
      <w:r>
        <w:rPr>
          <w:rFonts w:hint="eastAsia" w:ascii="方正仿宋简体" w:hAnsi="黑体" w:eastAsia="方正仿宋简体" w:cs="Times New Roman"/>
          <w:sz w:val="32"/>
          <w:szCs w:val="32"/>
        </w:rPr>
        <w:t>(分值15分)。创建森林城市，把森林建在城市、把绿色留在身边，生态效益达到绩效目标；</w:t>
      </w:r>
    </w:p>
    <w:p>
      <w:pPr>
        <w:spacing w:line="580" w:lineRule="exact"/>
        <w:ind w:firstLine="640" w:firstLineChars="200"/>
        <w:rPr>
          <w:rFonts w:ascii="方正仿宋简体" w:hAnsi="黑体" w:eastAsia="方正仿宋简体" w:cs="Times New Roman"/>
          <w:sz w:val="32"/>
          <w:szCs w:val="32"/>
        </w:rPr>
      </w:pPr>
      <w:r>
        <w:rPr>
          <w:rFonts w:hint="eastAsia" w:ascii="方正仿宋简体" w:hAnsi="黑体" w:eastAsia="方正仿宋简体" w:cs="Times New Roman"/>
          <w:sz w:val="32"/>
          <w:szCs w:val="32"/>
        </w:rPr>
        <w:t>3、可持续影响得分15分(分值15分)。创建森林城市，改善了城市生态环境，提升城市综合竞争力，满足城市居民亲近森林、回归自然的愿望，达到可持续影响绩效目标；</w:t>
      </w:r>
    </w:p>
    <w:p>
      <w:pPr>
        <w:spacing w:line="580" w:lineRule="exact"/>
        <w:ind w:firstLine="640" w:firstLineChars="200"/>
        <w:rPr>
          <w:rFonts w:ascii="方正仿宋简体" w:eastAsia="方正仿宋简体"/>
          <w:sz w:val="32"/>
          <w:szCs w:val="32"/>
        </w:rPr>
      </w:pPr>
      <w:r>
        <w:rPr>
          <w:rFonts w:hint="eastAsia" w:ascii="方正仿宋简体" w:hAnsi="黑体" w:eastAsia="方正仿宋简体" w:cs="Times New Roman"/>
          <w:sz w:val="32"/>
          <w:szCs w:val="32"/>
        </w:rPr>
        <w:t>4、服务对象满意度得分10分(分值10分)。采取问卷调查方式，创建省级森林城市民众满意度达9</w:t>
      </w:r>
      <w:r>
        <w:rPr>
          <w:rFonts w:ascii="方正仿宋简体" w:hAnsi="黑体" w:eastAsia="方正仿宋简体" w:cs="Times New Roman"/>
          <w:sz w:val="32"/>
          <w:szCs w:val="32"/>
        </w:rPr>
        <w:t>5</w:t>
      </w:r>
      <w:r>
        <w:rPr>
          <w:rFonts w:hint="eastAsia" w:ascii="方正仿宋简体" w:hAnsi="黑体" w:eastAsia="方正仿宋简体" w:cs="Times New Roman"/>
          <w:sz w:val="32"/>
          <w:szCs w:val="32"/>
        </w:rPr>
        <w:t>%，</w:t>
      </w:r>
      <w:r>
        <w:rPr>
          <w:rFonts w:hint="eastAsia" w:ascii="方正仿宋简体" w:eastAsia="方正仿宋简体"/>
          <w:sz w:val="32"/>
          <w:szCs w:val="32"/>
        </w:rPr>
        <w:t>群众满意度高，干群关系和谐，</w:t>
      </w:r>
      <w:r>
        <w:rPr>
          <w:rFonts w:hint="eastAsia" w:ascii="方正仿宋简体" w:hAnsi="黑体" w:eastAsia="方正仿宋简体" w:cs="Times New Roman"/>
          <w:sz w:val="32"/>
          <w:szCs w:val="32"/>
        </w:rPr>
        <w:t>达到绩效目标。</w:t>
      </w:r>
    </w:p>
    <w:p>
      <w:pPr>
        <w:spacing w:line="580" w:lineRule="exact"/>
        <w:ind w:firstLine="640" w:firstLineChars="200"/>
        <w:rPr>
          <w:rFonts w:ascii="黑体" w:hAnsi="黑体" w:eastAsia="黑体"/>
          <w:sz w:val="32"/>
          <w:szCs w:val="32"/>
        </w:rPr>
      </w:pPr>
      <w:r>
        <w:rPr>
          <w:rFonts w:hint="eastAsia" w:ascii="黑体" w:hAnsi="黑体" w:eastAsia="黑体"/>
          <w:sz w:val="32"/>
          <w:szCs w:val="32"/>
        </w:rPr>
        <w:t>五、主要经验及做法、存在的问题及原因分析</w:t>
      </w:r>
    </w:p>
    <w:p>
      <w:pPr>
        <w:spacing w:line="580" w:lineRule="exact"/>
        <w:ind w:firstLine="640" w:firstLineChars="200"/>
        <w:rPr>
          <w:rFonts w:ascii="方正仿宋简体" w:eastAsia="方正仿宋简体"/>
          <w:sz w:val="32"/>
          <w:szCs w:val="32"/>
        </w:rPr>
      </w:pPr>
      <w:r>
        <w:rPr>
          <w:rFonts w:hint="eastAsia" w:ascii="方正仿宋简体" w:eastAsia="方正仿宋简体"/>
          <w:sz w:val="32"/>
          <w:szCs w:val="32"/>
        </w:rPr>
        <w:t>（一）经验总结</w:t>
      </w:r>
    </w:p>
    <w:p>
      <w:pPr>
        <w:spacing w:line="580" w:lineRule="exact"/>
        <w:ind w:firstLine="640" w:firstLineChars="200"/>
        <w:rPr>
          <w:rFonts w:ascii="方正仿宋简体" w:eastAsia="方正仿宋简体"/>
          <w:sz w:val="32"/>
          <w:szCs w:val="32"/>
        </w:rPr>
      </w:pPr>
      <w:r>
        <w:rPr>
          <w:rFonts w:hint="eastAsia" w:ascii="方正仿宋简体" w:eastAsia="方正仿宋简体"/>
          <w:sz w:val="32"/>
          <w:szCs w:val="32"/>
        </w:rPr>
        <w:t>1、加强资金监管。</w:t>
      </w:r>
    </w:p>
    <w:p>
      <w:pPr>
        <w:spacing w:line="580" w:lineRule="exact"/>
        <w:ind w:firstLine="640" w:firstLineChars="200"/>
        <w:rPr>
          <w:rFonts w:ascii="方正仿宋简体" w:eastAsia="方正仿宋简体"/>
          <w:sz w:val="32"/>
          <w:szCs w:val="32"/>
        </w:rPr>
      </w:pPr>
      <w:r>
        <w:rPr>
          <w:rFonts w:hint="eastAsia" w:ascii="方正仿宋简体" w:eastAsia="方正仿宋简体"/>
          <w:sz w:val="32"/>
          <w:szCs w:val="32"/>
        </w:rPr>
        <w:t>2、</w:t>
      </w:r>
      <w:r>
        <w:rPr>
          <w:rFonts w:hint="eastAsia" w:ascii="Times New Roman" w:hAnsi="Times New Roman" w:eastAsia="方正仿宋简体" w:cs="仿宋_GB2312"/>
          <w:sz w:val="32"/>
          <w:szCs w:val="32"/>
        </w:rPr>
        <w:t>以高度的责任感、使命感和紧迫感，切实履行好职责，认真研究谋划创森攻坚阶段的宣传工作。</w:t>
      </w:r>
    </w:p>
    <w:p>
      <w:pPr>
        <w:spacing w:line="580" w:lineRule="exact"/>
        <w:ind w:firstLine="640" w:firstLineChars="200"/>
        <w:rPr>
          <w:rFonts w:ascii="方正仿宋简体" w:eastAsia="方正仿宋简体"/>
          <w:sz w:val="32"/>
          <w:szCs w:val="32"/>
        </w:rPr>
      </w:pPr>
      <w:r>
        <w:rPr>
          <w:rFonts w:hint="eastAsia" w:ascii="方正仿宋简体" w:eastAsia="方正仿宋简体"/>
          <w:sz w:val="32"/>
          <w:szCs w:val="32"/>
        </w:rPr>
        <w:t>（二）存在问题</w:t>
      </w:r>
    </w:p>
    <w:p>
      <w:pPr>
        <w:spacing w:line="580" w:lineRule="exact"/>
        <w:ind w:firstLine="640" w:firstLineChars="200"/>
        <w:rPr>
          <w:rFonts w:ascii="方正仿宋简体" w:eastAsia="方正仿宋简体"/>
          <w:sz w:val="32"/>
          <w:szCs w:val="32"/>
        </w:rPr>
      </w:pPr>
      <w:r>
        <w:rPr>
          <w:rFonts w:ascii="方正仿宋简体" w:eastAsia="方正仿宋简体"/>
          <w:sz w:val="32"/>
          <w:szCs w:val="32"/>
        </w:rPr>
        <w:t>1、绩效目标有待完善</w:t>
      </w:r>
    </w:p>
    <w:p>
      <w:pPr>
        <w:spacing w:line="580" w:lineRule="exact"/>
        <w:ind w:firstLine="640" w:firstLineChars="200"/>
        <w:rPr>
          <w:rFonts w:ascii="方正仿宋简体" w:eastAsia="方正仿宋简体"/>
          <w:sz w:val="32"/>
          <w:szCs w:val="32"/>
        </w:rPr>
      </w:pPr>
      <w:r>
        <w:rPr>
          <w:rFonts w:hint="eastAsia" w:ascii="方正仿宋简体" w:eastAsia="方正仿宋简体"/>
          <w:sz w:val="32"/>
          <w:szCs w:val="32"/>
        </w:rPr>
        <w:t>创森宣传是一个长时间持续的工作，</w:t>
      </w:r>
      <w:r>
        <w:rPr>
          <w:rFonts w:ascii="方正仿宋简体" w:eastAsia="方正仿宋简体"/>
          <w:sz w:val="32"/>
          <w:szCs w:val="32"/>
        </w:rPr>
        <w:t>绩效目标还需进一步细化、需根据项目自身实际情况制定明确、细化、量化的绩效目标以及加强项目执行及资金分配使用的指向性。</w:t>
      </w:r>
    </w:p>
    <w:p>
      <w:pPr>
        <w:spacing w:line="580" w:lineRule="exact"/>
        <w:ind w:firstLine="640" w:firstLineChars="200"/>
        <w:rPr>
          <w:rFonts w:ascii="方正仿宋简体" w:eastAsia="方正仿宋简体"/>
          <w:sz w:val="32"/>
          <w:szCs w:val="32"/>
        </w:rPr>
      </w:pPr>
      <w:r>
        <w:rPr>
          <w:rFonts w:ascii="方正仿宋简体" w:eastAsia="方正仿宋简体"/>
          <w:sz w:val="32"/>
          <w:szCs w:val="32"/>
        </w:rPr>
        <w:t>2、项目质量水平有待进一步提高</w:t>
      </w:r>
    </w:p>
    <w:p>
      <w:pPr>
        <w:pStyle w:val="8"/>
        <w:shd w:val="clear" w:color="auto" w:fill="FFFFFF"/>
        <w:spacing w:before="0" w:beforeAutospacing="0" w:after="0" w:afterAutospacing="0" w:line="640" w:lineRule="exact"/>
        <w:ind w:firstLine="640" w:firstLineChars="200"/>
        <w:jc w:val="both"/>
        <w:rPr>
          <w:rFonts w:ascii="方正仿宋简体" w:eastAsia="方正仿宋简体" w:hAnsiTheme="minorHAnsi" w:cstheme="minorBidi"/>
          <w:kern w:val="2"/>
          <w:sz w:val="32"/>
          <w:szCs w:val="32"/>
        </w:rPr>
      </w:pPr>
      <w:r>
        <w:rPr>
          <w:rFonts w:hint="eastAsia" w:ascii="方正仿宋简体" w:eastAsia="方正仿宋简体" w:hAnsiTheme="minorHAnsi" w:cstheme="minorBidi"/>
          <w:kern w:val="2"/>
          <w:sz w:val="32"/>
          <w:szCs w:val="32"/>
        </w:rPr>
        <w:t>后期要加大创建森林城市</w:t>
      </w:r>
      <w:r>
        <w:rPr>
          <w:rFonts w:ascii="方正仿宋简体" w:eastAsia="方正仿宋简体" w:hAnsiTheme="minorHAnsi" w:cstheme="minorBidi"/>
          <w:kern w:val="2"/>
          <w:sz w:val="32"/>
          <w:szCs w:val="32"/>
        </w:rPr>
        <w:t>宣传力度，提高</w:t>
      </w:r>
      <w:r>
        <w:rPr>
          <w:rFonts w:hint="eastAsia" w:ascii="方正仿宋简体" w:eastAsia="方正仿宋简体" w:hAnsiTheme="minorHAnsi" w:cstheme="minorBidi"/>
          <w:kern w:val="2"/>
          <w:sz w:val="32"/>
          <w:szCs w:val="32"/>
        </w:rPr>
        <w:t>市民群众创森</w:t>
      </w:r>
      <w:r>
        <w:rPr>
          <w:rFonts w:ascii="方正仿宋简体" w:eastAsia="方正仿宋简体" w:hAnsiTheme="minorHAnsi" w:cstheme="minorBidi"/>
          <w:kern w:val="2"/>
          <w:sz w:val="32"/>
          <w:szCs w:val="32"/>
        </w:rPr>
        <w:t>意识</w:t>
      </w:r>
      <w:r>
        <w:rPr>
          <w:rFonts w:hint="eastAsia" w:ascii="方正仿宋简体" w:eastAsia="方正仿宋简体" w:hAnsiTheme="minorHAnsi" w:cstheme="minorBidi"/>
          <w:kern w:val="2"/>
          <w:sz w:val="32"/>
          <w:szCs w:val="32"/>
        </w:rPr>
        <w:t>。</w:t>
      </w:r>
      <w:r>
        <w:rPr>
          <w:rFonts w:ascii="方正仿宋简体" w:eastAsia="方正仿宋简体" w:hAnsiTheme="minorHAnsi" w:cstheme="minorBidi"/>
          <w:kern w:val="2"/>
          <w:sz w:val="32"/>
          <w:szCs w:val="32"/>
        </w:rPr>
        <w:t>利用网络、报纸等传播媒介和</w:t>
      </w:r>
      <w:r>
        <w:rPr>
          <w:rFonts w:hint="eastAsia" w:ascii="方正仿宋简体" w:eastAsia="方正仿宋简体" w:hAnsiTheme="minorHAnsi" w:cstheme="minorBidi"/>
          <w:kern w:val="2"/>
          <w:sz w:val="32"/>
          <w:szCs w:val="32"/>
        </w:rPr>
        <w:t>科</w:t>
      </w:r>
      <w:r>
        <w:rPr>
          <w:rFonts w:ascii="方正仿宋简体" w:eastAsia="方正仿宋简体" w:hAnsiTheme="minorHAnsi" w:cstheme="minorBidi"/>
          <w:kern w:val="2"/>
          <w:sz w:val="32"/>
          <w:szCs w:val="32"/>
        </w:rPr>
        <w:t>技下乡等方法加强宣传，多层次、多形式开展</w:t>
      </w:r>
      <w:r>
        <w:rPr>
          <w:rFonts w:hint="eastAsia" w:ascii="方正仿宋简体" w:eastAsia="方正仿宋简体" w:hAnsiTheme="minorHAnsi" w:cstheme="minorBidi"/>
          <w:kern w:val="2"/>
          <w:sz w:val="32"/>
          <w:szCs w:val="32"/>
        </w:rPr>
        <w:t>森林城市宣传，</w:t>
      </w:r>
      <w:r>
        <w:rPr>
          <w:rFonts w:ascii="方正仿宋简体" w:eastAsia="方正仿宋简体" w:hAnsiTheme="minorHAnsi" w:cstheme="minorBidi"/>
          <w:kern w:val="2"/>
          <w:sz w:val="32"/>
          <w:szCs w:val="32"/>
        </w:rPr>
        <w:t>加强质量安全舆论宣传</w:t>
      </w:r>
      <w:r>
        <w:rPr>
          <w:rFonts w:hint="eastAsia" w:ascii="方正仿宋简体" w:eastAsia="方正仿宋简体" w:hAnsiTheme="minorHAnsi" w:cstheme="minorBidi"/>
          <w:kern w:val="2"/>
          <w:sz w:val="32"/>
          <w:szCs w:val="32"/>
        </w:rPr>
        <w:t>；</w:t>
      </w:r>
      <w:r>
        <w:rPr>
          <w:rFonts w:ascii="方正仿宋简体" w:eastAsia="方正仿宋简体" w:hAnsiTheme="minorHAnsi" w:cstheme="minorBidi"/>
          <w:kern w:val="2"/>
          <w:sz w:val="32"/>
          <w:szCs w:val="32"/>
        </w:rPr>
        <w:t>同时加强项目开展进度的跟踪，开展项目绩效评价，确保项目绩效目标的</w:t>
      </w:r>
      <w:r>
        <w:rPr>
          <w:rFonts w:hint="eastAsia" w:ascii="方正仿宋简体" w:eastAsia="方正仿宋简体" w:hAnsiTheme="minorHAnsi" w:cstheme="minorBidi"/>
          <w:kern w:val="2"/>
          <w:sz w:val="32"/>
          <w:szCs w:val="32"/>
        </w:rPr>
        <w:t>顺利</w:t>
      </w:r>
      <w:r>
        <w:rPr>
          <w:rFonts w:ascii="方正仿宋简体" w:eastAsia="方正仿宋简体" w:hAnsiTheme="minorHAnsi" w:cstheme="minorBidi"/>
          <w:kern w:val="2"/>
          <w:sz w:val="32"/>
          <w:szCs w:val="32"/>
        </w:rPr>
        <w:t>完成</w:t>
      </w:r>
      <w:r>
        <w:rPr>
          <w:rFonts w:hint="eastAsia" w:ascii="方正仿宋简体" w:eastAsia="方正仿宋简体" w:hAnsiTheme="minorHAnsi" w:cstheme="minorBidi"/>
          <w:kern w:val="2"/>
          <w:sz w:val="32"/>
          <w:szCs w:val="32"/>
        </w:rPr>
        <w:t>。</w:t>
      </w:r>
    </w:p>
    <w:p>
      <w:pPr>
        <w:spacing w:line="580" w:lineRule="exact"/>
        <w:ind w:firstLine="640" w:firstLineChars="200"/>
        <w:rPr>
          <w:rFonts w:ascii="方正仿宋简体" w:eastAsia="方正仿宋简体"/>
          <w:sz w:val="32"/>
          <w:szCs w:val="32"/>
        </w:rPr>
      </w:pPr>
    </w:p>
    <w:p>
      <w:pPr>
        <w:spacing w:line="580" w:lineRule="exact"/>
        <w:ind w:firstLine="640" w:firstLineChars="200"/>
        <w:rPr>
          <w:rFonts w:ascii="方正仿宋简体" w:eastAsia="方正仿宋简体"/>
          <w:sz w:val="32"/>
          <w:szCs w:val="32"/>
        </w:rPr>
      </w:pPr>
    </w:p>
    <w:p>
      <w:pPr>
        <w:spacing w:line="580" w:lineRule="exact"/>
        <w:ind w:firstLine="5440" w:firstLineChars="1700"/>
        <w:rPr>
          <w:rFonts w:ascii="方正仿宋简体" w:eastAsia="方正仿宋简体"/>
          <w:sz w:val="32"/>
          <w:szCs w:val="32"/>
        </w:rPr>
      </w:pPr>
      <w:r>
        <w:rPr>
          <w:rFonts w:hint="eastAsia" w:ascii="方正仿宋简体" w:eastAsia="方正仿宋简体"/>
          <w:sz w:val="32"/>
          <w:szCs w:val="32"/>
        </w:rPr>
        <w:t>2</w:t>
      </w:r>
      <w:r>
        <w:rPr>
          <w:rFonts w:ascii="方正仿宋简体" w:eastAsia="方正仿宋简体"/>
          <w:sz w:val="32"/>
          <w:szCs w:val="32"/>
        </w:rPr>
        <w:t>021</w:t>
      </w:r>
      <w:r>
        <w:rPr>
          <w:rFonts w:hint="eastAsia" w:ascii="方正仿宋简体" w:eastAsia="方正仿宋简体"/>
          <w:sz w:val="32"/>
          <w:szCs w:val="32"/>
        </w:rPr>
        <w:t>年4月</w:t>
      </w:r>
      <w:r>
        <w:rPr>
          <w:rFonts w:ascii="方正仿宋简体" w:eastAsia="方正仿宋简体"/>
          <w:sz w:val="32"/>
          <w:szCs w:val="32"/>
        </w:rPr>
        <w:t>6</w:t>
      </w:r>
      <w:r>
        <w:rPr>
          <w:rFonts w:hint="eastAsia" w:ascii="方正仿宋简体" w:eastAsia="方正仿宋简体"/>
          <w:sz w:val="32"/>
          <w:szCs w:val="32"/>
        </w:rPr>
        <w:t>日</w:t>
      </w:r>
    </w:p>
    <w:p>
      <w:pPr>
        <w:ind w:firstLine="640" w:firstLineChars="200"/>
        <w:rPr>
          <w:rFonts w:ascii="方正仿宋简体" w:eastAsia="方正仿宋简体"/>
          <w:sz w:val="32"/>
          <w:szCs w:val="32"/>
        </w:rPr>
      </w:pPr>
    </w:p>
    <w:p>
      <w:pPr>
        <w:rPr>
          <w:rFonts w:ascii="方正仿宋简体" w:eastAsia="方正仿宋简体"/>
          <w:sz w:val="32"/>
          <w:szCs w:val="32"/>
          <w:highlight w:val="yellow"/>
        </w:rPr>
      </w:pPr>
    </w:p>
    <w:p>
      <w:pPr>
        <w:rPr>
          <w:rFonts w:ascii="方正仿宋简体" w:eastAsia="方正仿宋简体"/>
          <w:sz w:val="32"/>
          <w:szCs w:val="32"/>
          <w:highlight w:val="yellow"/>
        </w:rPr>
      </w:pPr>
    </w:p>
    <w:tbl>
      <w:tblPr>
        <w:tblStyle w:val="9"/>
        <w:tblW w:w="10582" w:type="dxa"/>
        <w:jc w:val="center"/>
        <w:tblLayout w:type="autofit"/>
        <w:tblCellMar>
          <w:top w:w="0" w:type="dxa"/>
          <w:left w:w="108" w:type="dxa"/>
          <w:bottom w:w="0" w:type="dxa"/>
          <w:right w:w="108" w:type="dxa"/>
        </w:tblCellMar>
      </w:tblPr>
      <w:tblGrid>
        <w:gridCol w:w="676"/>
        <w:gridCol w:w="653"/>
        <w:gridCol w:w="670"/>
        <w:gridCol w:w="1764"/>
        <w:gridCol w:w="773"/>
        <w:gridCol w:w="211"/>
        <w:gridCol w:w="236"/>
        <w:gridCol w:w="904"/>
        <w:gridCol w:w="1162"/>
        <w:gridCol w:w="18"/>
        <w:gridCol w:w="616"/>
        <w:gridCol w:w="1166"/>
        <w:gridCol w:w="433"/>
        <w:gridCol w:w="1300"/>
      </w:tblGrid>
      <w:tr>
        <w:tblPrEx>
          <w:tblCellMar>
            <w:top w:w="0" w:type="dxa"/>
            <w:left w:w="108" w:type="dxa"/>
            <w:bottom w:w="0" w:type="dxa"/>
            <w:right w:w="108" w:type="dxa"/>
          </w:tblCellMar>
        </w:tblPrEx>
        <w:trPr>
          <w:trHeight w:val="330" w:hRule="atLeast"/>
          <w:jc w:val="center"/>
        </w:trPr>
        <w:tc>
          <w:tcPr>
            <w:tcW w:w="1329" w:type="dxa"/>
            <w:gridSpan w:val="2"/>
            <w:tcBorders>
              <w:top w:val="nil"/>
              <w:left w:val="nil"/>
              <w:bottom w:val="nil"/>
              <w:right w:val="nil"/>
            </w:tcBorders>
            <w:shd w:val="clear" w:color="auto" w:fill="auto"/>
            <w:noWrap/>
            <w:vAlign w:val="center"/>
          </w:tcPr>
          <w:p>
            <w:pPr>
              <w:widowControl/>
              <w:jc w:val="left"/>
              <w:rPr>
                <w:rFonts w:ascii="方正仿宋简体" w:hAnsi="等线" w:eastAsia="方正仿宋简体" w:cs="宋体"/>
                <w:kern w:val="0"/>
                <w:sz w:val="32"/>
                <w:szCs w:val="32"/>
              </w:rPr>
            </w:pPr>
            <w:r>
              <w:rPr>
                <w:rFonts w:hint="eastAsia" w:ascii="方正仿宋简体" w:hAnsi="等线" w:eastAsia="方正仿宋简体" w:cs="宋体"/>
                <w:kern w:val="0"/>
                <w:sz w:val="32"/>
                <w:szCs w:val="32"/>
              </w:rPr>
              <w:t>附件1</w:t>
            </w:r>
          </w:p>
        </w:tc>
        <w:tc>
          <w:tcPr>
            <w:tcW w:w="693" w:type="dxa"/>
            <w:tcBorders>
              <w:top w:val="nil"/>
              <w:left w:val="nil"/>
              <w:bottom w:val="nil"/>
              <w:right w:val="nil"/>
            </w:tcBorders>
            <w:shd w:val="clear" w:color="auto" w:fill="auto"/>
            <w:vAlign w:val="center"/>
          </w:tcPr>
          <w:p>
            <w:pPr>
              <w:widowControl/>
              <w:jc w:val="left"/>
              <w:rPr>
                <w:rFonts w:ascii="仿宋_GB2312" w:hAnsi="等线" w:eastAsia="仿宋_GB2312" w:cs="宋体"/>
                <w:kern w:val="0"/>
                <w:sz w:val="28"/>
                <w:szCs w:val="28"/>
              </w:rPr>
            </w:pPr>
          </w:p>
        </w:tc>
        <w:tc>
          <w:tcPr>
            <w:tcW w:w="1864" w:type="dxa"/>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1032" w:type="dxa"/>
            <w:gridSpan w:val="2"/>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236" w:type="dxa"/>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904" w:type="dxa"/>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1180" w:type="dxa"/>
            <w:gridSpan w:val="2"/>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27" w:type="dxa"/>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1166" w:type="dxa"/>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451" w:type="dxa"/>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0"/>
                <w:szCs w:val="20"/>
              </w:rPr>
            </w:pPr>
          </w:p>
        </w:tc>
        <w:tc>
          <w:tcPr>
            <w:tcW w:w="1300" w:type="dxa"/>
            <w:tcBorders>
              <w:top w:val="nil"/>
              <w:left w:val="nil"/>
              <w:bottom w:val="nil"/>
              <w:right w:val="nil"/>
            </w:tcBorders>
            <w:shd w:val="clear" w:color="auto" w:fill="auto"/>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00" w:hRule="atLeast"/>
          <w:jc w:val="center"/>
        </w:trPr>
        <w:tc>
          <w:tcPr>
            <w:tcW w:w="9282" w:type="dxa"/>
            <w:gridSpan w:val="13"/>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 xml:space="preserve"> </w:t>
            </w:r>
            <w:r>
              <w:rPr>
                <w:rFonts w:ascii="宋体" w:hAnsi="宋体" w:eastAsia="宋体" w:cs="宋体"/>
                <w:b/>
                <w:bCs/>
                <w:color w:val="000000"/>
                <w:kern w:val="0"/>
                <w:sz w:val="32"/>
                <w:szCs w:val="32"/>
              </w:rPr>
              <w:t xml:space="preserve">         </w:t>
            </w:r>
            <w:r>
              <w:rPr>
                <w:rFonts w:hint="eastAsia" w:ascii="宋体" w:hAnsi="宋体" w:eastAsia="宋体" w:cs="宋体"/>
                <w:b/>
                <w:bCs/>
                <w:color w:val="000000"/>
                <w:kern w:val="0"/>
                <w:sz w:val="32"/>
                <w:szCs w:val="32"/>
              </w:rPr>
              <w:t>项目支出绩效自评表</w:t>
            </w:r>
            <w:r>
              <w:rPr>
                <w:rFonts w:hint="eastAsia" w:ascii="宋体" w:hAnsi="宋体" w:eastAsia="宋体" w:cs="宋体"/>
                <w:color w:val="000000"/>
                <w:kern w:val="0"/>
                <w:sz w:val="32"/>
                <w:szCs w:val="32"/>
              </w:rPr>
              <w:t xml:space="preserve"> </w:t>
            </w:r>
          </w:p>
        </w:tc>
        <w:tc>
          <w:tcPr>
            <w:tcW w:w="1300" w:type="dxa"/>
            <w:tcBorders>
              <w:top w:val="nil"/>
              <w:left w:val="nil"/>
              <w:bottom w:val="nil"/>
              <w:right w:val="nil"/>
            </w:tcBorders>
            <w:shd w:val="clear" w:color="auto" w:fill="auto"/>
            <w:noWrap/>
            <w:vAlign w:val="center"/>
          </w:tcPr>
          <w:p>
            <w:pPr>
              <w:widowControl/>
              <w:jc w:val="center"/>
              <w:rPr>
                <w:rFonts w:ascii="宋体" w:hAnsi="宋体" w:eastAsia="宋体" w:cs="宋体"/>
                <w:b/>
                <w:bCs/>
                <w:color w:val="000000"/>
                <w:kern w:val="0"/>
                <w:sz w:val="32"/>
                <w:szCs w:val="32"/>
              </w:rPr>
            </w:pPr>
          </w:p>
        </w:tc>
      </w:tr>
      <w:tr>
        <w:tblPrEx>
          <w:tblCellMar>
            <w:top w:w="0" w:type="dxa"/>
            <w:left w:w="108" w:type="dxa"/>
            <w:bottom w:w="0" w:type="dxa"/>
            <w:right w:w="108" w:type="dxa"/>
          </w:tblCellMar>
        </w:tblPrEx>
        <w:trPr>
          <w:trHeight w:val="432" w:hRule="atLeast"/>
          <w:jc w:val="center"/>
        </w:trPr>
        <w:tc>
          <w:tcPr>
            <w:tcW w:w="9282" w:type="dxa"/>
            <w:gridSpan w:val="13"/>
            <w:tcBorders>
              <w:top w:val="nil"/>
              <w:left w:val="nil"/>
              <w:bottom w:val="single" w:color="auto" w:sz="4" w:space="0"/>
              <w:right w:val="nil"/>
            </w:tcBorders>
            <w:shd w:val="clear" w:color="auto" w:fill="FFFFFF" w:themeFill="background1"/>
          </w:tcPr>
          <w:p>
            <w:pPr>
              <w:widowControl/>
              <w:jc w:val="center"/>
              <w:rPr>
                <w:rFonts w:ascii="等线" w:hAnsi="等线" w:eastAsia="等线" w:cs="宋体"/>
                <w:color w:val="000000"/>
                <w:kern w:val="0"/>
                <w:sz w:val="22"/>
                <w:highlight w:val="yellow"/>
              </w:rPr>
            </w:pPr>
            <w:r>
              <w:rPr>
                <w:rFonts w:hint="eastAsia" w:ascii="等线" w:hAnsi="等线" w:eastAsia="等线" w:cs="宋体"/>
                <w:color w:val="000000"/>
                <w:kern w:val="0"/>
                <w:sz w:val="22"/>
              </w:rPr>
              <w:t xml:space="preserve"> </w:t>
            </w:r>
            <w:r>
              <w:rPr>
                <w:rFonts w:ascii="等线" w:hAnsi="等线" w:eastAsia="等线" w:cs="宋体"/>
                <w:color w:val="000000"/>
                <w:kern w:val="0"/>
                <w:sz w:val="22"/>
              </w:rPr>
              <w:t xml:space="preserve">              </w:t>
            </w:r>
            <w:r>
              <w:rPr>
                <w:rFonts w:hint="eastAsia" w:ascii="等线" w:hAnsi="等线" w:eastAsia="等线" w:cs="宋体"/>
                <w:kern w:val="0"/>
                <w:sz w:val="22"/>
                <w:shd w:val="clear" w:color="auto" w:fill="FFFFFF" w:themeFill="background1"/>
              </w:rPr>
              <w:t>（2020年度）</w:t>
            </w:r>
          </w:p>
        </w:tc>
        <w:tc>
          <w:tcPr>
            <w:tcW w:w="1300" w:type="dxa"/>
            <w:tcBorders>
              <w:top w:val="nil"/>
              <w:left w:val="nil"/>
              <w:bottom w:val="nil"/>
              <w:right w:val="nil"/>
            </w:tcBorders>
            <w:shd w:val="clear" w:color="auto" w:fill="auto"/>
            <w:noWrap/>
            <w:vAlign w:val="center"/>
          </w:tcPr>
          <w:p>
            <w:pPr>
              <w:widowControl/>
              <w:jc w:val="center"/>
              <w:rPr>
                <w:rFonts w:ascii="等线" w:hAnsi="等线" w:eastAsia="等线" w:cs="宋体"/>
                <w:color w:val="000000"/>
                <w:kern w:val="0"/>
                <w:sz w:val="22"/>
              </w:rPr>
            </w:pPr>
          </w:p>
        </w:tc>
      </w:tr>
      <w:tr>
        <w:tblPrEx>
          <w:tblCellMar>
            <w:top w:w="0" w:type="dxa"/>
            <w:left w:w="108" w:type="dxa"/>
            <w:bottom w:w="0" w:type="dxa"/>
            <w:right w:w="108" w:type="dxa"/>
          </w:tblCellMar>
        </w:tblPrEx>
        <w:trPr>
          <w:trHeight w:val="439" w:hRule="atLeast"/>
          <w:jc w:val="center"/>
        </w:trPr>
        <w:tc>
          <w:tcPr>
            <w:tcW w:w="20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项目名称</w:t>
            </w:r>
          </w:p>
        </w:tc>
        <w:tc>
          <w:tcPr>
            <w:tcW w:w="8560" w:type="dxa"/>
            <w:gridSpan w:val="11"/>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宋体" w:hAnsi="宋体" w:cs="宋体"/>
              </w:rPr>
              <w:t>遵化市创建省级森林城市宣传费</w:t>
            </w:r>
          </w:p>
        </w:tc>
      </w:tr>
      <w:tr>
        <w:tblPrEx>
          <w:tblCellMar>
            <w:top w:w="0" w:type="dxa"/>
            <w:left w:w="108" w:type="dxa"/>
            <w:bottom w:w="0" w:type="dxa"/>
            <w:right w:w="108" w:type="dxa"/>
          </w:tblCellMar>
        </w:tblPrEx>
        <w:trPr>
          <w:trHeight w:val="323" w:hRule="atLeast"/>
          <w:jc w:val="center"/>
        </w:trPr>
        <w:tc>
          <w:tcPr>
            <w:tcW w:w="202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主管部门</w:t>
            </w:r>
          </w:p>
        </w:tc>
        <w:tc>
          <w:tcPr>
            <w:tcW w:w="4036"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遵化市自然资源和规划局</w:t>
            </w:r>
          </w:p>
        </w:tc>
        <w:tc>
          <w:tcPr>
            <w:tcW w:w="1180" w:type="dxa"/>
            <w:gridSpan w:val="2"/>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实施单位</w:t>
            </w:r>
          </w:p>
        </w:tc>
        <w:tc>
          <w:tcPr>
            <w:tcW w:w="334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遵化市自然资源和规划局</w:t>
            </w:r>
          </w:p>
        </w:tc>
      </w:tr>
      <w:tr>
        <w:tblPrEx>
          <w:tblCellMar>
            <w:top w:w="0" w:type="dxa"/>
            <w:left w:w="108" w:type="dxa"/>
            <w:bottom w:w="0" w:type="dxa"/>
            <w:right w:w="108" w:type="dxa"/>
          </w:tblCellMar>
        </w:tblPrEx>
        <w:trPr>
          <w:trHeight w:val="323" w:hRule="atLeast"/>
          <w:jc w:val="center"/>
        </w:trPr>
        <w:tc>
          <w:tcPr>
            <w:tcW w:w="202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项目资金</w:t>
            </w:r>
            <w:r>
              <w:rPr>
                <w:rFonts w:hint="eastAsia" w:ascii="等线" w:hAnsi="等线" w:eastAsia="等线" w:cs="宋体"/>
                <w:color w:val="000000"/>
                <w:kern w:val="0"/>
                <w:sz w:val="20"/>
                <w:szCs w:val="20"/>
              </w:rPr>
              <w:br w:type="textWrapping"/>
            </w:r>
            <w:r>
              <w:rPr>
                <w:rFonts w:hint="eastAsia" w:ascii="等线" w:hAnsi="等线" w:eastAsia="等线" w:cs="宋体"/>
                <w:color w:val="000000"/>
                <w:kern w:val="0"/>
                <w:sz w:val="20"/>
                <w:szCs w:val="20"/>
              </w:rPr>
              <w:t>（万元）</w:t>
            </w:r>
          </w:p>
        </w:tc>
        <w:tc>
          <w:tcPr>
            <w:tcW w:w="18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0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年初预算数</w:t>
            </w:r>
          </w:p>
        </w:tc>
        <w:tc>
          <w:tcPr>
            <w:tcW w:w="11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全年预算数</w:t>
            </w:r>
          </w:p>
        </w:tc>
        <w:tc>
          <w:tcPr>
            <w:tcW w:w="1180" w:type="dxa"/>
            <w:gridSpan w:val="2"/>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全年执行数</w:t>
            </w:r>
          </w:p>
        </w:tc>
        <w:tc>
          <w:tcPr>
            <w:tcW w:w="4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分值</w:t>
            </w:r>
          </w:p>
        </w:tc>
        <w:tc>
          <w:tcPr>
            <w:tcW w:w="1166"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执行率</w:t>
            </w:r>
          </w:p>
        </w:tc>
        <w:tc>
          <w:tcPr>
            <w:tcW w:w="17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得分</w:t>
            </w:r>
          </w:p>
        </w:tc>
      </w:tr>
      <w:tr>
        <w:tblPrEx>
          <w:tblCellMar>
            <w:top w:w="0" w:type="dxa"/>
            <w:left w:w="108" w:type="dxa"/>
            <w:bottom w:w="0" w:type="dxa"/>
            <w:right w:w="108" w:type="dxa"/>
          </w:tblCellMar>
        </w:tblPrEx>
        <w:trPr>
          <w:trHeight w:val="323" w:hRule="atLeast"/>
          <w:jc w:val="center"/>
        </w:trPr>
        <w:tc>
          <w:tcPr>
            <w:tcW w:w="202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18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年度资金总额：</w:t>
            </w:r>
          </w:p>
        </w:tc>
        <w:tc>
          <w:tcPr>
            <w:tcW w:w="103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3</w:t>
            </w:r>
            <w:r>
              <w:rPr>
                <w:rFonts w:ascii="宋体" w:hAnsi="宋体" w:eastAsia="宋体" w:cs="宋体"/>
                <w:color w:val="000000"/>
                <w:kern w:val="0"/>
                <w:sz w:val="20"/>
                <w:szCs w:val="20"/>
              </w:rPr>
              <w:t>0</w:t>
            </w:r>
          </w:p>
        </w:tc>
        <w:tc>
          <w:tcPr>
            <w:tcW w:w="11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ascii="宋体" w:hAnsi="宋体" w:eastAsia="宋体" w:cs="宋体"/>
                <w:color w:val="000000"/>
                <w:kern w:val="0"/>
                <w:sz w:val="20"/>
                <w:szCs w:val="20"/>
              </w:rPr>
              <w:t>30</w:t>
            </w:r>
          </w:p>
        </w:tc>
        <w:tc>
          <w:tcPr>
            <w:tcW w:w="1180" w:type="dxa"/>
            <w:gridSpan w:val="2"/>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ascii="等线" w:hAnsi="等线" w:eastAsia="等线" w:cs="宋体"/>
                <w:color w:val="000000"/>
                <w:kern w:val="0"/>
                <w:sz w:val="20"/>
                <w:szCs w:val="20"/>
              </w:rPr>
              <w:t>30</w:t>
            </w:r>
          </w:p>
        </w:tc>
        <w:tc>
          <w:tcPr>
            <w:tcW w:w="4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10</w:t>
            </w:r>
          </w:p>
        </w:tc>
        <w:tc>
          <w:tcPr>
            <w:tcW w:w="1166"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100%</w:t>
            </w:r>
          </w:p>
        </w:tc>
        <w:tc>
          <w:tcPr>
            <w:tcW w:w="17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w:t>
            </w:r>
            <w:r>
              <w:rPr>
                <w:rFonts w:ascii="等线" w:hAnsi="等线" w:eastAsia="等线" w:cs="宋体"/>
                <w:color w:val="000000"/>
                <w:kern w:val="0"/>
                <w:sz w:val="20"/>
                <w:szCs w:val="20"/>
              </w:rPr>
              <w:t>0</w:t>
            </w:r>
          </w:p>
        </w:tc>
      </w:tr>
      <w:tr>
        <w:tblPrEx>
          <w:tblCellMar>
            <w:top w:w="0" w:type="dxa"/>
            <w:left w:w="108" w:type="dxa"/>
            <w:bottom w:w="0" w:type="dxa"/>
            <w:right w:w="108" w:type="dxa"/>
          </w:tblCellMar>
        </w:tblPrEx>
        <w:trPr>
          <w:trHeight w:val="323" w:hRule="atLeast"/>
          <w:jc w:val="center"/>
        </w:trPr>
        <w:tc>
          <w:tcPr>
            <w:tcW w:w="202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1864" w:type="dxa"/>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0"/>
                <w:szCs w:val="20"/>
              </w:rPr>
            </w:pPr>
            <w:r>
              <w:rPr>
                <w:rFonts w:hint="eastAsia" w:ascii="等线" w:hAnsi="等线" w:eastAsia="等线" w:cs="宋体"/>
                <w:color w:val="000000"/>
                <w:kern w:val="0"/>
                <w:sz w:val="20"/>
                <w:szCs w:val="20"/>
              </w:rPr>
              <w:t xml:space="preserve"> </w:t>
            </w:r>
            <w:r>
              <w:rPr>
                <w:rFonts w:hint="eastAsia" w:ascii="宋体" w:hAnsi="宋体" w:eastAsia="宋体" w:cs="宋体"/>
                <w:color w:val="000000"/>
                <w:kern w:val="0"/>
                <w:sz w:val="20"/>
                <w:szCs w:val="20"/>
              </w:rPr>
              <w:t>其中：当年财政拨款</w:t>
            </w:r>
          </w:p>
        </w:tc>
        <w:tc>
          <w:tcPr>
            <w:tcW w:w="1032" w:type="dxa"/>
            <w:gridSpan w:val="2"/>
            <w:tcBorders>
              <w:top w:val="nil"/>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20"/>
                <w:szCs w:val="20"/>
              </w:rPr>
            </w:pPr>
            <w:r>
              <w:rPr>
                <w:rFonts w:hint="eastAsia" w:ascii="等线" w:hAnsi="等线" w:eastAsia="等线" w:cs="宋体"/>
                <w:color w:val="000000"/>
                <w:kern w:val="0"/>
                <w:sz w:val="20"/>
                <w:szCs w:val="20"/>
              </w:rPr>
              <w:t>　3</w:t>
            </w:r>
            <w:r>
              <w:rPr>
                <w:rFonts w:ascii="等线" w:hAnsi="等线" w:eastAsia="等线" w:cs="宋体"/>
                <w:color w:val="000000"/>
                <w:kern w:val="0"/>
                <w:sz w:val="20"/>
                <w:szCs w:val="20"/>
              </w:rPr>
              <w:t>0</w:t>
            </w:r>
          </w:p>
        </w:tc>
        <w:tc>
          <w:tcPr>
            <w:tcW w:w="11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ascii="宋体" w:hAnsi="宋体" w:eastAsia="宋体" w:cs="宋体"/>
                <w:color w:val="000000"/>
                <w:kern w:val="0"/>
                <w:sz w:val="20"/>
                <w:szCs w:val="20"/>
              </w:rPr>
              <w:t>30</w:t>
            </w:r>
          </w:p>
        </w:tc>
        <w:tc>
          <w:tcPr>
            <w:tcW w:w="1180" w:type="dxa"/>
            <w:gridSpan w:val="2"/>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ascii="等线" w:hAnsi="等线" w:eastAsia="等线" w:cs="宋体"/>
                <w:color w:val="000000"/>
                <w:kern w:val="0"/>
                <w:sz w:val="20"/>
                <w:szCs w:val="20"/>
              </w:rPr>
              <w:t>30</w:t>
            </w:r>
          </w:p>
        </w:tc>
        <w:tc>
          <w:tcPr>
            <w:tcW w:w="4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w:t>
            </w:r>
            <w:r>
              <w:rPr>
                <w:rFonts w:ascii="等线" w:hAnsi="等线" w:eastAsia="等线" w:cs="宋体"/>
                <w:color w:val="000000"/>
                <w:kern w:val="0"/>
                <w:sz w:val="20"/>
                <w:szCs w:val="20"/>
              </w:rPr>
              <w:t>0</w:t>
            </w:r>
          </w:p>
        </w:tc>
        <w:tc>
          <w:tcPr>
            <w:tcW w:w="1166"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100%　</w:t>
            </w:r>
          </w:p>
        </w:tc>
        <w:tc>
          <w:tcPr>
            <w:tcW w:w="17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w:t>
            </w:r>
            <w:r>
              <w:rPr>
                <w:rFonts w:ascii="等线" w:hAnsi="等线" w:eastAsia="等线" w:cs="宋体"/>
                <w:color w:val="000000"/>
                <w:kern w:val="0"/>
                <w:sz w:val="20"/>
                <w:szCs w:val="20"/>
              </w:rPr>
              <w:t>0</w:t>
            </w:r>
          </w:p>
        </w:tc>
      </w:tr>
      <w:tr>
        <w:tblPrEx>
          <w:tblCellMar>
            <w:top w:w="0" w:type="dxa"/>
            <w:left w:w="108" w:type="dxa"/>
            <w:bottom w:w="0" w:type="dxa"/>
            <w:right w:w="108" w:type="dxa"/>
          </w:tblCellMar>
        </w:tblPrEx>
        <w:trPr>
          <w:trHeight w:val="473" w:hRule="atLeast"/>
          <w:jc w:val="center"/>
        </w:trPr>
        <w:tc>
          <w:tcPr>
            <w:tcW w:w="202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18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上年结转资金</w:t>
            </w:r>
          </w:p>
        </w:tc>
        <w:tc>
          <w:tcPr>
            <w:tcW w:w="1032"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140"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c>
          <w:tcPr>
            <w:tcW w:w="118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c>
          <w:tcPr>
            <w:tcW w:w="4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w:t>
            </w:r>
          </w:p>
        </w:tc>
        <w:tc>
          <w:tcPr>
            <w:tcW w:w="1166"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c>
          <w:tcPr>
            <w:tcW w:w="17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w:t>
            </w:r>
          </w:p>
        </w:tc>
      </w:tr>
      <w:tr>
        <w:tblPrEx>
          <w:tblCellMar>
            <w:top w:w="0" w:type="dxa"/>
            <w:left w:w="108" w:type="dxa"/>
            <w:bottom w:w="0" w:type="dxa"/>
            <w:right w:w="108" w:type="dxa"/>
          </w:tblCellMar>
        </w:tblPrEx>
        <w:trPr>
          <w:trHeight w:val="323" w:hRule="atLeast"/>
          <w:jc w:val="center"/>
        </w:trPr>
        <w:tc>
          <w:tcPr>
            <w:tcW w:w="202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186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r>
              <w:rPr>
                <w:rFonts w:hint="eastAsia" w:ascii="宋体" w:hAnsi="宋体" w:eastAsia="宋体" w:cs="宋体"/>
                <w:color w:val="000000"/>
                <w:kern w:val="0"/>
                <w:sz w:val="20"/>
                <w:szCs w:val="20"/>
              </w:rPr>
              <w:t xml:space="preserve">  其他资金</w:t>
            </w:r>
          </w:p>
        </w:tc>
        <w:tc>
          <w:tcPr>
            <w:tcW w:w="103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1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180" w:type="dxa"/>
            <w:gridSpan w:val="2"/>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c>
          <w:tcPr>
            <w:tcW w:w="4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w:t>
            </w:r>
          </w:p>
        </w:tc>
        <w:tc>
          <w:tcPr>
            <w:tcW w:w="1166"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c>
          <w:tcPr>
            <w:tcW w:w="17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w:t>
            </w:r>
          </w:p>
        </w:tc>
      </w:tr>
      <w:tr>
        <w:tblPrEx>
          <w:tblCellMar>
            <w:top w:w="0" w:type="dxa"/>
            <w:left w:w="108" w:type="dxa"/>
            <w:bottom w:w="0" w:type="dxa"/>
            <w:right w:w="108" w:type="dxa"/>
          </w:tblCellMar>
        </w:tblPrEx>
        <w:trPr>
          <w:trHeight w:val="323" w:hRule="atLeast"/>
          <w:jc w:val="center"/>
        </w:trPr>
        <w:tc>
          <w:tcPr>
            <w:tcW w:w="6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年度总体目标</w:t>
            </w:r>
          </w:p>
        </w:tc>
        <w:tc>
          <w:tcPr>
            <w:tcW w:w="5382"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预期目标</w:t>
            </w:r>
          </w:p>
        </w:tc>
        <w:tc>
          <w:tcPr>
            <w:tcW w:w="452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实际完成情况</w:t>
            </w:r>
          </w:p>
        </w:tc>
      </w:tr>
      <w:tr>
        <w:tblPrEx>
          <w:tblCellMar>
            <w:top w:w="0" w:type="dxa"/>
            <w:left w:w="108" w:type="dxa"/>
            <w:bottom w:w="0" w:type="dxa"/>
            <w:right w:w="108" w:type="dxa"/>
          </w:tblCellMar>
        </w:tblPrEx>
        <w:trPr>
          <w:trHeight w:val="772" w:hRule="atLeast"/>
          <w:jc w:val="center"/>
        </w:trPr>
        <w:tc>
          <w:tcPr>
            <w:tcW w:w="676"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5382" w:type="dxa"/>
            <w:gridSpan w:val="7"/>
            <w:tcBorders>
              <w:top w:val="single" w:color="auto" w:sz="4" w:space="0"/>
              <w:left w:val="nil"/>
              <w:bottom w:val="single" w:color="auto" w:sz="4" w:space="0"/>
              <w:right w:val="single" w:color="000000" w:sz="4" w:space="0"/>
            </w:tcBorders>
            <w:shd w:val="clear" w:color="auto" w:fill="auto"/>
            <w:vAlign w:val="center"/>
          </w:tcPr>
          <w:p>
            <w:pPr>
              <w:spacing w:line="580" w:lineRule="exact"/>
              <w:ind w:firstLine="420" w:firstLineChars="200"/>
              <w:rPr>
                <w:rFonts w:ascii="宋体" w:hAnsi="宋体" w:cs="宋体"/>
              </w:rPr>
            </w:pPr>
            <w:r>
              <w:rPr>
                <w:rFonts w:hint="eastAsia" w:ascii="宋体" w:hAnsi="宋体" w:cs="宋体"/>
              </w:rPr>
              <w:t>提高广大市民的知晓率、支持率和满意度，生动展示了我市创建省级城市森林成效，提高了群众生态文明意识。</w:t>
            </w:r>
          </w:p>
        </w:tc>
        <w:tc>
          <w:tcPr>
            <w:tcW w:w="452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广大城乡居民对生态环境的关注度越来越高，对森林在改善城市生态环境中的作用认识越来越高</w:t>
            </w:r>
          </w:p>
        </w:tc>
      </w:tr>
      <w:tr>
        <w:tblPrEx>
          <w:tblCellMar>
            <w:top w:w="0" w:type="dxa"/>
            <w:left w:w="108" w:type="dxa"/>
            <w:bottom w:w="0" w:type="dxa"/>
            <w:right w:w="108" w:type="dxa"/>
          </w:tblCellMar>
        </w:tblPrEx>
        <w:trPr>
          <w:trHeight w:val="522" w:hRule="atLeast"/>
          <w:jc w:val="center"/>
        </w:trPr>
        <w:tc>
          <w:tcPr>
            <w:tcW w:w="676"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绩效指标</w:t>
            </w:r>
          </w:p>
        </w:tc>
        <w:tc>
          <w:tcPr>
            <w:tcW w:w="653"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一级</w:t>
            </w:r>
            <w:r>
              <w:rPr>
                <w:rFonts w:hint="eastAsia" w:ascii="等线" w:hAnsi="等线" w:eastAsia="等线" w:cs="宋体"/>
                <w:color w:val="000000"/>
                <w:kern w:val="0"/>
                <w:sz w:val="20"/>
                <w:szCs w:val="20"/>
              </w:rPr>
              <w:br w:type="textWrapping"/>
            </w:r>
            <w:r>
              <w:rPr>
                <w:rFonts w:hint="eastAsia" w:ascii="等线" w:hAnsi="等线" w:eastAsia="等线" w:cs="宋体"/>
                <w:color w:val="000000"/>
                <w:kern w:val="0"/>
                <w:sz w:val="20"/>
                <w:szCs w:val="20"/>
              </w:rPr>
              <w:t>指标</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二级指标</w:t>
            </w:r>
          </w:p>
        </w:tc>
        <w:tc>
          <w:tcPr>
            <w:tcW w:w="267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三级指标</w:t>
            </w:r>
          </w:p>
        </w:tc>
        <w:tc>
          <w:tcPr>
            <w:tcW w:w="1364" w:type="dxa"/>
            <w:gridSpan w:val="3"/>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年度指标值</w:t>
            </w:r>
          </w:p>
        </w:tc>
        <w:tc>
          <w:tcPr>
            <w:tcW w:w="1180" w:type="dxa"/>
            <w:gridSpan w:val="2"/>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实际完成值</w:t>
            </w:r>
          </w:p>
        </w:tc>
        <w:tc>
          <w:tcPr>
            <w:tcW w:w="427"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分值</w:t>
            </w:r>
          </w:p>
        </w:tc>
        <w:tc>
          <w:tcPr>
            <w:tcW w:w="1166"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得分</w:t>
            </w:r>
          </w:p>
        </w:tc>
        <w:tc>
          <w:tcPr>
            <w:tcW w:w="17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偏差原因分析及改进措施</w:t>
            </w: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65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p>
            <w:pPr>
              <w:widowControl/>
              <w:jc w:val="center"/>
              <w:rPr>
                <w:rFonts w:ascii="宋体" w:hAnsi="宋体" w:eastAsia="宋体" w:cs="宋体"/>
                <w:kern w:val="0"/>
                <w:sz w:val="20"/>
                <w:szCs w:val="20"/>
              </w:rPr>
            </w:pPr>
            <w:r>
              <w:rPr>
                <w:rFonts w:hint="eastAsia" w:ascii="宋体" w:hAnsi="宋体" w:eastAsia="宋体" w:cs="宋体"/>
                <w:kern w:val="0"/>
                <w:sz w:val="20"/>
                <w:szCs w:val="20"/>
              </w:rPr>
              <w:t>产出</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p>
            <w:pPr>
              <w:widowControl/>
              <w:rPr>
                <w:rFonts w:ascii="宋体" w:hAnsi="宋体" w:eastAsia="宋体" w:cs="宋体"/>
                <w:kern w:val="0"/>
                <w:sz w:val="20"/>
                <w:szCs w:val="20"/>
              </w:rPr>
            </w:pPr>
          </w:p>
          <w:p>
            <w:pPr>
              <w:widowControl/>
              <w:rPr>
                <w:rFonts w:ascii="宋体" w:hAnsi="宋体" w:eastAsia="宋体" w:cs="宋体"/>
                <w:kern w:val="0"/>
                <w:sz w:val="20"/>
                <w:szCs w:val="20"/>
              </w:rPr>
            </w:pPr>
          </w:p>
        </w:tc>
        <w:tc>
          <w:tcPr>
            <w:tcW w:w="693"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数量指标</w:t>
            </w:r>
          </w:p>
        </w:tc>
        <w:tc>
          <w:tcPr>
            <w:tcW w:w="267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网络、电子屏、平面等多种渠道全面宣传创森工作</w:t>
            </w:r>
          </w:p>
        </w:tc>
        <w:tc>
          <w:tcPr>
            <w:tcW w:w="1364" w:type="dxa"/>
            <w:gridSpan w:val="3"/>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1</w:t>
            </w:r>
            <w:r>
              <w:rPr>
                <w:rFonts w:ascii="等线" w:hAnsi="等线" w:eastAsia="等线" w:cs="宋体"/>
                <w:color w:val="000000" w:themeColor="text1"/>
                <w:kern w:val="0"/>
                <w:sz w:val="20"/>
                <w:szCs w:val="20"/>
                <w14:textFill>
                  <w14:solidFill>
                    <w14:schemeClr w14:val="tx1"/>
                  </w14:solidFill>
                </w14:textFill>
              </w:rPr>
              <w:t>00</w:t>
            </w:r>
            <w:r>
              <w:rPr>
                <w:rFonts w:hint="eastAsia" w:ascii="等线" w:hAnsi="等线" w:eastAsia="等线" w:cs="宋体"/>
                <w:color w:val="000000" w:themeColor="text1"/>
                <w:kern w:val="0"/>
                <w:sz w:val="20"/>
                <w:szCs w:val="20"/>
                <w14:textFill>
                  <w14:solidFill>
                    <w14:schemeClr w14:val="tx1"/>
                  </w14:solidFill>
                </w14:textFill>
              </w:rPr>
              <w:t>%</w:t>
            </w:r>
          </w:p>
        </w:tc>
        <w:tc>
          <w:tcPr>
            <w:tcW w:w="1180" w:type="dxa"/>
            <w:gridSpan w:val="2"/>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1</w:t>
            </w:r>
            <w:r>
              <w:rPr>
                <w:rFonts w:ascii="等线" w:hAnsi="等线" w:eastAsia="等线" w:cs="宋体"/>
                <w:color w:val="000000" w:themeColor="text1"/>
                <w:kern w:val="0"/>
                <w:sz w:val="20"/>
                <w:szCs w:val="20"/>
                <w14:textFill>
                  <w14:solidFill>
                    <w14:schemeClr w14:val="tx1"/>
                  </w14:solidFill>
                </w14:textFill>
              </w:rPr>
              <w:t>00</w:t>
            </w:r>
            <w:r>
              <w:rPr>
                <w:rFonts w:hint="eastAsia" w:ascii="等线" w:hAnsi="等线" w:eastAsia="等线" w:cs="宋体"/>
                <w:color w:val="000000" w:themeColor="text1"/>
                <w:kern w:val="0"/>
                <w:sz w:val="20"/>
                <w:szCs w:val="20"/>
                <w14:textFill>
                  <w14:solidFill>
                    <w14:schemeClr w14:val="tx1"/>
                  </w14:solidFill>
                </w14:textFill>
              </w:rPr>
              <w:t>%</w:t>
            </w:r>
          </w:p>
        </w:tc>
        <w:tc>
          <w:tcPr>
            <w:tcW w:w="42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15</w:t>
            </w:r>
          </w:p>
        </w:tc>
        <w:tc>
          <w:tcPr>
            <w:tcW w:w="1166"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15</w:t>
            </w:r>
          </w:p>
        </w:tc>
        <w:tc>
          <w:tcPr>
            <w:tcW w:w="17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93"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质量指标</w:t>
            </w:r>
          </w:p>
        </w:tc>
        <w:tc>
          <w:tcPr>
            <w:tcW w:w="267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向广大群众展示创森现实意义，提高宣传吸引力、感染力和影响力</w:t>
            </w:r>
          </w:p>
        </w:tc>
        <w:tc>
          <w:tcPr>
            <w:tcW w:w="1364" w:type="dxa"/>
            <w:gridSpan w:val="3"/>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≥90</w:t>
            </w:r>
          </w:p>
        </w:tc>
        <w:tc>
          <w:tcPr>
            <w:tcW w:w="1180" w:type="dxa"/>
            <w:gridSpan w:val="2"/>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95</w:t>
            </w:r>
          </w:p>
        </w:tc>
        <w:tc>
          <w:tcPr>
            <w:tcW w:w="42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15</w:t>
            </w:r>
          </w:p>
        </w:tc>
        <w:tc>
          <w:tcPr>
            <w:tcW w:w="1166"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15</w:t>
            </w:r>
          </w:p>
        </w:tc>
        <w:tc>
          <w:tcPr>
            <w:tcW w:w="17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93"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时效指标</w:t>
            </w:r>
          </w:p>
        </w:tc>
        <w:tc>
          <w:tcPr>
            <w:tcW w:w="267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各项宣传工作落实到位</w:t>
            </w:r>
          </w:p>
        </w:tc>
        <w:tc>
          <w:tcPr>
            <w:tcW w:w="1364" w:type="dxa"/>
            <w:gridSpan w:val="3"/>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100%</w:t>
            </w:r>
          </w:p>
        </w:tc>
        <w:tc>
          <w:tcPr>
            <w:tcW w:w="1180" w:type="dxa"/>
            <w:gridSpan w:val="2"/>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15</w:t>
            </w:r>
          </w:p>
        </w:tc>
        <w:tc>
          <w:tcPr>
            <w:tcW w:w="1166"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15</w:t>
            </w:r>
          </w:p>
        </w:tc>
        <w:tc>
          <w:tcPr>
            <w:tcW w:w="17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r>
      <w:tr>
        <w:tblPrEx>
          <w:tblCellMar>
            <w:top w:w="0" w:type="dxa"/>
            <w:left w:w="108" w:type="dxa"/>
            <w:bottom w:w="0" w:type="dxa"/>
            <w:right w:w="108" w:type="dxa"/>
          </w:tblCellMar>
        </w:tblPrEx>
        <w:trPr>
          <w:trHeight w:val="851" w:hRule="exac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653" w:type="dxa"/>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kern w:val="0"/>
                <w:sz w:val="20"/>
                <w:szCs w:val="20"/>
              </w:rPr>
            </w:pPr>
            <w:r>
              <w:rPr>
                <w:rFonts w:hint="eastAsia" w:ascii="宋体" w:hAnsi="宋体" w:eastAsia="宋体" w:cs="宋体"/>
                <w:kern w:val="0"/>
                <w:sz w:val="20"/>
                <w:szCs w:val="20"/>
              </w:rPr>
              <w:t>效益指标</w:t>
            </w:r>
          </w:p>
        </w:tc>
        <w:tc>
          <w:tcPr>
            <w:tcW w:w="693"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社会效益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2672"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提高了广大市民的知晓率、支持率和满意度，生动展示了我市创建省级城市森林成效</w:t>
            </w:r>
          </w:p>
        </w:tc>
        <w:tc>
          <w:tcPr>
            <w:tcW w:w="1364" w:type="dxa"/>
            <w:gridSpan w:val="3"/>
            <w:vMerge w:val="restart"/>
            <w:tcBorders>
              <w:top w:val="nil"/>
              <w:left w:val="single" w:color="auto" w:sz="4" w:space="0"/>
              <w:bottom w:val="single" w:color="000000" w:sz="4" w:space="0"/>
              <w:right w:val="single" w:color="auto" w:sz="4" w:space="0"/>
            </w:tcBorders>
            <w:shd w:val="clear" w:color="auto" w:fill="auto"/>
            <w:vAlign w:val="center"/>
          </w:tcPr>
          <w:p>
            <w:pPr>
              <w:widowControl/>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效果显著</w:t>
            </w:r>
          </w:p>
        </w:tc>
        <w:tc>
          <w:tcPr>
            <w:tcW w:w="118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效果显著</w:t>
            </w:r>
          </w:p>
        </w:tc>
        <w:tc>
          <w:tcPr>
            <w:tcW w:w="427"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w:t>
            </w:r>
            <w:r>
              <w:rPr>
                <w:rFonts w:ascii="等线" w:hAnsi="等线" w:eastAsia="等线" w:cs="宋体"/>
                <w:color w:val="000000"/>
                <w:kern w:val="0"/>
                <w:sz w:val="20"/>
                <w:szCs w:val="20"/>
              </w:rPr>
              <w:t>5</w:t>
            </w:r>
          </w:p>
        </w:tc>
        <w:tc>
          <w:tcPr>
            <w:tcW w:w="116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w:t>
            </w:r>
            <w:r>
              <w:rPr>
                <w:rFonts w:ascii="等线" w:hAnsi="等线" w:eastAsia="等线" w:cs="宋体"/>
                <w:color w:val="000000"/>
                <w:kern w:val="0"/>
                <w:sz w:val="20"/>
                <w:szCs w:val="20"/>
              </w:rPr>
              <w:t>5</w:t>
            </w:r>
          </w:p>
        </w:tc>
        <w:tc>
          <w:tcPr>
            <w:tcW w:w="1751"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r>
      <w:tr>
        <w:tblPrEx>
          <w:tblCellMar>
            <w:top w:w="0" w:type="dxa"/>
            <w:left w:w="108" w:type="dxa"/>
            <w:bottom w:w="0" w:type="dxa"/>
            <w:right w:w="108" w:type="dxa"/>
          </w:tblCellMar>
        </w:tblPrEx>
        <w:trPr>
          <w:trHeight w:val="312"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2672"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等线" w:hAnsi="等线" w:eastAsia="等线" w:cs="宋体"/>
                <w:color w:val="000000" w:themeColor="text1"/>
                <w:kern w:val="0"/>
                <w:sz w:val="20"/>
                <w:szCs w:val="20"/>
                <w14:textFill>
                  <w14:solidFill>
                    <w14:schemeClr w14:val="tx1"/>
                  </w14:solidFill>
                </w14:textFill>
              </w:rPr>
            </w:pPr>
          </w:p>
        </w:tc>
        <w:tc>
          <w:tcPr>
            <w:tcW w:w="1364"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themeColor="text1"/>
                <w:kern w:val="0"/>
                <w:sz w:val="20"/>
                <w:szCs w:val="20"/>
                <w14:textFill>
                  <w14:solidFill>
                    <w14:schemeClr w14:val="tx1"/>
                  </w14:solidFill>
                </w14:textFill>
              </w:rPr>
            </w:pPr>
          </w:p>
        </w:tc>
        <w:tc>
          <w:tcPr>
            <w:tcW w:w="11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themeColor="text1"/>
                <w:kern w:val="0"/>
                <w:sz w:val="20"/>
                <w:szCs w:val="20"/>
                <w14:textFill>
                  <w14:solidFill>
                    <w14:schemeClr w14:val="tx1"/>
                  </w14:solidFill>
                </w14:textFill>
              </w:rPr>
            </w:pPr>
          </w:p>
        </w:tc>
        <w:tc>
          <w:tcPr>
            <w:tcW w:w="427"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1166"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1751"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等线" w:hAnsi="等线" w:eastAsia="等线" w:cs="宋体"/>
                <w:color w:val="000000"/>
                <w:kern w:val="0"/>
                <w:sz w:val="20"/>
                <w:szCs w:val="20"/>
              </w:rPr>
            </w:pP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93"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生态效益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267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创建森林城市改善生态环境，调节区域小气候</w:t>
            </w:r>
          </w:p>
        </w:tc>
        <w:tc>
          <w:tcPr>
            <w:tcW w:w="1364" w:type="dxa"/>
            <w:gridSpan w:val="3"/>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效果显著</w:t>
            </w:r>
          </w:p>
        </w:tc>
        <w:tc>
          <w:tcPr>
            <w:tcW w:w="1180" w:type="dxa"/>
            <w:gridSpan w:val="2"/>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效果显著</w:t>
            </w:r>
          </w:p>
        </w:tc>
        <w:tc>
          <w:tcPr>
            <w:tcW w:w="42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15</w:t>
            </w:r>
          </w:p>
        </w:tc>
        <w:tc>
          <w:tcPr>
            <w:tcW w:w="1166"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w:t>
            </w:r>
            <w:r>
              <w:rPr>
                <w:rFonts w:ascii="等线" w:hAnsi="等线" w:eastAsia="等线" w:cs="宋体"/>
                <w:color w:val="000000"/>
                <w:kern w:val="0"/>
                <w:sz w:val="20"/>
                <w:szCs w:val="20"/>
              </w:rPr>
              <w:t>4</w:t>
            </w:r>
          </w:p>
        </w:tc>
        <w:tc>
          <w:tcPr>
            <w:tcW w:w="17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r>
      <w:tr>
        <w:tblPrEx>
          <w:tblCellMar>
            <w:top w:w="0" w:type="dxa"/>
            <w:left w:w="108" w:type="dxa"/>
            <w:bottom w:w="0" w:type="dxa"/>
            <w:right w:w="108" w:type="dxa"/>
          </w:tblCellMar>
        </w:tblPrEx>
        <w:trPr>
          <w:trHeight w:val="1158"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65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693"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可持续影响指标</w:t>
            </w:r>
          </w:p>
        </w:tc>
        <w:tc>
          <w:tcPr>
            <w:tcW w:w="267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民众对创森的持续关注度，认知度</w:t>
            </w:r>
          </w:p>
        </w:tc>
        <w:tc>
          <w:tcPr>
            <w:tcW w:w="1364" w:type="dxa"/>
            <w:gridSpan w:val="3"/>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提升</w:t>
            </w:r>
          </w:p>
        </w:tc>
        <w:tc>
          <w:tcPr>
            <w:tcW w:w="1180" w:type="dxa"/>
            <w:gridSpan w:val="2"/>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明显提升</w:t>
            </w:r>
          </w:p>
        </w:tc>
        <w:tc>
          <w:tcPr>
            <w:tcW w:w="42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15</w:t>
            </w:r>
          </w:p>
        </w:tc>
        <w:tc>
          <w:tcPr>
            <w:tcW w:w="1166"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15</w:t>
            </w:r>
          </w:p>
        </w:tc>
        <w:tc>
          <w:tcPr>
            <w:tcW w:w="17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r>
      <w:tr>
        <w:tblPrEx>
          <w:tblCellMar>
            <w:top w:w="0" w:type="dxa"/>
            <w:left w:w="108" w:type="dxa"/>
            <w:bottom w:w="0" w:type="dxa"/>
            <w:right w:w="108" w:type="dxa"/>
          </w:tblCellMar>
        </w:tblPrEx>
        <w:trPr>
          <w:trHeight w:val="315" w:hRule="atLeast"/>
          <w:jc w:val="center"/>
        </w:trPr>
        <w:tc>
          <w:tcPr>
            <w:tcW w:w="676"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0"/>
                <w:szCs w:val="20"/>
              </w:rPr>
            </w:pPr>
          </w:p>
        </w:tc>
        <w:tc>
          <w:tcPr>
            <w:tcW w:w="65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满意度指标</w:t>
            </w:r>
          </w:p>
        </w:tc>
        <w:tc>
          <w:tcPr>
            <w:tcW w:w="693"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kern w:val="0"/>
                <w:sz w:val="20"/>
                <w:szCs w:val="20"/>
              </w:rPr>
            </w:pPr>
            <w:r>
              <w:rPr>
                <w:rFonts w:hint="eastAsia" w:ascii="宋体" w:hAnsi="宋体" w:eastAsia="宋体" w:cs="宋体"/>
                <w:kern w:val="0"/>
                <w:sz w:val="20"/>
                <w:szCs w:val="20"/>
              </w:rPr>
              <w:t>服务对象</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满意度指标</w:t>
            </w:r>
          </w:p>
        </w:tc>
        <w:tc>
          <w:tcPr>
            <w:tcW w:w="267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创森宣传民众满意度</w:t>
            </w:r>
          </w:p>
        </w:tc>
        <w:tc>
          <w:tcPr>
            <w:tcW w:w="1364" w:type="dxa"/>
            <w:gridSpan w:val="3"/>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ascii="等线" w:hAnsi="等线" w:eastAsia="等线" w:cs="宋体"/>
                <w:color w:val="000000" w:themeColor="text1"/>
                <w:kern w:val="0"/>
                <w:sz w:val="20"/>
                <w:szCs w:val="20"/>
                <w14:textFill>
                  <w14:solidFill>
                    <w14:schemeClr w14:val="tx1"/>
                  </w14:solidFill>
                </w14:textFill>
              </w:rPr>
              <w:t>90</w:t>
            </w:r>
            <w:r>
              <w:rPr>
                <w:rFonts w:hint="eastAsia" w:ascii="等线" w:hAnsi="等线" w:eastAsia="等线" w:cs="宋体"/>
                <w:color w:val="000000" w:themeColor="text1"/>
                <w:kern w:val="0"/>
                <w:sz w:val="20"/>
                <w:szCs w:val="20"/>
                <w14:textFill>
                  <w14:solidFill>
                    <w14:schemeClr w14:val="tx1"/>
                  </w14:solidFill>
                </w14:textFill>
              </w:rPr>
              <w:t>%</w:t>
            </w:r>
          </w:p>
        </w:tc>
        <w:tc>
          <w:tcPr>
            <w:tcW w:w="1180" w:type="dxa"/>
            <w:gridSpan w:val="2"/>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themeColor="text1"/>
                <w:kern w:val="0"/>
                <w:sz w:val="20"/>
                <w:szCs w:val="20"/>
                <w14:textFill>
                  <w14:solidFill>
                    <w14:schemeClr w14:val="tx1"/>
                  </w14:solidFill>
                </w14:textFill>
              </w:rPr>
            </w:pPr>
            <w:r>
              <w:rPr>
                <w:rFonts w:hint="eastAsia" w:ascii="等线" w:hAnsi="等线" w:eastAsia="等线" w:cs="宋体"/>
                <w:color w:val="000000" w:themeColor="text1"/>
                <w:kern w:val="0"/>
                <w:sz w:val="20"/>
                <w:szCs w:val="20"/>
                <w14:textFill>
                  <w14:solidFill>
                    <w14:schemeClr w14:val="tx1"/>
                  </w14:solidFill>
                </w14:textFill>
              </w:rPr>
              <w:t>9</w:t>
            </w:r>
            <w:r>
              <w:rPr>
                <w:rFonts w:ascii="等线" w:hAnsi="等线" w:eastAsia="等线" w:cs="宋体"/>
                <w:color w:val="000000" w:themeColor="text1"/>
                <w:kern w:val="0"/>
                <w:sz w:val="20"/>
                <w:szCs w:val="20"/>
                <w14:textFill>
                  <w14:solidFill>
                    <w14:schemeClr w14:val="tx1"/>
                  </w14:solidFill>
                </w14:textFill>
              </w:rPr>
              <w:t>5</w:t>
            </w:r>
            <w:r>
              <w:rPr>
                <w:rFonts w:hint="eastAsia" w:ascii="等线" w:hAnsi="等线" w:eastAsia="等线" w:cs="宋体"/>
                <w:color w:val="000000" w:themeColor="text1"/>
                <w:kern w:val="0"/>
                <w:sz w:val="20"/>
                <w:szCs w:val="20"/>
                <w14:textFill>
                  <w14:solidFill>
                    <w14:schemeClr w14:val="tx1"/>
                  </w14:solidFill>
                </w14:textFill>
              </w:rPr>
              <w:t>%</w:t>
            </w:r>
          </w:p>
        </w:tc>
        <w:tc>
          <w:tcPr>
            <w:tcW w:w="427"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10</w:t>
            </w:r>
          </w:p>
        </w:tc>
        <w:tc>
          <w:tcPr>
            <w:tcW w:w="1166"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10</w:t>
            </w:r>
          </w:p>
        </w:tc>
        <w:tc>
          <w:tcPr>
            <w:tcW w:w="17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r>
      <w:tr>
        <w:tblPrEx>
          <w:tblCellMar>
            <w:top w:w="0" w:type="dxa"/>
            <w:left w:w="108" w:type="dxa"/>
            <w:bottom w:w="0" w:type="dxa"/>
            <w:right w:w="108" w:type="dxa"/>
          </w:tblCellMar>
        </w:tblPrEx>
        <w:trPr>
          <w:trHeight w:val="315" w:hRule="atLeast"/>
          <w:jc w:val="center"/>
        </w:trPr>
        <w:tc>
          <w:tcPr>
            <w:tcW w:w="7220"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总分</w:t>
            </w:r>
          </w:p>
        </w:tc>
        <w:tc>
          <w:tcPr>
            <w:tcW w:w="44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1</w:t>
            </w:r>
            <w:r>
              <w:rPr>
                <w:rFonts w:ascii="等线" w:hAnsi="等线" w:eastAsia="等线" w:cs="宋体"/>
                <w:color w:val="000000"/>
                <w:kern w:val="0"/>
                <w:sz w:val="20"/>
                <w:szCs w:val="20"/>
              </w:rPr>
              <w:t>00</w:t>
            </w:r>
          </w:p>
        </w:tc>
        <w:tc>
          <w:tcPr>
            <w:tcW w:w="1166" w:type="dxa"/>
            <w:tcBorders>
              <w:top w:val="nil"/>
              <w:left w:val="nil"/>
              <w:bottom w:val="single" w:color="auto" w:sz="4" w:space="0"/>
              <w:right w:val="single" w:color="auto" w:sz="4" w:space="0"/>
            </w:tcBorders>
            <w:shd w:val="clear" w:color="auto" w:fill="auto"/>
            <w:vAlign w:val="center"/>
          </w:tcPr>
          <w:p>
            <w:pPr>
              <w:widowControl/>
              <w:jc w:val="center"/>
              <w:rPr>
                <w:rFonts w:ascii="等线" w:hAnsi="等线" w:eastAsia="等线" w:cs="宋体"/>
                <w:color w:val="000000"/>
                <w:kern w:val="0"/>
                <w:sz w:val="20"/>
                <w:szCs w:val="20"/>
              </w:rPr>
            </w:pPr>
            <w:r>
              <w:rPr>
                <w:rFonts w:ascii="等线" w:hAnsi="等线" w:eastAsia="等线" w:cs="宋体"/>
                <w:color w:val="000000"/>
                <w:kern w:val="0"/>
                <w:sz w:val="20"/>
                <w:szCs w:val="20"/>
              </w:rPr>
              <w:t>99</w:t>
            </w:r>
          </w:p>
        </w:tc>
        <w:tc>
          <w:tcPr>
            <w:tcW w:w="17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等线" w:hAnsi="等线" w:eastAsia="等线" w:cs="宋体"/>
                <w:color w:val="000000"/>
                <w:kern w:val="0"/>
                <w:sz w:val="20"/>
                <w:szCs w:val="20"/>
              </w:rPr>
            </w:pPr>
            <w:r>
              <w:rPr>
                <w:rFonts w:hint="eastAsia" w:ascii="等线" w:hAnsi="等线" w:eastAsia="等线" w:cs="宋体"/>
                <w:color w:val="000000"/>
                <w:kern w:val="0"/>
                <w:sz w:val="20"/>
                <w:szCs w:val="20"/>
              </w:rPr>
              <w:t>　</w:t>
            </w:r>
          </w:p>
        </w:tc>
      </w:tr>
    </w:tbl>
    <w:p>
      <w:pPr>
        <w:ind w:firstLine="640" w:firstLineChars="200"/>
        <w:rPr>
          <w:rFonts w:ascii="方正仿宋简体" w:eastAsia="方正仿宋简体"/>
          <w:sz w:val="32"/>
          <w:szCs w:val="32"/>
        </w:rPr>
        <w:sectPr>
          <w:footerReference r:id="rId4" w:type="default"/>
          <w:pgSz w:w="11906" w:h="16838"/>
          <w:pgMar w:top="1440" w:right="1800" w:bottom="1440" w:left="1800" w:header="851" w:footer="992" w:gutter="0"/>
          <w:pgNumType w:start="1"/>
          <w:cols w:space="425" w:num="1"/>
          <w:docGrid w:type="lines" w:linePitch="312" w:charSpace="0"/>
        </w:sectPr>
      </w:pPr>
    </w:p>
    <w:p>
      <w:pPr>
        <w:pStyle w:val="2"/>
        <w:ind w:left="0" w:leftChars="0" w:firstLine="240" w:firstLineChars="100"/>
        <w:rPr>
          <w:rFonts w:eastAsiaTheme="minorEastAsia"/>
        </w:rPr>
      </w:pPr>
      <w:bookmarkStart w:id="12" w:name="_Hlk67825464"/>
      <w:r>
        <w:drawing>
          <wp:inline distT="0" distB="0" distL="0" distR="0">
            <wp:extent cx="5278120" cy="249999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278120" cy="2499995"/>
                    </a:xfrm>
                    <a:prstGeom prst="rect">
                      <a:avLst/>
                    </a:prstGeom>
                    <a:noFill/>
                    <a:ln>
                      <a:noFill/>
                    </a:ln>
                  </pic:spPr>
                </pic:pic>
              </a:graphicData>
            </a:graphic>
          </wp:inline>
        </w:drawing>
      </w:r>
    </w:p>
    <w:p>
      <w:pPr>
        <w:pStyle w:val="2"/>
        <w:ind w:left="0" w:leftChars="0" w:firstLine="240" w:firstLineChars="100"/>
        <w:rPr>
          <w:rFonts w:eastAsiaTheme="minorEastAsia"/>
        </w:rPr>
      </w:pPr>
      <w:r>
        <w:drawing>
          <wp:inline distT="0" distB="0" distL="0" distR="0">
            <wp:extent cx="5278120" cy="395859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78120" cy="3958590"/>
                    </a:xfrm>
                    <a:prstGeom prst="rect">
                      <a:avLst/>
                    </a:prstGeom>
                    <a:noFill/>
                    <a:ln>
                      <a:noFill/>
                    </a:ln>
                  </pic:spPr>
                </pic:pic>
              </a:graphicData>
            </a:graphic>
          </wp:inline>
        </w:drawing>
      </w:r>
    </w:p>
    <w:p>
      <w:pPr>
        <w:pStyle w:val="2"/>
        <w:ind w:left="0" w:leftChars="0" w:firstLine="240" w:firstLineChars="100"/>
        <w:rPr>
          <w:rFonts w:eastAsiaTheme="minorEastAsia"/>
        </w:rPr>
      </w:pPr>
    </w:p>
    <w:p>
      <w:pPr>
        <w:pStyle w:val="2"/>
        <w:ind w:left="0" w:leftChars="0" w:firstLine="240" w:firstLineChars="100"/>
        <w:rPr>
          <w:rFonts w:eastAsiaTheme="minorEastAsia"/>
        </w:rPr>
      </w:pPr>
    </w:p>
    <w:p>
      <w:pPr>
        <w:pStyle w:val="2"/>
        <w:ind w:left="0" w:leftChars="0" w:firstLine="240" w:firstLineChars="100"/>
        <w:rPr>
          <w:rFonts w:eastAsiaTheme="minorEastAsia"/>
        </w:rPr>
      </w:pPr>
    </w:p>
    <w:p>
      <w:pPr>
        <w:pStyle w:val="2"/>
        <w:ind w:left="0" w:leftChars="0" w:firstLine="240" w:firstLineChars="100"/>
        <w:rPr>
          <w:rFonts w:eastAsiaTheme="minorEastAsia"/>
        </w:rPr>
      </w:pPr>
    </w:p>
    <w:p>
      <w:pPr>
        <w:pStyle w:val="2"/>
        <w:ind w:left="0" w:leftChars="0" w:firstLine="240" w:firstLineChars="100"/>
        <w:rPr>
          <w:rFonts w:eastAsiaTheme="minorEastAsia"/>
        </w:rPr>
      </w:pPr>
      <w:r>
        <w:drawing>
          <wp:inline distT="0" distB="0" distL="0" distR="0">
            <wp:extent cx="5278120" cy="3958590"/>
            <wp:effectExtent l="0" t="0" r="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278120" cy="3958590"/>
                    </a:xfrm>
                    <a:prstGeom prst="rect">
                      <a:avLst/>
                    </a:prstGeom>
                    <a:noFill/>
                    <a:ln>
                      <a:noFill/>
                    </a:ln>
                  </pic:spPr>
                </pic:pic>
              </a:graphicData>
            </a:graphic>
          </wp:inline>
        </w:drawing>
      </w:r>
    </w:p>
    <w:p>
      <w:pPr>
        <w:pStyle w:val="2"/>
        <w:ind w:left="0" w:leftChars="0" w:firstLine="240" w:firstLineChars="100"/>
        <w:rPr>
          <w:rFonts w:eastAsiaTheme="minorEastAsia"/>
        </w:rPr>
      </w:pPr>
    </w:p>
    <w:p>
      <w:pPr>
        <w:pStyle w:val="2"/>
        <w:ind w:left="0" w:leftChars="0" w:firstLine="240" w:firstLineChars="100"/>
        <w:rPr>
          <w:rFonts w:eastAsiaTheme="minorEastAsia"/>
        </w:rPr>
      </w:pPr>
      <w:r>
        <w:drawing>
          <wp:inline distT="0" distB="0" distL="0" distR="0">
            <wp:extent cx="5278120" cy="3958590"/>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278120" cy="3958590"/>
                    </a:xfrm>
                    <a:prstGeom prst="rect">
                      <a:avLst/>
                    </a:prstGeom>
                    <a:noFill/>
                    <a:ln>
                      <a:noFill/>
                    </a:ln>
                  </pic:spPr>
                </pic:pic>
              </a:graphicData>
            </a:graphic>
          </wp:inline>
        </w:drawing>
      </w:r>
    </w:p>
    <w:bookmarkEnd w:id="12"/>
    <w:p>
      <w:pPr>
        <w:pStyle w:val="2"/>
        <w:ind w:left="0" w:leftChars="0" w:firstLine="240" w:firstLineChars="100"/>
        <w:rPr>
          <w:rFonts w:eastAsiaTheme="minorEastAsia"/>
        </w:rPr>
      </w:pPr>
      <w:r>
        <w:drawing>
          <wp:inline distT="0" distB="0" distL="0" distR="0">
            <wp:extent cx="5278120" cy="3958590"/>
            <wp:effectExtent l="0" t="0" r="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8120" cy="3958590"/>
                    </a:xfrm>
                    <a:prstGeom prst="rect">
                      <a:avLst/>
                    </a:prstGeom>
                    <a:noFill/>
                    <a:ln>
                      <a:noFill/>
                    </a:ln>
                  </pic:spPr>
                </pic:pic>
              </a:graphicData>
            </a:graphic>
          </wp:inline>
        </w:drawing>
      </w:r>
    </w:p>
    <w:p>
      <w:pPr>
        <w:pStyle w:val="2"/>
        <w:ind w:left="0" w:leftChars="0" w:firstLine="240" w:firstLineChars="100"/>
        <w:rPr>
          <w:rFonts w:eastAsiaTheme="minorEastAsia"/>
        </w:rPr>
      </w:pPr>
      <w:r>
        <w:drawing>
          <wp:inline distT="0" distB="0" distL="0" distR="0">
            <wp:extent cx="5278120" cy="3958590"/>
            <wp:effectExtent l="0" t="0" r="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278120" cy="3958590"/>
                    </a:xfrm>
                    <a:prstGeom prst="rect">
                      <a:avLst/>
                    </a:prstGeom>
                    <a:noFill/>
                    <a:ln>
                      <a:noFill/>
                    </a:ln>
                  </pic:spPr>
                </pic:pic>
              </a:graphicData>
            </a:graphic>
          </wp:inline>
        </w:drawing>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0996089"/>
    </w:sdtPr>
    <w:sdtContent>
      <w:p>
        <w:pPr>
          <w:pStyle w:val="6"/>
          <w:jc w:val="center"/>
        </w:pP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3732823"/>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kwYWFiZTk0OWJlNjg4MTA5Y2ZhMjU3NzFlYzU5NzgifQ=="/>
  </w:docVars>
  <w:rsids>
    <w:rsidRoot w:val="00A95795"/>
    <w:rsid w:val="00010015"/>
    <w:rsid w:val="00016A6A"/>
    <w:rsid w:val="000232E1"/>
    <w:rsid w:val="0002424D"/>
    <w:rsid w:val="00051769"/>
    <w:rsid w:val="0005258C"/>
    <w:rsid w:val="00081F7B"/>
    <w:rsid w:val="00097748"/>
    <w:rsid w:val="000B64DC"/>
    <w:rsid w:val="000B7D02"/>
    <w:rsid w:val="000D217A"/>
    <w:rsid w:val="000D6204"/>
    <w:rsid w:val="000F43EC"/>
    <w:rsid w:val="0010301C"/>
    <w:rsid w:val="001049BC"/>
    <w:rsid w:val="00105A92"/>
    <w:rsid w:val="001321C0"/>
    <w:rsid w:val="00132D06"/>
    <w:rsid w:val="00146E46"/>
    <w:rsid w:val="0015047C"/>
    <w:rsid w:val="00156927"/>
    <w:rsid w:val="00163848"/>
    <w:rsid w:val="0016658C"/>
    <w:rsid w:val="00176DFE"/>
    <w:rsid w:val="00176E93"/>
    <w:rsid w:val="001806FE"/>
    <w:rsid w:val="001833E8"/>
    <w:rsid w:val="001872D0"/>
    <w:rsid w:val="001B6CF5"/>
    <w:rsid w:val="001C4204"/>
    <w:rsid w:val="001D2A15"/>
    <w:rsid w:val="001E0B24"/>
    <w:rsid w:val="001F21DB"/>
    <w:rsid w:val="002038BD"/>
    <w:rsid w:val="0020426A"/>
    <w:rsid w:val="00206A27"/>
    <w:rsid w:val="0020793F"/>
    <w:rsid w:val="00215A8C"/>
    <w:rsid w:val="00245B24"/>
    <w:rsid w:val="0025700D"/>
    <w:rsid w:val="002602C4"/>
    <w:rsid w:val="00263682"/>
    <w:rsid w:val="00264342"/>
    <w:rsid w:val="00265A23"/>
    <w:rsid w:val="00267380"/>
    <w:rsid w:val="00273DEC"/>
    <w:rsid w:val="00293144"/>
    <w:rsid w:val="002A5157"/>
    <w:rsid w:val="002B19E6"/>
    <w:rsid w:val="002B24D0"/>
    <w:rsid w:val="002B3EB7"/>
    <w:rsid w:val="002B6F85"/>
    <w:rsid w:val="002C1EF6"/>
    <w:rsid w:val="002D3311"/>
    <w:rsid w:val="002D56AB"/>
    <w:rsid w:val="002F1B9E"/>
    <w:rsid w:val="002F1DC3"/>
    <w:rsid w:val="002F63F6"/>
    <w:rsid w:val="00301855"/>
    <w:rsid w:val="003021A4"/>
    <w:rsid w:val="00303E13"/>
    <w:rsid w:val="00311875"/>
    <w:rsid w:val="00337755"/>
    <w:rsid w:val="003423BB"/>
    <w:rsid w:val="00343B2E"/>
    <w:rsid w:val="00345AC8"/>
    <w:rsid w:val="00353020"/>
    <w:rsid w:val="00354C46"/>
    <w:rsid w:val="0035509E"/>
    <w:rsid w:val="0035663B"/>
    <w:rsid w:val="003626B6"/>
    <w:rsid w:val="00363D8D"/>
    <w:rsid w:val="00366ADD"/>
    <w:rsid w:val="00370CA9"/>
    <w:rsid w:val="00376643"/>
    <w:rsid w:val="00377E10"/>
    <w:rsid w:val="00381027"/>
    <w:rsid w:val="00397AD4"/>
    <w:rsid w:val="003A653E"/>
    <w:rsid w:val="003A686B"/>
    <w:rsid w:val="003C7274"/>
    <w:rsid w:val="003D2383"/>
    <w:rsid w:val="003D3B0E"/>
    <w:rsid w:val="003D7CE0"/>
    <w:rsid w:val="003E2FE3"/>
    <w:rsid w:val="003E6938"/>
    <w:rsid w:val="003E6C3E"/>
    <w:rsid w:val="003E776C"/>
    <w:rsid w:val="00402CA7"/>
    <w:rsid w:val="00403F4A"/>
    <w:rsid w:val="00406B7F"/>
    <w:rsid w:val="0041320F"/>
    <w:rsid w:val="00421471"/>
    <w:rsid w:val="00422FBB"/>
    <w:rsid w:val="00425905"/>
    <w:rsid w:val="00427AD0"/>
    <w:rsid w:val="004312E7"/>
    <w:rsid w:val="004405C0"/>
    <w:rsid w:val="00447106"/>
    <w:rsid w:val="00447A9D"/>
    <w:rsid w:val="00453710"/>
    <w:rsid w:val="00455CCA"/>
    <w:rsid w:val="004665F6"/>
    <w:rsid w:val="00472B46"/>
    <w:rsid w:val="00483190"/>
    <w:rsid w:val="00483C96"/>
    <w:rsid w:val="004850F7"/>
    <w:rsid w:val="004902C1"/>
    <w:rsid w:val="00493C36"/>
    <w:rsid w:val="004A0275"/>
    <w:rsid w:val="004A10AE"/>
    <w:rsid w:val="004A3124"/>
    <w:rsid w:val="004A3CB7"/>
    <w:rsid w:val="004A4A81"/>
    <w:rsid w:val="004A4E3F"/>
    <w:rsid w:val="004B2598"/>
    <w:rsid w:val="004B72D5"/>
    <w:rsid w:val="004C12D4"/>
    <w:rsid w:val="004E687A"/>
    <w:rsid w:val="0050125C"/>
    <w:rsid w:val="00501E18"/>
    <w:rsid w:val="0051125E"/>
    <w:rsid w:val="0051705F"/>
    <w:rsid w:val="005218B8"/>
    <w:rsid w:val="00523EAA"/>
    <w:rsid w:val="005245C2"/>
    <w:rsid w:val="00527F5C"/>
    <w:rsid w:val="00547224"/>
    <w:rsid w:val="00564381"/>
    <w:rsid w:val="0059159E"/>
    <w:rsid w:val="00592422"/>
    <w:rsid w:val="005A0E69"/>
    <w:rsid w:val="005A5E5E"/>
    <w:rsid w:val="005A77D3"/>
    <w:rsid w:val="005B4ABB"/>
    <w:rsid w:val="005B4DBF"/>
    <w:rsid w:val="005C3ACC"/>
    <w:rsid w:val="005D1A55"/>
    <w:rsid w:val="005D4087"/>
    <w:rsid w:val="005D7422"/>
    <w:rsid w:val="005F39D7"/>
    <w:rsid w:val="005F7967"/>
    <w:rsid w:val="00600802"/>
    <w:rsid w:val="0060142A"/>
    <w:rsid w:val="00602E96"/>
    <w:rsid w:val="006103C0"/>
    <w:rsid w:val="006274FA"/>
    <w:rsid w:val="00634947"/>
    <w:rsid w:val="0063659F"/>
    <w:rsid w:val="00636C2D"/>
    <w:rsid w:val="00640B62"/>
    <w:rsid w:val="0064364C"/>
    <w:rsid w:val="00651B74"/>
    <w:rsid w:val="00664BC5"/>
    <w:rsid w:val="006755CB"/>
    <w:rsid w:val="00682359"/>
    <w:rsid w:val="00683B30"/>
    <w:rsid w:val="0068637B"/>
    <w:rsid w:val="006949E3"/>
    <w:rsid w:val="006A0013"/>
    <w:rsid w:val="006A0961"/>
    <w:rsid w:val="006A2DEE"/>
    <w:rsid w:val="006A4039"/>
    <w:rsid w:val="006A69D0"/>
    <w:rsid w:val="006B29D1"/>
    <w:rsid w:val="006C1B3D"/>
    <w:rsid w:val="006C67E7"/>
    <w:rsid w:val="006D16B2"/>
    <w:rsid w:val="006D2AC6"/>
    <w:rsid w:val="006D5F39"/>
    <w:rsid w:val="006D6727"/>
    <w:rsid w:val="006F1BBB"/>
    <w:rsid w:val="00705669"/>
    <w:rsid w:val="007231A8"/>
    <w:rsid w:val="00724F4A"/>
    <w:rsid w:val="00735703"/>
    <w:rsid w:val="00737E9B"/>
    <w:rsid w:val="00740578"/>
    <w:rsid w:val="00756FFE"/>
    <w:rsid w:val="00757BDD"/>
    <w:rsid w:val="00760A78"/>
    <w:rsid w:val="00763726"/>
    <w:rsid w:val="0076397A"/>
    <w:rsid w:val="007745AE"/>
    <w:rsid w:val="007753BE"/>
    <w:rsid w:val="00776E98"/>
    <w:rsid w:val="00791D7C"/>
    <w:rsid w:val="007B1683"/>
    <w:rsid w:val="007B58EF"/>
    <w:rsid w:val="007B6731"/>
    <w:rsid w:val="007C0882"/>
    <w:rsid w:val="007C0BA9"/>
    <w:rsid w:val="007C27BB"/>
    <w:rsid w:val="007C282B"/>
    <w:rsid w:val="007D4FC2"/>
    <w:rsid w:val="007E0414"/>
    <w:rsid w:val="007F087E"/>
    <w:rsid w:val="00802CE5"/>
    <w:rsid w:val="00803CA3"/>
    <w:rsid w:val="00814D88"/>
    <w:rsid w:val="00824ACD"/>
    <w:rsid w:val="00835265"/>
    <w:rsid w:val="00836C5C"/>
    <w:rsid w:val="008429AB"/>
    <w:rsid w:val="008476AC"/>
    <w:rsid w:val="008632E1"/>
    <w:rsid w:val="00877937"/>
    <w:rsid w:val="00877E84"/>
    <w:rsid w:val="0088036B"/>
    <w:rsid w:val="00880996"/>
    <w:rsid w:val="00886ABB"/>
    <w:rsid w:val="00886FA5"/>
    <w:rsid w:val="008B541F"/>
    <w:rsid w:val="008B623B"/>
    <w:rsid w:val="008C2E2D"/>
    <w:rsid w:val="008C699E"/>
    <w:rsid w:val="008D168C"/>
    <w:rsid w:val="008D68B9"/>
    <w:rsid w:val="008E4805"/>
    <w:rsid w:val="008F775B"/>
    <w:rsid w:val="00902BEA"/>
    <w:rsid w:val="0090601A"/>
    <w:rsid w:val="00907007"/>
    <w:rsid w:val="009146A3"/>
    <w:rsid w:val="00915411"/>
    <w:rsid w:val="0093407F"/>
    <w:rsid w:val="00945FA8"/>
    <w:rsid w:val="00972594"/>
    <w:rsid w:val="00980C28"/>
    <w:rsid w:val="0098669F"/>
    <w:rsid w:val="00993F6F"/>
    <w:rsid w:val="00996248"/>
    <w:rsid w:val="00996D3D"/>
    <w:rsid w:val="009A3127"/>
    <w:rsid w:val="009A6D2A"/>
    <w:rsid w:val="009B2AA8"/>
    <w:rsid w:val="009C1F4E"/>
    <w:rsid w:val="009D3FCF"/>
    <w:rsid w:val="009F00BF"/>
    <w:rsid w:val="009F3043"/>
    <w:rsid w:val="00A144C1"/>
    <w:rsid w:val="00A152BA"/>
    <w:rsid w:val="00A16BBD"/>
    <w:rsid w:val="00A16DDB"/>
    <w:rsid w:val="00A23FBF"/>
    <w:rsid w:val="00A3510A"/>
    <w:rsid w:val="00A51AAB"/>
    <w:rsid w:val="00A5650F"/>
    <w:rsid w:val="00A64B81"/>
    <w:rsid w:val="00A709B8"/>
    <w:rsid w:val="00A73A80"/>
    <w:rsid w:val="00A8002E"/>
    <w:rsid w:val="00A86121"/>
    <w:rsid w:val="00A8640B"/>
    <w:rsid w:val="00A8679F"/>
    <w:rsid w:val="00A92AED"/>
    <w:rsid w:val="00A95795"/>
    <w:rsid w:val="00A95CAD"/>
    <w:rsid w:val="00A96CC0"/>
    <w:rsid w:val="00AA2EED"/>
    <w:rsid w:val="00AA77A5"/>
    <w:rsid w:val="00AB1FD3"/>
    <w:rsid w:val="00AB23AD"/>
    <w:rsid w:val="00AB295F"/>
    <w:rsid w:val="00AC0D82"/>
    <w:rsid w:val="00AC4403"/>
    <w:rsid w:val="00AC70E0"/>
    <w:rsid w:val="00AC739F"/>
    <w:rsid w:val="00AD1A94"/>
    <w:rsid w:val="00AD55D6"/>
    <w:rsid w:val="00AE5859"/>
    <w:rsid w:val="00AE7CA0"/>
    <w:rsid w:val="00AF422E"/>
    <w:rsid w:val="00AF5BAB"/>
    <w:rsid w:val="00B10A96"/>
    <w:rsid w:val="00B10D83"/>
    <w:rsid w:val="00B212C1"/>
    <w:rsid w:val="00B21AF2"/>
    <w:rsid w:val="00B26519"/>
    <w:rsid w:val="00B37E4A"/>
    <w:rsid w:val="00B46EAB"/>
    <w:rsid w:val="00B57A90"/>
    <w:rsid w:val="00B6287D"/>
    <w:rsid w:val="00B6452C"/>
    <w:rsid w:val="00B664A0"/>
    <w:rsid w:val="00B71A89"/>
    <w:rsid w:val="00B75535"/>
    <w:rsid w:val="00B8160A"/>
    <w:rsid w:val="00B87C6C"/>
    <w:rsid w:val="00B9492E"/>
    <w:rsid w:val="00B94E5A"/>
    <w:rsid w:val="00B9563C"/>
    <w:rsid w:val="00BB5B2A"/>
    <w:rsid w:val="00BB5B49"/>
    <w:rsid w:val="00BC1117"/>
    <w:rsid w:val="00BE0E87"/>
    <w:rsid w:val="00BE1036"/>
    <w:rsid w:val="00BE7C88"/>
    <w:rsid w:val="00BF3765"/>
    <w:rsid w:val="00BF4E22"/>
    <w:rsid w:val="00BF7776"/>
    <w:rsid w:val="00C13F8D"/>
    <w:rsid w:val="00C335F5"/>
    <w:rsid w:val="00C3702B"/>
    <w:rsid w:val="00C51D42"/>
    <w:rsid w:val="00C55B2B"/>
    <w:rsid w:val="00C55CC6"/>
    <w:rsid w:val="00C642EA"/>
    <w:rsid w:val="00C65430"/>
    <w:rsid w:val="00C6557D"/>
    <w:rsid w:val="00C768A3"/>
    <w:rsid w:val="00C85F07"/>
    <w:rsid w:val="00C94D1E"/>
    <w:rsid w:val="00C97F0F"/>
    <w:rsid w:val="00CA46EB"/>
    <w:rsid w:val="00CB01B9"/>
    <w:rsid w:val="00CB0EEE"/>
    <w:rsid w:val="00CD205B"/>
    <w:rsid w:val="00D02D1E"/>
    <w:rsid w:val="00D130BC"/>
    <w:rsid w:val="00D14DA4"/>
    <w:rsid w:val="00D16F15"/>
    <w:rsid w:val="00D25F32"/>
    <w:rsid w:val="00D317BB"/>
    <w:rsid w:val="00D36151"/>
    <w:rsid w:val="00D41AD6"/>
    <w:rsid w:val="00D426A7"/>
    <w:rsid w:val="00D45A28"/>
    <w:rsid w:val="00D47308"/>
    <w:rsid w:val="00D6184B"/>
    <w:rsid w:val="00D652F0"/>
    <w:rsid w:val="00D672CA"/>
    <w:rsid w:val="00D74289"/>
    <w:rsid w:val="00D81994"/>
    <w:rsid w:val="00D82317"/>
    <w:rsid w:val="00D83A46"/>
    <w:rsid w:val="00D86405"/>
    <w:rsid w:val="00D87F78"/>
    <w:rsid w:val="00D91F25"/>
    <w:rsid w:val="00DA7353"/>
    <w:rsid w:val="00DB4E84"/>
    <w:rsid w:val="00DB5AE2"/>
    <w:rsid w:val="00DD2217"/>
    <w:rsid w:val="00DE0886"/>
    <w:rsid w:val="00E365AD"/>
    <w:rsid w:val="00E45B20"/>
    <w:rsid w:val="00E53168"/>
    <w:rsid w:val="00E712D7"/>
    <w:rsid w:val="00EB7E00"/>
    <w:rsid w:val="00EC0135"/>
    <w:rsid w:val="00EC2C9E"/>
    <w:rsid w:val="00EC5567"/>
    <w:rsid w:val="00EC6196"/>
    <w:rsid w:val="00EE3958"/>
    <w:rsid w:val="00EF116B"/>
    <w:rsid w:val="00EF3902"/>
    <w:rsid w:val="00F22BF3"/>
    <w:rsid w:val="00F247AA"/>
    <w:rsid w:val="00F33274"/>
    <w:rsid w:val="00F37955"/>
    <w:rsid w:val="00F41333"/>
    <w:rsid w:val="00F521B6"/>
    <w:rsid w:val="00F56298"/>
    <w:rsid w:val="00F74C9E"/>
    <w:rsid w:val="00F75764"/>
    <w:rsid w:val="00F8460A"/>
    <w:rsid w:val="00F94A6C"/>
    <w:rsid w:val="00F96B59"/>
    <w:rsid w:val="00FA00C7"/>
    <w:rsid w:val="00FA0D61"/>
    <w:rsid w:val="00FA1054"/>
    <w:rsid w:val="00FA5DED"/>
    <w:rsid w:val="00FB2472"/>
    <w:rsid w:val="00FB3EEC"/>
    <w:rsid w:val="00FD29B6"/>
    <w:rsid w:val="00FD60FB"/>
    <w:rsid w:val="00FD69BA"/>
    <w:rsid w:val="00FD741B"/>
    <w:rsid w:val="00FD7509"/>
    <w:rsid w:val="00FE3935"/>
    <w:rsid w:val="00FE6958"/>
    <w:rsid w:val="00FF41F5"/>
    <w:rsid w:val="00FF6F42"/>
    <w:rsid w:val="0A995C36"/>
    <w:rsid w:val="410A17D1"/>
    <w:rsid w:val="6BB214EA"/>
    <w:rsid w:val="7749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ind w:left="200" w:firstLine="200" w:firstLineChars="200"/>
    </w:pPr>
    <w:rPr>
      <w:rFonts w:ascii="Calibri" w:hAnsi="Calibri" w:eastAsia="Calibri" w:cs="Times New Roman"/>
      <w:kern w:val="0"/>
      <w:sz w:val="24"/>
    </w:rPr>
  </w:style>
  <w:style w:type="paragraph" w:styleId="3">
    <w:name w:val="Body Text Indent"/>
    <w:basedOn w:val="1"/>
    <w:autoRedefine/>
    <w:qFormat/>
    <w:uiPriority w:val="0"/>
    <w:pPr>
      <w:spacing w:after="120"/>
      <w:ind w:left="420" w:leftChars="200"/>
    </w:pPr>
    <w:rPr>
      <w:szCs w:val="24"/>
    </w:rPr>
  </w:style>
  <w:style w:type="paragraph" w:styleId="5">
    <w:name w:val="Balloon Text"/>
    <w:basedOn w:val="1"/>
    <w:link w:val="15"/>
    <w:autoRedefine/>
    <w:semiHidden/>
    <w:unhideWhenUsed/>
    <w:qFormat/>
    <w:uiPriority w:val="99"/>
    <w:rPr>
      <w:sz w:val="18"/>
      <w:szCs w:val="18"/>
    </w:rPr>
  </w:style>
  <w:style w:type="paragraph" w:styleId="6">
    <w:name w:val="footer"/>
    <w:basedOn w:val="1"/>
    <w:link w:val="14"/>
    <w:autoRedefine/>
    <w:unhideWhenUsed/>
    <w:qFormat/>
    <w:uiPriority w:val="99"/>
    <w:pPr>
      <w:tabs>
        <w:tab w:val="center" w:pos="4153"/>
        <w:tab w:val="right" w:pos="8306"/>
      </w:tabs>
      <w:snapToGrid w:val="0"/>
      <w:jc w:val="left"/>
    </w:pPr>
    <w:rPr>
      <w:sz w:val="18"/>
      <w:szCs w:val="18"/>
    </w:rPr>
  </w:style>
  <w:style w:type="paragraph" w:styleId="7">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widowControl/>
      <w:spacing w:before="100" w:beforeAutospacing="1" w:after="100" w:afterAutospacing="1"/>
      <w:jc w:val="left"/>
    </w:pPr>
    <w:rPr>
      <w:rFonts w:ascii="宋体" w:hAnsi="Times New Roman" w:eastAsia="宋体" w:cs="宋体"/>
      <w:kern w:val="0"/>
      <w:sz w:val="24"/>
      <w:szCs w:val="24"/>
    </w:rPr>
  </w:style>
  <w:style w:type="table" w:styleId="10">
    <w:name w:val="Table Grid"/>
    <w:basedOn w:val="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List Paragraph"/>
    <w:basedOn w:val="1"/>
    <w:autoRedefine/>
    <w:qFormat/>
    <w:uiPriority w:val="34"/>
    <w:pPr>
      <w:ind w:firstLine="420" w:firstLineChars="200"/>
    </w:pPr>
  </w:style>
  <w:style w:type="character" w:customStyle="1" w:styleId="13">
    <w:name w:val="页眉 字符"/>
    <w:basedOn w:val="11"/>
    <w:link w:val="7"/>
    <w:autoRedefine/>
    <w:qFormat/>
    <w:uiPriority w:val="99"/>
    <w:rPr>
      <w:sz w:val="18"/>
      <w:szCs w:val="18"/>
    </w:rPr>
  </w:style>
  <w:style w:type="character" w:customStyle="1" w:styleId="14">
    <w:name w:val="页脚 字符"/>
    <w:basedOn w:val="11"/>
    <w:link w:val="6"/>
    <w:autoRedefine/>
    <w:qFormat/>
    <w:uiPriority w:val="99"/>
    <w:rPr>
      <w:sz w:val="18"/>
      <w:szCs w:val="18"/>
    </w:rPr>
  </w:style>
  <w:style w:type="character" w:customStyle="1" w:styleId="15">
    <w:name w:val="批注框文本 字符"/>
    <w:basedOn w:val="11"/>
    <w:link w:val="5"/>
    <w:autoRedefine/>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CF028-5E15-45AD-A111-542A177A92F9}">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827</Words>
  <Characters>4716</Characters>
  <Lines>39</Lines>
  <Paragraphs>11</Paragraphs>
  <TotalTime>743</TotalTime>
  <ScaleCrop>false</ScaleCrop>
  <LinksUpToDate>false</LinksUpToDate>
  <CharactersWithSpaces>5532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2021-03-25T02:30:00Z</dcterms:created>
  <dc:creator>Administrator</dc:creator>
  <cp:lastModifiedBy>等风来</cp:lastModifiedBy>
  <cp:lastPrinted>2021-04-13T07:22:00Z</cp:lastPrinted>
  <dcterms:modified xsi:type="dcterms:W3CDTF">2024-03-22T10:45:28Z</dcterms:modified>
  <cp:revision>838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8A7FD70F04D34E0592A87E8D4B5A7D77</vt:lpwstr>
  </property>
</Properties>
</file>