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CF8912" w14:textId="77777777" w:rsidR="005B4DBF" w:rsidRPr="004C0DC0" w:rsidRDefault="005B4DBF">
      <w:pPr>
        <w:jc w:val="center"/>
        <w:rPr>
          <w:rFonts w:ascii="方正小标宋简体" w:eastAsia="方正小标宋简体" w:hAnsi="Calibri" w:cs="Times New Roman"/>
          <w:sz w:val="40"/>
          <w:szCs w:val="40"/>
        </w:rPr>
      </w:pPr>
      <w:bookmarkStart w:id="0" w:name="_Hlk67574430"/>
    </w:p>
    <w:p w14:paraId="76CA4C21" w14:textId="77777777" w:rsidR="005B4DBF" w:rsidRPr="004C0DC0" w:rsidRDefault="005B4DBF">
      <w:pPr>
        <w:jc w:val="center"/>
        <w:rPr>
          <w:rFonts w:ascii="方正小标宋简体" w:eastAsia="方正小标宋简体" w:hAnsi="Calibri" w:cs="Times New Roman"/>
          <w:sz w:val="50"/>
          <w:szCs w:val="50"/>
        </w:rPr>
      </w:pPr>
    </w:p>
    <w:p w14:paraId="49D790F6" w14:textId="704ED577" w:rsidR="005B4DBF" w:rsidRPr="004C0DC0" w:rsidRDefault="00381027">
      <w:pPr>
        <w:jc w:val="center"/>
        <w:rPr>
          <w:rFonts w:ascii="方正小标宋简体" w:eastAsia="方正小标宋简体" w:hAnsi="Calibri" w:cs="Times New Roman"/>
          <w:sz w:val="50"/>
          <w:szCs w:val="50"/>
        </w:rPr>
      </w:pPr>
      <w:bookmarkStart w:id="1" w:name="_Hlk67827029"/>
      <w:r w:rsidRPr="004C0DC0">
        <w:rPr>
          <w:rFonts w:ascii="方正小标宋简体" w:eastAsia="方正小标宋简体" w:hAnsi="Calibri" w:cs="Times New Roman" w:hint="eastAsia"/>
          <w:sz w:val="50"/>
          <w:szCs w:val="50"/>
        </w:rPr>
        <w:t>遵化市高速公路绿化项目</w:t>
      </w:r>
    </w:p>
    <w:bookmarkEnd w:id="1"/>
    <w:p w14:paraId="6DE11AAF" w14:textId="77777777" w:rsidR="005B4DBF" w:rsidRPr="004C0DC0" w:rsidRDefault="00381027">
      <w:pPr>
        <w:jc w:val="center"/>
        <w:rPr>
          <w:rFonts w:ascii="方正小标宋简体" w:eastAsia="方正小标宋简体" w:hAnsi="Calibri" w:cs="Times New Roman"/>
          <w:sz w:val="50"/>
          <w:szCs w:val="50"/>
        </w:rPr>
      </w:pPr>
      <w:r w:rsidRPr="004C0DC0">
        <w:rPr>
          <w:rFonts w:ascii="方正小标宋简体" w:eastAsia="方正小标宋简体" w:hAnsi="Calibri" w:cs="Times New Roman" w:hint="eastAsia"/>
          <w:sz w:val="50"/>
          <w:szCs w:val="50"/>
        </w:rPr>
        <w:t>支出绩效评价报告</w:t>
      </w:r>
    </w:p>
    <w:p w14:paraId="6FC9AC4C" w14:textId="77777777" w:rsidR="005B4DBF" w:rsidRPr="004C0DC0" w:rsidRDefault="005B4DBF">
      <w:pPr>
        <w:jc w:val="center"/>
        <w:rPr>
          <w:rFonts w:ascii="方正小标宋简体" w:eastAsia="方正小标宋简体" w:hAnsi="Calibri" w:cs="Times New Roman"/>
          <w:sz w:val="40"/>
          <w:szCs w:val="40"/>
        </w:rPr>
      </w:pPr>
    </w:p>
    <w:p w14:paraId="26E3E236" w14:textId="77777777" w:rsidR="005B4DBF" w:rsidRPr="004C0DC0" w:rsidRDefault="005B4DBF">
      <w:pPr>
        <w:rPr>
          <w:rFonts w:ascii="方正小标宋简体" w:eastAsia="方正小标宋简体" w:hAnsi="Calibri" w:cs="Times New Roman"/>
          <w:sz w:val="40"/>
          <w:szCs w:val="40"/>
        </w:rPr>
      </w:pPr>
    </w:p>
    <w:p w14:paraId="0F69FC2D" w14:textId="77777777" w:rsidR="005B4DBF" w:rsidRPr="004C0DC0" w:rsidRDefault="005B4DBF">
      <w:pPr>
        <w:jc w:val="center"/>
        <w:rPr>
          <w:rFonts w:ascii="方正小标宋简体" w:eastAsia="方正小标宋简体" w:hAnsi="Calibri" w:cs="Times New Roman"/>
          <w:sz w:val="40"/>
          <w:szCs w:val="40"/>
        </w:rPr>
      </w:pPr>
    </w:p>
    <w:p w14:paraId="6FFBF38E" w14:textId="77777777" w:rsidR="005B4DBF" w:rsidRPr="004C0DC0" w:rsidRDefault="005B4DBF">
      <w:pPr>
        <w:jc w:val="center"/>
        <w:rPr>
          <w:rFonts w:ascii="方正小标宋简体" w:eastAsia="方正小标宋简体" w:hAnsi="Calibri" w:cs="Times New Roman"/>
          <w:sz w:val="40"/>
          <w:szCs w:val="40"/>
        </w:rPr>
      </w:pPr>
    </w:p>
    <w:p w14:paraId="2FBB8B0B" w14:textId="77777777" w:rsidR="005B4DBF" w:rsidRPr="004C0DC0" w:rsidRDefault="005B4DBF">
      <w:pPr>
        <w:jc w:val="center"/>
        <w:rPr>
          <w:rFonts w:ascii="方正小标宋简体" w:eastAsia="方正小标宋简体" w:hAnsi="Calibri" w:cs="Times New Roman"/>
          <w:sz w:val="40"/>
          <w:szCs w:val="40"/>
        </w:rPr>
      </w:pPr>
    </w:p>
    <w:p w14:paraId="48D1F398" w14:textId="77777777" w:rsidR="005B4DBF" w:rsidRPr="004C0DC0" w:rsidRDefault="005B4DBF">
      <w:pPr>
        <w:jc w:val="center"/>
        <w:rPr>
          <w:rFonts w:ascii="方正小标宋简体" w:eastAsia="方正小标宋简体" w:hAnsi="Calibri" w:cs="Times New Roman"/>
          <w:sz w:val="40"/>
          <w:szCs w:val="40"/>
        </w:rPr>
      </w:pPr>
    </w:p>
    <w:p w14:paraId="397AFCD0" w14:textId="77777777" w:rsidR="005B4DBF" w:rsidRPr="004C0DC0" w:rsidRDefault="005B4DBF">
      <w:pPr>
        <w:jc w:val="center"/>
        <w:rPr>
          <w:rFonts w:ascii="方正小标宋简体" w:eastAsia="方正小标宋简体" w:hAnsi="Calibri" w:cs="Times New Roman"/>
          <w:sz w:val="40"/>
          <w:szCs w:val="40"/>
        </w:rPr>
      </w:pPr>
    </w:p>
    <w:p w14:paraId="1C48FEBF" w14:textId="77777777" w:rsidR="004A3124" w:rsidRPr="004C0DC0" w:rsidRDefault="004A3124">
      <w:pPr>
        <w:ind w:firstLineChars="300" w:firstLine="1080"/>
        <w:jc w:val="left"/>
        <w:rPr>
          <w:rFonts w:ascii="方正仿宋简体" w:eastAsia="方正仿宋简体" w:hAnsi="Calibri" w:cs="Times New Roman"/>
          <w:sz w:val="36"/>
          <w:szCs w:val="36"/>
        </w:rPr>
      </w:pPr>
    </w:p>
    <w:p w14:paraId="3B091038" w14:textId="77777777" w:rsidR="004A3124" w:rsidRPr="004C0DC0" w:rsidRDefault="004A3124">
      <w:pPr>
        <w:ind w:firstLineChars="300" w:firstLine="1080"/>
        <w:jc w:val="left"/>
        <w:rPr>
          <w:rFonts w:ascii="方正仿宋简体" w:eastAsia="方正仿宋简体" w:hAnsi="Calibri" w:cs="Times New Roman"/>
          <w:sz w:val="36"/>
          <w:szCs w:val="36"/>
        </w:rPr>
      </w:pPr>
    </w:p>
    <w:p w14:paraId="1223E750" w14:textId="77777777" w:rsidR="004A3124" w:rsidRPr="004C0DC0" w:rsidRDefault="004A3124">
      <w:pPr>
        <w:ind w:firstLineChars="300" w:firstLine="1080"/>
        <w:jc w:val="left"/>
        <w:rPr>
          <w:rFonts w:ascii="方正仿宋简体" w:eastAsia="方正仿宋简体" w:hAnsi="Calibri" w:cs="Times New Roman"/>
          <w:sz w:val="36"/>
          <w:szCs w:val="36"/>
        </w:rPr>
      </w:pPr>
    </w:p>
    <w:p w14:paraId="3E41954C" w14:textId="40B72D4A" w:rsidR="005B4DBF" w:rsidRPr="004C0DC0" w:rsidRDefault="00381027">
      <w:pPr>
        <w:ind w:firstLineChars="300" w:firstLine="1080"/>
        <w:jc w:val="left"/>
        <w:rPr>
          <w:rFonts w:ascii="方正仿宋简体" w:eastAsia="方正仿宋简体" w:hAnsi="Calibri" w:cs="Times New Roman"/>
          <w:sz w:val="36"/>
          <w:szCs w:val="36"/>
        </w:rPr>
      </w:pPr>
      <w:r w:rsidRPr="004C0DC0">
        <w:rPr>
          <w:rFonts w:ascii="方正仿宋简体" w:eastAsia="方正仿宋简体" w:hAnsi="Calibri" w:cs="Times New Roman" w:hint="eastAsia"/>
          <w:sz w:val="36"/>
          <w:szCs w:val="36"/>
        </w:rPr>
        <w:t>项目名称：遵化市高速公路绿化项目</w:t>
      </w:r>
    </w:p>
    <w:p w14:paraId="7509675D" w14:textId="27AF870F" w:rsidR="005B4DBF" w:rsidRPr="004C0DC0" w:rsidRDefault="00381027">
      <w:pPr>
        <w:ind w:firstLineChars="300" w:firstLine="1080"/>
        <w:jc w:val="left"/>
        <w:rPr>
          <w:rFonts w:ascii="方正仿宋简体" w:eastAsia="方正仿宋简体" w:hAnsi="Calibri" w:cs="Times New Roman"/>
          <w:sz w:val="36"/>
          <w:szCs w:val="36"/>
        </w:rPr>
      </w:pPr>
      <w:r w:rsidRPr="004C0DC0">
        <w:rPr>
          <w:rFonts w:ascii="方正仿宋简体" w:eastAsia="方正仿宋简体" w:hAnsi="Calibri" w:cs="Times New Roman" w:hint="eastAsia"/>
          <w:sz w:val="36"/>
          <w:szCs w:val="36"/>
        </w:rPr>
        <w:t>实施单位：遵化市</w:t>
      </w:r>
      <w:r w:rsidR="00A849DC">
        <w:rPr>
          <w:rFonts w:ascii="方正仿宋简体" w:eastAsia="方正仿宋简体" w:hAnsi="Calibri" w:cs="Times New Roman" w:hint="eastAsia"/>
          <w:sz w:val="36"/>
          <w:szCs w:val="36"/>
        </w:rPr>
        <w:t>自然资源和规划局</w:t>
      </w:r>
    </w:p>
    <w:p w14:paraId="04CF4410" w14:textId="77777777" w:rsidR="005B4DBF" w:rsidRPr="004C0DC0" w:rsidRDefault="005B4DBF">
      <w:pPr>
        <w:rPr>
          <w:rFonts w:ascii="方正小标宋简体" w:eastAsia="方正小标宋简体" w:hAnsi="Calibri" w:cs="Times New Roman"/>
          <w:sz w:val="40"/>
          <w:szCs w:val="40"/>
        </w:rPr>
      </w:pPr>
    </w:p>
    <w:p w14:paraId="1E72D53C" w14:textId="77777777" w:rsidR="005B4DBF" w:rsidRPr="004C0DC0" w:rsidRDefault="005B4DBF">
      <w:pPr>
        <w:rPr>
          <w:rFonts w:ascii="方正小标宋简体" w:eastAsia="方正小标宋简体" w:hAnsi="Calibri" w:cs="Times New Roman"/>
          <w:sz w:val="40"/>
          <w:szCs w:val="40"/>
        </w:rPr>
      </w:pPr>
    </w:p>
    <w:p w14:paraId="3E8F5F4A" w14:textId="77777777" w:rsidR="004A3124" w:rsidRPr="004C0DC0" w:rsidRDefault="004A3124">
      <w:pPr>
        <w:jc w:val="center"/>
        <w:rPr>
          <w:rFonts w:ascii="宋体" w:eastAsia="宋体" w:hAnsi="宋体" w:cs="Times New Roman"/>
          <w:sz w:val="44"/>
          <w:szCs w:val="44"/>
        </w:rPr>
      </w:pPr>
    </w:p>
    <w:p w14:paraId="5829BDA5" w14:textId="77777777" w:rsidR="004A3124" w:rsidRPr="004C0DC0" w:rsidRDefault="004A3124">
      <w:pPr>
        <w:jc w:val="center"/>
        <w:rPr>
          <w:rFonts w:ascii="宋体" w:eastAsia="宋体" w:hAnsi="宋体" w:cs="Times New Roman"/>
          <w:sz w:val="44"/>
          <w:szCs w:val="44"/>
        </w:rPr>
      </w:pPr>
    </w:p>
    <w:p w14:paraId="366B13D9" w14:textId="60905741" w:rsidR="005B4DBF" w:rsidRPr="004C0DC0" w:rsidRDefault="00381027">
      <w:pPr>
        <w:jc w:val="center"/>
        <w:rPr>
          <w:rFonts w:ascii="宋体" w:eastAsia="宋体" w:hAnsi="宋体" w:cs="Times New Roman"/>
          <w:sz w:val="44"/>
          <w:szCs w:val="44"/>
        </w:rPr>
      </w:pPr>
      <w:r w:rsidRPr="004C0DC0">
        <w:rPr>
          <w:rFonts w:ascii="宋体" w:eastAsia="宋体" w:hAnsi="宋体" w:cs="Times New Roman" w:hint="eastAsia"/>
          <w:sz w:val="44"/>
          <w:szCs w:val="44"/>
        </w:rPr>
        <w:lastRenderedPageBreak/>
        <w:t xml:space="preserve">目 </w:t>
      </w:r>
      <w:r w:rsidRPr="004C0DC0">
        <w:rPr>
          <w:rFonts w:ascii="宋体" w:eastAsia="宋体" w:hAnsi="宋体" w:cs="Times New Roman"/>
          <w:sz w:val="44"/>
          <w:szCs w:val="44"/>
        </w:rPr>
        <w:t xml:space="preserve">    </w:t>
      </w:r>
      <w:r w:rsidRPr="004C0DC0">
        <w:rPr>
          <w:rFonts w:ascii="宋体" w:eastAsia="宋体" w:hAnsi="宋体" w:cs="Times New Roman" w:hint="eastAsia"/>
          <w:sz w:val="44"/>
          <w:szCs w:val="44"/>
        </w:rPr>
        <w:t>录</w:t>
      </w:r>
    </w:p>
    <w:p w14:paraId="44E53663"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一、基本情况</w:t>
      </w:r>
    </w:p>
    <w:p w14:paraId="2864438A"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（一）项目概况</w:t>
      </w:r>
    </w:p>
    <w:p w14:paraId="297FDB3A" w14:textId="77777777" w:rsidR="005B4DBF" w:rsidRPr="004C0DC0" w:rsidRDefault="00381027">
      <w:pPr>
        <w:spacing w:line="600" w:lineRule="exact"/>
        <w:rPr>
          <w:rFonts w:ascii="方正仿宋简体" w:eastAsia="方正仿宋简体" w:hAnsi="方正仿宋简体" w:cs="方正仿宋简体"/>
          <w:sz w:val="32"/>
          <w:szCs w:val="32"/>
        </w:rPr>
      </w:pPr>
      <w:r w:rsidRPr="004C0DC0">
        <w:rPr>
          <w:rFonts w:ascii="方正仿宋简体" w:eastAsia="方正仿宋简体" w:hAnsi="Calibri" w:cs="Times New Roman" w:hint="eastAsia"/>
          <w:sz w:val="32"/>
          <w:szCs w:val="32"/>
        </w:rPr>
        <w:t>（二）项目绩效目标</w:t>
      </w:r>
    </w:p>
    <w:p w14:paraId="290A0E99"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二、绩效评价工作开展情况</w:t>
      </w:r>
    </w:p>
    <w:p w14:paraId="01DEC4D9" w14:textId="77777777" w:rsidR="005B4DBF" w:rsidRPr="004C0DC0" w:rsidRDefault="00381027">
      <w:pPr>
        <w:rPr>
          <w:rFonts w:ascii="方正仿宋简体" w:eastAsia="方正仿宋简体"/>
          <w:sz w:val="32"/>
          <w:szCs w:val="32"/>
        </w:rPr>
      </w:pPr>
      <w:bookmarkStart w:id="2" w:name="_Hlk67994795"/>
      <w:r w:rsidRPr="004C0DC0">
        <w:rPr>
          <w:rFonts w:ascii="方正仿宋简体" w:eastAsia="方正仿宋简体" w:hint="eastAsia"/>
          <w:sz w:val="32"/>
          <w:szCs w:val="32"/>
        </w:rPr>
        <w:t>（一）</w:t>
      </w:r>
      <w:bookmarkEnd w:id="2"/>
      <w:r w:rsidRPr="004C0DC0">
        <w:rPr>
          <w:rFonts w:ascii="方正仿宋简体" w:eastAsia="方正仿宋简体" w:hint="eastAsia"/>
          <w:sz w:val="32"/>
          <w:szCs w:val="32"/>
        </w:rPr>
        <w:t>绩效评价目的、对象和范围</w:t>
      </w:r>
    </w:p>
    <w:p w14:paraId="5A327453"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（二）</w:t>
      </w:r>
      <w:r w:rsidRPr="004C0DC0">
        <w:rPr>
          <w:rFonts w:ascii="方正仿宋简体" w:eastAsia="方正仿宋简体"/>
          <w:sz w:val="32"/>
          <w:szCs w:val="32"/>
        </w:rPr>
        <w:t>绩效评价原则、评价指标体系、评价方法</w:t>
      </w:r>
    </w:p>
    <w:p w14:paraId="5CA57689"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（三）</w:t>
      </w:r>
      <w:r w:rsidRPr="004C0DC0">
        <w:rPr>
          <w:rFonts w:ascii="方正仿宋简体" w:eastAsia="方正仿宋简体"/>
          <w:sz w:val="32"/>
          <w:szCs w:val="32"/>
        </w:rPr>
        <w:t>绩效评价工作过程</w:t>
      </w:r>
    </w:p>
    <w:p w14:paraId="52C14334"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三、综合评价情况及评价结论</w:t>
      </w:r>
    </w:p>
    <w:p w14:paraId="5B3C0F22"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四、绩效评价指标分析</w:t>
      </w:r>
    </w:p>
    <w:p w14:paraId="2A1D851D"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（一）项目决策情况</w:t>
      </w:r>
    </w:p>
    <w:p w14:paraId="49886361"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（二）</w:t>
      </w:r>
      <w:r w:rsidRPr="004C0DC0">
        <w:rPr>
          <w:rFonts w:ascii="方正仿宋简体" w:eastAsia="方正仿宋简体"/>
          <w:sz w:val="32"/>
          <w:szCs w:val="32"/>
        </w:rPr>
        <w:t>项目</w:t>
      </w:r>
      <w:r w:rsidRPr="004C0DC0">
        <w:rPr>
          <w:rFonts w:ascii="方正仿宋简体" w:eastAsia="方正仿宋简体" w:hint="eastAsia"/>
          <w:sz w:val="32"/>
          <w:szCs w:val="32"/>
        </w:rPr>
        <w:t>过程情况</w:t>
      </w:r>
    </w:p>
    <w:p w14:paraId="105962C6"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（三）项目</w:t>
      </w:r>
      <w:r w:rsidRPr="004C0DC0">
        <w:rPr>
          <w:rFonts w:ascii="方正仿宋简体" w:eastAsia="方正仿宋简体"/>
          <w:sz w:val="32"/>
          <w:szCs w:val="32"/>
        </w:rPr>
        <w:t>产出</w:t>
      </w:r>
      <w:r w:rsidRPr="004C0DC0">
        <w:rPr>
          <w:rFonts w:ascii="方正仿宋简体" w:eastAsia="方正仿宋简体" w:hint="eastAsia"/>
          <w:sz w:val="32"/>
          <w:szCs w:val="32"/>
        </w:rPr>
        <w:t>情况</w:t>
      </w:r>
    </w:p>
    <w:p w14:paraId="502EF3EF"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（四）项目</w:t>
      </w:r>
      <w:r w:rsidRPr="004C0DC0">
        <w:rPr>
          <w:rFonts w:ascii="方正仿宋简体" w:eastAsia="方正仿宋简体"/>
          <w:sz w:val="32"/>
          <w:szCs w:val="32"/>
        </w:rPr>
        <w:t>效益</w:t>
      </w:r>
      <w:r w:rsidRPr="004C0DC0">
        <w:rPr>
          <w:rFonts w:ascii="方正仿宋简体" w:eastAsia="方正仿宋简体" w:hint="eastAsia"/>
          <w:sz w:val="32"/>
          <w:szCs w:val="32"/>
        </w:rPr>
        <w:t>与满意度情况</w:t>
      </w:r>
    </w:p>
    <w:p w14:paraId="345105E5" w14:textId="77777777" w:rsidR="005B4DBF" w:rsidRPr="004C0DC0" w:rsidRDefault="00381027">
      <w:pPr>
        <w:rPr>
          <w:rFonts w:ascii="黑体" w:eastAsia="黑体" w:hAnsi="黑体"/>
          <w:sz w:val="32"/>
          <w:szCs w:val="32"/>
        </w:rPr>
      </w:pPr>
      <w:r w:rsidRPr="004C0DC0">
        <w:rPr>
          <w:rFonts w:ascii="黑体" w:eastAsia="黑体" w:hAnsi="黑体" w:hint="eastAsia"/>
          <w:sz w:val="32"/>
          <w:szCs w:val="32"/>
        </w:rPr>
        <w:t>五、主要经验及做法、存在的问题及原因分析</w:t>
      </w:r>
    </w:p>
    <w:p w14:paraId="235BF584"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（一）经验总结</w:t>
      </w:r>
    </w:p>
    <w:p w14:paraId="19E67BD5"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（二）存在问题</w:t>
      </w:r>
    </w:p>
    <w:p w14:paraId="756F9E20" w14:textId="77777777" w:rsidR="004A3124" w:rsidRPr="004C0DC0" w:rsidRDefault="00381027" w:rsidP="004A3124">
      <w:pPr>
        <w:rPr>
          <w:rFonts w:ascii="方正仿宋简体" w:eastAsia="方正仿宋简体"/>
          <w:sz w:val="32"/>
          <w:szCs w:val="32"/>
        </w:rPr>
      </w:pPr>
      <w:r w:rsidRPr="004C0DC0">
        <w:rPr>
          <w:rFonts w:ascii="方正仿宋简体" w:eastAsia="方正仿宋简体" w:hint="eastAsia"/>
          <w:sz w:val="32"/>
          <w:szCs w:val="32"/>
        </w:rPr>
        <w:t>附件1：</w:t>
      </w:r>
      <w:r w:rsidR="004A3124" w:rsidRPr="004C0DC0">
        <w:rPr>
          <w:rFonts w:ascii="方正仿宋简体" w:eastAsia="方正仿宋简体" w:hint="eastAsia"/>
          <w:sz w:val="32"/>
          <w:szCs w:val="32"/>
        </w:rPr>
        <w:t>高速公路绿化质量要求和技术标准</w:t>
      </w:r>
    </w:p>
    <w:p w14:paraId="5F88261D" w14:textId="56122A09"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附件2：项目支出绩效自评表</w:t>
      </w:r>
    </w:p>
    <w:p w14:paraId="052B1821" w14:textId="77777777"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附件3：相关照片</w:t>
      </w:r>
    </w:p>
    <w:p w14:paraId="61496B8D" w14:textId="77777777" w:rsidR="005B4DBF" w:rsidRPr="004C0DC0" w:rsidRDefault="005B4DBF">
      <w:pPr>
        <w:rPr>
          <w:rFonts w:ascii="方正仿宋简体" w:eastAsia="方正仿宋简体"/>
          <w:sz w:val="32"/>
          <w:szCs w:val="32"/>
        </w:rPr>
        <w:sectPr w:rsidR="005B4DBF" w:rsidRPr="004C0DC0">
          <w:footerReference w:type="default" r:id="rId9"/>
          <w:pgSz w:w="11906" w:h="16838"/>
          <w:pgMar w:top="1440" w:right="1800" w:bottom="1440" w:left="1800" w:header="851" w:footer="992" w:gutter="0"/>
          <w:cols w:space="425"/>
          <w:docGrid w:type="lines" w:linePitch="312"/>
        </w:sectPr>
      </w:pPr>
    </w:p>
    <w:p w14:paraId="58AFD796" w14:textId="404C991F" w:rsidR="005B4DBF" w:rsidRPr="004C0DC0" w:rsidRDefault="00381027">
      <w:pPr>
        <w:spacing w:line="580" w:lineRule="exact"/>
        <w:jc w:val="center"/>
        <w:rPr>
          <w:rFonts w:ascii="方正小标宋简体" w:eastAsia="方正小标宋简体" w:hAnsi="Calibri" w:cs="Times New Roman"/>
          <w:sz w:val="40"/>
          <w:szCs w:val="40"/>
        </w:rPr>
      </w:pPr>
      <w:r w:rsidRPr="004C0DC0">
        <w:rPr>
          <w:rFonts w:ascii="方正小标宋简体" w:eastAsia="方正小标宋简体" w:hAnsi="Calibri" w:cs="Times New Roman" w:hint="eastAsia"/>
          <w:sz w:val="40"/>
          <w:szCs w:val="40"/>
        </w:rPr>
        <w:lastRenderedPageBreak/>
        <w:t>遵化市高速公路绿化项目</w:t>
      </w:r>
    </w:p>
    <w:bookmarkEnd w:id="0"/>
    <w:p w14:paraId="6CEE8DC0" w14:textId="77777777" w:rsidR="005B4DBF" w:rsidRPr="004C0DC0" w:rsidRDefault="00381027">
      <w:pPr>
        <w:spacing w:line="580" w:lineRule="exact"/>
        <w:jc w:val="center"/>
        <w:rPr>
          <w:rFonts w:ascii="方正小标宋简体" w:eastAsia="方正小标宋简体" w:hAnsi="Calibri" w:cs="Times New Roman"/>
          <w:sz w:val="40"/>
          <w:szCs w:val="40"/>
        </w:rPr>
      </w:pPr>
      <w:r w:rsidRPr="004C0DC0">
        <w:rPr>
          <w:rFonts w:ascii="方正小标宋简体" w:eastAsia="方正小标宋简体" w:hAnsi="Calibri" w:cs="Times New Roman" w:hint="eastAsia"/>
          <w:sz w:val="40"/>
          <w:szCs w:val="40"/>
        </w:rPr>
        <w:t>支出绩效评价报告</w:t>
      </w:r>
    </w:p>
    <w:p w14:paraId="16C0ED0C" w14:textId="77777777" w:rsidR="005B4DBF" w:rsidRPr="004C0DC0" w:rsidRDefault="005B4DBF">
      <w:pPr>
        <w:spacing w:line="580" w:lineRule="exact"/>
        <w:jc w:val="center"/>
        <w:rPr>
          <w:rFonts w:ascii="方正小标宋简体" w:eastAsia="方正小标宋简体" w:hAnsi="Calibri" w:cs="Times New Roman"/>
          <w:sz w:val="40"/>
          <w:szCs w:val="40"/>
        </w:rPr>
      </w:pPr>
    </w:p>
    <w:p w14:paraId="0252A73A"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一、基本情况</w:t>
      </w:r>
    </w:p>
    <w:p w14:paraId="37E60296"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（一）项目概况</w:t>
      </w:r>
    </w:p>
    <w:p w14:paraId="0DFDF5E9"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本项目是遵化市下辖9个乡镇的61个村高速绿化工程，计划绿化面积</w:t>
      </w:r>
      <w:r w:rsidRPr="004C0DC0">
        <w:rPr>
          <w:rFonts w:ascii="方正仿宋简体" w:eastAsia="方正仿宋简体"/>
          <w:sz w:val="32"/>
          <w:szCs w:val="32"/>
        </w:rPr>
        <w:t>6555.05</w:t>
      </w:r>
      <w:r w:rsidRPr="004C0DC0">
        <w:rPr>
          <w:rFonts w:ascii="方正仿宋简体" w:eastAsia="方正仿宋简体" w:hint="eastAsia"/>
          <w:sz w:val="32"/>
          <w:szCs w:val="32"/>
        </w:rPr>
        <w:t>亩。其中：</w:t>
      </w:r>
      <w:proofErr w:type="gramStart"/>
      <w:r w:rsidRPr="004C0DC0">
        <w:rPr>
          <w:rFonts w:ascii="方正仿宋简体" w:eastAsia="方正仿宋简体" w:hint="eastAsia"/>
          <w:sz w:val="32"/>
          <w:szCs w:val="32"/>
        </w:rPr>
        <w:t>唐承高速</w:t>
      </w:r>
      <w:proofErr w:type="gramEnd"/>
      <w:r w:rsidRPr="004C0DC0">
        <w:rPr>
          <w:rFonts w:ascii="方正仿宋简体" w:eastAsia="方正仿宋简体" w:hint="eastAsia"/>
          <w:sz w:val="32"/>
          <w:szCs w:val="32"/>
        </w:rPr>
        <w:t>遵化段绿化景观带1</w:t>
      </w:r>
      <w:r w:rsidRPr="004C0DC0">
        <w:rPr>
          <w:rFonts w:ascii="方正仿宋简体" w:eastAsia="方正仿宋简体"/>
          <w:sz w:val="32"/>
          <w:szCs w:val="32"/>
        </w:rPr>
        <w:t>492.78</w:t>
      </w:r>
      <w:r w:rsidRPr="004C0DC0">
        <w:rPr>
          <w:rFonts w:ascii="方正仿宋简体" w:eastAsia="方正仿宋简体" w:hint="eastAsia"/>
          <w:sz w:val="32"/>
          <w:szCs w:val="32"/>
        </w:rPr>
        <w:t>亩，清东陵支线公路绿化景观带</w:t>
      </w:r>
      <w:r w:rsidRPr="004C0DC0">
        <w:rPr>
          <w:rFonts w:ascii="方正仿宋简体" w:eastAsia="方正仿宋简体"/>
          <w:sz w:val="32"/>
          <w:szCs w:val="32"/>
        </w:rPr>
        <w:t>728.96</w:t>
      </w:r>
      <w:r w:rsidRPr="004C0DC0">
        <w:rPr>
          <w:rFonts w:ascii="方正仿宋简体" w:eastAsia="方正仿宋简体" w:hint="eastAsia"/>
          <w:sz w:val="32"/>
          <w:szCs w:val="32"/>
        </w:rPr>
        <w:t>亩，京秦高速二通道绿化景观带</w:t>
      </w:r>
      <w:r w:rsidRPr="004C0DC0">
        <w:rPr>
          <w:rFonts w:ascii="方正仿宋简体" w:eastAsia="方正仿宋简体"/>
          <w:sz w:val="32"/>
          <w:szCs w:val="32"/>
        </w:rPr>
        <w:t>4333.31</w:t>
      </w:r>
      <w:r w:rsidRPr="004C0DC0">
        <w:rPr>
          <w:rFonts w:ascii="方正仿宋简体" w:eastAsia="方正仿宋简体" w:hint="eastAsia"/>
          <w:sz w:val="32"/>
          <w:szCs w:val="32"/>
        </w:rPr>
        <w:t>亩。</w:t>
      </w:r>
    </w:p>
    <w:p w14:paraId="62CFA5B6" w14:textId="77777777"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建设地点：遵化市崔家庄乡、</w:t>
      </w:r>
      <w:proofErr w:type="gramStart"/>
      <w:r w:rsidRPr="004C0DC0">
        <w:rPr>
          <w:rFonts w:ascii="方正仿宋简体" w:eastAsia="方正仿宋简体" w:hint="eastAsia"/>
          <w:sz w:val="32"/>
          <w:szCs w:val="32"/>
        </w:rPr>
        <w:t>党峪镇</w:t>
      </w:r>
      <w:proofErr w:type="gramEnd"/>
      <w:r w:rsidRPr="004C0DC0">
        <w:rPr>
          <w:rFonts w:ascii="方正仿宋简体" w:eastAsia="方正仿宋简体" w:hint="eastAsia"/>
          <w:sz w:val="32"/>
          <w:szCs w:val="32"/>
        </w:rPr>
        <w:t>、东新庄镇、侯家寨乡、平安城镇、石门镇、苏家洼镇、团瓢庄乡、新店子镇等9个乡镇的61个行政村。</w:t>
      </w:r>
    </w:p>
    <w:p w14:paraId="6EA7C597" w14:textId="77777777" w:rsidR="005B4DBF" w:rsidRPr="004C0DC0" w:rsidRDefault="00381027" w:rsidP="00402CA7">
      <w:pPr>
        <w:spacing w:line="580" w:lineRule="exact"/>
        <w:ind w:firstLineChars="100" w:firstLine="320"/>
        <w:rPr>
          <w:rFonts w:ascii="方正仿宋简体" w:eastAsia="方正仿宋简体" w:hAnsi="方正仿宋简体" w:cs="方正仿宋简体"/>
          <w:sz w:val="32"/>
          <w:szCs w:val="32"/>
        </w:rPr>
      </w:pPr>
      <w:bookmarkStart w:id="3" w:name="_Hlk67827372"/>
      <w:r w:rsidRPr="004C0DC0">
        <w:rPr>
          <w:rFonts w:ascii="方正仿宋简体" w:eastAsia="方正仿宋简体" w:hAnsi="Calibri" w:cs="Times New Roman" w:hint="eastAsia"/>
          <w:sz w:val="32"/>
          <w:szCs w:val="32"/>
        </w:rPr>
        <w:t>（二）项目绩效目标</w:t>
      </w:r>
    </w:p>
    <w:bookmarkEnd w:id="3"/>
    <w:p w14:paraId="3554210D" w14:textId="3C9ECDAB" w:rsidR="005B4DBF" w:rsidRPr="004C0DC0" w:rsidRDefault="00402CA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坚持“因地制宜、适地适树”原则，统一规划，打造绿色遵化、建设生态文明城市。</w:t>
      </w:r>
    </w:p>
    <w:p w14:paraId="7784B87A"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二、绩效评价工作开展情况</w:t>
      </w:r>
    </w:p>
    <w:p w14:paraId="39A60879" w14:textId="77777777"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（一）绩效评价目的、对象和范围</w:t>
      </w:r>
    </w:p>
    <w:p w14:paraId="319FD004" w14:textId="31C8FDD5"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1、通过全面评价20</w:t>
      </w:r>
      <w:r w:rsidRPr="004C0DC0">
        <w:rPr>
          <w:rFonts w:ascii="方正仿宋简体" w:eastAsia="方正仿宋简体" w:hAnsi="黑体" w:cs="Times New Roman"/>
          <w:sz w:val="32"/>
          <w:szCs w:val="32"/>
        </w:rPr>
        <w:t>19</w:t>
      </w:r>
      <w:r w:rsidRPr="004C0DC0">
        <w:rPr>
          <w:rFonts w:ascii="方正仿宋简体" w:eastAsia="方正仿宋简体" w:hAnsi="黑体" w:cs="Times New Roman" w:hint="eastAsia"/>
          <w:sz w:val="32"/>
          <w:szCs w:val="32"/>
        </w:rPr>
        <w:t>年遵化市</w:t>
      </w:r>
      <w:r w:rsidR="007F79F0">
        <w:rPr>
          <w:rFonts w:ascii="方正仿宋简体" w:eastAsia="方正仿宋简体" w:hAnsi="黑体" w:cs="Times New Roman" w:hint="eastAsia"/>
          <w:sz w:val="32"/>
          <w:szCs w:val="32"/>
        </w:rPr>
        <w:t>自然资源和规划局</w:t>
      </w:r>
      <w:r w:rsidRPr="004C0DC0">
        <w:rPr>
          <w:rFonts w:ascii="方正仿宋简体" w:eastAsia="方正仿宋简体" w:hAnsi="黑体" w:cs="Times New Roman" w:hint="eastAsia"/>
          <w:sz w:val="32"/>
          <w:szCs w:val="32"/>
        </w:rPr>
        <w:t>实施的“遵化市高速公路绿化项目”绩效目标的实现情况，形成真实完整、数据准确、分析透彻、逻辑清晰、客观公正的绩效评价结论，为后期强化预算绩效管理提供重要依据。通过绩效评价，可以从效率的角度分析，准确掌握项目年度绩效目标的完成情况、资金安排使用的运行情况、政策措施落实</w:t>
      </w:r>
      <w:r w:rsidRPr="004C0DC0">
        <w:rPr>
          <w:rFonts w:ascii="方正仿宋简体" w:eastAsia="方正仿宋简体" w:hAnsi="黑体" w:cs="Times New Roman" w:hint="eastAsia"/>
          <w:sz w:val="32"/>
          <w:szCs w:val="32"/>
        </w:rPr>
        <w:lastRenderedPageBreak/>
        <w:t>情况等，发现目标与现实之间的差异程度，总结项目管理中的经验和教训，为后续项目管理提供有益借鉴。</w:t>
      </w:r>
    </w:p>
    <w:p w14:paraId="5AFBFCEC" w14:textId="62F1FF41" w:rsidR="005B4DBF" w:rsidRPr="006F06EF" w:rsidRDefault="00381027">
      <w:pPr>
        <w:spacing w:line="580" w:lineRule="exact"/>
        <w:ind w:firstLineChars="200" w:firstLine="640"/>
        <w:rPr>
          <w:rFonts w:ascii="方正仿宋简体" w:eastAsia="方正仿宋简体" w:hAnsi="黑体" w:cs="Times New Roman"/>
          <w:sz w:val="32"/>
          <w:szCs w:val="32"/>
        </w:rPr>
      </w:pPr>
      <w:bookmarkStart w:id="4" w:name="_GoBack"/>
      <w:r w:rsidRPr="006F06EF">
        <w:rPr>
          <w:rFonts w:ascii="方正仿宋简体" w:eastAsia="方正仿宋简体" w:hAnsi="黑体" w:cs="Times New Roman" w:hint="eastAsia"/>
          <w:sz w:val="32"/>
          <w:szCs w:val="32"/>
        </w:rPr>
        <w:t>2、通过对项目绩效评价，督促项目实施单位提升项目实施水平。一方面通过考核项目绩效目标的完成程度，增强项目实施单位对财政资金使用的责任感，规范资金管理，确保资金安全与高效使用。另一方面考核评价项目管理工作的运行绩效，考察和反映项目资金产生的实际效益，分析资金使用后对</w:t>
      </w:r>
      <w:r w:rsidR="007737A3" w:rsidRPr="006F06EF">
        <w:rPr>
          <w:rFonts w:ascii="方正仿宋简体" w:eastAsia="方正仿宋简体" w:hAnsi="黑体" w:cs="Times New Roman" w:hint="eastAsia"/>
          <w:sz w:val="32"/>
          <w:szCs w:val="32"/>
        </w:rPr>
        <w:t>遵化市</w:t>
      </w:r>
      <w:r w:rsidRPr="006F06EF">
        <w:rPr>
          <w:rFonts w:ascii="方正仿宋简体" w:eastAsia="方正仿宋简体" w:hAnsi="黑体" w:cs="Times New Roman" w:hint="eastAsia"/>
          <w:sz w:val="32"/>
          <w:szCs w:val="32"/>
        </w:rPr>
        <w:t>高速公路绿化项目事业发展的影响，对后续项目实施提供及时、有效的信息和决策依据；第三通过对预算资金的产出和结果进行评价，发现预算执行、资金使用管理中存在的问题，优化资金资源，提高资金使用效率，为下一年度预算安排提供参考依据。</w:t>
      </w:r>
    </w:p>
    <w:p w14:paraId="1022D0EA"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(二)绩效评价原则、评价指标体系、评价方法</w:t>
      </w:r>
    </w:p>
    <w:p w14:paraId="22B5590E"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1、绩效评价原则</w:t>
      </w:r>
    </w:p>
    <w:p w14:paraId="222642D5"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(1)科学规范原则：按照科学可行的要求，严格执行规定的评价程序，采用定量与定性分析相结合的方法；</w:t>
      </w:r>
    </w:p>
    <w:p w14:paraId="30DEA991"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(2)公正公开原则：以事实为依据，以规范为准绳，真实、客观、公正评价项目绩效；</w:t>
      </w:r>
    </w:p>
    <w:p w14:paraId="691BDE63"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(3)绩效相关原则：围绕资金支出与其产出进行评价，反映支出和产出之间的绩效对应关系。</w:t>
      </w:r>
    </w:p>
    <w:p w14:paraId="6D2F7D70" w14:textId="0168AFF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2、评价指标体系</w:t>
      </w:r>
    </w:p>
    <w:p w14:paraId="28333C7F" w14:textId="66B78690" w:rsidR="00037D23" w:rsidRPr="006F06EF" w:rsidRDefault="00037D23" w:rsidP="00037D23">
      <w:pPr>
        <w:pStyle w:val="2"/>
        <w:ind w:left="420" w:firstLine="480"/>
        <w:rPr>
          <w:rFonts w:eastAsiaTheme="minorEastAsia"/>
        </w:rPr>
      </w:pPr>
    </w:p>
    <w:p w14:paraId="29B24271" w14:textId="36ABB3C1" w:rsidR="00037D23" w:rsidRPr="006F06EF" w:rsidRDefault="00037D23" w:rsidP="00037D23">
      <w:pPr>
        <w:pStyle w:val="2"/>
        <w:ind w:left="420" w:firstLine="480"/>
        <w:rPr>
          <w:rFonts w:eastAsiaTheme="minorEastAsia"/>
        </w:rPr>
      </w:pPr>
    </w:p>
    <w:p w14:paraId="741BD09F" w14:textId="77777777" w:rsidR="00037D23" w:rsidRPr="006F06EF" w:rsidRDefault="00037D23" w:rsidP="00037D23">
      <w:pPr>
        <w:pStyle w:val="2"/>
        <w:ind w:left="420" w:firstLine="480"/>
        <w:rPr>
          <w:rFonts w:eastAsiaTheme="minorEastAsia"/>
        </w:rPr>
      </w:pPr>
    </w:p>
    <w:tbl>
      <w:tblPr>
        <w:tblStyle w:val="a8"/>
        <w:tblW w:w="9493" w:type="dxa"/>
        <w:jc w:val="center"/>
        <w:tblLook w:val="04A0" w:firstRow="1" w:lastRow="0" w:firstColumn="1" w:lastColumn="0" w:noHBand="0" w:noVBand="1"/>
      </w:tblPr>
      <w:tblGrid>
        <w:gridCol w:w="1090"/>
        <w:gridCol w:w="834"/>
        <w:gridCol w:w="1615"/>
        <w:gridCol w:w="2126"/>
        <w:gridCol w:w="1985"/>
        <w:gridCol w:w="992"/>
        <w:gridCol w:w="851"/>
      </w:tblGrid>
      <w:tr w:rsidR="006F06EF" w:rsidRPr="006F06EF" w14:paraId="31E20CEC" w14:textId="77777777" w:rsidTr="00485A38">
        <w:trPr>
          <w:jc w:val="center"/>
        </w:trPr>
        <w:tc>
          <w:tcPr>
            <w:tcW w:w="1090" w:type="dxa"/>
            <w:vAlign w:val="center"/>
          </w:tcPr>
          <w:p w14:paraId="261F93FE" w14:textId="50A49C98" w:rsidR="00AD6C84" w:rsidRPr="006F06EF" w:rsidRDefault="00AD6C84" w:rsidP="00AD6C84">
            <w:pPr>
              <w:pStyle w:val="2"/>
              <w:ind w:leftChars="0" w:left="0" w:firstLineChars="0" w:firstLine="0"/>
              <w:jc w:val="center"/>
              <w:rPr>
                <w:rFonts w:ascii="仿宋" w:eastAsia="仿宋" w:hAnsi="仿宋"/>
                <w:sz w:val="21"/>
                <w:szCs w:val="21"/>
              </w:rPr>
            </w:pPr>
            <w:r w:rsidRPr="006F06EF">
              <w:rPr>
                <w:rFonts w:ascii="仿宋" w:eastAsia="仿宋" w:hAnsi="仿宋" w:hint="eastAsia"/>
                <w:sz w:val="21"/>
                <w:szCs w:val="21"/>
              </w:rPr>
              <w:lastRenderedPageBreak/>
              <w:t xml:space="preserve">一 级 </w:t>
            </w:r>
            <w:r w:rsidRPr="006F06EF">
              <w:rPr>
                <w:rFonts w:ascii="仿宋" w:eastAsia="仿宋" w:hAnsi="仿宋"/>
                <w:sz w:val="21"/>
                <w:szCs w:val="21"/>
              </w:rPr>
              <w:t xml:space="preserve"> </w:t>
            </w:r>
            <w:r w:rsidR="00037D23" w:rsidRPr="006F06EF">
              <w:rPr>
                <w:rFonts w:ascii="仿宋" w:eastAsia="仿宋" w:hAnsi="仿宋"/>
                <w:sz w:val="21"/>
                <w:szCs w:val="21"/>
              </w:rPr>
              <w:t xml:space="preserve"> </w:t>
            </w:r>
            <w:r w:rsidRPr="006F06EF">
              <w:rPr>
                <w:rFonts w:ascii="仿宋" w:eastAsia="仿宋" w:hAnsi="仿宋" w:hint="eastAsia"/>
                <w:sz w:val="21"/>
                <w:szCs w:val="21"/>
              </w:rPr>
              <w:t>指 标</w:t>
            </w:r>
          </w:p>
        </w:tc>
        <w:tc>
          <w:tcPr>
            <w:tcW w:w="834" w:type="dxa"/>
            <w:vAlign w:val="center"/>
          </w:tcPr>
          <w:p w14:paraId="247D2E7F" w14:textId="4F33A3FE" w:rsidR="00AD6C84" w:rsidRPr="006F06EF" w:rsidRDefault="00AD6C84" w:rsidP="00AD6C84">
            <w:pPr>
              <w:pStyle w:val="2"/>
              <w:ind w:leftChars="0" w:left="0" w:firstLineChars="0" w:firstLine="0"/>
              <w:jc w:val="center"/>
              <w:rPr>
                <w:rFonts w:ascii="仿宋" w:eastAsia="仿宋" w:hAnsi="仿宋"/>
                <w:sz w:val="21"/>
                <w:szCs w:val="21"/>
              </w:rPr>
            </w:pPr>
            <w:r w:rsidRPr="006F06EF">
              <w:rPr>
                <w:rFonts w:ascii="仿宋" w:eastAsia="仿宋" w:hAnsi="仿宋" w:hint="eastAsia"/>
                <w:sz w:val="21"/>
                <w:szCs w:val="21"/>
              </w:rPr>
              <w:t xml:space="preserve">二 级 </w:t>
            </w:r>
            <w:r w:rsidRPr="006F06EF">
              <w:rPr>
                <w:rFonts w:ascii="仿宋" w:eastAsia="仿宋" w:hAnsi="仿宋"/>
                <w:sz w:val="21"/>
                <w:szCs w:val="21"/>
              </w:rPr>
              <w:t xml:space="preserve">  </w:t>
            </w:r>
            <w:r w:rsidRPr="006F06EF">
              <w:rPr>
                <w:rFonts w:ascii="仿宋" w:eastAsia="仿宋" w:hAnsi="仿宋" w:hint="eastAsia"/>
                <w:sz w:val="21"/>
                <w:szCs w:val="21"/>
              </w:rPr>
              <w:t>指 标</w:t>
            </w:r>
          </w:p>
        </w:tc>
        <w:tc>
          <w:tcPr>
            <w:tcW w:w="1615" w:type="dxa"/>
            <w:vAlign w:val="center"/>
          </w:tcPr>
          <w:p w14:paraId="716D92F4" w14:textId="56184AFF" w:rsidR="00AD6C84" w:rsidRPr="006F06EF" w:rsidRDefault="00AD6C84" w:rsidP="00AD6C84">
            <w:pPr>
              <w:pStyle w:val="2"/>
              <w:ind w:leftChars="0" w:left="0" w:firstLineChars="0" w:firstLine="0"/>
              <w:jc w:val="center"/>
              <w:rPr>
                <w:rFonts w:ascii="仿宋" w:eastAsia="仿宋" w:hAnsi="仿宋"/>
                <w:sz w:val="21"/>
                <w:szCs w:val="21"/>
              </w:rPr>
            </w:pPr>
            <w:r w:rsidRPr="006F06EF">
              <w:rPr>
                <w:rFonts w:ascii="仿宋" w:eastAsia="仿宋" w:hAnsi="仿宋" w:hint="eastAsia"/>
                <w:sz w:val="21"/>
                <w:szCs w:val="21"/>
              </w:rPr>
              <w:t>三 级 指 标</w:t>
            </w:r>
          </w:p>
        </w:tc>
        <w:tc>
          <w:tcPr>
            <w:tcW w:w="2126" w:type="dxa"/>
            <w:vAlign w:val="center"/>
          </w:tcPr>
          <w:p w14:paraId="13AB8C29" w14:textId="22F96041" w:rsidR="00AD6C84" w:rsidRPr="006F06EF" w:rsidRDefault="00AD6C84" w:rsidP="00AD6C84">
            <w:pPr>
              <w:pStyle w:val="2"/>
              <w:ind w:leftChars="0" w:left="0" w:firstLineChars="0" w:firstLine="0"/>
              <w:jc w:val="center"/>
              <w:rPr>
                <w:rFonts w:ascii="仿宋" w:eastAsia="仿宋" w:hAnsi="仿宋"/>
                <w:sz w:val="21"/>
                <w:szCs w:val="21"/>
              </w:rPr>
            </w:pPr>
            <w:r w:rsidRPr="006F06EF">
              <w:rPr>
                <w:rFonts w:ascii="仿宋" w:eastAsia="仿宋" w:hAnsi="仿宋" w:hint="eastAsia"/>
                <w:sz w:val="21"/>
                <w:szCs w:val="21"/>
              </w:rPr>
              <w:t xml:space="preserve">指 标 </w:t>
            </w:r>
            <w:r w:rsidRPr="006F06EF">
              <w:rPr>
                <w:rFonts w:ascii="仿宋" w:eastAsia="仿宋" w:hAnsi="仿宋"/>
                <w:sz w:val="21"/>
                <w:szCs w:val="21"/>
              </w:rPr>
              <w:t xml:space="preserve"> </w:t>
            </w:r>
            <w:r w:rsidRPr="006F06EF">
              <w:rPr>
                <w:rFonts w:ascii="仿宋" w:eastAsia="仿宋" w:hAnsi="仿宋" w:hint="eastAsia"/>
                <w:sz w:val="21"/>
                <w:szCs w:val="21"/>
              </w:rPr>
              <w:t>解 释</w:t>
            </w:r>
          </w:p>
        </w:tc>
        <w:tc>
          <w:tcPr>
            <w:tcW w:w="1985" w:type="dxa"/>
            <w:vAlign w:val="center"/>
          </w:tcPr>
          <w:p w14:paraId="372CBB90" w14:textId="56A6FF47" w:rsidR="00AD6C84" w:rsidRPr="006F06EF" w:rsidRDefault="00AD6C84" w:rsidP="00AD6C84">
            <w:pPr>
              <w:pStyle w:val="2"/>
              <w:ind w:leftChars="0" w:left="0" w:firstLineChars="0" w:firstLine="0"/>
              <w:jc w:val="center"/>
              <w:rPr>
                <w:rFonts w:ascii="仿宋" w:eastAsia="仿宋" w:hAnsi="仿宋"/>
                <w:sz w:val="21"/>
                <w:szCs w:val="21"/>
              </w:rPr>
            </w:pPr>
            <w:r w:rsidRPr="006F06EF">
              <w:rPr>
                <w:rFonts w:ascii="仿宋" w:eastAsia="仿宋" w:hAnsi="仿宋" w:hint="eastAsia"/>
                <w:sz w:val="21"/>
                <w:szCs w:val="21"/>
              </w:rPr>
              <w:t>评价标准</w:t>
            </w:r>
          </w:p>
        </w:tc>
        <w:tc>
          <w:tcPr>
            <w:tcW w:w="992" w:type="dxa"/>
            <w:vAlign w:val="center"/>
          </w:tcPr>
          <w:p w14:paraId="4A2465C5" w14:textId="5F9C2E44" w:rsidR="00AD6C84" w:rsidRPr="006F06EF" w:rsidRDefault="00AD6C84" w:rsidP="00AD6C84">
            <w:pPr>
              <w:pStyle w:val="2"/>
              <w:ind w:leftChars="0" w:left="0" w:firstLineChars="0" w:firstLine="0"/>
              <w:jc w:val="center"/>
              <w:rPr>
                <w:rFonts w:ascii="仿宋" w:eastAsia="仿宋" w:hAnsi="仿宋"/>
                <w:sz w:val="21"/>
                <w:szCs w:val="21"/>
              </w:rPr>
            </w:pPr>
            <w:r w:rsidRPr="006F06EF">
              <w:rPr>
                <w:rFonts w:ascii="仿宋" w:eastAsia="仿宋" w:hAnsi="仿宋" w:hint="eastAsia"/>
                <w:sz w:val="21"/>
                <w:szCs w:val="21"/>
              </w:rPr>
              <w:t>标准分</w:t>
            </w:r>
          </w:p>
        </w:tc>
        <w:tc>
          <w:tcPr>
            <w:tcW w:w="851" w:type="dxa"/>
            <w:vAlign w:val="center"/>
          </w:tcPr>
          <w:p w14:paraId="716103F7" w14:textId="05A7E0FD" w:rsidR="00AD6C84" w:rsidRPr="006F06EF" w:rsidRDefault="00AD6C84" w:rsidP="00AD6C84">
            <w:pPr>
              <w:pStyle w:val="2"/>
              <w:ind w:leftChars="0" w:left="0" w:firstLineChars="0" w:firstLine="0"/>
              <w:jc w:val="center"/>
              <w:rPr>
                <w:rFonts w:ascii="仿宋" w:eastAsia="仿宋" w:hAnsi="仿宋"/>
                <w:sz w:val="21"/>
                <w:szCs w:val="21"/>
              </w:rPr>
            </w:pPr>
            <w:r w:rsidRPr="006F06EF">
              <w:rPr>
                <w:rFonts w:ascii="仿宋" w:eastAsia="仿宋" w:hAnsi="仿宋" w:hint="eastAsia"/>
                <w:sz w:val="21"/>
                <w:szCs w:val="21"/>
              </w:rPr>
              <w:t>得分</w:t>
            </w:r>
          </w:p>
        </w:tc>
      </w:tr>
      <w:tr w:rsidR="006F06EF" w:rsidRPr="006F06EF" w14:paraId="1632808B" w14:textId="77777777" w:rsidTr="00485A38">
        <w:trPr>
          <w:jc w:val="center"/>
        </w:trPr>
        <w:tc>
          <w:tcPr>
            <w:tcW w:w="1090" w:type="dxa"/>
            <w:vMerge w:val="restart"/>
            <w:vAlign w:val="center"/>
          </w:tcPr>
          <w:p w14:paraId="48168CAE" w14:textId="3D9E1E2C"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投入</w:t>
            </w:r>
          </w:p>
        </w:tc>
        <w:tc>
          <w:tcPr>
            <w:tcW w:w="834" w:type="dxa"/>
            <w:vAlign w:val="center"/>
          </w:tcPr>
          <w:p w14:paraId="241FCBF9" w14:textId="10DA61C6"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项目</w:t>
            </w:r>
            <w:proofErr w:type="gramStart"/>
            <w:r w:rsidRPr="006F06EF">
              <w:rPr>
                <w:rFonts w:ascii="仿宋" w:eastAsia="仿宋" w:hAnsi="仿宋" w:hint="eastAsia"/>
                <w:sz w:val="21"/>
                <w:szCs w:val="21"/>
              </w:rPr>
              <w:t>目</w:t>
            </w:r>
            <w:proofErr w:type="gramEnd"/>
            <w:r w:rsidR="00D15968" w:rsidRPr="006F06EF">
              <w:rPr>
                <w:rFonts w:ascii="仿宋" w:eastAsia="仿宋" w:hAnsi="仿宋" w:hint="eastAsia"/>
                <w:sz w:val="21"/>
                <w:szCs w:val="21"/>
              </w:rPr>
              <w:t xml:space="preserve"> </w:t>
            </w:r>
            <w:r w:rsidRPr="006F06EF">
              <w:rPr>
                <w:rFonts w:ascii="仿宋" w:eastAsia="仿宋" w:hAnsi="仿宋" w:hint="eastAsia"/>
                <w:sz w:val="21"/>
                <w:szCs w:val="21"/>
              </w:rPr>
              <w:t>标</w:t>
            </w:r>
          </w:p>
        </w:tc>
        <w:tc>
          <w:tcPr>
            <w:tcW w:w="1615" w:type="dxa"/>
            <w:vAlign w:val="center"/>
          </w:tcPr>
          <w:p w14:paraId="72E0E459" w14:textId="2836A364"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目标内容</w:t>
            </w:r>
          </w:p>
        </w:tc>
        <w:tc>
          <w:tcPr>
            <w:tcW w:w="2126" w:type="dxa"/>
            <w:vAlign w:val="center"/>
          </w:tcPr>
          <w:p w14:paraId="38A522D1" w14:textId="49B9817C"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目标是否明确、细化、量化</w:t>
            </w:r>
          </w:p>
        </w:tc>
        <w:tc>
          <w:tcPr>
            <w:tcW w:w="1985" w:type="dxa"/>
            <w:vAlign w:val="center"/>
          </w:tcPr>
          <w:p w14:paraId="323588C3" w14:textId="1BBB7F37"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目标明确（1分），目标细化（1分），目标量化（1分）</w:t>
            </w:r>
          </w:p>
        </w:tc>
        <w:tc>
          <w:tcPr>
            <w:tcW w:w="992" w:type="dxa"/>
            <w:vAlign w:val="center"/>
          </w:tcPr>
          <w:p w14:paraId="4ACC7CB4" w14:textId="6DA5096F"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3</w:t>
            </w:r>
          </w:p>
        </w:tc>
        <w:tc>
          <w:tcPr>
            <w:tcW w:w="851" w:type="dxa"/>
            <w:vAlign w:val="center"/>
          </w:tcPr>
          <w:p w14:paraId="21D8D365" w14:textId="6F67D4DE" w:rsidR="00037D23" w:rsidRPr="006F06EF" w:rsidRDefault="00037D23" w:rsidP="00D15968">
            <w:pPr>
              <w:pStyle w:val="2"/>
              <w:ind w:leftChars="0" w:left="0" w:firstLineChars="100" w:firstLine="210"/>
              <w:rPr>
                <w:rFonts w:ascii="仿宋" w:eastAsia="仿宋" w:hAnsi="仿宋"/>
                <w:sz w:val="21"/>
                <w:szCs w:val="21"/>
              </w:rPr>
            </w:pPr>
            <w:r w:rsidRPr="006F06EF">
              <w:rPr>
                <w:rFonts w:ascii="仿宋" w:eastAsia="仿宋" w:hAnsi="仿宋" w:hint="eastAsia"/>
                <w:sz w:val="21"/>
                <w:szCs w:val="21"/>
              </w:rPr>
              <w:t>3</w:t>
            </w:r>
          </w:p>
        </w:tc>
      </w:tr>
      <w:tr w:rsidR="006F06EF" w:rsidRPr="006F06EF" w14:paraId="6CF59342" w14:textId="77777777" w:rsidTr="00485A38">
        <w:trPr>
          <w:jc w:val="center"/>
        </w:trPr>
        <w:tc>
          <w:tcPr>
            <w:tcW w:w="1090" w:type="dxa"/>
            <w:vMerge/>
            <w:vAlign w:val="center"/>
          </w:tcPr>
          <w:p w14:paraId="2A7A067A" w14:textId="77777777" w:rsidR="00037D23" w:rsidRPr="006F06EF" w:rsidRDefault="00037D23" w:rsidP="00A1531B">
            <w:pPr>
              <w:pStyle w:val="2"/>
              <w:ind w:leftChars="0" w:left="0" w:firstLineChars="0" w:firstLine="0"/>
              <w:rPr>
                <w:rFonts w:ascii="仿宋" w:eastAsia="仿宋" w:hAnsi="仿宋"/>
                <w:sz w:val="21"/>
                <w:szCs w:val="21"/>
              </w:rPr>
            </w:pPr>
          </w:p>
        </w:tc>
        <w:tc>
          <w:tcPr>
            <w:tcW w:w="834" w:type="dxa"/>
            <w:vMerge w:val="restart"/>
            <w:vAlign w:val="center"/>
          </w:tcPr>
          <w:p w14:paraId="26572FB8" w14:textId="64BBB9F9"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决策过</w:t>
            </w:r>
            <w:r w:rsidR="00D15968" w:rsidRPr="006F06EF">
              <w:rPr>
                <w:rFonts w:ascii="仿宋" w:eastAsia="仿宋" w:hAnsi="仿宋" w:hint="eastAsia"/>
                <w:sz w:val="21"/>
                <w:szCs w:val="21"/>
              </w:rPr>
              <w:t xml:space="preserve"> </w:t>
            </w:r>
            <w:r w:rsidRPr="006F06EF">
              <w:rPr>
                <w:rFonts w:ascii="仿宋" w:eastAsia="仿宋" w:hAnsi="仿宋" w:hint="eastAsia"/>
                <w:sz w:val="21"/>
                <w:szCs w:val="21"/>
              </w:rPr>
              <w:t>程</w:t>
            </w:r>
          </w:p>
        </w:tc>
        <w:tc>
          <w:tcPr>
            <w:tcW w:w="1615" w:type="dxa"/>
            <w:vAlign w:val="center"/>
          </w:tcPr>
          <w:p w14:paraId="79CE5E90" w14:textId="350C0971"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决策依据</w:t>
            </w:r>
          </w:p>
        </w:tc>
        <w:tc>
          <w:tcPr>
            <w:tcW w:w="2126" w:type="dxa"/>
            <w:vAlign w:val="center"/>
          </w:tcPr>
          <w:p w14:paraId="7D0EA768" w14:textId="4DBDCD78"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项目是否符合经济社会发展规划和部门年度工作计划；是否根据需要制定中长期实施规划</w:t>
            </w:r>
          </w:p>
        </w:tc>
        <w:tc>
          <w:tcPr>
            <w:tcW w:w="1985" w:type="dxa"/>
            <w:vAlign w:val="center"/>
          </w:tcPr>
          <w:p w14:paraId="36392C9B" w14:textId="736D1B8F"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项目符合经济社会发展规划和部门年度工作计划（1分），根据需要制定中长期实施规划（1分）</w:t>
            </w:r>
          </w:p>
        </w:tc>
        <w:tc>
          <w:tcPr>
            <w:tcW w:w="992" w:type="dxa"/>
            <w:vAlign w:val="center"/>
          </w:tcPr>
          <w:p w14:paraId="4A70F878" w14:textId="15127341"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2</w:t>
            </w:r>
          </w:p>
        </w:tc>
        <w:tc>
          <w:tcPr>
            <w:tcW w:w="851" w:type="dxa"/>
            <w:vAlign w:val="center"/>
          </w:tcPr>
          <w:p w14:paraId="6AF8FC57" w14:textId="7FDC3DA1" w:rsidR="00037D23" w:rsidRPr="006F06EF" w:rsidRDefault="00037D23" w:rsidP="00D15968">
            <w:pPr>
              <w:pStyle w:val="2"/>
              <w:ind w:leftChars="0" w:left="0" w:firstLineChars="100" w:firstLine="210"/>
              <w:rPr>
                <w:rFonts w:ascii="仿宋" w:eastAsia="仿宋" w:hAnsi="仿宋"/>
                <w:sz w:val="21"/>
                <w:szCs w:val="21"/>
              </w:rPr>
            </w:pPr>
            <w:r w:rsidRPr="006F06EF">
              <w:rPr>
                <w:rFonts w:ascii="仿宋" w:eastAsia="仿宋" w:hAnsi="仿宋" w:hint="eastAsia"/>
                <w:sz w:val="21"/>
                <w:szCs w:val="21"/>
              </w:rPr>
              <w:t>2</w:t>
            </w:r>
          </w:p>
        </w:tc>
      </w:tr>
      <w:tr w:rsidR="006F06EF" w:rsidRPr="006F06EF" w14:paraId="4C3C45A7" w14:textId="77777777" w:rsidTr="00485A38">
        <w:trPr>
          <w:jc w:val="center"/>
        </w:trPr>
        <w:tc>
          <w:tcPr>
            <w:tcW w:w="1090" w:type="dxa"/>
            <w:vMerge/>
            <w:vAlign w:val="center"/>
          </w:tcPr>
          <w:p w14:paraId="241F3C58" w14:textId="77777777" w:rsidR="00037D23" w:rsidRPr="006F06EF"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5D5ACF10" w14:textId="77777777" w:rsidR="00037D23" w:rsidRPr="006F06EF" w:rsidRDefault="00037D23" w:rsidP="00A1531B">
            <w:pPr>
              <w:pStyle w:val="2"/>
              <w:ind w:leftChars="0" w:left="0" w:firstLineChars="0" w:firstLine="0"/>
              <w:rPr>
                <w:rFonts w:ascii="仿宋" w:eastAsia="仿宋" w:hAnsi="仿宋"/>
                <w:sz w:val="21"/>
                <w:szCs w:val="21"/>
              </w:rPr>
            </w:pPr>
          </w:p>
        </w:tc>
        <w:tc>
          <w:tcPr>
            <w:tcW w:w="1615" w:type="dxa"/>
            <w:vAlign w:val="center"/>
          </w:tcPr>
          <w:p w14:paraId="7FC68382" w14:textId="07044FA4"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决策程序</w:t>
            </w:r>
          </w:p>
        </w:tc>
        <w:tc>
          <w:tcPr>
            <w:tcW w:w="2126" w:type="dxa"/>
            <w:vAlign w:val="center"/>
          </w:tcPr>
          <w:p w14:paraId="7DB0053D" w14:textId="48B9711E"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项目是否符合申报条件；申报、批复程序是否符合相关管理办法；项目调整是否履行相应手续</w:t>
            </w:r>
          </w:p>
        </w:tc>
        <w:tc>
          <w:tcPr>
            <w:tcW w:w="1985" w:type="dxa"/>
            <w:vAlign w:val="center"/>
          </w:tcPr>
          <w:p w14:paraId="64C5EE78" w14:textId="6F8919D4"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项目符合申报条件（2分）；申报、批复程序符合相关管理办法（2分）；项目实施调整履行相应手续（1分）</w:t>
            </w:r>
          </w:p>
        </w:tc>
        <w:tc>
          <w:tcPr>
            <w:tcW w:w="992" w:type="dxa"/>
            <w:vAlign w:val="center"/>
          </w:tcPr>
          <w:p w14:paraId="185A4E6F" w14:textId="79B0CC94"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sz w:val="21"/>
                <w:szCs w:val="21"/>
              </w:rPr>
              <w:t>5</w:t>
            </w:r>
          </w:p>
        </w:tc>
        <w:tc>
          <w:tcPr>
            <w:tcW w:w="851" w:type="dxa"/>
            <w:vAlign w:val="center"/>
          </w:tcPr>
          <w:p w14:paraId="5B7FADD2" w14:textId="0EA53FA2" w:rsidR="00037D23" w:rsidRPr="006F06EF" w:rsidRDefault="00037D23" w:rsidP="00D15968">
            <w:pPr>
              <w:pStyle w:val="2"/>
              <w:ind w:leftChars="0" w:left="0" w:firstLineChars="100" w:firstLine="210"/>
              <w:rPr>
                <w:rFonts w:ascii="仿宋" w:eastAsia="仿宋" w:hAnsi="仿宋"/>
                <w:sz w:val="21"/>
                <w:szCs w:val="21"/>
              </w:rPr>
            </w:pPr>
            <w:r w:rsidRPr="006F06EF">
              <w:rPr>
                <w:rFonts w:ascii="仿宋" w:eastAsia="仿宋" w:hAnsi="仿宋" w:hint="eastAsia"/>
                <w:sz w:val="21"/>
                <w:szCs w:val="21"/>
              </w:rPr>
              <w:t>5</w:t>
            </w:r>
          </w:p>
        </w:tc>
      </w:tr>
      <w:tr w:rsidR="006F06EF" w:rsidRPr="006F06EF" w14:paraId="62C83F4A" w14:textId="77777777" w:rsidTr="00485A38">
        <w:trPr>
          <w:jc w:val="center"/>
        </w:trPr>
        <w:tc>
          <w:tcPr>
            <w:tcW w:w="1090" w:type="dxa"/>
            <w:vMerge/>
            <w:vAlign w:val="center"/>
          </w:tcPr>
          <w:p w14:paraId="3F48F4E1" w14:textId="77777777" w:rsidR="00037D23" w:rsidRPr="006F06EF" w:rsidRDefault="00037D23" w:rsidP="00A1531B">
            <w:pPr>
              <w:pStyle w:val="2"/>
              <w:ind w:leftChars="0" w:left="0" w:firstLineChars="0" w:firstLine="0"/>
              <w:rPr>
                <w:rFonts w:ascii="仿宋" w:eastAsia="仿宋" w:hAnsi="仿宋"/>
                <w:sz w:val="21"/>
                <w:szCs w:val="21"/>
              </w:rPr>
            </w:pPr>
          </w:p>
        </w:tc>
        <w:tc>
          <w:tcPr>
            <w:tcW w:w="834" w:type="dxa"/>
            <w:vMerge w:val="restart"/>
            <w:vAlign w:val="center"/>
          </w:tcPr>
          <w:p w14:paraId="6CE73414" w14:textId="00FF7F1A"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资金落</w:t>
            </w:r>
            <w:r w:rsidR="00D15968" w:rsidRPr="006F06EF">
              <w:rPr>
                <w:rFonts w:ascii="仿宋" w:eastAsia="仿宋" w:hAnsi="仿宋" w:hint="eastAsia"/>
                <w:sz w:val="21"/>
                <w:szCs w:val="21"/>
              </w:rPr>
              <w:t xml:space="preserve"> </w:t>
            </w:r>
            <w:r w:rsidRPr="006F06EF">
              <w:rPr>
                <w:rFonts w:ascii="仿宋" w:eastAsia="仿宋" w:hAnsi="仿宋" w:hint="eastAsia"/>
                <w:sz w:val="21"/>
                <w:szCs w:val="21"/>
              </w:rPr>
              <w:t>实</w:t>
            </w:r>
          </w:p>
        </w:tc>
        <w:tc>
          <w:tcPr>
            <w:tcW w:w="1615" w:type="dxa"/>
            <w:vAlign w:val="center"/>
          </w:tcPr>
          <w:p w14:paraId="7CC5C305" w14:textId="7486D2AF"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到位率</w:t>
            </w:r>
          </w:p>
        </w:tc>
        <w:tc>
          <w:tcPr>
            <w:tcW w:w="2126" w:type="dxa"/>
            <w:vAlign w:val="center"/>
          </w:tcPr>
          <w:p w14:paraId="49D79C6A" w14:textId="7B8018FB"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实际到位/计划到位*</w:t>
            </w:r>
            <w:r w:rsidRPr="006F06EF">
              <w:rPr>
                <w:rFonts w:ascii="仿宋" w:eastAsia="仿宋" w:hAnsi="仿宋"/>
                <w:sz w:val="21"/>
                <w:szCs w:val="21"/>
              </w:rPr>
              <w:t>100</w:t>
            </w:r>
            <w:r w:rsidRPr="006F06EF">
              <w:rPr>
                <w:rFonts w:ascii="仿宋" w:eastAsia="仿宋" w:hAnsi="仿宋" w:hint="eastAsia"/>
                <w:sz w:val="21"/>
                <w:szCs w:val="21"/>
              </w:rPr>
              <w:t>%</w:t>
            </w:r>
          </w:p>
        </w:tc>
        <w:tc>
          <w:tcPr>
            <w:tcW w:w="1985" w:type="dxa"/>
            <w:vAlign w:val="center"/>
          </w:tcPr>
          <w:p w14:paraId="6F986340" w14:textId="107AAF57"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根据项目实际到位资金占计划的比重计算得分（2分）</w:t>
            </w:r>
          </w:p>
        </w:tc>
        <w:tc>
          <w:tcPr>
            <w:tcW w:w="992" w:type="dxa"/>
            <w:vAlign w:val="center"/>
          </w:tcPr>
          <w:p w14:paraId="442478CC" w14:textId="4DA56942"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sz w:val="21"/>
                <w:szCs w:val="21"/>
              </w:rPr>
              <w:t>2</w:t>
            </w:r>
          </w:p>
        </w:tc>
        <w:tc>
          <w:tcPr>
            <w:tcW w:w="851" w:type="dxa"/>
            <w:vAlign w:val="center"/>
          </w:tcPr>
          <w:p w14:paraId="463B0F56" w14:textId="5DC3DBD9" w:rsidR="00037D23" w:rsidRPr="006F06EF" w:rsidRDefault="00037D23" w:rsidP="00D15968">
            <w:pPr>
              <w:pStyle w:val="2"/>
              <w:ind w:leftChars="0" w:left="0" w:firstLineChars="100" w:firstLine="210"/>
              <w:rPr>
                <w:rFonts w:ascii="仿宋" w:eastAsia="仿宋" w:hAnsi="仿宋"/>
                <w:sz w:val="21"/>
                <w:szCs w:val="21"/>
              </w:rPr>
            </w:pPr>
            <w:r w:rsidRPr="006F06EF">
              <w:rPr>
                <w:rFonts w:ascii="仿宋" w:eastAsia="仿宋" w:hAnsi="仿宋" w:hint="eastAsia"/>
                <w:sz w:val="21"/>
                <w:szCs w:val="21"/>
              </w:rPr>
              <w:t>2</w:t>
            </w:r>
          </w:p>
        </w:tc>
      </w:tr>
      <w:tr w:rsidR="006F06EF" w:rsidRPr="006F06EF" w14:paraId="111AC9F6" w14:textId="77777777" w:rsidTr="00485A38">
        <w:trPr>
          <w:jc w:val="center"/>
        </w:trPr>
        <w:tc>
          <w:tcPr>
            <w:tcW w:w="1090" w:type="dxa"/>
            <w:vMerge/>
            <w:vAlign w:val="center"/>
          </w:tcPr>
          <w:p w14:paraId="3730ED0C" w14:textId="77777777" w:rsidR="00037D23" w:rsidRPr="006F06EF"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6B02C62A" w14:textId="77777777" w:rsidR="00037D23" w:rsidRPr="006F06EF" w:rsidRDefault="00037D23" w:rsidP="00A1531B">
            <w:pPr>
              <w:pStyle w:val="2"/>
              <w:ind w:leftChars="0" w:left="0" w:firstLineChars="0" w:firstLine="0"/>
              <w:rPr>
                <w:rFonts w:ascii="仿宋" w:eastAsia="仿宋" w:hAnsi="仿宋"/>
                <w:sz w:val="21"/>
                <w:szCs w:val="21"/>
              </w:rPr>
            </w:pPr>
          </w:p>
        </w:tc>
        <w:tc>
          <w:tcPr>
            <w:tcW w:w="1615" w:type="dxa"/>
            <w:vAlign w:val="center"/>
          </w:tcPr>
          <w:p w14:paraId="64792D2C" w14:textId="1AD155A6"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到位时效</w:t>
            </w:r>
          </w:p>
        </w:tc>
        <w:tc>
          <w:tcPr>
            <w:tcW w:w="2126" w:type="dxa"/>
            <w:vAlign w:val="center"/>
          </w:tcPr>
          <w:p w14:paraId="17C6CAD4" w14:textId="3D926C4C"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资金是否及时到位；若未及时到位，是否影响项目进度</w:t>
            </w:r>
          </w:p>
        </w:tc>
        <w:tc>
          <w:tcPr>
            <w:tcW w:w="1985" w:type="dxa"/>
            <w:vAlign w:val="center"/>
          </w:tcPr>
          <w:p w14:paraId="405FD253" w14:textId="6EE1AED3"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及时到位（3分），未及时到位但未影响项目进度（2分），未及时到位并影响项目进度（0分）</w:t>
            </w:r>
          </w:p>
        </w:tc>
        <w:tc>
          <w:tcPr>
            <w:tcW w:w="992" w:type="dxa"/>
            <w:vAlign w:val="center"/>
          </w:tcPr>
          <w:p w14:paraId="3714938B" w14:textId="62FCC69E"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sz w:val="21"/>
                <w:szCs w:val="21"/>
              </w:rPr>
              <w:t>3</w:t>
            </w:r>
          </w:p>
        </w:tc>
        <w:tc>
          <w:tcPr>
            <w:tcW w:w="851" w:type="dxa"/>
            <w:vAlign w:val="center"/>
          </w:tcPr>
          <w:p w14:paraId="2B6D09B9" w14:textId="165C7FE1" w:rsidR="00037D23" w:rsidRPr="006F06EF" w:rsidRDefault="00037D23" w:rsidP="00D15968">
            <w:pPr>
              <w:pStyle w:val="2"/>
              <w:ind w:leftChars="0" w:left="0" w:firstLineChars="100" w:firstLine="210"/>
              <w:rPr>
                <w:rFonts w:ascii="仿宋" w:eastAsia="仿宋" w:hAnsi="仿宋"/>
                <w:sz w:val="21"/>
                <w:szCs w:val="21"/>
              </w:rPr>
            </w:pPr>
            <w:r w:rsidRPr="006F06EF">
              <w:rPr>
                <w:rFonts w:ascii="仿宋" w:eastAsia="仿宋" w:hAnsi="仿宋" w:hint="eastAsia"/>
                <w:sz w:val="21"/>
                <w:szCs w:val="21"/>
              </w:rPr>
              <w:t>3</w:t>
            </w:r>
          </w:p>
        </w:tc>
      </w:tr>
      <w:tr w:rsidR="006F06EF" w:rsidRPr="006F06EF" w14:paraId="022A01FC" w14:textId="77777777" w:rsidTr="00485A38">
        <w:trPr>
          <w:jc w:val="center"/>
        </w:trPr>
        <w:tc>
          <w:tcPr>
            <w:tcW w:w="1090" w:type="dxa"/>
            <w:vMerge w:val="restart"/>
            <w:vAlign w:val="center"/>
          </w:tcPr>
          <w:p w14:paraId="4BC2AE58" w14:textId="44F94F77" w:rsidR="00037D23" w:rsidRPr="006F06EF" w:rsidRDefault="00037D23" w:rsidP="00037D23">
            <w:pPr>
              <w:pStyle w:val="2"/>
              <w:ind w:leftChars="0" w:left="0" w:firstLineChars="100" w:firstLine="210"/>
              <w:rPr>
                <w:rFonts w:ascii="仿宋" w:eastAsia="仿宋" w:hAnsi="仿宋"/>
                <w:sz w:val="21"/>
                <w:szCs w:val="21"/>
              </w:rPr>
            </w:pPr>
            <w:r w:rsidRPr="006F06EF">
              <w:rPr>
                <w:rFonts w:ascii="仿宋" w:eastAsia="仿宋" w:hAnsi="仿宋" w:hint="eastAsia"/>
                <w:sz w:val="21"/>
                <w:szCs w:val="21"/>
              </w:rPr>
              <w:t>过 程</w:t>
            </w:r>
          </w:p>
        </w:tc>
        <w:tc>
          <w:tcPr>
            <w:tcW w:w="834" w:type="dxa"/>
            <w:vMerge w:val="restart"/>
            <w:vAlign w:val="center"/>
          </w:tcPr>
          <w:p w14:paraId="06A746DB" w14:textId="61EC655B"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资金管 理</w:t>
            </w:r>
          </w:p>
        </w:tc>
        <w:tc>
          <w:tcPr>
            <w:tcW w:w="1615" w:type="dxa"/>
            <w:vAlign w:val="center"/>
          </w:tcPr>
          <w:p w14:paraId="5A55EDB7" w14:textId="7B8C5F3D"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资金使用</w:t>
            </w:r>
          </w:p>
        </w:tc>
        <w:tc>
          <w:tcPr>
            <w:tcW w:w="2126" w:type="dxa"/>
            <w:vAlign w:val="center"/>
          </w:tcPr>
          <w:p w14:paraId="2D8D5B20" w14:textId="50F7E63B"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是否存在支出依据不合</w:t>
            </w:r>
            <w:proofErr w:type="gramStart"/>
            <w:r w:rsidRPr="006F06EF">
              <w:rPr>
                <w:rFonts w:ascii="仿宋" w:eastAsia="仿宋" w:hAnsi="仿宋" w:hint="eastAsia"/>
                <w:sz w:val="21"/>
                <w:szCs w:val="21"/>
              </w:rPr>
              <w:t>规</w:t>
            </w:r>
            <w:proofErr w:type="gramEnd"/>
            <w:r w:rsidRPr="006F06EF">
              <w:rPr>
                <w:rFonts w:ascii="仿宋" w:eastAsia="仿宋" w:hAnsi="仿宋" w:hint="eastAsia"/>
                <w:sz w:val="21"/>
                <w:szCs w:val="21"/>
              </w:rPr>
              <w:t>、虚列项目支出的情况；是否存在截留、挤占、挪用项目资金情况；是否存在超标准开支情况</w:t>
            </w:r>
          </w:p>
        </w:tc>
        <w:tc>
          <w:tcPr>
            <w:tcW w:w="1985" w:type="dxa"/>
            <w:vAlign w:val="center"/>
          </w:tcPr>
          <w:p w14:paraId="22EDA5B5" w14:textId="400F360E"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虚列（套取）扣4分，支出依据不合</w:t>
            </w:r>
            <w:proofErr w:type="gramStart"/>
            <w:r w:rsidRPr="006F06EF">
              <w:rPr>
                <w:rFonts w:ascii="仿宋" w:eastAsia="仿宋" w:hAnsi="仿宋" w:hint="eastAsia"/>
                <w:sz w:val="21"/>
                <w:szCs w:val="21"/>
              </w:rPr>
              <w:t>规</w:t>
            </w:r>
            <w:proofErr w:type="gramEnd"/>
            <w:r w:rsidRPr="006F06EF">
              <w:rPr>
                <w:rFonts w:ascii="仿宋" w:eastAsia="仿宋" w:hAnsi="仿宋" w:hint="eastAsia"/>
                <w:sz w:val="21"/>
                <w:szCs w:val="21"/>
              </w:rPr>
              <w:t>扣1分，截留、挤占、挪用扣2分，超标准开支扣1分</w:t>
            </w:r>
          </w:p>
        </w:tc>
        <w:tc>
          <w:tcPr>
            <w:tcW w:w="992" w:type="dxa"/>
            <w:vAlign w:val="center"/>
          </w:tcPr>
          <w:p w14:paraId="11FAC462" w14:textId="229994AC"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4</w:t>
            </w:r>
          </w:p>
        </w:tc>
        <w:tc>
          <w:tcPr>
            <w:tcW w:w="851" w:type="dxa"/>
            <w:vAlign w:val="center"/>
          </w:tcPr>
          <w:p w14:paraId="5C4C9CD8" w14:textId="78E95F4D" w:rsidR="00037D23" w:rsidRPr="006F06EF" w:rsidRDefault="00037D23" w:rsidP="00D15968">
            <w:pPr>
              <w:pStyle w:val="2"/>
              <w:ind w:leftChars="0" w:left="0" w:firstLineChars="100" w:firstLine="210"/>
              <w:rPr>
                <w:rFonts w:ascii="仿宋" w:eastAsia="仿宋" w:hAnsi="仿宋"/>
                <w:sz w:val="21"/>
                <w:szCs w:val="21"/>
              </w:rPr>
            </w:pPr>
            <w:r w:rsidRPr="006F06EF">
              <w:rPr>
                <w:rFonts w:ascii="仿宋" w:eastAsia="仿宋" w:hAnsi="仿宋" w:hint="eastAsia"/>
                <w:sz w:val="21"/>
                <w:szCs w:val="21"/>
              </w:rPr>
              <w:t>4</w:t>
            </w:r>
          </w:p>
        </w:tc>
      </w:tr>
      <w:tr w:rsidR="006F06EF" w:rsidRPr="006F06EF" w14:paraId="1C738DB2" w14:textId="77777777" w:rsidTr="00485A38">
        <w:trPr>
          <w:jc w:val="center"/>
        </w:trPr>
        <w:tc>
          <w:tcPr>
            <w:tcW w:w="1090" w:type="dxa"/>
            <w:vMerge/>
            <w:vAlign w:val="center"/>
          </w:tcPr>
          <w:p w14:paraId="209AC929" w14:textId="77777777" w:rsidR="00037D23" w:rsidRPr="006F06EF"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6D23EE9B" w14:textId="77777777" w:rsidR="00037D23" w:rsidRPr="006F06EF" w:rsidRDefault="00037D23" w:rsidP="00A1531B">
            <w:pPr>
              <w:pStyle w:val="2"/>
              <w:ind w:leftChars="0" w:left="0" w:firstLineChars="0" w:firstLine="0"/>
              <w:rPr>
                <w:rFonts w:ascii="仿宋" w:eastAsia="仿宋" w:hAnsi="仿宋"/>
                <w:sz w:val="21"/>
                <w:szCs w:val="21"/>
              </w:rPr>
            </w:pPr>
          </w:p>
        </w:tc>
        <w:tc>
          <w:tcPr>
            <w:tcW w:w="1615" w:type="dxa"/>
            <w:vAlign w:val="center"/>
          </w:tcPr>
          <w:p w14:paraId="16859072" w14:textId="4055E6D8"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财务管理</w:t>
            </w:r>
          </w:p>
        </w:tc>
        <w:tc>
          <w:tcPr>
            <w:tcW w:w="2126" w:type="dxa"/>
            <w:vAlign w:val="center"/>
          </w:tcPr>
          <w:p w14:paraId="1D031AB1" w14:textId="488B17CC"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资金管理、费用支出等制度是否健全，是否严格执行；会计核算是否规范</w:t>
            </w:r>
          </w:p>
        </w:tc>
        <w:tc>
          <w:tcPr>
            <w:tcW w:w="1985" w:type="dxa"/>
            <w:vAlign w:val="center"/>
          </w:tcPr>
          <w:p w14:paraId="1B23B166" w14:textId="119D1D82"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财务制度健全（1分）</w:t>
            </w:r>
            <w:r w:rsidR="006C03E5" w:rsidRPr="006F06EF">
              <w:rPr>
                <w:rFonts w:ascii="仿宋" w:eastAsia="仿宋" w:hAnsi="仿宋" w:hint="eastAsia"/>
                <w:sz w:val="21"/>
                <w:szCs w:val="21"/>
              </w:rPr>
              <w:t>，</w:t>
            </w:r>
            <w:r w:rsidRPr="006F06EF">
              <w:rPr>
                <w:rFonts w:ascii="仿宋" w:eastAsia="仿宋" w:hAnsi="仿宋" w:hint="eastAsia"/>
                <w:sz w:val="21"/>
                <w:szCs w:val="21"/>
              </w:rPr>
              <w:t>严格执行制度（1分），会计核算规范（1分）</w:t>
            </w:r>
          </w:p>
        </w:tc>
        <w:tc>
          <w:tcPr>
            <w:tcW w:w="992" w:type="dxa"/>
            <w:vAlign w:val="center"/>
          </w:tcPr>
          <w:p w14:paraId="43595944" w14:textId="238CB1B9"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sz w:val="21"/>
                <w:szCs w:val="21"/>
              </w:rPr>
              <w:t>3</w:t>
            </w:r>
          </w:p>
        </w:tc>
        <w:tc>
          <w:tcPr>
            <w:tcW w:w="851" w:type="dxa"/>
            <w:vAlign w:val="center"/>
          </w:tcPr>
          <w:p w14:paraId="55C25CEB" w14:textId="678AC8AB" w:rsidR="00037D23" w:rsidRPr="006F06EF" w:rsidRDefault="00037D23" w:rsidP="00D15968">
            <w:pPr>
              <w:pStyle w:val="2"/>
              <w:ind w:leftChars="0" w:left="0" w:firstLineChars="100" w:firstLine="210"/>
              <w:rPr>
                <w:rFonts w:ascii="仿宋" w:eastAsia="仿宋" w:hAnsi="仿宋"/>
                <w:sz w:val="21"/>
                <w:szCs w:val="21"/>
              </w:rPr>
            </w:pPr>
            <w:r w:rsidRPr="006F06EF">
              <w:rPr>
                <w:rFonts w:ascii="仿宋" w:eastAsia="仿宋" w:hAnsi="仿宋" w:hint="eastAsia"/>
                <w:sz w:val="21"/>
                <w:szCs w:val="21"/>
              </w:rPr>
              <w:t>3</w:t>
            </w:r>
          </w:p>
        </w:tc>
      </w:tr>
      <w:tr w:rsidR="006F06EF" w:rsidRPr="006F06EF" w14:paraId="45ED8EE8" w14:textId="77777777" w:rsidTr="00485A38">
        <w:trPr>
          <w:jc w:val="center"/>
        </w:trPr>
        <w:tc>
          <w:tcPr>
            <w:tcW w:w="1090" w:type="dxa"/>
            <w:vMerge/>
            <w:vAlign w:val="center"/>
          </w:tcPr>
          <w:p w14:paraId="180FB5D7" w14:textId="77777777" w:rsidR="00037D23" w:rsidRPr="006F06EF" w:rsidRDefault="00037D23" w:rsidP="00A1531B">
            <w:pPr>
              <w:pStyle w:val="2"/>
              <w:ind w:leftChars="0" w:left="0" w:firstLineChars="0" w:firstLine="0"/>
              <w:rPr>
                <w:rFonts w:ascii="仿宋" w:eastAsia="仿宋" w:hAnsi="仿宋"/>
                <w:sz w:val="21"/>
                <w:szCs w:val="21"/>
              </w:rPr>
            </w:pPr>
          </w:p>
        </w:tc>
        <w:tc>
          <w:tcPr>
            <w:tcW w:w="834" w:type="dxa"/>
            <w:vMerge w:val="restart"/>
            <w:vAlign w:val="center"/>
          </w:tcPr>
          <w:p w14:paraId="2DBFBA38" w14:textId="5A254620"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组织实 施</w:t>
            </w:r>
          </w:p>
        </w:tc>
        <w:tc>
          <w:tcPr>
            <w:tcW w:w="1615" w:type="dxa"/>
            <w:vAlign w:val="center"/>
          </w:tcPr>
          <w:p w14:paraId="2F57CA44" w14:textId="52412661"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组织机构</w:t>
            </w:r>
          </w:p>
        </w:tc>
        <w:tc>
          <w:tcPr>
            <w:tcW w:w="2126" w:type="dxa"/>
            <w:vAlign w:val="center"/>
          </w:tcPr>
          <w:p w14:paraId="55F756F6" w14:textId="12FE3CFA"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机构是否健全、分工是否明确</w:t>
            </w:r>
          </w:p>
        </w:tc>
        <w:tc>
          <w:tcPr>
            <w:tcW w:w="1985" w:type="dxa"/>
            <w:vAlign w:val="center"/>
          </w:tcPr>
          <w:p w14:paraId="0CD0076B" w14:textId="4E82E405"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机构健全、分工明确（4分）</w:t>
            </w:r>
          </w:p>
        </w:tc>
        <w:tc>
          <w:tcPr>
            <w:tcW w:w="992" w:type="dxa"/>
            <w:vAlign w:val="center"/>
          </w:tcPr>
          <w:p w14:paraId="23B94480" w14:textId="0E72706E"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4</w:t>
            </w:r>
          </w:p>
        </w:tc>
        <w:tc>
          <w:tcPr>
            <w:tcW w:w="851" w:type="dxa"/>
            <w:vAlign w:val="center"/>
          </w:tcPr>
          <w:p w14:paraId="1585B7EC" w14:textId="574FF2EB" w:rsidR="00037D23" w:rsidRPr="006F06EF" w:rsidRDefault="00037D23" w:rsidP="00D15968">
            <w:pPr>
              <w:pStyle w:val="2"/>
              <w:ind w:leftChars="0" w:left="0" w:firstLineChars="100" w:firstLine="210"/>
              <w:rPr>
                <w:rFonts w:ascii="仿宋" w:eastAsia="仿宋" w:hAnsi="仿宋"/>
                <w:sz w:val="21"/>
                <w:szCs w:val="21"/>
              </w:rPr>
            </w:pPr>
            <w:r w:rsidRPr="006F06EF">
              <w:rPr>
                <w:rFonts w:ascii="仿宋" w:eastAsia="仿宋" w:hAnsi="仿宋" w:hint="eastAsia"/>
                <w:sz w:val="21"/>
                <w:szCs w:val="21"/>
              </w:rPr>
              <w:t>4</w:t>
            </w:r>
          </w:p>
        </w:tc>
      </w:tr>
      <w:tr w:rsidR="006F06EF" w:rsidRPr="006F06EF" w14:paraId="6920A6E3" w14:textId="77777777" w:rsidTr="00485A38">
        <w:trPr>
          <w:jc w:val="center"/>
        </w:trPr>
        <w:tc>
          <w:tcPr>
            <w:tcW w:w="1090" w:type="dxa"/>
            <w:vMerge/>
            <w:vAlign w:val="center"/>
          </w:tcPr>
          <w:p w14:paraId="459040A2" w14:textId="77777777" w:rsidR="00037D23" w:rsidRPr="006F06EF"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4A0C6556" w14:textId="77777777" w:rsidR="00037D23" w:rsidRPr="006F06EF" w:rsidRDefault="00037D23" w:rsidP="00A1531B">
            <w:pPr>
              <w:pStyle w:val="2"/>
              <w:ind w:leftChars="0" w:left="0" w:firstLineChars="0" w:firstLine="0"/>
              <w:rPr>
                <w:rFonts w:ascii="仿宋" w:eastAsia="仿宋" w:hAnsi="仿宋"/>
                <w:sz w:val="21"/>
                <w:szCs w:val="21"/>
              </w:rPr>
            </w:pPr>
          </w:p>
        </w:tc>
        <w:tc>
          <w:tcPr>
            <w:tcW w:w="1615" w:type="dxa"/>
            <w:vAlign w:val="center"/>
          </w:tcPr>
          <w:p w14:paraId="58986FF4" w14:textId="5397A635"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管理制度</w:t>
            </w:r>
          </w:p>
        </w:tc>
        <w:tc>
          <w:tcPr>
            <w:tcW w:w="2126" w:type="dxa"/>
            <w:vAlign w:val="center"/>
          </w:tcPr>
          <w:p w14:paraId="6B0BCA11" w14:textId="1D9B8F0A"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是否建立健全项目管理制度；是否严格执行相关项目管理制度</w:t>
            </w:r>
          </w:p>
        </w:tc>
        <w:tc>
          <w:tcPr>
            <w:tcW w:w="1985" w:type="dxa"/>
            <w:vAlign w:val="center"/>
          </w:tcPr>
          <w:p w14:paraId="3E53D3A1" w14:textId="0ADD92DF"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建立健全项目管理制度（2分）；严格执行相关项目管理</w:t>
            </w:r>
            <w:r w:rsidRPr="006F06EF">
              <w:rPr>
                <w:rFonts w:ascii="仿宋" w:eastAsia="仿宋" w:hAnsi="仿宋" w:hint="eastAsia"/>
                <w:sz w:val="21"/>
                <w:szCs w:val="21"/>
              </w:rPr>
              <w:lastRenderedPageBreak/>
              <w:t>制度（2分）</w:t>
            </w:r>
          </w:p>
        </w:tc>
        <w:tc>
          <w:tcPr>
            <w:tcW w:w="992" w:type="dxa"/>
            <w:vAlign w:val="center"/>
          </w:tcPr>
          <w:p w14:paraId="30EA9F3B" w14:textId="71583D9D"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sz w:val="21"/>
                <w:szCs w:val="21"/>
              </w:rPr>
              <w:lastRenderedPageBreak/>
              <w:t>4</w:t>
            </w:r>
          </w:p>
        </w:tc>
        <w:tc>
          <w:tcPr>
            <w:tcW w:w="851" w:type="dxa"/>
            <w:vAlign w:val="center"/>
          </w:tcPr>
          <w:p w14:paraId="33EB68CF" w14:textId="6140B09C" w:rsidR="00037D23" w:rsidRPr="006F06EF" w:rsidRDefault="00037D23" w:rsidP="00D15968">
            <w:pPr>
              <w:pStyle w:val="2"/>
              <w:ind w:leftChars="0" w:left="0" w:firstLineChars="100" w:firstLine="210"/>
              <w:rPr>
                <w:rFonts w:ascii="仿宋" w:eastAsia="仿宋" w:hAnsi="仿宋"/>
                <w:sz w:val="21"/>
                <w:szCs w:val="21"/>
              </w:rPr>
            </w:pPr>
            <w:r w:rsidRPr="006F06EF">
              <w:rPr>
                <w:rFonts w:ascii="仿宋" w:eastAsia="仿宋" w:hAnsi="仿宋" w:hint="eastAsia"/>
                <w:sz w:val="21"/>
                <w:szCs w:val="21"/>
              </w:rPr>
              <w:t>4</w:t>
            </w:r>
          </w:p>
        </w:tc>
      </w:tr>
      <w:tr w:rsidR="006F06EF" w:rsidRPr="006F06EF" w14:paraId="3D8624DB" w14:textId="77777777" w:rsidTr="00485A38">
        <w:trPr>
          <w:jc w:val="center"/>
        </w:trPr>
        <w:tc>
          <w:tcPr>
            <w:tcW w:w="1090" w:type="dxa"/>
            <w:vMerge w:val="restart"/>
            <w:vAlign w:val="center"/>
          </w:tcPr>
          <w:p w14:paraId="24AF3C91" w14:textId="36C6E84F"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lastRenderedPageBreak/>
              <w:t>产出</w:t>
            </w:r>
          </w:p>
        </w:tc>
        <w:tc>
          <w:tcPr>
            <w:tcW w:w="834" w:type="dxa"/>
            <w:vMerge w:val="restart"/>
            <w:vAlign w:val="center"/>
          </w:tcPr>
          <w:p w14:paraId="71B341F1" w14:textId="01097106"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产出指 标</w:t>
            </w:r>
          </w:p>
        </w:tc>
        <w:tc>
          <w:tcPr>
            <w:tcW w:w="1615" w:type="dxa"/>
            <w:vAlign w:val="center"/>
          </w:tcPr>
          <w:p w14:paraId="04F5AE65" w14:textId="5F98DA6B" w:rsidR="00037D23" w:rsidRPr="006F06EF" w:rsidRDefault="003D26AB"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绿化面积</w:t>
            </w:r>
          </w:p>
        </w:tc>
        <w:tc>
          <w:tcPr>
            <w:tcW w:w="2126" w:type="dxa"/>
            <w:vAlign w:val="center"/>
          </w:tcPr>
          <w:p w14:paraId="60300546" w14:textId="1A76B82D" w:rsidR="00037D23" w:rsidRPr="006F06EF" w:rsidRDefault="003D26AB"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实际绿化面积</w:t>
            </w:r>
            <w:r w:rsidR="00037D23" w:rsidRPr="006F06EF">
              <w:rPr>
                <w:rFonts w:ascii="仿宋" w:eastAsia="仿宋" w:hAnsi="仿宋" w:hint="eastAsia"/>
                <w:sz w:val="21"/>
                <w:szCs w:val="21"/>
              </w:rPr>
              <w:t>占计划量的比例</w:t>
            </w:r>
          </w:p>
        </w:tc>
        <w:tc>
          <w:tcPr>
            <w:tcW w:w="1985" w:type="dxa"/>
            <w:vAlign w:val="center"/>
          </w:tcPr>
          <w:p w14:paraId="2D472B31" w14:textId="097F892A"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占8</w:t>
            </w:r>
            <w:r w:rsidRPr="006F06EF">
              <w:rPr>
                <w:rFonts w:ascii="仿宋" w:eastAsia="仿宋" w:hAnsi="仿宋"/>
                <w:sz w:val="21"/>
                <w:szCs w:val="21"/>
              </w:rPr>
              <w:t>5</w:t>
            </w:r>
            <w:r w:rsidRPr="006F06EF">
              <w:rPr>
                <w:rFonts w:ascii="仿宋" w:eastAsia="仿宋" w:hAnsi="仿宋" w:hint="eastAsia"/>
                <w:sz w:val="21"/>
                <w:szCs w:val="21"/>
              </w:rPr>
              <w:t>%得2</w:t>
            </w:r>
            <w:r w:rsidRPr="006F06EF">
              <w:rPr>
                <w:rFonts w:ascii="仿宋" w:eastAsia="仿宋" w:hAnsi="仿宋"/>
                <w:sz w:val="21"/>
                <w:szCs w:val="21"/>
              </w:rPr>
              <w:t>0</w:t>
            </w:r>
            <w:r w:rsidRPr="006F06EF">
              <w:rPr>
                <w:rFonts w:ascii="仿宋" w:eastAsia="仿宋" w:hAnsi="仿宋" w:hint="eastAsia"/>
                <w:sz w:val="21"/>
                <w:szCs w:val="21"/>
              </w:rPr>
              <w:t>分，占8</w:t>
            </w:r>
            <w:r w:rsidRPr="006F06EF">
              <w:rPr>
                <w:rFonts w:ascii="仿宋" w:eastAsia="仿宋" w:hAnsi="仿宋"/>
                <w:sz w:val="21"/>
                <w:szCs w:val="21"/>
              </w:rPr>
              <w:t>0</w:t>
            </w:r>
            <w:r w:rsidRPr="006F06EF">
              <w:rPr>
                <w:rFonts w:ascii="仿宋" w:eastAsia="仿宋" w:hAnsi="仿宋" w:hint="eastAsia"/>
                <w:sz w:val="21"/>
                <w:szCs w:val="21"/>
              </w:rPr>
              <w:t>%以上得1</w:t>
            </w:r>
            <w:r w:rsidRPr="006F06EF">
              <w:rPr>
                <w:rFonts w:ascii="仿宋" w:eastAsia="仿宋" w:hAnsi="仿宋"/>
                <w:sz w:val="21"/>
                <w:szCs w:val="21"/>
              </w:rPr>
              <w:t>8</w:t>
            </w:r>
            <w:r w:rsidRPr="006F06EF">
              <w:rPr>
                <w:rFonts w:ascii="仿宋" w:eastAsia="仿宋" w:hAnsi="仿宋" w:hint="eastAsia"/>
                <w:sz w:val="21"/>
                <w:szCs w:val="21"/>
              </w:rPr>
              <w:t>分，占7</w:t>
            </w:r>
            <w:r w:rsidRPr="006F06EF">
              <w:rPr>
                <w:rFonts w:ascii="仿宋" w:eastAsia="仿宋" w:hAnsi="仿宋"/>
                <w:sz w:val="21"/>
                <w:szCs w:val="21"/>
              </w:rPr>
              <w:t>5</w:t>
            </w:r>
            <w:r w:rsidRPr="006F06EF">
              <w:rPr>
                <w:rFonts w:ascii="仿宋" w:eastAsia="仿宋" w:hAnsi="仿宋" w:hint="eastAsia"/>
                <w:sz w:val="21"/>
                <w:szCs w:val="21"/>
              </w:rPr>
              <w:t>%以上得1</w:t>
            </w:r>
            <w:r w:rsidRPr="006F06EF">
              <w:rPr>
                <w:rFonts w:ascii="仿宋" w:eastAsia="仿宋" w:hAnsi="仿宋"/>
                <w:sz w:val="21"/>
                <w:szCs w:val="21"/>
              </w:rPr>
              <w:t>4</w:t>
            </w:r>
            <w:r w:rsidRPr="006F06EF">
              <w:rPr>
                <w:rFonts w:ascii="仿宋" w:eastAsia="仿宋" w:hAnsi="仿宋" w:hint="eastAsia"/>
                <w:sz w:val="21"/>
                <w:szCs w:val="21"/>
              </w:rPr>
              <w:t>分，占7</w:t>
            </w:r>
            <w:r w:rsidRPr="006F06EF">
              <w:rPr>
                <w:rFonts w:ascii="仿宋" w:eastAsia="仿宋" w:hAnsi="仿宋"/>
                <w:sz w:val="21"/>
                <w:szCs w:val="21"/>
              </w:rPr>
              <w:t>5</w:t>
            </w:r>
            <w:r w:rsidRPr="006F06EF">
              <w:rPr>
                <w:rFonts w:ascii="仿宋" w:eastAsia="仿宋" w:hAnsi="仿宋" w:hint="eastAsia"/>
                <w:sz w:val="21"/>
                <w:szCs w:val="21"/>
              </w:rPr>
              <w:t>%，以下得1</w:t>
            </w:r>
            <w:r w:rsidRPr="006F06EF">
              <w:rPr>
                <w:rFonts w:ascii="仿宋" w:eastAsia="仿宋" w:hAnsi="仿宋"/>
                <w:sz w:val="21"/>
                <w:szCs w:val="21"/>
              </w:rPr>
              <w:t>0</w:t>
            </w:r>
            <w:r w:rsidRPr="006F06EF">
              <w:rPr>
                <w:rFonts w:ascii="仿宋" w:eastAsia="仿宋" w:hAnsi="仿宋" w:hint="eastAsia"/>
                <w:sz w:val="21"/>
                <w:szCs w:val="21"/>
              </w:rPr>
              <w:t>分。</w:t>
            </w:r>
          </w:p>
        </w:tc>
        <w:tc>
          <w:tcPr>
            <w:tcW w:w="992" w:type="dxa"/>
            <w:vAlign w:val="center"/>
          </w:tcPr>
          <w:p w14:paraId="1E50CBB2" w14:textId="15C8E375" w:rsidR="00037D23" w:rsidRPr="006F06EF" w:rsidRDefault="00037D2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2</w:t>
            </w:r>
            <w:r w:rsidRPr="006F06EF">
              <w:rPr>
                <w:rFonts w:ascii="仿宋" w:eastAsia="仿宋" w:hAnsi="仿宋"/>
                <w:sz w:val="21"/>
                <w:szCs w:val="21"/>
              </w:rPr>
              <w:t>0</w:t>
            </w:r>
          </w:p>
        </w:tc>
        <w:tc>
          <w:tcPr>
            <w:tcW w:w="851" w:type="dxa"/>
            <w:vAlign w:val="center"/>
          </w:tcPr>
          <w:p w14:paraId="1CA33DCA" w14:textId="3963974E" w:rsidR="00037D23" w:rsidRPr="006F06EF" w:rsidRDefault="00037D23" w:rsidP="00D15968">
            <w:pPr>
              <w:pStyle w:val="2"/>
              <w:ind w:leftChars="0" w:left="0" w:firstLineChars="100" w:firstLine="210"/>
              <w:rPr>
                <w:rFonts w:ascii="仿宋" w:eastAsia="仿宋" w:hAnsi="仿宋"/>
                <w:sz w:val="21"/>
                <w:szCs w:val="21"/>
              </w:rPr>
            </w:pPr>
            <w:r w:rsidRPr="006F06EF">
              <w:rPr>
                <w:rFonts w:ascii="仿宋" w:eastAsia="仿宋" w:hAnsi="仿宋" w:hint="eastAsia"/>
                <w:sz w:val="21"/>
                <w:szCs w:val="21"/>
              </w:rPr>
              <w:t>2</w:t>
            </w:r>
            <w:r w:rsidRPr="006F06EF">
              <w:rPr>
                <w:rFonts w:ascii="仿宋" w:eastAsia="仿宋" w:hAnsi="仿宋"/>
                <w:sz w:val="21"/>
                <w:szCs w:val="21"/>
              </w:rPr>
              <w:t>0</w:t>
            </w:r>
          </w:p>
        </w:tc>
      </w:tr>
      <w:tr w:rsidR="006F06EF" w:rsidRPr="006F06EF" w14:paraId="03F7AEB4" w14:textId="77777777" w:rsidTr="00485A38">
        <w:trPr>
          <w:jc w:val="center"/>
        </w:trPr>
        <w:tc>
          <w:tcPr>
            <w:tcW w:w="1090" w:type="dxa"/>
            <w:vMerge/>
            <w:vAlign w:val="center"/>
          </w:tcPr>
          <w:p w14:paraId="5E40C16B" w14:textId="77777777" w:rsidR="00037D23" w:rsidRPr="006F06EF" w:rsidRDefault="00037D23" w:rsidP="00A1531B">
            <w:pPr>
              <w:pStyle w:val="2"/>
              <w:ind w:leftChars="0" w:left="0" w:firstLineChars="0" w:firstLine="0"/>
              <w:rPr>
                <w:rFonts w:ascii="仿宋" w:eastAsia="仿宋" w:hAnsi="仿宋"/>
                <w:sz w:val="21"/>
                <w:szCs w:val="21"/>
              </w:rPr>
            </w:pPr>
          </w:p>
        </w:tc>
        <w:tc>
          <w:tcPr>
            <w:tcW w:w="834" w:type="dxa"/>
            <w:vMerge/>
            <w:vAlign w:val="center"/>
          </w:tcPr>
          <w:p w14:paraId="75491A3B" w14:textId="77777777" w:rsidR="00037D23" w:rsidRPr="006F06EF" w:rsidRDefault="00037D23" w:rsidP="00A1531B">
            <w:pPr>
              <w:pStyle w:val="2"/>
              <w:ind w:leftChars="0" w:left="0" w:firstLineChars="0" w:firstLine="0"/>
              <w:rPr>
                <w:rFonts w:ascii="仿宋" w:eastAsia="仿宋" w:hAnsi="仿宋"/>
                <w:sz w:val="21"/>
                <w:szCs w:val="21"/>
              </w:rPr>
            </w:pPr>
          </w:p>
        </w:tc>
        <w:tc>
          <w:tcPr>
            <w:tcW w:w="1615" w:type="dxa"/>
            <w:vAlign w:val="center"/>
          </w:tcPr>
          <w:p w14:paraId="10804D03" w14:textId="7FCA5174" w:rsidR="00037D23" w:rsidRPr="006F06EF" w:rsidRDefault="003D26AB"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栽植成活率</w:t>
            </w:r>
            <w:r w:rsidR="00037D23" w:rsidRPr="006F06EF">
              <w:rPr>
                <w:rFonts w:ascii="仿宋" w:eastAsia="仿宋" w:hAnsi="仿宋" w:hint="eastAsia"/>
                <w:sz w:val="21"/>
                <w:szCs w:val="21"/>
              </w:rPr>
              <w:t>（%）</w:t>
            </w:r>
          </w:p>
        </w:tc>
        <w:tc>
          <w:tcPr>
            <w:tcW w:w="2126" w:type="dxa"/>
            <w:vAlign w:val="center"/>
          </w:tcPr>
          <w:p w14:paraId="25171E12" w14:textId="2BAAAF16" w:rsidR="00037D23" w:rsidRPr="006F06EF" w:rsidRDefault="003D26AB"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栽植成活率</w:t>
            </w:r>
            <w:r w:rsidR="00037D23" w:rsidRPr="006F06EF">
              <w:rPr>
                <w:rFonts w:ascii="仿宋" w:eastAsia="仿宋" w:hAnsi="仿宋" w:hint="eastAsia"/>
                <w:sz w:val="21"/>
                <w:szCs w:val="21"/>
              </w:rPr>
              <w:t>占</w:t>
            </w:r>
            <w:r w:rsidRPr="006F06EF">
              <w:rPr>
                <w:rFonts w:ascii="仿宋" w:eastAsia="仿宋" w:hAnsi="仿宋" w:hint="eastAsia"/>
                <w:sz w:val="21"/>
                <w:szCs w:val="21"/>
              </w:rPr>
              <w:t>栽植面积</w:t>
            </w:r>
            <w:r w:rsidR="00037D23" w:rsidRPr="006F06EF">
              <w:rPr>
                <w:rFonts w:ascii="仿宋" w:eastAsia="仿宋" w:hAnsi="仿宋" w:hint="eastAsia"/>
                <w:sz w:val="21"/>
                <w:szCs w:val="21"/>
              </w:rPr>
              <w:t>的比率</w:t>
            </w:r>
          </w:p>
        </w:tc>
        <w:tc>
          <w:tcPr>
            <w:tcW w:w="1985" w:type="dxa"/>
            <w:vAlign w:val="center"/>
          </w:tcPr>
          <w:p w14:paraId="02E951F0" w14:textId="543D9E28" w:rsidR="00037D23" w:rsidRPr="006F06EF" w:rsidRDefault="003D26AB"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占8</w:t>
            </w:r>
            <w:r w:rsidRPr="006F06EF">
              <w:rPr>
                <w:rFonts w:ascii="仿宋" w:eastAsia="仿宋" w:hAnsi="仿宋"/>
                <w:sz w:val="21"/>
                <w:szCs w:val="21"/>
              </w:rPr>
              <w:t>5</w:t>
            </w:r>
            <w:r w:rsidRPr="006F06EF">
              <w:rPr>
                <w:rFonts w:ascii="仿宋" w:eastAsia="仿宋" w:hAnsi="仿宋" w:hint="eastAsia"/>
                <w:sz w:val="21"/>
                <w:szCs w:val="21"/>
              </w:rPr>
              <w:t>%得2</w:t>
            </w:r>
            <w:r w:rsidRPr="006F06EF">
              <w:rPr>
                <w:rFonts w:ascii="仿宋" w:eastAsia="仿宋" w:hAnsi="仿宋"/>
                <w:sz w:val="21"/>
                <w:szCs w:val="21"/>
              </w:rPr>
              <w:t>0</w:t>
            </w:r>
            <w:r w:rsidRPr="006F06EF">
              <w:rPr>
                <w:rFonts w:ascii="仿宋" w:eastAsia="仿宋" w:hAnsi="仿宋" w:hint="eastAsia"/>
                <w:sz w:val="21"/>
                <w:szCs w:val="21"/>
              </w:rPr>
              <w:t>分，占8</w:t>
            </w:r>
            <w:r w:rsidRPr="006F06EF">
              <w:rPr>
                <w:rFonts w:ascii="仿宋" w:eastAsia="仿宋" w:hAnsi="仿宋"/>
                <w:sz w:val="21"/>
                <w:szCs w:val="21"/>
              </w:rPr>
              <w:t>0</w:t>
            </w:r>
            <w:r w:rsidRPr="006F06EF">
              <w:rPr>
                <w:rFonts w:ascii="仿宋" w:eastAsia="仿宋" w:hAnsi="仿宋" w:hint="eastAsia"/>
                <w:sz w:val="21"/>
                <w:szCs w:val="21"/>
              </w:rPr>
              <w:t>%以上得1</w:t>
            </w:r>
            <w:r w:rsidRPr="006F06EF">
              <w:rPr>
                <w:rFonts w:ascii="仿宋" w:eastAsia="仿宋" w:hAnsi="仿宋"/>
                <w:sz w:val="21"/>
                <w:szCs w:val="21"/>
              </w:rPr>
              <w:t>8</w:t>
            </w:r>
            <w:r w:rsidRPr="006F06EF">
              <w:rPr>
                <w:rFonts w:ascii="仿宋" w:eastAsia="仿宋" w:hAnsi="仿宋" w:hint="eastAsia"/>
                <w:sz w:val="21"/>
                <w:szCs w:val="21"/>
              </w:rPr>
              <w:t>分，占7</w:t>
            </w:r>
            <w:r w:rsidRPr="006F06EF">
              <w:rPr>
                <w:rFonts w:ascii="仿宋" w:eastAsia="仿宋" w:hAnsi="仿宋"/>
                <w:sz w:val="21"/>
                <w:szCs w:val="21"/>
              </w:rPr>
              <w:t>5</w:t>
            </w:r>
            <w:r w:rsidRPr="006F06EF">
              <w:rPr>
                <w:rFonts w:ascii="仿宋" w:eastAsia="仿宋" w:hAnsi="仿宋" w:hint="eastAsia"/>
                <w:sz w:val="21"/>
                <w:szCs w:val="21"/>
              </w:rPr>
              <w:t>%以上得1</w:t>
            </w:r>
            <w:r w:rsidRPr="006F06EF">
              <w:rPr>
                <w:rFonts w:ascii="仿宋" w:eastAsia="仿宋" w:hAnsi="仿宋"/>
                <w:sz w:val="21"/>
                <w:szCs w:val="21"/>
              </w:rPr>
              <w:t>4</w:t>
            </w:r>
            <w:r w:rsidRPr="006F06EF">
              <w:rPr>
                <w:rFonts w:ascii="仿宋" w:eastAsia="仿宋" w:hAnsi="仿宋" w:hint="eastAsia"/>
                <w:sz w:val="21"/>
                <w:szCs w:val="21"/>
              </w:rPr>
              <w:t>分，占7</w:t>
            </w:r>
            <w:r w:rsidRPr="006F06EF">
              <w:rPr>
                <w:rFonts w:ascii="仿宋" w:eastAsia="仿宋" w:hAnsi="仿宋"/>
                <w:sz w:val="21"/>
                <w:szCs w:val="21"/>
              </w:rPr>
              <w:t>5</w:t>
            </w:r>
            <w:r w:rsidRPr="006F06EF">
              <w:rPr>
                <w:rFonts w:ascii="仿宋" w:eastAsia="仿宋" w:hAnsi="仿宋" w:hint="eastAsia"/>
                <w:sz w:val="21"/>
                <w:szCs w:val="21"/>
              </w:rPr>
              <w:t>%以下得1</w:t>
            </w:r>
            <w:r w:rsidRPr="006F06EF">
              <w:rPr>
                <w:rFonts w:ascii="仿宋" w:eastAsia="仿宋" w:hAnsi="仿宋"/>
                <w:sz w:val="21"/>
                <w:szCs w:val="21"/>
              </w:rPr>
              <w:t>0</w:t>
            </w:r>
            <w:r w:rsidRPr="006F06EF">
              <w:rPr>
                <w:rFonts w:ascii="仿宋" w:eastAsia="仿宋" w:hAnsi="仿宋" w:hint="eastAsia"/>
                <w:sz w:val="21"/>
                <w:szCs w:val="21"/>
              </w:rPr>
              <w:t>分。</w:t>
            </w:r>
          </w:p>
        </w:tc>
        <w:tc>
          <w:tcPr>
            <w:tcW w:w="992" w:type="dxa"/>
            <w:vAlign w:val="center"/>
          </w:tcPr>
          <w:p w14:paraId="4BF91CE8" w14:textId="1D8CCBF0" w:rsidR="00037D23" w:rsidRPr="006F06EF" w:rsidRDefault="00D15968"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2</w:t>
            </w:r>
            <w:r w:rsidRPr="006F06EF">
              <w:rPr>
                <w:rFonts w:ascii="仿宋" w:eastAsia="仿宋" w:hAnsi="仿宋"/>
                <w:sz w:val="21"/>
                <w:szCs w:val="21"/>
              </w:rPr>
              <w:t>0</w:t>
            </w:r>
          </w:p>
        </w:tc>
        <w:tc>
          <w:tcPr>
            <w:tcW w:w="851" w:type="dxa"/>
            <w:vAlign w:val="center"/>
          </w:tcPr>
          <w:p w14:paraId="2ED6DD61" w14:textId="67F7A416" w:rsidR="00037D23" w:rsidRPr="006F06EF" w:rsidRDefault="00050652" w:rsidP="00D15968">
            <w:pPr>
              <w:pStyle w:val="2"/>
              <w:ind w:leftChars="0" w:left="0" w:firstLineChars="100" w:firstLine="210"/>
              <w:rPr>
                <w:rFonts w:ascii="仿宋" w:eastAsia="仿宋" w:hAnsi="仿宋"/>
                <w:sz w:val="21"/>
                <w:szCs w:val="21"/>
              </w:rPr>
            </w:pPr>
            <w:r w:rsidRPr="006F06EF">
              <w:rPr>
                <w:rFonts w:ascii="仿宋" w:eastAsia="仿宋" w:hAnsi="仿宋" w:hint="eastAsia"/>
                <w:sz w:val="21"/>
                <w:szCs w:val="21"/>
              </w:rPr>
              <w:t>2</w:t>
            </w:r>
            <w:r w:rsidRPr="006F06EF">
              <w:rPr>
                <w:rFonts w:ascii="仿宋" w:eastAsia="仿宋" w:hAnsi="仿宋"/>
                <w:sz w:val="21"/>
                <w:szCs w:val="21"/>
              </w:rPr>
              <w:t>0</w:t>
            </w:r>
          </w:p>
        </w:tc>
      </w:tr>
      <w:tr w:rsidR="006F06EF" w:rsidRPr="006F06EF" w14:paraId="79A64800" w14:textId="77777777" w:rsidTr="00485A38">
        <w:trPr>
          <w:jc w:val="center"/>
        </w:trPr>
        <w:tc>
          <w:tcPr>
            <w:tcW w:w="1090" w:type="dxa"/>
            <w:vMerge w:val="restart"/>
            <w:vAlign w:val="center"/>
          </w:tcPr>
          <w:p w14:paraId="4FF5E869" w14:textId="07CAF9D1" w:rsidR="00336B3A" w:rsidRPr="006F06EF" w:rsidRDefault="00336B3A"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效果</w:t>
            </w:r>
          </w:p>
        </w:tc>
        <w:tc>
          <w:tcPr>
            <w:tcW w:w="834" w:type="dxa"/>
            <w:vMerge w:val="restart"/>
            <w:vAlign w:val="center"/>
          </w:tcPr>
          <w:p w14:paraId="27E1E6C1" w14:textId="6241A8E7" w:rsidR="00336B3A" w:rsidRPr="006F06EF" w:rsidRDefault="00336B3A"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效果指</w:t>
            </w:r>
            <w:r w:rsidR="00037D23" w:rsidRPr="006F06EF">
              <w:rPr>
                <w:rFonts w:ascii="仿宋" w:eastAsia="仿宋" w:hAnsi="仿宋" w:hint="eastAsia"/>
                <w:sz w:val="21"/>
                <w:szCs w:val="21"/>
              </w:rPr>
              <w:t xml:space="preserve"> </w:t>
            </w:r>
            <w:r w:rsidRPr="006F06EF">
              <w:rPr>
                <w:rFonts w:ascii="仿宋" w:eastAsia="仿宋" w:hAnsi="仿宋" w:hint="eastAsia"/>
                <w:sz w:val="21"/>
                <w:szCs w:val="21"/>
              </w:rPr>
              <w:t>标</w:t>
            </w:r>
          </w:p>
        </w:tc>
        <w:tc>
          <w:tcPr>
            <w:tcW w:w="1615" w:type="dxa"/>
            <w:vAlign w:val="center"/>
          </w:tcPr>
          <w:p w14:paraId="205E2F17" w14:textId="38649036" w:rsidR="00336B3A" w:rsidRPr="006F06EF" w:rsidRDefault="003D26AB"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保护环境、美化路容</w:t>
            </w:r>
            <w:r w:rsidR="00336B3A" w:rsidRPr="006F06EF">
              <w:rPr>
                <w:rFonts w:ascii="仿宋" w:eastAsia="仿宋" w:hAnsi="仿宋" w:hint="eastAsia"/>
                <w:sz w:val="21"/>
                <w:szCs w:val="21"/>
              </w:rPr>
              <w:t>的</w:t>
            </w:r>
            <w:r w:rsidRPr="006F06EF">
              <w:rPr>
                <w:rFonts w:ascii="仿宋" w:eastAsia="仿宋" w:hAnsi="仿宋" w:hint="eastAsia"/>
                <w:sz w:val="21"/>
                <w:szCs w:val="21"/>
              </w:rPr>
              <w:t>达标</w:t>
            </w:r>
            <w:r w:rsidR="00336B3A" w:rsidRPr="006F06EF">
              <w:rPr>
                <w:rFonts w:ascii="仿宋" w:eastAsia="仿宋" w:hAnsi="仿宋" w:hint="eastAsia"/>
                <w:sz w:val="21"/>
                <w:szCs w:val="21"/>
              </w:rPr>
              <w:t>率（%）</w:t>
            </w:r>
          </w:p>
        </w:tc>
        <w:tc>
          <w:tcPr>
            <w:tcW w:w="2126" w:type="dxa"/>
            <w:vAlign w:val="center"/>
          </w:tcPr>
          <w:p w14:paraId="584148F1" w14:textId="507C312F" w:rsidR="00336B3A" w:rsidRPr="006F06EF" w:rsidRDefault="003D26AB"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实际效果</w:t>
            </w:r>
            <w:r w:rsidR="00F07993" w:rsidRPr="006F06EF">
              <w:rPr>
                <w:rFonts w:ascii="仿宋" w:eastAsia="仿宋" w:hAnsi="仿宋" w:hint="eastAsia"/>
                <w:sz w:val="21"/>
                <w:szCs w:val="21"/>
              </w:rPr>
              <w:t>是否显著</w:t>
            </w:r>
          </w:p>
        </w:tc>
        <w:tc>
          <w:tcPr>
            <w:tcW w:w="1985" w:type="dxa"/>
            <w:vAlign w:val="center"/>
          </w:tcPr>
          <w:p w14:paraId="5B98193F" w14:textId="217A06AF" w:rsidR="00336B3A" w:rsidRPr="006F06EF" w:rsidRDefault="00F07993"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成效显著得1</w:t>
            </w:r>
            <w:r w:rsidRPr="006F06EF">
              <w:rPr>
                <w:rFonts w:ascii="仿宋" w:eastAsia="仿宋" w:hAnsi="仿宋"/>
                <w:sz w:val="21"/>
                <w:szCs w:val="21"/>
              </w:rPr>
              <w:t>5</w:t>
            </w:r>
            <w:r w:rsidRPr="006F06EF">
              <w:rPr>
                <w:rFonts w:ascii="仿宋" w:eastAsia="仿宋" w:hAnsi="仿宋" w:hint="eastAsia"/>
                <w:sz w:val="21"/>
                <w:szCs w:val="21"/>
              </w:rPr>
              <w:t>分，成效一般得1</w:t>
            </w:r>
            <w:r w:rsidRPr="006F06EF">
              <w:rPr>
                <w:rFonts w:ascii="仿宋" w:eastAsia="仿宋" w:hAnsi="仿宋"/>
                <w:sz w:val="21"/>
                <w:szCs w:val="21"/>
              </w:rPr>
              <w:t>2</w:t>
            </w:r>
            <w:r w:rsidRPr="006F06EF">
              <w:rPr>
                <w:rFonts w:ascii="仿宋" w:eastAsia="仿宋" w:hAnsi="仿宋" w:hint="eastAsia"/>
                <w:sz w:val="21"/>
                <w:szCs w:val="21"/>
              </w:rPr>
              <w:t>分，成效不显著得1</w:t>
            </w:r>
            <w:r w:rsidRPr="006F06EF">
              <w:rPr>
                <w:rFonts w:ascii="仿宋" w:eastAsia="仿宋" w:hAnsi="仿宋"/>
                <w:sz w:val="21"/>
                <w:szCs w:val="21"/>
              </w:rPr>
              <w:t>0</w:t>
            </w:r>
            <w:r w:rsidRPr="006F06EF">
              <w:rPr>
                <w:rFonts w:ascii="仿宋" w:eastAsia="仿宋" w:hAnsi="仿宋" w:hint="eastAsia"/>
                <w:sz w:val="21"/>
                <w:szCs w:val="21"/>
              </w:rPr>
              <w:t>分。</w:t>
            </w:r>
          </w:p>
        </w:tc>
        <w:tc>
          <w:tcPr>
            <w:tcW w:w="992" w:type="dxa"/>
            <w:vAlign w:val="center"/>
          </w:tcPr>
          <w:p w14:paraId="750D5B9A" w14:textId="45150DC2" w:rsidR="00336B3A" w:rsidRPr="006F06EF" w:rsidRDefault="00485A38"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1</w:t>
            </w:r>
            <w:r w:rsidRPr="006F06EF">
              <w:rPr>
                <w:rFonts w:ascii="仿宋" w:eastAsia="仿宋" w:hAnsi="仿宋"/>
                <w:sz w:val="21"/>
                <w:szCs w:val="21"/>
              </w:rPr>
              <w:t>5</w:t>
            </w:r>
          </w:p>
        </w:tc>
        <w:tc>
          <w:tcPr>
            <w:tcW w:w="851" w:type="dxa"/>
            <w:vAlign w:val="center"/>
          </w:tcPr>
          <w:p w14:paraId="1C801B5C" w14:textId="339C3547" w:rsidR="00336B3A" w:rsidRPr="006F06EF" w:rsidRDefault="00485A38" w:rsidP="00D15968">
            <w:pPr>
              <w:pStyle w:val="2"/>
              <w:ind w:leftChars="0" w:left="0" w:firstLineChars="100" w:firstLine="210"/>
              <w:rPr>
                <w:rFonts w:ascii="仿宋" w:eastAsia="仿宋" w:hAnsi="仿宋"/>
                <w:sz w:val="21"/>
                <w:szCs w:val="21"/>
              </w:rPr>
            </w:pPr>
            <w:r w:rsidRPr="006F06EF">
              <w:rPr>
                <w:rFonts w:ascii="仿宋" w:eastAsia="仿宋" w:hAnsi="仿宋" w:hint="eastAsia"/>
                <w:sz w:val="21"/>
                <w:szCs w:val="21"/>
              </w:rPr>
              <w:t>1</w:t>
            </w:r>
            <w:r w:rsidR="00656FBB" w:rsidRPr="006F06EF">
              <w:rPr>
                <w:rFonts w:ascii="仿宋" w:eastAsia="仿宋" w:hAnsi="仿宋"/>
                <w:sz w:val="21"/>
                <w:szCs w:val="21"/>
              </w:rPr>
              <w:t>5</w:t>
            </w:r>
          </w:p>
        </w:tc>
      </w:tr>
      <w:tr w:rsidR="006F06EF" w:rsidRPr="006F06EF" w14:paraId="4851A5E0" w14:textId="77777777" w:rsidTr="00485A38">
        <w:trPr>
          <w:jc w:val="center"/>
        </w:trPr>
        <w:tc>
          <w:tcPr>
            <w:tcW w:w="1090" w:type="dxa"/>
            <w:vMerge/>
            <w:vAlign w:val="center"/>
          </w:tcPr>
          <w:p w14:paraId="7B250EF3" w14:textId="77777777" w:rsidR="00336B3A" w:rsidRPr="006F06EF" w:rsidRDefault="00336B3A" w:rsidP="00A1531B">
            <w:pPr>
              <w:pStyle w:val="2"/>
              <w:ind w:leftChars="0" w:left="0" w:firstLineChars="0" w:firstLine="0"/>
              <w:rPr>
                <w:rFonts w:ascii="仿宋" w:eastAsia="仿宋" w:hAnsi="仿宋"/>
              </w:rPr>
            </w:pPr>
          </w:p>
        </w:tc>
        <w:tc>
          <w:tcPr>
            <w:tcW w:w="834" w:type="dxa"/>
            <w:vMerge/>
            <w:vAlign w:val="center"/>
          </w:tcPr>
          <w:p w14:paraId="57BB704B" w14:textId="77777777" w:rsidR="00336B3A" w:rsidRPr="006F06EF" w:rsidRDefault="00336B3A" w:rsidP="00A1531B">
            <w:pPr>
              <w:pStyle w:val="2"/>
              <w:ind w:leftChars="0" w:left="0" w:firstLineChars="0" w:firstLine="0"/>
              <w:rPr>
                <w:rFonts w:ascii="仿宋" w:eastAsia="仿宋" w:hAnsi="仿宋"/>
              </w:rPr>
            </w:pPr>
          </w:p>
        </w:tc>
        <w:tc>
          <w:tcPr>
            <w:tcW w:w="1615" w:type="dxa"/>
            <w:vAlign w:val="center"/>
          </w:tcPr>
          <w:p w14:paraId="4CCFDC5D" w14:textId="486E7AF1" w:rsidR="00336B3A" w:rsidRPr="006F06EF" w:rsidRDefault="003D26AB" w:rsidP="00A1531B">
            <w:pPr>
              <w:pStyle w:val="2"/>
              <w:ind w:leftChars="0" w:left="0" w:firstLineChars="0" w:firstLine="0"/>
              <w:rPr>
                <w:rFonts w:ascii="仿宋" w:eastAsia="仿宋" w:hAnsi="仿宋"/>
              </w:rPr>
            </w:pPr>
            <w:r w:rsidRPr="006F06EF">
              <w:rPr>
                <w:rFonts w:ascii="仿宋" w:eastAsia="仿宋" w:hAnsi="仿宋" w:hint="eastAsia"/>
              </w:rPr>
              <w:t>防止水土流失达标率</w:t>
            </w:r>
            <w:r w:rsidR="00336B3A" w:rsidRPr="006F06EF">
              <w:rPr>
                <w:rFonts w:ascii="仿宋" w:eastAsia="仿宋" w:hAnsi="仿宋" w:hint="eastAsia"/>
              </w:rPr>
              <w:t>（%）</w:t>
            </w:r>
          </w:p>
        </w:tc>
        <w:tc>
          <w:tcPr>
            <w:tcW w:w="2126" w:type="dxa"/>
            <w:vAlign w:val="center"/>
          </w:tcPr>
          <w:p w14:paraId="5D45C3EF" w14:textId="20BEAA0B" w:rsidR="00336B3A" w:rsidRPr="006F06EF" w:rsidRDefault="00656FBB" w:rsidP="00A1531B">
            <w:pPr>
              <w:pStyle w:val="2"/>
              <w:ind w:leftChars="0" w:left="0" w:firstLineChars="0" w:firstLine="0"/>
              <w:rPr>
                <w:rFonts w:ascii="仿宋" w:eastAsia="仿宋" w:hAnsi="仿宋"/>
              </w:rPr>
            </w:pPr>
            <w:r w:rsidRPr="006F06EF">
              <w:rPr>
                <w:rFonts w:ascii="仿宋" w:eastAsia="仿宋" w:hAnsi="仿宋" w:hint="eastAsia"/>
                <w:sz w:val="21"/>
                <w:szCs w:val="21"/>
              </w:rPr>
              <w:t>实际效果占应达标效果的比率</w:t>
            </w:r>
          </w:p>
        </w:tc>
        <w:tc>
          <w:tcPr>
            <w:tcW w:w="1985" w:type="dxa"/>
            <w:vAlign w:val="center"/>
          </w:tcPr>
          <w:p w14:paraId="587A9418" w14:textId="6B5C0D62" w:rsidR="00336B3A" w:rsidRPr="006F06EF" w:rsidRDefault="003D26AB" w:rsidP="00A1531B">
            <w:pPr>
              <w:pStyle w:val="2"/>
              <w:ind w:leftChars="0" w:left="0" w:firstLineChars="0" w:firstLine="0"/>
              <w:rPr>
                <w:rFonts w:ascii="仿宋" w:eastAsia="仿宋" w:hAnsi="仿宋"/>
              </w:rPr>
            </w:pPr>
            <w:r w:rsidRPr="006F06EF">
              <w:rPr>
                <w:rFonts w:ascii="仿宋" w:eastAsia="仿宋" w:hAnsi="仿宋"/>
              </w:rPr>
              <w:t>90</w:t>
            </w:r>
            <w:r w:rsidR="00485A38" w:rsidRPr="006F06EF">
              <w:rPr>
                <w:rFonts w:ascii="仿宋" w:eastAsia="仿宋" w:hAnsi="仿宋" w:hint="eastAsia"/>
              </w:rPr>
              <w:t>%得1</w:t>
            </w:r>
            <w:r w:rsidR="00485A38" w:rsidRPr="006F06EF">
              <w:rPr>
                <w:rFonts w:ascii="仿宋" w:eastAsia="仿宋" w:hAnsi="仿宋"/>
              </w:rPr>
              <w:t>5</w:t>
            </w:r>
            <w:r w:rsidR="00485A38" w:rsidRPr="006F06EF">
              <w:rPr>
                <w:rFonts w:ascii="仿宋" w:eastAsia="仿宋" w:hAnsi="仿宋" w:hint="eastAsia"/>
              </w:rPr>
              <w:t>分，</w:t>
            </w:r>
            <w:r w:rsidRPr="006F06EF">
              <w:rPr>
                <w:rFonts w:ascii="仿宋" w:eastAsia="仿宋" w:hAnsi="仿宋" w:hint="eastAsia"/>
              </w:rPr>
              <w:t>8</w:t>
            </w:r>
            <w:r w:rsidRPr="006F06EF">
              <w:rPr>
                <w:rFonts w:ascii="仿宋" w:eastAsia="仿宋" w:hAnsi="仿宋"/>
              </w:rPr>
              <w:t>5</w:t>
            </w:r>
            <w:r w:rsidR="00485A38" w:rsidRPr="006F06EF">
              <w:rPr>
                <w:rFonts w:ascii="仿宋" w:eastAsia="仿宋" w:hAnsi="仿宋" w:hint="eastAsia"/>
              </w:rPr>
              <w:t>%以上得1</w:t>
            </w:r>
            <w:r w:rsidRPr="006F06EF">
              <w:rPr>
                <w:rFonts w:ascii="仿宋" w:eastAsia="仿宋" w:hAnsi="仿宋"/>
              </w:rPr>
              <w:t>4</w:t>
            </w:r>
            <w:r w:rsidR="00485A38" w:rsidRPr="006F06EF">
              <w:rPr>
                <w:rFonts w:ascii="仿宋" w:eastAsia="仿宋" w:hAnsi="仿宋" w:hint="eastAsia"/>
              </w:rPr>
              <w:t>分，</w:t>
            </w:r>
            <w:r w:rsidRPr="006F06EF">
              <w:rPr>
                <w:rFonts w:ascii="仿宋" w:eastAsia="仿宋" w:hAnsi="仿宋" w:hint="eastAsia"/>
              </w:rPr>
              <w:t>8</w:t>
            </w:r>
            <w:r w:rsidRPr="006F06EF">
              <w:rPr>
                <w:rFonts w:ascii="仿宋" w:eastAsia="仿宋" w:hAnsi="仿宋"/>
              </w:rPr>
              <w:t>0</w:t>
            </w:r>
            <w:r w:rsidR="00485A38" w:rsidRPr="006F06EF">
              <w:rPr>
                <w:rFonts w:ascii="仿宋" w:eastAsia="仿宋" w:hAnsi="仿宋" w:hint="eastAsia"/>
              </w:rPr>
              <w:t>%以上得</w:t>
            </w:r>
            <w:r w:rsidR="00656FBB" w:rsidRPr="006F06EF">
              <w:rPr>
                <w:rFonts w:ascii="仿宋" w:eastAsia="仿宋" w:hAnsi="仿宋" w:hint="eastAsia"/>
              </w:rPr>
              <w:t>9</w:t>
            </w:r>
            <w:r w:rsidR="00485A38" w:rsidRPr="006F06EF">
              <w:rPr>
                <w:rFonts w:ascii="仿宋" w:eastAsia="仿宋" w:hAnsi="仿宋" w:hint="eastAsia"/>
              </w:rPr>
              <w:t>分，</w:t>
            </w:r>
            <w:r w:rsidR="00656FBB" w:rsidRPr="006F06EF">
              <w:rPr>
                <w:rFonts w:ascii="仿宋" w:eastAsia="仿宋" w:hAnsi="仿宋" w:hint="eastAsia"/>
              </w:rPr>
              <w:t>8</w:t>
            </w:r>
            <w:r w:rsidR="00656FBB" w:rsidRPr="006F06EF">
              <w:rPr>
                <w:rFonts w:ascii="仿宋" w:eastAsia="仿宋" w:hAnsi="仿宋"/>
              </w:rPr>
              <w:t>0</w:t>
            </w:r>
            <w:r w:rsidR="00485A38" w:rsidRPr="006F06EF">
              <w:rPr>
                <w:rFonts w:ascii="仿宋" w:eastAsia="仿宋" w:hAnsi="仿宋" w:hint="eastAsia"/>
              </w:rPr>
              <w:t>%以下得</w:t>
            </w:r>
            <w:r w:rsidR="00656FBB" w:rsidRPr="006F06EF">
              <w:rPr>
                <w:rFonts w:ascii="仿宋" w:eastAsia="仿宋" w:hAnsi="仿宋" w:hint="eastAsia"/>
              </w:rPr>
              <w:t>7</w:t>
            </w:r>
            <w:r w:rsidR="00485A38" w:rsidRPr="006F06EF">
              <w:rPr>
                <w:rFonts w:ascii="仿宋" w:eastAsia="仿宋" w:hAnsi="仿宋" w:hint="eastAsia"/>
              </w:rPr>
              <w:t>分。</w:t>
            </w:r>
          </w:p>
        </w:tc>
        <w:tc>
          <w:tcPr>
            <w:tcW w:w="992" w:type="dxa"/>
            <w:vAlign w:val="center"/>
          </w:tcPr>
          <w:p w14:paraId="7190489D" w14:textId="4BFFDC77" w:rsidR="00336B3A" w:rsidRPr="006F06EF" w:rsidRDefault="00485A38"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1</w:t>
            </w:r>
            <w:r w:rsidRPr="006F06EF">
              <w:rPr>
                <w:rFonts w:ascii="仿宋" w:eastAsia="仿宋" w:hAnsi="仿宋"/>
                <w:sz w:val="21"/>
                <w:szCs w:val="21"/>
              </w:rPr>
              <w:t>5</w:t>
            </w:r>
          </w:p>
        </w:tc>
        <w:tc>
          <w:tcPr>
            <w:tcW w:w="851" w:type="dxa"/>
            <w:vAlign w:val="center"/>
          </w:tcPr>
          <w:p w14:paraId="473E9E74" w14:textId="3FE56160" w:rsidR="00336B3A" w:rsidRPr="006F06EF" w:rsidRDefault="00485A38" w:rsidP="00D15968">
            <w:pPr>
              <w:pStyle w:val="2"/>
              <w:ind w:leftChars="0" w:left="0" w:firstLineChars="100" w:firstLine="210"/>
              <w:rPr>
                <w:rFonts w:ascii="仿宋" w:eastAsia="仿宋" w:hAnsi="仿宋"/>
                <w:sz w:val="21"/>
                <w:szCs w:val="21"/>
              </w:rPr>
            </w:pPr>
            <w:r w:rsidRPr="006F06EF">
              <w:rPr>
                <w:rFonts w:ascii="仿宋" w:eastAsia="仿宋" w:hAnsi="仿宋" w:hint="eastAsia"/>
                <w:sz w:val="21"/>
                <w:szCs w:val="21"/>
              </w:rPr>
              <w:t>1</w:t>
            </w:r>
            <w:r w:rsidR="00981EA2" w:rsidRPr="006F06EF">
              <w:rPr>
                <w:rFonts w:ascii="仿宋" w:eastAsia="仿宋" w:hAnsi="仿宋"/>
                <w:sz w:val="21"/>
                <w:szCs w:val="21"/>
              </w:rPr>
              <w:t>5</w:t>
            </w:r>
          </w:p>
        </w:tc>
      </w:tr>
      <w:tr w:rsidR="006F06EF" w:rsidRPr="006F06EF" w14:paraId="7F58A18A" w14:textId="77777777" w:rsidTr="00485A38">
        <w:trPr>
          <w:trHeight w:val="792"/>
          <w:jc w:val="center"/>
        </w:trPr>
        <w:tc>
          <w:tcPr>
            <w:tcW w:w="1090" w:type="dxa"/>
            <w:vAlign w:val="center"/>
          </w:tcPr>
          <w:p w14:paraId="58D12261" w14:textId="2C50B7FB" w:rsidR="00485A38" w:rsidRPr="006F06EF" w:rsidRDefault="00485A38" w:rsidP="00A1531B">
            <w:pPr>
              <w:pStyle w:val="2"/>
              <w:ind w:leftChars="0" w:left="0" w:firstLineChars="0" w:firstLine="0"/>
              <w:rPr>
                <w:rFonts w:ascii="仿宋" w:eastAsia="仿宋" w:hAnsi="仿宋"/>
              </w:rPr>
            </w:pPr>
            <w:r w:rsidRPr="006F06EF">
              <w:rPr>
                <w:rFonts w:ascii="仿宋" w:eastAsia="仿宋" w:hAnsi="仿宋" w:hint="eastAsia"/>
              </w:rPr>
              <w:t>总分</w:t>
            </w:r>
          </w:p>
        </w:tc>
        <w:tc>
          <w:tcPr>
            <w:tcW w:w="834" w:type="dxa"/>
            <w:vAlign w:val="center"/>
          </w:tcPr>
          <w:p w14:paraId="6A20BE46" w14:textId="77777777" w:rsidR="00485A38" w:rsidRPr="006F06EF" w:rsidRDefault="00485A38" w:rsidP="00A1531B">
            <w:pPr>
              <w:pStyle w:val="2"/>
              <w:ind w:leftChars="0" w:left="0" w:firstLineChars="0" w:firstLine="0"/>
              <w:rPr>
                <w:rFonts w:ascii="仿宋" w:eastAsia="仿宋" w:hAnsi="仿宋"/>
              </w:rPr>
            </w:pPr>
          </w:p>
        </w:tc>
        <w:tc>
          <w:tcPr>
            <w:tcW w:w="1615" w:type="dxa"/>
            <w:vAlign w:val="center"/>
          </w:tcPr>
          <w:p w14:paraId="053077DF" w14:textId="77777777" w:rsidR="00485A38" w:rsidRPr="006F06EF" w:rsidRDefault="00485A38" w:rsidP="00A1531B">
            <w:pPr>
              <w:pStyle w:val="2"/>
              <w:ind w:leftChars="0" w:left="0" w:firstLineChars="0" w:firstLine="0"/>
              <w:rPr>
                <w:rFonts w:ascii="仿宋" w:eastAsia="仿宋" w:hAnsi="仿宋"/>
              </w:rPr>
            </w:pPr>
          </w:p>
        </w:tc>
        <w:tc>
          <w:tcPr>
            <w:tcW w:w="2126" w:type="dxa"/>
            <w:vAlign w:val="center"/>
          </w:tcPr>
          <w:p w14:paraId="2F7363D4" w14:textId="77777777" w:rsidR="00485A38" w:rsidRPr="006F06EF" w:rsidRDefault="00485A38" w:rsidP="00A1531B">
            <w:pPr>
              <w:pStyle w:val="2"/>
              <w:ind w:leftChars="0" w:left="0" w:firstLineChars="0" w:firstLine="0"/>
              <w:rPr>
                <w:rFonts w:ascii="仿宋" w:eastAsia="仿宋" w:hAnsi="仿宋"/>
              </w:rPr>
            </w:pPr>
          </w:p>
        </w:tc>
        <w:tc>
          <w:tcPr>
            <w:tcW w:w="1985" w:type="dxa"/>
            <w:vAlign w:val="center"/>
          </w:tcPr>
          <w:p w14:paraId="78C9903B" w14:textId="77777777" w:rsidR="00485A38" w:rsidRPr="006F06EF" w:rsidRDefault="00485A38" w:rsidP="00A1531B">
            <w:pPr>
              <w:pStyle w:val="2"/>
              <w:ind w:leftChars="0" w:left="0" w:firstLineChars="0" w:firstLine="0"/>
              <w:rPr>
                <w:rFonts w:ascii="仿宋" w:eastAsia="仿宋" w:hAnsi="仿宋"/>
              </w:rPr>
            </w:pPr>
          </w:p>
        </w:tc>
        <w:tc>
          <w:tcPr>
            <w:tcW w:w="992" w:type="dxa"/>
            <w:vAlign w:val="center"/>
          </w:tcPr>
          <w:p w14:paraId="67AF2DEE" w14:textId="13D08C19" w:rsidR="00485A38" w:rsidRPr="006F06EF" w:rsidRDefault="00485A38" w:rsidP="00A1531B">
            <w:pPr>
              <w:pStyle w:val="2"/>
              <w:ind w:leftChars="0" w:left="0" w:firstLineChars="0" w:firstLine="0"/>
              <w:rPr>
                <w:rFonts w:ascii="仿宋" w:eastAsia="仿宋" w:hAnsi="仿宋"/>
                <w:sz w:val="21"/>
                <w:szCs w:val="21"/>
              </w:rPr>
            </w:pPr>
            <w:r w:rsidRPr="006F06EF">
              <w:rPr>
                <w:rFonts w:ascii="仿宋" w:eastAsia="仿宋" w:hAnsi="仿宋" w:hint="eastAsia"/>
                <w:sz w:val="21"/>
                <w:szCs w:val="21"/>
              </w:rPr>
              <w:t>1</w:t>
            </w:r>
            <w:r w:rsidRPr="006F06EF">
              <w:rPr>
                <w:rFonts w:ascii="仿宋" w:eastAsia="仿宋" w:hAnsi="仿宋"/>
                <w:sz w:val="21"/>
                <w:szCs w:val="21"/>
              </w:rPr>
              <w:t>00</w:t>
            </w:r>
          </w:p>
        </w:tc>
        <w:tc>
          <w:tcPr>
            <w:tcW w:w="851" w:type="dxa"/>
            <w:vAlign w:val="center"/>
          </w:tcPr>
          <w:p w14:paraId="4681DF19" w14:textId="205DBFC5" w:rsidR="00485A38" w:rsidRPr="006F06EF" w:rsidRDefault="00981EA2" w:rsidP="00D15968">
            <w:pPr>
              <w:pStyle w:val="2"/>
              <w:ind w:leftChars="0" w:left="0" w:firstLineChars="100" w:firstLine="210"/>
              <w:rPr>
                <w:rFonts w:ascii="仿宋" w:eastAsia="仿宋" w:hAnsi="仿宋"/>
                <w:sz w:val="21"/>
                <w:szCs w:val="21"/>
              </w:rPr>
            </w:pPr>
            <w:r w:rsidRPr="006F06EF">
              <w:rPr>
                <w:rFonts w:ascii="仿宋" w:eastAsia="仿宋" w:hAnsi="仿宋" w:hint="eastAsia"/>
                <w:sz w:val="21"/>
                <w:szCs w:val="21"/>
              </w:rPr>
              <w:t>1</w:t>
            </w:r>
            <w:r w:rsidRPr="006F06EF">
              <w:rPr>
                <w:rFonts w:ascii="仿宋" w:eastAsia="仿宋" w:hAnsi="仿宋"/>
                <w:sz w:val="21"/>
                <w:szCs w:val="21"/>
              </w:rPr>
              <w:t>00</w:t>
            </w:r>
          </w:p>
        </w:tc>
      </w:tr>
    </w:tbl>
    <w:p w14:paraId="65A910E0" w14:textId="376A61EE" w:rsidR="00A1531B" w:rsidRPr="006F06EF" w:rsidRDefault="00485A38" w:rsidP="00037D23">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根据本次绩效得分评分标准：9</w:t>
      </w:r>
      <w:r w:rsidRPr="006F06EF">
        <w:rPr>
          <w:rFonts w:ascii="方正仿宋简体" w:eastAsia="方正仿宋简体" w:hAnsi="黑体" w:cs="Times New Roman"/>
          <w:sz w:val="32"/>
          <w:szCs w:val="32"/>
        </w:rPr>
        <w:t>0</w:t>
      </w:r>
      <w:r w:rsidRPr="006F06EF">
        <w:rPr>
          <w:rFonts w:ascii="方正仿宋简体" w:eastAsia="方正仿宋简体" w:hAnsi="黑体" w:cs="Times New Roman" w:hint="eastAsia"/>
          <w:sz w:val="32"/>
          <w:szCs w:val="32"/>
        </w:rPr>
        <w:t>分（含9</w:t>
      </w:r>
      <w:r w:rsidRPr="006F06EF">
        <w:rPr>
          <w:rFonts w:ascii="方正仿宋简体" w:eastAsia="方正仿宋简体" w:hAnsi="黑体" w:cs="Times New Roman"/>
          <w:sz w:val="32"/>
          <w:szCs w:val="32"/>
        </w:rPr>
        <w:t>0</w:t>
      </w:r>
      <w:r w:rsidRPr="006F06EF">
        <w:rPr>
          <w:rFonts w:ascii="方正仿宋简体" w:eastAsia="方正仿宋简体" w:hAnsi="黑体" w:cs="Times New Roman" w:hint="eastAsia"/>
          <w:sz w:val="32"/>
          <w:szCs w:val="32"/>
        </w:rPr>
        <w:t>分）以上为优秀，7</w:t>
      </w:r>
      <w:r w:rsidRPr="006F06EF">
        <w:rPr>
          <w:rFonts w:ascii="方正仿宋简体" w:eastAsia="方正仿宋简体" w:hAnsi="黑体" w:cs="Times New Roman"/>
          <w:sz w:val="32"/>
          <w:szCs w:val="32"/>
        </w:rPr>
        <w:t>0</w:t>
      </w:r>
      <w:r w:rsidRPr="006F06EF">
        <w:rPr>
          <w:rFonts w:ascii="方正仿宋简体" w:eastAsia="方正仿宋简体" w:hAnsi="黑体" w:cs="Times New Roman" w:hint="eastAsia"/>
          <w:sz w:val="32"/>
          <w:szCs w:val="32"/>
        </w:rPr>
        <w:t>-</w:t>
      </w:r>
      <w:r w:rsidRPr="006F06EF">
        <w:rPr>
          <w:rFonts w:ascii="方正仿宋简体" w:eastAsia="方正仿宋简体" w:hAnsi="黑体" w:cs="Times New Roman"/>
          <w:sz w:val="32"/>
          <w:szCs w:val="32"/>
        </w:rPr>
        <w:t>90</w:t>
      </w:r>
      <w:r w:rsidRPr="006F06EF">
        <w:rPr>
          <w:rFonts w:ascii="方正仿宋简体" w:eastAsia="方正仿宋简体" w:hAnsi="黑体" w:cs="Times New Roman" w:hint="eastAsia"/>
          <w:sz w:val="32"/>
          <w:szCs w:val="32"/>
        </w:rPr>
        <w:t>分（含7</w:t>
      </w:r>
      <w:r w:rsidRPr="006F06EF">
        <w:rPr>
          <w:rFonts w:ascii="方正仿宋简体" w:eastAsia="方正仿宋简体" w:hAnsi="黑体" w:cs="Times New Roman"/>
          <w:sz w:val="32"/>
          <w:szCs w:val="32"/>
        </w:rPr>
        <w:t>0</w:t>
      </w:r>
      <w:r w:rsidRPr="006F06EF">
        <w:rPr>
          <w:rFonts w:ascii="方正仿宋简体" w:eastAsia="方正仿宋简体" w:hAnsi="黑体" w:cs="Times New Roman" w:hint="eastAsia"/>
          <w:sz w:val="32"/>
          <w:szCs w:val="32"/>
        </w:rPr>
        <w:t>分）为良好，6</w:t>
      </w:r>
      <w:r w:rsidRPr="006F06EF">
        <w:rPr>
          <w:rFonts w:ascii="方正仿宋简体" w:eastAsia="方正仿宋简体" w:hAnsi="黑体" w:cs="Times New Roman"/>
          <w:sz w:val="32"/>
          <w:szCs w:val="32"/>
        </w:rPr>
        <w:t>0-70</w:t>
      </w:r>
      <w:r w:rsidRPr="006F06EF">
        <w:rPr>
          <w:rFonts w:ascii="方正仿宋简体" w:eastAsia="方正仿宋简体" w:hAnsi="黑体" w:cs="Times New Roman" w:hint="eastAsia"/>
          <w:sz w:val="32"/>
          <w:szCs w:val="32"/>
        </w:rPr>
        <w:t>分（含6</w:t>
      </w:r>
      <w:r w:rsidRPr="006F06EF">
        <w:rPr>
          <w:rFonts w:ascii="方正仿宋简体" w:eastAsia="方正仿宋简体" w:hAnsi="黑体" w:cs="Times New Roman"/>
          <w:sz w:val="32"/>
          <w:szCs w:val="32"/>
        </w:rPr>
        <w:t>0</w:t>
      </w:r>
      <w:r w:rsidRPr="006F06EF">
        <w:rPr>
          <w:rFonts w:ascii="方正仿宋简体" w:eastAsia="方正仿宋简体" w:hAnsi="黑体" w:cs="Times New Roman" w:hint="eastAsia"/>
          <w:sz w:val="32"/>
          <w:szCs w:val="32"/>
        </w:rPr>
        <w:t>分）为合格，6</w:t>
      </w:r>
      <w:r w:rsidRPr="006F06EF">
        <w:rPr>
          <w:rFonts w:ascii="方正仿宋简体" w:eastAsia="方正仿宋简体" w:hAnsi="黑体" w:cs="Times New Roman"/>
          <w:sz w:val="32"/>
          <w:szCs w:val="32"/>
        </w:rPr>
        <w:t>0</w:t>
      </w:r>
      <w:r w:rsidRPr="006F06EF">
        <w:rPr>
          <w:rFonts w:ascii="方正仿宋简体" w:eastAsia="方正仿宋简体" w:hAnsi="黑体" w:cs="Times New Roman" w:hint="eastAsia"/>
          <w:sz w:val="32"/>
          <w:szCs w:val="32"/>
        </w:rPr>
        <w:t>分（不含6</w:t>
      </w:r>
      <w:r w:rsidRPr="006F06EF">
        <w:rPr>
          <w:rFonts w:ascii="方正仿宋简体" w:eastAsia="方正仿宋简体" w:hAnsi="黑体" w:cs="Times New Roman"/>
          <w:sz w:val="32"/>
          <w:szCs w:val="32"/>
        </w:rPr>
        <w:t>0</w:t>
      </w:r>
      <w:r w:rsidRPr="006F06EF">
        <w:rPr>
          <w:rFonts w:ascii="方正仿宋简体" w:eastAsia="方正仿宋简体" w:hAnsi="黑体" w:cs="Times New Roman" w:hint="eastAsia"/>
          <w:sz w:val="32"/>
          <w:szCs w:val="32"/>
        </w:rPr>
        <w:t>分）以下为不合格。</w:t>
      </w:r>
    </w:p>
    <w:p w14:paraId="6C8AD1D9"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3、评价方法</w:t>
      </w:r>
    </w:p>
    <w:p w14:paraId="24A173C2" w14:textId="6BF92719"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根据财政部《财政支出绩效评价管理</w:t>
      </w:r>
      <w:r w:rsidR="0041320F" w:rsidRPr="006F06EF">
        <w:rPr>
          <w:rFonts w:ascii="方正仿宋简体" w:eastAsia="方正仿宋简体" w:hAnsi="黑体" w:cs="Times New Roman" w:hint="eastAsia"/>
          <w:sz w:val="32"/>
          <w:szCs w:val="32"/>
        </w:rPr>
        <w:t>暂</w:t>
      </w:r>
      <w:r w:rsidRPr="006F06EF">
        <w:rPr>
          <w:rFonts w:ascii="方正仿宋简体" w:eastAsia="方正仿宋简体" w:hAnsi="黑体" w:cs="Times New Roman" w:hint="eastAsia"/>
          <w:sz w:val="32"/>
          <w:szCs w:val="32"/>
        </w:rPr>
        <w:t>行办法》(财预[2011]285号)文件确定的绩效评价方法，从本项目实际情况出发，采用以下方法。同时在运用具体评价方法时，采用定量与定性相结合的技术进行综合评价。</w:t>
      </w:r>
    </w:p>
    <w:p w14:paraId="60E2B21D"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(1)比较法：通过对绩效目标与实施效果比较，综合分析绩效目标的实现程度；</w:t>
      </w:r>
    </w:p>
    <w:p w14:paraId="73D7FE2A" w14:textId="503AE311"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(2)因素分析法：通过综合分析影响绩效目标实现、实施</w:t>
      </w:r>
      <w:r w:rsidRPr="006F06EF">
        <w:rPr>
          <w:rFonts w:ascii="方正仿宋简体" w:eastAsia="方正仿宋简体" w:hAnsi="黑体" w:cs="Times New Roman" w:hint="eastAsia"/>
          <w:sz w:val="32"/>
          <w:szCs w:val="32"/>
        </w:rPr>
        <w:lastRenderedPageBreak/>
        <w:t>效果的内外因素，评价绩效目标的实现程度；</w:t>
      </w:r>
    </w:p>
    <w:p w14:paraId="403E8639"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(3)项目效益分析法：通过项目支出与项目效益进行对比分析，评价绩效目标的实现程度；</w:t>
      </w:r>
    </w:p>
    <w:p w14:paraId="3023B4CB"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(三)绩效评价工作过程</w:t>
      </w:r>
    </w:p>
    <w:p w14:paraId="64DBAE61"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1、前期准备阶段</w:t>
      </w:r>
    </w:p>
    <w:p w14:paraId="5ABDA8E3"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根据遵化市财政局绩效评价工作要求结合实施绩效评价项目的特点，绩效评价组通过向预算部门和资金使用部门收集相关资料对项目深入研究、反复研讨，针对项目的特性设计相关表格进行了统计、分析、核实，作为项目评价信息并设计评价方案。</w:t>
      </w:r>
    </w:p>
    <w:p w14:paraId="3904EAA7"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2、评价实施阶段</w:t>
      </w:r>
    </w:p>
    <w:p w14:paraId="0CAAC883"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为保证本次绩效评价结果的客观、公正、科学，评价小组进行实地考察，听取项目情况介绍，现场考察了项目的设施建设情况、项目管控情况、财务管理等情况，并进行问卷调查及开放式提问，以获取绩效评价业务需要的基础资料。</w:t>
      </w:r>
    </w:p>
    <w:p w14:paraId="0EDAF3C7"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3、绩效分析阶段</w:t>
      </w:r>
    </w:p>
    <w:p w14:paraId="00C6D6E3"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绩效评价工作组通过收集资料、对照查证复</w:t>
      </w:r>
      <w:r w:rsidRPr="006F06EF">
        <w:rPr>
          <w:rFonts w:ascii="方正仿宋简体" w:eastAsia="方正仿宋简体" w:hAnsi="方正仿宋简体" w:cs="方正仿宋简体" w:hint="eastAsia"/>
          <w:sz w:val="32"/>
          <w:szCs w:val="32"/>
        </w:rPr>
        <w:t>核、数据汇</w:t>
      </w:r>
      <w:proofErr w:type="gramStart"/>
      <w:r w:rsidRPr="006F06EF">
        <w:rPr>
          <w:rFonts w:ascii="方正仿宋简体" w:eastAsia="方正仿宋简体" w:hAnsi="方正仿宋简体" w:cs="方正仿宋简体" w:hint="eastAsia"/>
          <w:sz w:val="32"/>
          <w:szCs w:val="32"/>
        </w:rPr>
        <w:t>总分</w:t>
      </w:r>
      <w:r w:rsidRPr="006F06EF">
        <w:rPr>
          <w:rFonts w:ascii="方正仿宋简体" w:eastAsia="方正仿宋简体" w:hAnsi="黑体" w:cs="Times New Roman" w:hint="eastAsia"/>
          <w:sz w:val="32"/>
          <w:szCs w:val="32"/>
        </w:rPr>
        <w:t>析</w:t>
      </w:r>
      <w:proofErr w:type="gramEnd"/>
      <w:r w:rsidRPr="006F06EF">
        <w:rPr>
          <w:rFonts w:ascii="方正仿宋简体" w:eastAsia="方正仿宋简体" w:hAnsi="黑体" w:cs="Times New Roman" w:hint="eastAsia"/>
          <w:sz w:val="32"/>
          <w:szCs w:val="32"/>
        </w:rPr>
        <w:t>等工作程序，采用定性指标与定量指标结合、点上调查与面上分析结合的方法，确保评价工作客观、公正。对自评表数据和附件的相关数据进行了核实，对明显不合理的自评分数，根据附件与自评报告进行调整，若附件不能提供依据的，进行现场核实再确认，进行绩效指标量化评分，经过汇总修正，得出最后评价结果，撰写绩效评价报告。</w:t>
      </w:r>
    </w:p>
    <w:p w14:paraId="672E81C7" w14:textId="77777777" w:rsidR="005B4DBF" w:rsidRPr="006F06EF" w:rsidRDefault="00381027">
      <w:pPr>
        <w:spacing w:line="580" w:lineRule="exact"/>
        <w:ind w:firstLineChars="200" w:firstLine="640"/>
        <w:rPr>
          <w:rFonts w:ascii="黑体" w:eastAsia="黑体" w:hAnsi="黑体" w:cs="Times New Roman"/>
          <w:sz w:val="32"/>
          <w:szCs w:val="32"/>
        </w:rPr>
      </w:pPr>
      <w:bookmarkStart w:id="5" w:name="_Hlk67827486"/>
      <w:r w:rsidRPr="006F06EF">
        <w:rPr>
          <w:rFonts w:ascii="黑体" w:eastAsia="黑体" w:hAnsi="黑体" w:cs="Times New Roman" w:hint="eastAsia"/>
          <w:sz w:val="32"/>
          <w:szCs w:val="32"/>
        </w:rPr>
        <w:lastRenderedPageBreak/>
        <w:t>三、综合评价情况及评价结论</w:t>
      </w:r>
    </w:p>
    <w:bookmarkEnd w:id="5"/>
    <w:p w14:paraId="7E359BC9" w14:textId="35FBDB6A"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根据《遵化市财政局关于开展2020年度预算项目支出绩效自评管理办法》(</w:t>
      </w:r>
      <w:proofErr w:type="gramStart"/>
      <w:r w:rsidRPr="006F06EF">
        <w:rPr>
          <w:rFonts w:ascii="方正仿宋简体" w:eastAsia="方正仿宋简体" w:hAnsi="黑体" w:cs="Times New Roman" w:hint="eastAsia"/>
          <w:sz w:val="32"/>
          <w:szCs w:val="32"/>
        </w:rPr>
        <w:t>遵</w:t>
      </w:r>
      <w:proofErr w:type="gramEnd"/>
      <w:r w:rsidRPr="006F06EF">
        <w:rPr>
          <w:rFonts w:ascii="方正仿宋简体" w:eastAsia="方正仿宋简体" w:hAnsi="黑体" w:cs="Times New Roman" w:hint="eastAsia"/>
          <w:sz w:val="32"/>
          <w:szCs w:val="32"/>
        </w:rPr>
        <w:t>财字[2021]3号)要求，遵化市</w:t>
      </w:r>
      <w:r w:rsidR="007F79F0" w:rsidRPr="006F06EF">
        <w:rPr>
          <w:rFonts w:ascii="方正仿宋简体" w:eastAsia="方正仿宋简体" w:hAnsi="黑体" w:cs="Times New Roman" w:hint="eastAsia"/>
          <w:sz w:val="32"/>
          <w:szCs w:val="32"/>
        </w:rPr>
        <w:t>自然资源和规划</w:t>
      </w:r>
      <w:r w:rsidRPr="006F06EF">
        <w:rPr>
          <w:rFonts w:ascii="方正仿宋简体" w:eastAsia="方正仿宋简体" w:hAnsi="黑体" w:cs="Times New Roman" w:hint="eastAsia"/>
          <w:sz w:val="32"/>
          <w:szCs w:val="32"/>
        </w:rPr>
        <w:t>局结合项目特点，制定了符合该单位实际、操作性较强的项目绩效自评指标。自评指标体系包括三个一级指标(产出、效益与满意度)，二级指标七项以及三级指标</w:t>
      </w:r>
      <w:r w:rsidR="00BF4E22" w:rsidRPr="006F06EF">
        <w:rPr>
          <w:rFonts w:ascii="方正仿宋简体" w:eastAsia="方正仿宋简体" w:hAnsi="黑体" w:cs="Times New Roman" w:hint="eastAsia"/>
          <w:sz w:val="32"/>
          <w:szCs w:val="32"/>
        </w:rPr>
        <w:t>七</w:t>
      </w:r>
      <w:r w:rsidRPr="006F06EF">
        <w:rPr>
          <w:rFonts w:ascii="方正仿宋简体" w:eastAsia="方正仿宋简体" w:hAnsi="黑体" w:cs="Times New Roman" w:hint="eastAsia"/>
          <w:sz w:val="32"/>
          <w:szCs w:val="32"/>
        </w:rPr>
        <w:t>项。评价结果为:数量指标得分15分(分值15分)、质量指标得分15分</w:t>
      </w:r>
      <w:bookmarkStart w:id="6" w:name="_Hlk67818913"/>
      <w:r w:rsidRPr="006F06EF">
        <w:rPr>
          <w:rFonts w:ascii="方正仿宋简体" w:eastAsia="方正仿宋简体" w:hAnsi="黑体" w:cs="Times New Roman" w:hint="eastAsia"/>
          <w:sz w:val="32"/>
          <w:szCs w:val="32"/>
        </w:rPr>
        <w:t>(分值15分)</w:t>
      </w:r>
      <w:bookmarkEnd w:id="6"/>
      <w:r w:rsidRPr="006F06EF">
        <w:rPr>
          <w:rFonts w:ascii="方正仿宋简体" w:eastAsia="方正仿宋简体" w:hAnsi="黑体" w:cs="Times New Roman" w:hint="eastAsia"/>
          <w:sz w:val="32"/>
          <w:szCs w:val="32"/>
        </w:rPr>
        <w:t>、时效指标得分15分(分值15分)</w:t>
      </w:r>
      <w:bookmarkStart w:id="7" w:name="_Hlk67819017"/>
      <w:r w:rsidRPr="006F06EF">
        <w:rPr>
          <w:rFonts w:ascii="方正仿宋简体" w:eastAsia="方正仿宋简体" w:hAnsi="黑体" w:cs="Times New Roman" w:hint="eastAsia"/>
          <w:sz w:val="32"/>
          <w:szCs w:val="32"/>
        </w:rPr>
        <w:t>、社会效益得分15分(分值15分)</w:t>
      </w:r>
      <w:bookmarkEnd w:id="7"/>
      <w:r w:rsidRPr="006F06EF">
        <w:rPr>
          <w:rFonts w:ascii="方正仿宋简体" w:eastAsia="方正仿宋简体" w:hAnsi="黑体" w:cs="Times New Roman" w:hint="eastAsia"/>
          <w:sz w:val="32"/>
          <w:szCs w:val="32"/>
        </w:rPr>
        <w:t xml:space="preserve"> 、生态效益得分1</w:t>
      </w:r>
      <w:r w:rsidR="000711EE" w:rsidRPr="006F06EF">
        <w:rPr>
          <w:rFonts w:ascii="方正仿宋简体" w:eastAsia="方正仿宋简体" w:hAnsi="黑体" w:cs="Times New Roman"/>
          <w:sz w:val="32"/>
          <w:szCs w:val="32"/>
        </w:rPr>
        <w:t>4</w:t>
      </w:r>
      <w:r w:rsidRPr="006F06EF">
        <w:rPr>
          <w:rFonts w:ascii="方正仿宋简体" w:eastAsia="方正仿宋简体" w:hAnsi="黑体" w:cs="Times New Roman" w:hint="eastAsia"/>
          <w:sz w:val="32"/>
          <w:szCs w:val="32"/>
        </w:rPr>
        <w:t>分(分值15分) 、可持续影响得分15分(分值15分) 、服务对象满意度得分10分(分值10分)，项目自评总分</w:t>
      </w:r>
      <w:r w:rsidR="000711EE" w:rsidRPr="006F06EF">
        <w:rPr>
          <w:rFonts w:ascii="方正仿宋简体" w:eastAsia="方正仿宋简体" w:hAnsi="黑体" w:cs="Times New Roman"/>
          <w:sz w:val="32"/>
          <w:szCs w:val="32"/>
        </w:rPr>
        <w:t>99</w:t>
      </w:r>
      <w:r w:rsidRPr="006F06EF">
        <w:rPr>
          <w:rFonts w:ascii="方正仿宋简体" w:eastAsia="方正仿宋简体" w:hAnsi="黑体" w:cs="Times New Roman" w:hint="eastAsia"/>
          <w:sz w:val="32"/>
          <w:szCs w:val="32"/>
        </w:rPr>
        <w:t>分，自评等级为“优秀”。</w:t>
      </w:r>
    </w:p>
    <w:p w14:paraId="69A67A48" w14:textId="77777777" w:rsidR="005B4DBF" w:rsidRPr="006F06EF" w:rsidRDefault="00381027">
      <w:pPr>
        <w:spacing w:line="580" w:lineRule="exact"/>
        <w:ind w:firstLineChars="200" w:firstLine="640"/>
        <w:rPr>
          <w:rFonts w:ascii="黑体" w:eastAsia="黑体" w:hAnsi="黑体" w:cs="Times New Roman"/>
          <w:sz w:val="32"/>
          <w:szCs w:val="32"/>
        </w:rPr>
      </w:pPr>
      <w:bookmarkStart w:id="8" w:name="_Hlk67827504"/>
      <w:r w:rsidRPr="006F06EF">
        <w:rPr>
          <w:rFonts w:ascii="黑体" w:eastAsia="黑体" w:hAnsi="黑体" w:cs="Times New Roman" w:hint="eastAsia"/>
          <w:sz w:val="32"/>
          <w:szCs w:val="32"/>
        </w:rPr>
        <w:t>四、绩效评价指标分析</w:t>
      </w:r>
    </w:p>
    <w:p w14:paraId="32AE1D8F"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sz w:val="32"/>
          <w:szCs w:val="32"/>
        </w:rPr>
        <w:t xml:space="preserve"> </w:t>
      </w:r>
      <w:r w:rsidRPr="006F06EF">
        <w:rPr>
          <w:rFonts w:ascii="方正仿宋简体" w:eastAsia="方正仿宋简体" w:hAnsi="黑体" w:cs="Times New Roman" w:hint="eastAsia"/>
          <w:sz w:val="32"/>
          <w:szCs w:val="32"/>
        </w:rPr>
        <w:t>(</w:t>
      </w:r>
      <w:proofErr w:type="gramStart"/>
      <w:r w:rsidRPr="006F06EF">
        <w:rPr>
          <w:rFonts w:ascii="方正仿宋简体" w:eastAsia="方正仿宋简体" w:hAnsi="黑体" w:cs="Times New Roman" w:hint="eastAsia"/>
          <w:sz w:val="32"/>
          <w:szCs w:val="32"/>
        </w:rPr>
        <w:t>一</w:t>
      </w:r>
      <w:proofErr w:type="gramEnd"/>
      <w:r w:rsidRPr="006F06EF">
        <w:rPr>
          <w:rFonts w:ascii="方正仿宋简体" w:eastAsia="方正仿宋简体" w:hAnsi="黑体" w:cs="Times New Roman" w:hint="eastAsia"/>
          <w:sz w:val="32"/>
          <w:szCs w:val="32"/>
        </w:rPr>
        <w:t>)项目决策情况</w:t>
      </w:r>
    </w:p>
    <w:p w14:paraId="5CB0C506" w14:textId="7307C622" w:rsidR="005B4DBF" w:rsidRPr="006F06EF" w:rsidRDefault="00381027" w:rsidP="00CB01B9">
      <w:pPr>
        <w:widowControl/>
        <w:ind w:firstLineChars="200" w:firstLine="640"/>
        <w:rPr>
          <w:rFonts w:ascii="等线" w:eastAsia="等线" w:hAnsi="等线" w:cs="宋体"/>
          <w:kern w:val="0"/>
          <w:sz w:val="22"/>
        </w:rPr>
      </w:pPr>
      <w:r w:rsidRPr="006F06EF">
        <w:rPr>
          <w:rFonts w:ascii="方正仿宋简体" w:eastAsia="方正仿宋简体" w:hAnsi="黑体" w:cs="Times New Roman" w:hint="eastAsia"/>
          <w:sz w:val="32"/>
          <w:szCs w:val="32"/>
        </w:rPr>
        <w:t>遵化市高速公路绿化项目经费项目开展及时、绩效目标设置合理，绩效指标明确，</w:t>
      </w:r>
      <w:r w:rsidRPr="006F06EF">
        <w:rPr>
          <w:rFonts w:ascii="方正仿宋简体" w:eastAsia="方正仿宋简体" w:hAnsi="宋体" w:cs="Times New Roman" w:hint="eastAsia"/>
          <w:sz w:val="32"/>
          <w:szCs w:val="32"/>
        </w:rPr>
        <w:t>全部用于</w:t>
      </w:r>
      <w:r w:rsidRPr="006F06EF">
        <w:rPr>
          <w:rFonts w:ascii="方正仿宋简体" w:eastAsia="方正仿宋简体" w:hAnsi="黑体" w:cs="Times New Roman" w:hint="eastAsia"/>
          <w:sz w:val="32"/>
          <w:szCs w:val="32"/>
        </w:rPr>
        <w:t>高速公路绿化项目</w:t>
      </w:r>
      <w:r w:rsidRPr="006F06EF">
        <w:rPr>
          <w:rFonts w:ascii="方正仿宋简体" w:eastAsia="方正仿宋简体" w:hAnsi="宋体" w:cs="Times New Roman" w:hint="eastAsia"/>
          <w:sz w:val="32"/>
          <w:szCs w:val="32"/>
        </w:rPr>
        <w:t>，符合</w:t>
      </w:r>
      <w:r w:rsidRPr="006F06EF">
        <w:rPr>
          <w:rFonts w:ascii="方正仿宋简体" w:eastAsia="方正仿宋简体" w:hAnsi="黑体" w:cs="Times New Roman" w:hint="eastAsia"/>
          <w:sz w:val="32"/>
          <w:szCs w:val="32"/>
        </w:rPr>
        <w:t>高速公路绿化项目</w:t>
      </w:r>
      <w:r w:rsidRPr="006F06EF">
        <w:rPr>
          <w:rFonts w:ascii="方正仿宋简体" w:eastAsia="方正仿宋简体" w:hAnsi="宋体" w:cs="Times New Roman" w:hint="eastAsia"/>
          <w:sz w:val="32"/>
          <w:szCs w:val="32"/>
        </w:rPr>
        <w:t>工作的相关要求</w:t>
      </w:r>
      <w:r w:rsidRPr="006F06EF">
        <w:rPr>
          <w:rFonts w:ascii="方正仿宋简体" w:eastAsia="方正仿宋简体" w:hAnsi="黑体" w:cs="Times New Roman" w:hint="eastAsia"/>
          <w:sz w:val="32"/>
          <w:szCs w:val="32"/>
        </w:rPr>
        <w:t>，2020年度我局财政预算资金537万元，实际发生537万元，项目认定，资金申报、批复程</w:t>
      </w:r>
      <w:r w:rsidRPr="006F06EF">
        <w:rPr>
          <w:rFonts w:ascii="方正仿宋简体" w:eastAsia="方正仿宋简体" w:hAnsi="宋体" w:cs="Times New Roman" w:hint="eastAsia"/>
          <w:sz w:val="32"/>
          <w:szCs w:val="32"/>
        </w:rPr>
        <w:t>序符合相关管理办法，项目实施手续健全，资金</w:t>
      </w:r>
      <w:proofErr w:type="gramStart"/>
      <w:r w:rsidRPr="006F06EF">
        <w:rPr>
          <w:rFonts w:ascii="方正仿宋简体" w:eastAsia="方正仿宋简体" w:hAnsi="宋体" w:cs="Times New Roman" w:hint="eastAsia"/>
          <w:sz w:val="32"/>
          <w:szCs w:val="32"/>
        </w:rPr>
        <w:t>到位占</w:t>
      </w:r>
      <w:proofErr w:type="gramEnd"/>
      <w:r w:rsidRPr="006F06EF">
        <w:rPr>
          <w:rFonts w:ascii="方正仿宋简体" w:eastAsia="方正仿宋简体" w:hAnsi="宋体" w:cs="Times New Roman" w:hint="eastAsia"/>
          <w:sz w:val="32"/>
          <w:szCs w:val="32"/>
        </w:rPr>
        <w:t>实际资金需求的100%</w:t>
      </w:r>
      <w:r w:rsidRPr="006F06EF">
        <w:rPr>
          <w:rFonts w:ascii="方正仿宋简体" w:eastAsia="方正仿宋简体" w:hAnsi="黑体" w:cs="Times New Roman" w:hint="eastAsia"/>
          <w:sz w:val="32"/>
          <w:szCs w:val="32"/>
        </w:rPr>
        <w:t>，资金使用率100％</w:t>
      </w:r>
      <w:r w:rsidRPr="006F06EF">
        <w:rPr>
          <w:rFonts w:ascii="方正仿宋简体" w:eastAsia="方正仿宋简体" w:hAnsi="宋体" w:cs="Times New Roman" w:hint="eastAsia"/>
          <w:sz w:val="32"/>
          <w:szCs w:val="32"/>
        </w:rPr>
        <w:t>。</w:t>
      </w:r>
      <w:r w:rsidRPr="006F06EF">
        <w:rPr>
          <w:rFonts w:ascii="方正仿宋简体" w:eastAsia="方正仿宋简体" w:hAnsi="黑体" w:cs="Times New Roman" w:hint="eastAsia"/>
          <w:sz w:val="32"/>
          <w:szCs w:val="32"/>
        </w:rPr>
        <w:t xml:space="preserve"> </w:t>
      </w:r>
    </w:p>
    <w:p w14:paraId="04835B5D"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 xml:space="preserve"> (二)项目过程情况</w:t>
      </w:r>
    </w:p>
    <w:bookmarkEnd w:id="8"/>
    <w:p w14:paraId="3E54ACA4" w14:textId="737F0376"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1、业务管理方面，已制定遵化市高速公路绿化项目经费管理制度，</w:t>
      </w:r>
      <w:proofErr w:type="gramStart"/>
      <w:r w:rsidRPr="006F06EF">
        <w:rPr>
          <w:rFonts w:ascii="方正仿宋简体" w:eastAsia="方正仿宋简体" w:hAnsi="黑体" w:cs="Times New Roman" w:hint="eastAsia"/>
          <w:sz w:val="32"/>
          <w:szCs w:val="32"/>
        </w:rPr>
        <w:t>且制度</w:t>
      </w:r>
      <w:proofErr w:type="gramEnd"/>
      <w:r w:rsidRPr="006F06EF">
        <w:rPr>
          <w:rFonts w:ascii="方正仿宋简体" w:eastAsia="方正仿宋简体" w:hAnsi="黑体" w:cs="Times New Roman" w:hint="eastAsia"/>
          <w:sz w:val="32"/>
          <w:szCs w:val="32"/>
        </w:rPr>
        <w:t>合法、合</w:t>
      </w:r>
      <w:proofErr w:type="gramStart"/>
      <w:r w:rsidRPr="006F06EF">
        <w:rPr>
          <w:rFonts w:ascii="方正仿宋简体" w:eastAsia="方正仿宋简体" w:hAnsi="黑体" w:cs="Times New Roman" w:hint="eastAsia"/>
          <w:sz w:val="32"/>
          <w:szCs w:val="32"/>
        </w:rPr>
        <w:t>规</w:t>
      </w:r>
      <w:proofErr w:type="gramEnd"/>
      <w:r w:rsidRPr="006F06EF">
        <w:rPr>
          <w:rFonts w:ascii="方正仿宋简体" w:eastAsia="方正仿宋简体" w:hAnsi="黑体" w:cs="Times New Roman" w:hint="eastAsia"/>
          <w:sz w:val="32"/>
          <w:szCs w:val="32"/>
        </w:rPr>
        <w:t>、完整；同时制度也得到有效地执行，遵守相关法律法规和业务管理规定，项目文本等</w:t>
      </w:r>
      <w:r w:rsidRPr="006F06EF">
        <w:rPr>
          <w:rFonts w:ascii="方正仿宋简体" w:eastAsia="方正仿宋简体" w:hAnsi="黑体" w:cs="Times New Roman" w:hint="eastAsia"/>
          <w:sz w:val="32"/>
          <w:szCs w:val="32"/>
        </w:rPr>
        <w:lastRenderedPageBreak/>
        <w:t>资料齐全。</w:t>
      </w:r>
    </w:p>
    <w:p w14:paraId="516FEFB6"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2、财务管理方面，财务管理制度健全、合</w:t>
      </w:r>
      <w:proofErr w:type="gramStart"/>
      <w:r w:rsidRPr="006F06EF">
        <w:rPr>
          <w:rFonts w:ascii="方正仿宋简体" w:eastAsia="方正仿宋简体" w:hAnsi="黑体" w:cs="Times New Roman" w:hint="eastAsia"/>
          <w:sz w:val="32"/>
          <w:szCs w:val="32"/>
        </w:rPr>
        <w:t>规</w:t>
      </w:r>
      <w:proofErr w:type="gramEnd"/>
      <w:r w:rsidRPr="006F06EF">
        <w:rPr>
          <w:rFonts w:ascii="方正仿宋简体" w:eastAsia="方正仿宋简体" w:hAnsi="黑体" w:cs="Times New Roman" w:hint="eastAsia"/>
          <w:sz w:val="32"/>
          <w:szCs w:val="32"/>
        </w:rPr>
        <w:t>；我单位按照相关财务会计制度的规定，责任落实到位，监督管理力度到位。资金使用符合国家财经法规和财务管理制度以及有关专项资金管理办法的规定，固定资产利用率100%。符合项目预算批复或合同规定得用途，不存在截留、挤占、挪用等情况。</w:t>
      </w:r>
    </w:p>
    <w:p w14:paraId="4E4BF4AE"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3、会计信息管理方面，会计核算规范，我单位会计核算按实按规范入账，会计核算的相关资料完整。</w:t>
      </w:r>
    </w:p>
    <w:p w14:paraId="52F68FB3"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bookmarkStart w:id="9" w:name="_Hlk67649248"/>
      <w:r w:rsidRPr="006F06EF">
        <w:rPr>
          <w:rFonts w:ascii="方正仿宋简体" w:eastAsia="方正仿宋简体" w:hAnsi="黑体" w:cs="Times New Roman" w:hint="eastAsia"/>
          <w:sz w:val="32"/>
          <w:szCs w:val="32"/>
        </w:rPr>
        <w:t>(三)项目产出情况</w:t>
      </w:r>
    </w:p>
    <w:bookmarkEnd w:id="9"/>
    <w:p w14:paraId="57F3B3B9"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产出指标的分值45分，评分结果如下：</w:t>
      </w:r>
    </w:p>
    <w:p w14:paraId="3B42970D" w14:textId="34283440"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1、产出数量得分15分(分值15分)。遵化市</w:t>
      </w:r>
      <w:r w:rsidR="007F79F0" w:rsidRPr="006F06EF">
        <w:rPr>
          <w:rFonts w:ascii="方正仿宋简体" w:eastAsia="方正仿宋简体" w:hAnsi="黑体" w:cs="Times New Roman" w:hint="eastAsia"/>
          <w:sz w:val="32"/>
          <w:szCs w:val="32"/>
        </w:rPr>
        <w:t>自然资源和规划局</w:t>
      </w:r>
      <w:r w:rsidRPr="006F06EF">
        <w:rPr>
          <w:rFonts w:ascii="方正仿宋简体" w:eastAsia="方正仿宋简体" w:hAnsi="黑体" w:cs="Times New Roman" w:hint="eastAsia"/>
          <w:sz w:val="32"/>
          <w:szCs w:val="32"/>
        </w:rPr>
        <w:t>本年度高速公路绿化项目面积</w:t>
      </w:r>
      <w:r w:rsidR="00824ACD" w:rsidRPr="006F06EF">
        <w:rPr>
          <w:rFonts w:ascii="方正仿宋简体" w:eastAsia="方正仿宋简体" w:hAnsi="黑体" w:cs="Times New Roman"/>
          <w:sz w:val="32"/>
          <w:szCs w:val="32"/>
        </w:rPr>
        <w:t>6555.05</w:t>
      </w:r>
      <w:r w:rsidRPr="006F06EF">
        <w:rPr>
          <w:rFonts w:ascii="方正仿宋简体" w:eastAsia="方正仿宋简体" w:hAnsi="黑体" w:cs="Times New Roman" w:hint="eastAsia"/>
          <w:sz w:val="32"/>
          <w:szCs w:val="32"/>
        </w:rPr>
        <w:t>亩，购置栽植国槐，油松，白蜡，栾树，垂柳，红枫等植物</w:t>
      </w:r>
      <w:r w:rsidRPr="006F06EF">
        <w:rPr>
          <w:rFonts w:ascii="方正仿宋简体" w:eastAsia="方正仿宋简体" w:hAnsi="方正仿宋简体" w:cs="方正仿宋简体" w:hint="eastAsia"/>
          <w:sz w:val="32"/>
          <w:szCs w:val="32"/>
        </w:rPr>
        <w:t>均达到绩效目标。</w:t>
      </w:r>
    </w:p>
    <w:p w14:paraId="04A99535" w14:textId="7652C33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2、</w:t>
      </w:r>
      <w:bookmarkStart w:id="10" w:name="_Hlk67648288"/>
      <w:r w:rsidRPr="006F06EF">
        <w:rPr>
          <w:rFonts w:ascii="方正仿宋简体" w:eastAsia="方正仿宋简体" w:hAnsi="黑体" w:cs="Times New Roman" w:hint="eastAsia"/>
          <w:sz w:val="32"/>
          <w:szCs w:val="32"/>
        </w:rPr>
        <w:t>产出质量得分15分(分值15分)。</w:t>
      </w:r>
      <w:bookmarkStart w:id="11" w:name="_Hlk69310553"/>
      <w:r w:rsidRPr="006F06EF">
        <w:rPr>
          <w:rFonts w:ascii="方正仿宋简体" w:eastAsia="方正仿宋简体" w:hAnsi="黑体" w:cs="Times New Roman" w:hint="eastAsia"/>
          <w:sz w:val="32"/>
          <w:szCs w:val="32"/>
        </w:rPr>
        <w:t>遵化市高速公路绿化项目达标，</w:t>
      </w:r>
      <w:bookmarkEnd w:id="11"/>
      <w:r w:rsidRPr="006F06EF">
        <w:rPr>
          <w:rFonts w:ascii="方正仿宋简体" w:eastAsia="方正仿宋简体" w:hAnsi="黑体" w:cs="Times New Roman" w:hint="eastAsia"/>
          <w:sz w:val="32"/>
          <w:szCs w:val="32"/>
        </w:rPr>
        <w:t>达到绩效目标。</w:t>
      </w:r>
    </w:p>
    <w:bookmarkEnd w:id="10"/>
    <w:p w14:paraId="78CDD0AB" w14:textId="105B1A16"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3、产出时效得分15分(分值15分)。遵化市高速公路绿化项目当期任务完成率100%，达到绩效目标。</w:t>
      </w:r>
    </w:p>
    <w:p w14:paraId="0ACB15BA"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(四)项目效益与满意度情况</w:t>
      </w:r>
    </w:p>
    <w:p w14:paraId="2C0D3FBD" w14:textId="7C0B064C"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项目效益的分值4</w:t>
      </w:r>
      <w:r w:rsidR="00212423" w:rsidRPr="006F06EF">
        <w:rPr>
          <w:rFonts w:ascii="方正仿宋简体" w:eastAsia="方正仿宋简体" w:hAnsi="黑体" w:cs="Times New Roman"/>
          <w:sz w:val="32"/>
          <w:szCs w:val="32"/>
        </w:rPr>
        <w:t>4</w:t>
      </w:r>
      <w:r w:rsidRPr="006F06EF">
        <w:rPr>
          <w:rFonts w:ascii="方正仿宋简体" w:eastAsia="方正仿宋简体" w:hAnsi="黑体" w:cs="Times New Roman" w:hint="eastAsia"/>
          <w:sz w:val="32"/>
          <w:szCs w:val="32"/>
        </w:rPr>
        <w:t>分，满意度分值10分，评分结果如下：</w:t>
      </w:r>
    </w:p>
    <w:p w14:paraId="1352EDDC" w14:textId="642A775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1、社会效益</w:t>
      </w:r>
      <w:bookmarkStart w:id="12" w:name="_Hlk67820832"/>
      <w:r w:rsidRPr="006F06EF">
        <w:rPr>
          <w:rFonts w:ascii="方正仿宋简体" w:eastAsia="方正仿宋简体" w:hAnsi="黑体" w:cs="Times New Roman" w:hint="eastAsia"/>
          <w:sz w:val="32"/>
          <w:szCs w:val="32"/>
        </w:rPr>
        <w:t>得分1</w:t>
      </w:r>
      <w:r w:rsidR="007D52FD" w:rsidRPr="006F06EF">
        <w:rPr>
          <w:rFonts w:ascii="方正仿宋简体" w:eastAsia="方正仿宋简体" w:hAnsi="黑体" w:cs="Times New Roman"/>
          <w:sz w:val="32"/>
          <w:szCs w:val="32"/>
        </w:rPr>
        <w:t>5</w:t>
      </w:r>
      <w:r w:rsidRPr="006F06EF">
        <w:rPr>
          <w:rFonts w:ascii="方正仿宋简体" w:eastAsia="方正仿宋简体" w:hAnsi="黑体" w:cs="Times New Roman" w:hint="eastAsia"/>
          <w:sz w:val="32"/>
          <w:szCs w:val="32"/>
        </w:rPr>
        <w:t>分(分值15分)。</w:t>
      </w:r>
      <w:bookmarkStart w:id="13" w:name="_Hlk69310737"/>
      <w:bookmarkEnd w:id="12"/>
      <w:r w:rsidRPr="006F06EF">
        <w:rPr>
          <w:rFonts w:ascii="方正仿宋简体" w:eastAsia="方正仿宋简体" w:hAnsi="黑体" w:cs="Times New Roman" w:hint="eastAsia"/>
          <w:sz w:val="32"/>
          <w:szCs w:val="32"/>
        </w:rPr>
        <w:t>项目通过实施绿</w:t>
      </w:r>
      <w:r w:rsidRPr="006F06EF">
        <w:rPr>
          <w:rFonts w:ascii="方正仿宋简体" w:eastAsia="方正仿宋简体" w:hAnsi="黑体" w:cs="Times New Roman" w:hint="eastAsia"/>
          <w:sz w:val="32"/>
          <w:szCs w:val="32"/>
        </w:rPr>
        <w:lastRenderedPageBreak/>
        <w:t>化保护了环境和路基，美化路容，为道路使用者提供视觉环境舒适的行车条件成效显著。项目社会效益高速公路绿化项目比较明显达到绩效目标；</w:t>
      </w:r>
    </w:p>
    <w:bookmarkEnd w:id="13"/>
    <w:p w14:paraId="6F7BCD3D" w14:textId="54DD4108"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2、生态效益得分1</w:t>
      </w:r>
      <w:r w:rsidR="000D217A" w:rsidRPr="006F06EF">
        <w:rPr>
          <w:rFonts w:ascii="方正仿宋简体" w:eastAsia="方正仿宋简体" w:hAnsi="黑体" w:cs="Times New Roman"/>
          <w:sz w:val="32"/>
          <w:szCs w:val="32"/>
        </w:rPr>
        <w:t>4</w:t>
      </w:r>
      <w:r w:rsidRPr="006F06EF">
        <w:rPr>
          <w:rFonts w:ascii="方正仿宋简体" w:eastAsia="方正仿宋简体" w:hAnsi="黑体" w:cs="Times New Roman" w:hint="eastAsia"/>
          <w:sz w:val="32"/>
          <w:szCs w:val="32"/>
        </w:rPr>
        <w:t>分(分值15分)。高速公路绿化项目能够防止边坡水土流失，减少边坡冲沟、滑坡、坍塌等水害的发生达到绩效目标；</w:t>
      </w:r>
    </w:p>
    <w:p w14:paraId="7B7D7F76" w14:textId="77777777" w:rsidR="005B4DBF" w:rsidRPr="006F06EF" w:rsidRDefault="00381027">
      <w:pPr>
        <w:spacing w:line="580" w:lineRule="exact"/>
        <w:ind w:firstLineChars="200" w:firstLine="640"/>
        <w:rPr>
          <w:rFonts w:ascii="方正仿宋简体" w:eastAsia="方正仿宋简体" w:hAnsi="黑体" w:cs="Times New Roman"/>
          <w:sz w:val="32"/>
          <w:szCs w:val="32"/>
        </w:rPr>
      </w:pPr>
      <w:r w:rsidRPr="006F06EF">
        <w:rPr>
          <w:rFonts w:ascii="方正仿宋简体" w:eastAsia="方正仿宋简体" w:hAnsi="黑体" w:cs="Times New Roman" w:hint="eastAsia"/>
          <w:sz w:val="32"/>
          <w:szCs w:val="32"/>
        </w:rPr>
        <w:t>3、可持续影响得分15分(分值15分)。高速公路绿化项目可减少或消除光污染，净化空气，降噪，保护生态环境，协调和改善公路沿线自然景观达到绩效目标；</w:t>
      </w:r>
    </w:p>
    <w:p w14:paraId="188FDE10"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Ansi="黑体" w:cs="Times New Roman" w:hint="eastAsia"/>
          <w:sz w:val="32"/>
          <w:szCs w:val="32"/>
        </w:rPr>
        <w:t>4、服务对象满意度得分10分(分值10分)。采取问卷调查方式，高速公路绿化项目民众满意度达90%，</w:t>
      </w:r>
      <w:r w:rsidRPr="006F06EF">
        <w:rPr>
          <w:rFonts w:ascii="方正仿宋简体" w:eastAsia="方正仿宋简体" w:hint="eastAsia"/>
          <w:sz w:val="32"/>
          <w:szCs w:val="32"/>
        </w:rPr>
        <w:t>项目实施后群众满意度高，干群关系和谐，</w:t>
      </w:r>
      <w:r w:rsidRPr="006F06EF">
        <w:rPr>
          <w:rFonts w:ascii="方正仿宋简体" w:eastAsia="方正仿宋简体" w:hAnsi="黑体" w:cs="Times New Roman" w:hint="eastAsia"/>
          <w:sz w:val="32"/>
          <w:szCs w:val="32"/>
        </w:rPr>
        <w:t>达到绩效目标。</w:t>
      </w:r>
    </w:p>
    <w:p w14:paraId="6246B998" w14:textId="77777777" w:rsidR="005B4DBF" w:rsidRPr="006F06EF" w:rsidRDefault="00381027">
      <w:pPr>
        <w:spacing w:line="580" w:lineRule="exact"/>
        <w:ind w:firstLineChars="200" w:firstLine="640"/>
        <w:rPr>
          <w:rFonts w:ascii="黑体" w:eastAsia="黑体" w:hAnsi="黑体"/>
          <w:sz w:val="32"/>
          <w:szCs w:val="32"/>
        </w:rPr>
      </w:pPr>
      <w:r w:rsidRPr="006F06EF">
        <w:rPr>
          <w:rFonts w:ascii="黑体" w:eastAsia="黑体" w:hAnsi="黑体" w:hint="eastAsia"/>
          <w:sz w:val="32"/>
          <w:szCs w:val="32"/>
        </w:rPr>
        <w:t>五、主要经验及做法、存在的问题及原因分析</w:t>
      </w:r>
    </w:p>
    <w:p w14:paraId="4E4AD562"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（一）经验总结</w:t>
      </w:r>
    </w:p>
    <w:p w14:paraId="27E8F049"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1、加强资金监管。</w:t>
      </w:r>
    </w:p>
    <w:p w14:paraId="2E56F8A3"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2、</w:t>
      </w:r>
      <w:bookmarkStart w:id="14" w:name="_Hlk69310849"/>
      <w:r w:rsidRPr="006F06EF">
        <w:rPr>
          <w:rFonts w:ascii="方正仿宋简体" w:eastAsia="方正仿宋简体" w:hint="eastAsia"/>
          <w:sz w:val="32"/>
          <w:szCs w:val="32"/>
        </w:rPr>
        <w:t>高速公路绿化项目是动态过程，</w:t>
      </w:r>
      <w:proofErr w:type="gramStart"/>
      <w:r w:rsidRPr="006F06EF">
        <w:rPr>
          <w:rFonts w:ascii="方正仿宋简体" w:eastAsia="方正仿宋简体" w:hint="eastAsia"/>
          <w:sz w:val="32"/>
          <w:szCs w:val="32"/>
        </w:rPr>
        <w:t>准确资金</w:t>
      </w:r>
      <w:proofErr w:type="gramEnd"/>
      <w:r w:rsidRPr="006F06EF">
        <w:rPr>
          <w:rFonts w:ascii="方正仿宋简体" w:eastAsia="方正仿宋简体" w:hint="eastAsia"/>
          <w:sz w:val="32"/>
          <w:szCs w:val="32"/>
        </w:rPr>
        <w:t>预算有难度。</w:t>
      </w:r>
      <w:bookmarkEnd w:id="14"/>
    </w:p>
    <w:p w14:paraId="598D5011"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（二）存在问题</w:t>
      </w:r>
    </w:p>
    <w:p w14:paraId="1D4587A0"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sz w:val="32"/>
          <w:szCs w:val="32"/>
        </w:rPr>
        <w:t>1、绩效目标有待完善</w:t>
      </w:r>
    </w:p>
    <w:p w14:paraId="0F70CABD" w14:textId="73BDA134"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sz w:val="32"/>
          <w:szCs w:val="32"/>
        </w:rPr>
        <w:t>由于</w:t>
      </w:r>
      <w:r w:rsidRPr="006F06EF">
        <w:rPr>
          <w:rFonts w:ascii="方正仿宋简体" w:eastAsia="方正仿宋简体" w:hint="eastAsia"/>
          <w:sz w:val="32"/>
          <w:szCs w:val="32"/>
        </w:rPr>
        <w:t>高速公路绿化</w:t>
      </w:r>
      <w:r w:rsidRPr="006F06EF">
        <w:rPr>
          <w:rFonts w:ascii="方正仿宋简体" w:eastAsia="方正仿宋简体"/>
          <w:sz w:val="32"/>
          <w:szCs w:val="32"/>
        </w:rPr>
        <w:t>发生有不可预见性，</w:t>
      </w:r>
      <w:r w:rsidRPr="006F06EF">
        <w:rPr>
          <w:rFonts w:ascii="方正仿宋简体" w:eastAsia="方正仿宋简体" w:hint="eastAsia"/>
          <w:sz w:val="32"/>
          <w:szCs w:val="32"/>
        </w:rPr>
        <w:t>后期养护</w:t>
      </w:r>
      <w:r w:rsidRPr="006F06EF">
        <w:rPr>
          <w:rFonts w:ascii="方正仿宋简体" w:eastAsia="方正仿宋简体"/>
          <w:sz w:val="32"/>
          <w:szCs w:val="32"/>
        </w:rPr>
        <w:t>不够详尽。绩效目标还需进一步细化、需根据项目自身实际情况制定明确、细化、量化的绩效目标以及加强项目执行及资金分配使用的指向性。</w:t>
      </w:r>
    </w:p>
    <w:p w14:paraId="751E5E51"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sz w:val="32"/>
          <w:szCs w:val="32"/>
        </w:rPr>
        <w:lastRenderedPageBreak/>
        <w:t>2、项目质量水平有待进一步提高</w:t>
      </w:r>
    </w:p>
    <w:p w14:paraId="29154955" w14:textId="2D85B0E0"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sz w:val="32"/>
          <w:szCs w:val="32"/>
        </w:rPr>
        <w:t>自然景观的好坏直接影响到</w:t>
      </w:r>
      <w:r w:rsidRPr="006F06EF">
        <w:rPr>
          <w:rFonts w:ascii="方正仿宋简体" w:eastAsia="方正仿宋简体" w:hint="eastAsia"/>
          <w:sz w:val="32"/>
          <w:szCs w:val="32"/>
        </w:rPr>
        <w:t>高速公路</w:t>
      </w:r>
      <w:r w:rsidRPr="006F06EF">
        <w:rPr>
          <w:rFonts w:ascii="方正仿宋简体" w:eastAsia="方正仿宋简体"/>
          <w:sz w:val="32"/>
          <w:szCs w:val="32"/>
        </w:rPr>
        <w:t>的形象，其政治意义非常重要。由于</w:t>
      </w:r>
      <w:r w:rsidRPr="006F06EF">
        <w:rPr>
          <w:rFonts w:ascii="方正仿宋简体" w:eastAsia="方正仿宋简体" w:hint="eastAsia"/>
          <w:sz w:val="32"/>
          <w:szCs w:val="32"/>
        </w:rPr>
        <w:t>我市高速公路绿化面积大</w:t>
      </w:r>
      <w:r w:rsidRPr="006F06EF">
        <w:rPr>
          <w:rFonts w:ascii="方正仿宋简体" w:eastAsia="方正仿宋简体"/>
          <w:sz w:val="32"/>
          <w:szCs w:val="32"/>
        </w:rPr>
        <w:t>，</w:t>
      </w:r>
      <w:r w:rsidRPr="006F06EF">
        <w:rPr>
          <w:rFonts w:ascii="方正仿宋简体" w:eastAsia="方正仿宋简体" w:hint="eastAsia"/>
          <w:sz w:val="32"/>
          <w:szCs w:val="32"/>
        </w:rPr>
        <w:t>后期养护</w:t>
      </w:r>
      <w:r w:rsidR="00264342" w:rsidRPr="006F06EF">
        <w:rPr>
          <w:rFonts w:ascii="方正仿宋简体" w:eastAsia="方正仿宋简体" w:hint="eastAsia"/>
          <w:sz w:val="32"/>
          <w:szCs w:val="32"/>
        </w:rPr>
        <w:t>存在较大问题</w:t>
      </w:r>
      <w:r w:rsidRPr="006F06EF">
        <w:rPr>
          <w:rFonts w:ascii="方正仿宋简体" w:eastAsia="方正仿宋简体"/>
          <w:sz w:val="32"/>
          <w:szCs w:val="32"/>
        </w:rPr>
        <w:t>。</w:t>
      </w:r>
      <w:r w:rsidRPr="006F06EF">
        <w:rPr>
          <w:rFonts w:ascii="方正仿宋简体" w:eastAsia="方正仿宋简体" w:hint="eastAsia"/>
          <w:sz w:val="32"/>
          <w:szCs w:val="32"/>
        </w:rPr>
        <w:t>高速公路绿化</w:t>
      </w:r>
      <w:r w:rsidRPr="006F06EF">
        <w:rPr>
          <w:rFonts w:ascii="方正仿宋简体" w:eastAsia="方正仿宋简体"/>
          <w:sz w:val="32"/>
          <w:szCs w:val="32"/>
        </w:rPr>
        <w:t>项目仍需要制定科学的后期维护方案，保障项目质量水平。</w:t>
      </w:r>
    </w:p>
    <w:p w14:paraId="30AAF7C1" w14:textId="77777777" w:rsidR="005B4DBF" w:rsidRPr="006F06EF" w:rsidRDefault="005B4DBF">
      <w:pPr>
        <w:spacing w:line="580" w:lineRule="exact"/>
        <w:ind w:firstLineChars="200" w:firstLine="640"/>
        <w:rPr>
          <w:rFonts w:ascii="方正仿宋简体" w:eastAsia="方正仿宋简体"/>
          <w:sz w:val="32"/>
          <w:szCs w:val="32"/>
        </w:rPr>
      </w:pPr>
    </w:p>
    <w:p w14:paraId="29EF7198" w14:textId="77777777" w:rsidR="005B4DBF" w:rsidRPr="006F06EF" w:rsidRDefault="005B4DBF">
      <w:pPr>
        <w:spacing w:line="580" w:lineRule="exact"/>
        <w:ind w:firstLineChars="200" w:firstLine="640"/>
        <w:rPr>
          <w:rFonts w:ascii="方正仿宋简体" w:eastAsia="方正仿宋简体"/>
          <w:sz w:val="32"/>
          <w:szCs w:val="32"/>
        </w:rPr>
      </w:pPr>
    </w:p>
    <w:p w14:paraId="61E59CD3" w14:textId="77777777" w:rsidR="005B4DBF" w:rsidRPr="006F06EF" w:rsidRDefault="005B4DBF">
      <w:pPr>
        <w:spacing w:line="580" w:lineRule="exact"/>
        <w:ind w:firstLineChars="200" w:firstLine="640"/>
        <w:rPr>
          <w:rFonts w:ascii="方正仿宋简体" w:eastAsia="方正仿宋简体"/>
          <w:sz w:val="32"/>
          <w:szCs w:val="32"/>
        </w:rPr>
      </w:pPr>
    </w:p>
    <w:p w14:paraId="40BE24DE" w14:textId="43BA6E12" w:rsidR="005B4DBF" w:rsidRPr="006F06EF" w:rsidRDefault="00381027">
      <w:pPr>
        <w:spacing w:line="580" w:lineRule="exact"/>
        <w:ind w:firstLineChars="1700" w:firstLine="5440"/>
        <w:rPr>
          <w:rFonts w:ascii="方正仿宋简体" w:eastAsia="方正仿宋简体"/>
          <w:sz w:val="32"/>
          <w:szCs w:val="32"/>
        </w:rPr>
      </w:pPr>
      <w:r w:rsidRPr="006F06EF">
        <w:rPr>
          <w:rFonts w:ascii="方正仿宋简体" w:eastAsia="方正仿宋简体" w:hint="eastAsia"/>
          <w:sz w:val="32"/>
          <w:szCs w:val="32"/>
        </w:rPr>
        <w:t>2</w:t>
      </w:r>
      <w:r w:rsidRPr="006F06EF">
        <w:rPr>
          <w:rFonts w:ascii="方正仿宋简体" w:eastAsia="方正仿宋简体"/>
          <w:sz w:val="32"/>
          <w:szCs w:val="32"/>
        </w:rPr>
        <w:t>021</w:t>
      </w:r>
      <w:r w:rsidRPr="006F06EF">
        <w:rPr>
          <w:rFonts w:ascii="方正仿宋简体" w:eastAsia="方正仿宋简体" w:hint="eastAsia"/>
          <w:sz w:val="32"/>
          <w:szCs w:val="32"/>
        </w:rPr>
        <w:t>年4月</w:t>
      </w:r>
      <w:r w:rsidR="00907007" w:rsidRPr="006F06EF">
        <w:rPr>
          <w:rFonts w:ascii="方正仿宋简体" w:eastAsia="方正仿宋简体"/>
          <w:sz w:val="32"/>
          <w:szCs w:val="32"/>
        </w:rPr>
        <w:t>6</w:t>
      </w:r>
      <w:r w:rsidRPr="006F06EF">
        <w:rPr>
          <w:rFonts w:ascii="方正仿宋简体" w:eastAsia="方正仿宋简体" w:hint="eastAsia"/>
          <w:sz w:val="32"/>
          <w:szCs w:val="32"/>
        </w:rPr>
        <w:t>日</w:t>
      </w:r>
    </w:p>
    <w:p w14:paraId="599926CC" w14:textId="77777777" w:rsidR="005B4DBF" w:rsidRPr="006F06EF" w:rsidRDefault="005B4DBF">
      <w:pPr>
        <w:ind w:firstLineChars="200" w:firstLine="640"/>
        <w:rPr>
          <w:rFonts w:ascii="方正仿宋简体" w:eastAsia="方正仿宋简体"/>
          <w:sz w:val="32"/>
          <w:szCs w:val="32"/>
        </w:rPr>
      </w:pPr>
    </w:p>
    <w:p w14:paraId="0F76FECA" w14:textId="77777777" w:rsidR="003E2FE3" w:rsidRPr="006F06EF" w:rsidRDefault="003E2FE3">
      <w:pPr>
        <w:rPr>
          <w:rFonts w:ascii="方正仿宋简体" w:eastAsia="方正仿宋简体"/>
          <w:sz w:val="32"/>
          <w:szCs w:val="32"/>
          <w:highlight w:val="yellow"/>
        </w:rPr>
      </w:pPr>
    </w:p>
    <w:p w14:paraId="5C143E01" w14:textId="77777777" w:rsidR="003E2FE3" w:rsidRPr="006F06EF" w:rsidRDefault="003E2FE3">
      <w:pPr>
        <w:rPr>
          <w:rFonts w:ascii="方正仿宋简体" w:eastAsia="方正仿宋简体"/>
          <w:sz w:val="32"/>
          <w:szCs w:val="32"/>
          <w:highlight w:val="yellow"/>
        </w:rPr>
      </w:pPr>
    </w:p>
    <w:p w14:paraId="5EA5F179" w14:textId="77777777" w:rsidR="003E2FE3" w:rsidRPr="006F06EF" w:rsidRDefault="003E2FE3">
      <w:pPr>
        <w:rPr>
          <w:rFonts w:ascii="方正仿宋简体" w:eastAsia="方正仿宋简体"/>
          <w:sz w:val="32"/>
          <w:szCs w:val="32"/>
          <w:highlight w:val="yellow"/>
        </w:rPr>
      </w:pPr>
    </w:p>
    <w:p w14:paraId="636B20D0" w14:textId="77777777" w:rsidR="00803CA3" w:rsidRPr="006F06EF" w:rsidRDefault="00803CA3">
      <w:pPr>
        <w:rPr>
          <w:rFonts w:ascii="方正仿宋简体" w:eastAsia="方正仿宋简体"/>
          <w:sz w:val="32"/>
          <w:szCs w:val="32"/>
          <w:highlight w:val="yellow"/>
        </w:rPr>
      </w:pPr>
    </w:p>
    <w:p w14:paraId="02320736" w14:textId="1568755D" w:rsidR="005B4DBF" w:rsidRPr="006F06EF" w:rsidRDefault="00381027">
      <w:pPr>
        <w:rPr>
          <w:rFonts w:ascii="方正仿宋简体" w:eastAsia="方正仿宋简体"/>
          <w:sz w:val="32"/>
          <w:szCs w:val="32"/>
        </w:rPr>
      </w:pPr>
      <w:r w:rsidRPr="006F06EF">
        <w:rPr>
          <w:rFonts w:ascii="方正仿宋简体" w:eastAsia="方正仿宋简体" w:hint="eastAsia"/>
          <w:sz w:val="32"/>
          <w:szCs w:val="32"/>
        </w:rPr>
        <w:t>附件1</w:t>
      </w:r>
    </w:p>
    <w:p w14:paraId="544B5B30" w14:textId="77777777" w:rsidR="005B4DBF" w:rsidRPr="006F06EF" w:rsidRDefault="00381027">
      <w:pPr>
        <w:ind w:firstLineChars="300" w:firstLine="960"/>
        <w:rPr>
          <w:rFonts w:ascii="方正仿宋简体" w:eastAsia="方正仿宋简体"/>
          <w:sz w:val="32"/>
          <w:szCs w:val="32"/>
        </w:rPr>
      </w:pPr>
      <w:bookmarkStart w:id="15" w:name="_Hlk67827710"/>
      <w:bookmarkStart w:id="16" w:name="_Hlk69311336"/>
      <w:r w:rsidRPr="006F06EF">
        <w:rPr>
          <w:rFonts w:ascii="方正仿宋简体" w:eastAsia="方正仿宋简体" w:hint="eastAsia"/>
          <w:sz w:val="32"/>
          <w:szCs w:val="32"/>
        </w:rPr>
        <w:t>高速公路绿化质量要求和技术标准</w:t>
      </w:r>
    </w:p>
    <w:bookmarkEnd w:id="15"/>
    <w:p w14:paraId="69F61F99"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一、平整场地</w:t>
      </w:r>
    </w:p>
    <w:p w14:paraId="2227154A"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根据建设方提供的施工场地，对照设计施工图进行平整场地。</w:t>
      </w:r>
    </w:p>
    <w:p w14:paraId="50687027"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1、地形要求，应使整个地形的坡面曲线保持排水通畅，由里向外施工，机械设备不得在栽植表层土上施工。</w:t>
      </w:r>
    </w:p>
    <w:p w14:paraId="51A371D1"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2、平整场地，保持表面土质疏松，并清理杂物，排水通畅。</w:t>
      </w:r>
      <w:proofErr w:type="gramStart"/>
      <w:r w:rsidRPr="006F06EF">
        <w:rPr>
          <w:rFonts w:ascii="方正仿宋简体" w:eastAsia="方正仿宋简体" w:hint="eastAsia"/>
          <w:sz w:val="32"/>
          <w:szCs w:val="32"/>
        </w:rPr>
        <w:t>若施工</w:t>
      </w:r>
      <w:proofErr w:type="gramEnd"/>
      <w:r w:rsidRPr="006F06EF">
        <w:rPr>
          <w:rFonts w:ascii="方正仿宋简体" w:eastAsia="方正仿宋简体" w:hint="eastAsia"/>
          <w:sz w:val="32"/>
          <w:szCs w:val="32"/>
        </w:rPr>
        <w:t>场地有垃圾、渣土、建筑垃圾等要进行清理。</w:t>
      </w:r>
    </w:p>
    <w:p w14:paraId="06523D1D"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lastRenderedPageBreak/>
        <w:t>3、必须使场地与四周道路的标高合理衔接，使绿地排水通畅。</w:t>
      </w:r>
    </w:p>
    <w:p w14:paraId="1BFF4160"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4、种植场地种植土必须符合要求。</w:t>
      </w:r>
    </w:p>
    <w:p w14:paraId="2A7BD06D"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5、如果用机械整理地形，应事先与建设单位或相关单位联系，了解是否有地下管线，以免机械施工时造成管线的损坏。</w:t>
      </w:r>
    </w:p>
    <w:p w14:paraId="6AF7A330" w14:textId="52AC75CB" w:rsidR="005B4DBF" w:rsidRPr="006F06EF" w:rsidRDefault="007F79F0">
      <w:pPr>
        <w:spacing w:line="580" w:lineRule="exact"/>
        <w:ind w:firstLineChars="200" w:firstLine="640"/>
        <w:rPr>
          <w:rFonts w:ascii="方正仿宋简体" w:eastAsia="方正仿宋简体"/>
          <w:sz w:val="32"/>
          <w:szCs w:val="32"/>
        </w:rPr>
      </w:pPr>
      <w:r w:rsidRPr="006F06EF">
        <w:rPr>
          <w:rFonts w:ascii="方正仿宋简体" w:eastAsia="方正仿宋简体"/>
          <w:sz w:val="32"/>
          <w:szCs w:val="32"/>
        </w:rPr>
        <w:t>6</w:t>
      </w:r>
      <w:r w:rsidR="00381027" w:rsidRPr="006F06EF">
        <w:rPr>
          <w:rFonts w:ascii="方正仿宋简体" w:eastAsia="方正仿宋简体" w:hint="eastAsia"/>
          <w:sz w:val="32"/>
          <w:szCs w:val="32"/>
        </w:rPr>
        <w:t>、场地整理时应考虑土壤的压实程度，以免种植后，淋水下陷厉害造成场地不平整。</w:t>
      </w:r>
    </w:p>
    <w:p w14:paraId="393C4E1E"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二、定点放线</w:t>
      </w:r>
    </w:p>
    <w:p w14:paraId="598D9B1B"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1、施工人员接到设计图纸后先到现场，了解地形地貌和障碍物情况并找到定点放线的依据和方法。</w:t>
      </w:r>
    </w:p>
    <w:p w14:paraId="28843C38"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2、首先按工程布置的图纸标出种植地段、种植位置及品种的轮廓，并进行放样</w:t>
      </w:r>
    </w:p>
    <w:p w14:paraId="7406E8E9"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3、分别对绿化苗木栽植位置等进行放样，每次放样后，报请甲方进行审核，核准后、进行下一道工序的施工。</w:t>
      </w:r>
    </w:p>
    <w:p w14:paraId="4822382B"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4、种植地段应修整到符合甲方指示的线形和坡度，所有树种按照2*3的栽植密度栽植点点，栽植行向与高速公路延伸方向垂直。在种植中所有大土块、石块、硬土及其他杂物和不适于种植的材料，均应移走。处理好的表土和底土应分开，并得到甲方认可。</w:t>
      </w:r>
    </w:p>
    <w:p w14:paraId="63D19778" w14:textId="70E18C1F" w:rsidR="005B4DBF" w:rsidRPr="006F06EF" w:rsidRDefault="007F79F0">
      <w:pPr>
        <w:spacing w:line="580" w:lineRule="exact"/>
        <w:ind w:firstLineChars="200" w:firstLine="640"/>
        <w:rPr>
          <w:rFonts w:ascii="方正仿宋简体" w:eastAsia="方正仿宋简体"/>
          <w:sz w:val="32"/>
          <w:szCs w:val="32"/>
        </w:rPr>
      </w:pPr>
      <w:r w:rsidRPr="006F06EF">
        <w:rPr>
          <w:rFonts w:ascii="方正仿宋简体" w:eastAsia="方正仿宋简体"/>
          <w:sz w:val="32"/>
          <w:szCs w:val="32"/>
        </w:rPr>
        <w:t>5</w:t>
      </w:r>
      <w:r w:rsidR="00381027" w:rsidRPr="006F06EF">
        <w:rPr>
          <w:rFonts w:ascii="方正仿宋简体" w:eastAsia="方正仿宋简体" w:hint="eastAsia"/>
          <w:sz w:val="32"/>
          <w:szCs w:val="32"/>
        </w:rPr>
        <w:t>、对交叉施工造成的放样破坏及时进行复样，保证施工精确度和进程。</w:t>
      </w:r>
    </w:p>
    <w:p w14:paraId="7AACCC3A"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整个放样工序按：点点放样—→核实—→使用—→复核。</w:t>
      </w:r>
    </w:p>
    <w:p w14:paraId="5223D404"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lastRenderedPageBreak/>
        <w:t>三、树穴开挖</w:t>
      </w:r>
    </w:p>
    <w:p w14:paraId="43897C8A"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1、挖坑的质量标准：</w:t>
      </w:r>
    </w:p>
    <w:p w14:paraId="0C7B80DE"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刨坑、刨槽位置要准确，刨坑、</w:t>
      </w:r>
      <w:proofErr w:type="gramStart"/>
      <w:r w:rsidRPr="006F06EF">
        <w:rPr>
          <w:rFonts w:ascii="方正仿宋简体" w:eastAsia="方正仿宋简体" w:hint="eastAsia"/>
          <w:sz w:val="32"/>
          <w:szCs w:val="32"/>
        </w:rPr>
        <w:t>刨槽要直上直下</w:t>
      </w:r>
      <w:proofErr w:type="gramEnd"/>
      <w:r w:rsidRPr="006F06EF">
        <w:rPr>
          <w:rFonts w:ascii="方正仿宋简体" w:eastAsia="方正仿宋简体" w:hint="eastAsia"/>
          <w:sz w:val="32"/>
          <w:szCs w:val="32"/>
        </w:rPr>
        <w:t>成桶形，不得上大或上小下大，以免造成窝根或填土不实。好土、弃土分别放置，分别放置，及时将多余的无机料和施工垃圾清理干净。</w:t>
      </w:r>
    </w:p>
    <w:p w14:paraId="790B8A1B"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1.1坑</w:t>
      </w:r>
      <w:proofErr w:type="gramStart"/>
      <w:r w:rsidRPr="006F06EF">
        <w:rPr>
          <w:rFonts w:ascii="方正仿宋简体" w:eastAsia="方正仿宋简体" w:hint="eastAsia"/>
          <w:sz w:val="32"/>
          <w:szCs w:val="32"/>
        </w:rPr>
        <w:t>径一般</w:t>
      </w:r>
      <w:proofErr w:type="gramEnd"/>
      <w:r w:rsidRPr="006F06EF">
        <w:rPr>
          <w:rFonts w:ascii="方正仿宋简体" w:eastAsia="方正仿宋简体" w:hint="eastAsia"/>
          <w:sz w:val="32"/>
          <w:szCs w:val="32"/>
        </w:rPr>
        <w:t xml:space="preserve">可比植物的根系大0.2-0.3m。 </w:t>
      </w:r>
    </w:p>
    <w:p w14:paraId="4ABE1642"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1.2如遇土质过粘、过硬或含有有害物质如石灰、沥青等，则应适当加大坑径。</w:t>
      </w:r>
    </w:p>
    <w:p w14:paraId="7968C3E8"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2、刨坑的操作方法：</w:t>
      </w:r>
    </w:p>
    <w:p w14:paraId="433084A1"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2.1刨坑时要找准位置，以所定位置为中心按规定坑径划一圆圈作为刨坑的范围。</w:t>
      </w:r>
    </w:p>
    <w:p w14:paraId="375CFD50"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2.2挖坑时应将表土与底土分别放置，如土质有好</w:t>
      </w:r>
      <w:proofErr w:type="gramStart"/>
      <w:r w:rsidRPr="006F06EF">
        <w:rPr>
          <w:rFonts w:ascii="方正仿宋简体" w:eastAsia="方正仿宋简体" w:hint="eastAsia"/>
          <w:sz w:val="32"/>
          <w:szCs w:val="32"/>
        </w:rPr>
        <w:t>有坏亦应</w:t>
      </w:r>
      <w:proofErr w:type="gramEnd"/>
      <w:r w:rsidRPr="006F06EF">
        <w:rPr>
          <w:rFonts w:ascii="方正仿宋简体" w:eastAsia="方正仿宋简体" w:hint="eastAsia"/>
          <w:sz w:val="32"/>
          <w:szCs w:val="32"/>
        </w:rPr>
        <w:t>分开堆放。堆放位置以不影响苗木栽植为宜，刨坑到规定深度后在坑底堆土堆，以利根系疏展。</w:t>
      </w:r>
    </w:p>
    <w:p w14:paraId="056EC454"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2.3刨坑时如发现地下管道，电缆等地下设施应停止操作，并及时向有关领导报告及时解决。</w:t>
      </w:r>
    </w:p>
    <w:p w14:paraId="056E6AF7"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2.4在斜坡</w:t>
      </w:r>
      <w:proofErr w:type="gramStart"/>
      <w:r w:rsidRPr="006F06EF">
        <w:rPr>
          <w:rFonts w:ascii="方正仿宋简体" w:eastAsia="方正仿宋简体" w:hint="eastAsia"/>
          <w:sz w:val="32"/>
          <w:szCs w:val="32"/>
        </w:rPr>
        <w:t>上挖坑应先</w:t>
      </w:r>
      <w:proofErr w:type="gramEnd"/>
      <w:r w:rsidRPr="006F06EF">
        <w:rPr>
          <w:rFonts w:ascii="方正仿宋简体" w:eastAsia="方正仿宋简体" w:hint="eastAsia"/>
          <w:sz w:val="32"/>
          <w:szCs w:val="32"/>
        </w:rPr>
        <w:t>做成</w:t>
      </w:r>
      <w:proofErr w:type="gramStart"/>
      <w:r w:rsidRPr="006F06EF">
        <w:rPr>
          <w:rFonts w:ascii="方正仿宋简体" w:eastAsia="方正仿宋简体" w:hint="eastAsia"/>
          <w:sz w:val="32"/>
          <w:szCs w:val="32"/>
        </w:rPr>
        <w:t>一</w:t>
      </w:r>
      <w:proofErr w:type="gramEnd"/>
      <w:r w:rsidRPr="006F06EF">
        <w:rPr>
          <w:rFonts w:ascii="方正仿宋简体" w:eastAsia="方正仿宋简体" w:hint="eastAsia"/>
          <w:sz w:val="32"/>
          <w:szCs w:val="32"/>
        </w:rPr>
        <w:t>平台，平台应</w:t>
      </w:r>
      <w:proofErr w:type="gramStart"/>
      <w:r w:rsidRPr="006F06EF">
        <w:rPr>
          <w:rFonts w:ascii="方正仿宋简体" w:eastAsia="方正仿宋简体" w:hint="eastAsia"/>
          <w:sz w:val="32"/>
          <w:szCs w:val="32"/>
        </w:rPr>
        <w:t>以坑径最</w:t>
      </w:r>
      <w:proofErr w:type="gramEnd"/>
      <w:r w:rsidRPr="006F06EF">
        <w:rPr>
          <w:rFonts w:ascii="方正仿宋简体" w:eastAsia="方正仿宋简体" w:hint="eastAsia"/>
          <w:sz w:val="32"/>
          <w:szCs w:val="32"/>
        </w:rPr>
        <w:t>低处为标准做平台，然后在平台上再挖坑。</w:t>
      </w:r>
    </w:p>
    <w:p w14:paraId="780A2BCA"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四、选苗</w:t>
      </w:r>
    </w:p>
    <w:p w14:paraId="393EEF13"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应严格选苗，苗木的树形必须优美，生长健壮，保持完整的树形。确保全部种植成活。</w:t>
      </w:r>
    </w:p>
    <w:p w14:paraId="3E668E22"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主要苗木进场施工前需经发包人、监理人员确认后方可</w:t>
      </w:r>
      <w:r w:rsidRPr="006F06EF">
        <w:rPr>
          <w:rFonts w:ascii="方正仿宋简体" w:eastAsia="方正仿宋简体" w:hint="eastAsia"/>
          <w:sz w:val="32"/>
          <w:szCs w:val="32"/>
        </w:rPr>
        <w:lastRenderedPageBreak/>
        <w:t>施工。</w:t>
      </w:r>
    </w:p>
    <w:p w14:paraId="7F678D35"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五、起苗</w:t>
      </w:r>
    </w:p>
    <w:p w14:paraId="42A128CF"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1、起苗的质量标准：为保证树木成活，提高绿化效果，要选生长健壮无病虫害，树形端正，根系发达的树苗。先在苗圃</w:t>
      </w:r>
      <w:proofErr w:type="gramStart"/>
      <w:r w:rsidRPr="006F06EF">
        <w:rPr>
          <w:rFonts w:ascii="方正仿宋简体" w:eastAsia="方正仿宋简体" w:hint="eastAsia"/>
          <w:sz w:val="32"/>
          <w:szCs w:val="32"/>
        </w:rPr>
        <w:t>号苗并</w:t>
      </w:r>
      <w:proofErr w:type="gramEnd"/>
      <w:r w:rsidRPr="006F06EF">
        <w:rPr>
          <w:rFonts w:ascii="方正仿宋简体" w:eastAsia="方正仿宋简体" w:hint="eastAsia"/>
          <w:sz w:val="32"/>
          <w:szCs w:val="32"/>
        </w:rPr>
        <w:t>在重要苗木向阳面喷漆做标记。</w:t>
      </w:r>
    </w:p>
    <w:p w14:paraId="3BA75F19" w14:textId="32AA2865"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2、调整好土壤干湿，在挖苗前二天灌一次水，增加土壤粘着力。土壤过湿时提前挖沟排水，以利挖苗和减少根系的损伤。</w:t>
      </w:r>
    </w:p>
    <w:p w14:paraId="1EF80A04"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3、掘裸根苗时，从根盘规格的外侧环状开沟，铲去表土，然后沿沟壁垂直挖掘至规定的深度，</w:t>
      </w:r>
      <w:proofErr w:type="gramStart"/>
      <w:r w:rsidRPr="006F06EF">
        <w:rPr>
          <w:rFonts w:ascii="方正仿宋简体" w:eastAsia="方正仿宋简体" w:hint="eastAsia"/>
          <w:sz w:val="32"/>
          <w:szCs w:val="32"/>
        </w:rPr>
        <w:t>待主要</w:t>
      </w:r>
      <w:proofErr w:type="gramEnd"/>
      <w:r w:rsidRPr="006F06EF">
        <w:rPr>
          <w:rFonts w:ascii="方正仿宋简体" w:eastAsia="方正仿宋简体" w:hint="eastAsia"/>
          <w:sz w:val="32"/>
          <w:szCs w:val="32"/>
        </w:rPr>
        <w:t>侧根全部切断后，从</w:t>
      </w:r>
      <w:proofErr w:type="gramStart"/>
      <w:r w:rsidRPr="006F06EF">
        <w:rPr>
          <w:rFonts w:ascii="方正仿宋简体" w:eastAsia="方正仿宋简体" w:hint="eastAsia"/>
          <w:sz w:val="32"/>
          <w:szCs w:val="32"/>
        </w:rPr>
        <w:t>一</w:t>
      </w:r>
      <w:proofErr w:type="gramEnd"/>
      <w:r w:rsidRPr="006F06EF">
        <w:rPr>
          <w:rFonts w:ascii="方正仿宋简体" w:eastAsia="方正仿宋简体" w:hint="eastAsia"/>
          <w:sz w:val="32"/>
          <w:szCs w:val="32"/>
        </w:rPr>
        <w:t>侧向内深挖，但在主根未切断前不得</w:t>
      </w:r>
      <w:proofErr w:type="gramStart"/>
      <w:r w:rsidRPr="006F06EF">
        <w:rPr>
          <w:rFonts w:ascii="方正仿宋简体" w:eastAsia="方正仿宋简体" w:hint="eastAsia"/>
          <w:sz w:val="32"/>
          <w:szCs w:val="32"/>
        </w:rPr>
        <w:t>猛力拉</w:t>
      </w:r>
      <w:proofErr w:type="gramEnd"/>
      <w:r w:rsidRPr="006F06EF">
        <w:rPr>
          <w:rFonts w:ascii="方正仿宋简体" w:eastAsia="方正仿宋简体" w:hint="eastAsia"/>
          <w:sz w:val="32"/>
          <w:szCs w:val="32"/>
        </w:rPr>
        <w:t>摇篮树干，以免损伤根系。切断主根后用锹掏空土球泥土，注意</w:t>
      </w:r>
      <w:proofErr w:type="gramStart"/>
      <w:r w:rsidRPr="006F06EF">
        <w:rPr>
          <w:rFonts w:ascii="方正仿宋简体" w:eastAsia="方正仿宋简体" w:hint="eastAsia"/>
          <w:sz w:val="32"/>
          <w:szCs w:val="32"/>
        </w:rPr>
        <w:t>勿</w:t>
      </w:r>
      <w:proofErr w:type="gramEnd"/>
      <w:r w:rsidRPr="006F06EF">
        <w:rPr>
          <w:rFonts w:ascii="方正仿宋简体" w:eastAsia="方正仿宋简体" w:hint="eastAsia"/>
          <w:sz w:val="32"/>
          <w:szCs w:val="32"/>
        </w:rPr>
        <w:t>损伤须根，</w:t>
      </w:r>
      <w:proofErr w:type="gramStart"/>
      <w:r w:rsidRPr="006F06EF">
        <w:rPr>
          <w:rFonts w:ascii="方正仿宋简体" w:eastAsia="方正仿宋简体" w:hint="eastAsia"/>
          <w:sz w:val="32"/>
          <w:szCs w:val="32"/>
        </w:rPr>
        <w:t>随根土</w:t>
      </w:r>
      <w:proofErr w:type="gramEnd"/>
      <w:r w:rsidRPr="006F06EF">
        <w:rPr>
          <w:rFonts w:ascii="方正仿宋简体" w:eastAsia="方正仿宋简体" w:hint="eastAsia"/>
          <w:sz w:val="32"/>
          <w:szCs w:val="32"/>
        </w:rPr>
        <w:t>要保留。</w:t>
      </w:r>
    </w:p>
    <w:p w14:paraId="2CA4FD51"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4、 裸根苗时如遇到较粗大根时，宜用手锯锯断，保持切口平整，切断主根宜用利铲，防止造成主根劈裂。</w:t>
      </w:r>
    </w:p>
    <w:p w14:paraId="5096D94D"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5、提高树木成活率，在</w:t>
      </w:r>
      <w:proofErr w:type="gramStart"/>
      <w:r w:rsidRPr="006F06EF">
        <w:rPr>
          <w:rFonts w:ascii="方正仿宋简体" w:eastAsia="方正仿宋简体" w:hint="eastAsia"/>
          <w:sz w:val="32"/>
          <w:szCs w:val="32"/>
        </w:rPr>
        <w:t>起掘后须</w:t>
      </w:r>
      <w:proofErr w:type="gramEnd"/>
      <w:r w:rsidRPr="006F06EF">
        <w:rPr>
          <w:rFonts w:ascii="方正仿宋简体" w:eastAsia="方正仿宋简体" w:hint="eastAsia"/>
          <w:sz w:val="32"/>
          <w:szCs w:val="32"/>
        </w:rPr>
        <w:t>按招标文件苗木要求进行截干。</w:t>
      </w:r>
    </w:p>
    <w:p w14:paraId="461B46C0"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6、开始挖掘时，以树杆为中心，</w:t>
      </w:r>
      <w:proofErr w:type="gramStart"/>
      <w:r w:rsidRPr="006F06EF">
        <w:rPr>
          <w:rFonts w:ascii="方正仿宋简体" w:eastAsia="方正仿宋简体" w:hint="eastAsia"/>
          <w:sz w:val="32"/>
          <w:szCs w:val="32"/>
        </w:rPr>
        <w:t>按泥球</w:t>
      </w:r>
      <w:proofErr w:type="gramEnd"/>
      <w:r w:rsidRPr="006F06EF">
        <w:rPr>
          <w:rFonts w:ascii="方正仿宋简体" w:eastAsia="方正仿宋简体" w:hint="eastAsia"/>
          <w:sz w:val="32"/>
          <w:szCs w:val="32"/>
        </w:rPr>
        <w:t>规格大小，划一个正圆标明泥球直径的尺寸，为保证起出的泥</w:t>
      </w:r>
      <w:proofErr w:type="gramStart"/>
      <w:r w:rsidRPr="006F06EF">
        <w:rPr>
          <w:rFonts w:ascii="方正仿宋简体" w:eastAsia="方正仿宋简体" w:hint="eastAsia"/>
          <w:sz w:val="32"/>
          <w:szCs w:val="32"/>
        </w:rPr>
        <w:t>球符合</w:t>
      </w:r>
      <w:proofErr w:type="gramEnd"/>
      <w:r w:rsidRPr="006F06EF">
        <w:rPr>
          <w:rFonts w:ascii="方正仿宋简体" w:eastAsia="方正仿宋简体" w:hint="eastAsia"/>
          <w:sz w:val="32"/>
          <w:szCs w:val="32"/>
        </w:rPr>
        <w:t>要求，一般应稍放大范围进行挖掘。</w:t>
      </w:r>
    </w:p>
    <w:p w14:paraId="1F75FD2F"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7、</w:t>
      </w:r>
      <w:proofErr w:type="gramStart"/>
      <w:r w:rsidRPr="006F06EF">
        <w:rPr>
          <w:rFonts w:ascii="方正仿宋简体" w:eastAsia="方正仿宋简体" w:hint="eastAsia"/>
          <w:sz w:val="32"/>
          <w:szCs w:val="32"/>
        </w:rPr>
        <w:t>起掘后应</w:t>
      </w:r>
      <w:proofErr w:type="gramEnd"/>
      <w:r w:rsidRPr="006F06EF">
        <w:rPr>
          <w:rFonts w:ascii="方正仿宋简体" w:eastAsia="方正仿宋简体" w:hint="eastAsia"/>
          <w:sz w:val="32"/>
          <w:szCs w:val="32"/>
        </w:rPr>
        <w:t>根据树木大小、种类、土壤</w:t>
      </w:r>
      <w:proofErr w:type="gramStart"/>
      <w:r w:rsidRPr="006F06EF">
        <w:rPr>
          <w:rFonts w:ascii="方正仿宋简体" w:eastAsia="方正仿宋简体" w:hint="eastAsia"/>
          <w:sz w:val="32"/>
          <w:szCs w:val="32"/>
        </w:rPr>
        <w:t>坚</w:t>
      </w:r>
      <w:proofErr w:type="gramEnd"/>
      <w:r w:rsidRPr="006F06EF">
        <w:rPr>
          <w:rFonts w:ascii="方正仿宋简体" w:eastAsia="方正仿宋简体" w:hint="eastAsia"/>
          <w:sz w:val="32"/>
          <w:szCs w:val="32"/>
        </w:rPr>
        <w:t>松、运距远近确定包扎的形式。包扎要求结实，草绳紧实，确保泥团不松碎，不用发霉变质的草绳。灌木或泥球直径在三十厘米以</w:t>
      </w:r>
      <w:r w:rsidRPr="006F06EF">
        <w:rPr>
          <w:rFonts w:ascii="方正仿宋简体" w:eastAsia="方正仿宋简体" w:hint="eastAsia"/>
          <w:sz w:val="32"/>
          <w:szCs w:val="32"/>
        </w:rPr>
        <w:lastRenderedPageBreak/>
        <w:t>下的苗木，可用稻草一束摊平，由底向上翻包，在植株基部近处扎缚牢实。</w:t>
      </w:r>
    </w:p>
    <w:p w14:paraId="0C7EA7DA" w14:textId="77777777" w:rsidR="005B4DBF" w:rsidRPr="006F06EF" w:rsidRDefault="005B4DBF">
      <w:pPr>
        <w:spacing w:line="580" w:lineRule="exact"/>
        <w:ind w:firstLineChars="200" w:firstLine="640"/>
        <w:rPr>
          <w:rFonts w:ascii="方正仿宋简体" w:eastAsia="方正仿宋简体"/>
          <w:sz w:val="32"/>
          <w:szCs w:val="32"/>
        </w:rPr>
      </w:pPr>
    </w:p>
    <w:p w14:paraId="71FA1D60"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六、苗木运输及假植</w:t>
      </w:r>
    </w:p>
    <w:p w14:paraId="2345DB25"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树木的运输与工地栽植的密切配合是保证成活的重要环节之一，实践证明，“随掘、随运、随栽”对树木成活率最有保障。</w:t>
      </w:r>
    </w:p>
    <w:p w14:paraId="49F4EA3D"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1、装车前应检查树种、规格、质量，凡不符合要求的，应及时更换。装运时，根部朝行进方向倾斜放置，必要</w:t>
      </w:r>
      <w:proofErr w:type="gramStart"/>
      <w:r w:rsidRPr="006F06EF">
        <w:rPr>
          <w:rFonts w:ascii="方正仿宋简体" w:eastAsia="方正仿宋简体" w:hint="eastAsia"/>
          <w:sz w:val="32"/>
          <w:szCs w:val="32"/>
        </w:rPr>
        <w:t>时须盖以</w:t>
      </w:r>
      <w:proofErr w:type="gramEnd"/>
      <w:r w:rsidRPr="006F06EF">
        <w:rPr>
          <w:rFonts w:ascii="方正仿宋简体" w:eastAsia="方正仿宋简体" w:hint="eastAsia"/>
          <w:sz w:val="32"/>
          <w:szCs w:val="32"/>
        </w:rPr>
        <w:t>防水物。</w:t>
      </w:r>
    </w:p>
    <w:p w14:paraId="53CB1128"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2、装、运、卸、苗木时均要保证树木根系，卸车后应立即栽植苗木，因故不能立即栽植的苗木应埋土假植保护好根系。</w:t>
      </w:r>
    </w:p>
    <w:p w14:paraId="305E140F"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3、运苗装车前押运人员应按所需树种、规格、质量、数量认真检查核实挂牌后再装车。凡运距较远的苗木，应用草苫或湿草袋盖好根部以免风干而影响成活。</w:t>
      </w:r>
    </w:p>
    <w:p w14:paraId="243445D6"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4、苗木运到工地后按指定位置卸苗，</w:t>
      </w:r>
      <w:proofErr w:type="gramStart"/>
      <w:r w:rsidRPr="006F06EF">
        <w:rPr>
          <w:rFonts w:ascii="方正仿宋简体" w:eastAsia="方正仿宋简体" w:hint="eastAsia"/>
          <w:sz w:val="32"/>
          <w:szCs w:val="32"/>
        </w:rPr>
        <w:t>卸苗要</w:t>
      </w:r>
      <w:proofErr w:type="gramEnd"/>
      <w:r w:rsidRPr="006F06EF">
        <w:rPr>
          <w:rFonts w:ascii="方正仿宋简体" w:eastAsia="方正仿宋简体" w:hint="eastAsia"/>
          <w:sz w:val="32"/>
          <w:szCs w:val="32"/>
        </w:rPr>
        <w:t>从上往下顺序卸车，不得从下乱抽，卸时应轻拿轻放，不许整车往下推以免砸根系和损伤树皮。</w:t>
      </w:r>
    </w:p>
    <w:p w14:paraId="0467FA0A"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5、树木运到现场指定的地点后，须随手将根部用稻草等物盖好，以防失水。</w:t>
      </w:r>
    </w:p>
    <w:p w14:paraId="23EFF633"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卸车后如不能立即栽植时，应临时将根部埋土或用苫布草袋盖严，也可事先挖好宽1.5—2米，深40厘米的假植沟，</w:t>
      </w:r>
      <w:proofErr w:type="gramStart"/>
      <w:r w:rsidRPr="006F06EF">
        <w:rPr>
          <w:rFonts w:ascii="方正仿宋简体" w:eastAsia="方正仿宋简体" w:hint="eastAsia"/>
          <w:sz w:val="32"/>
          <w:szCs w:val="32"/>
        </w:rPr>
        <w:lastRenderedPageBreak/>
        <w:t>将苗码放</w:t>
      </w:r>
      <w:proofErr w:type="gramEnd"/>
      <w:r w:rsidRPr="006F06EF">
        <w:rPr>
          <w:rFonts w:ascii="方正仿宋简体" w:eastAsia="方正仿宋简体" w:hint="eastAsia"/>
          <w:sz w:val="32"/>
          <w:szCs w:val="32"/>
        </w:rPr>
        <w:t>整齐，一层苗一层土将根部埋严，如假植时间超过七天以上则应适量浇水保持土壤。</w:t>
      </w:r>
    </w:p>
    <w:p w14:paraId="47C4CE94"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6、苗木到达施工现场时，报请甲方到现场对苗木进行验收。</w:t>
      </w:r>
    </w:p>
    <w:p w14:paraId="6435EB9D"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七、树木的栽植</w:t>
      </w:r>
    </w:p>
    <w:p w14:paraId="039CDCCD"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1、</w:t>
      </w:r>
      <w:proofErr w:type="gramStart"/>
      <w:r w:rsidRPr="006F06EF">
        <w:rPr>
          <w:rFonts w:ascii="方正仿宋简体" w:eastAsia="方正仿宋简体" w:hint="eastAsia"/>
          <w:sz w:val="32"/>
          <w:szCs w:val="32"/>
        </w:rPr>
        <w:t>散苗速度</w:t>
      </w:r>
      <w:proofErr w:type="gramEnd"/>
      <w:r w:rsidRPr="006F06EF">
        <w:rPr>
          <w:rFonts w:ascii="方正仿宋简体" w:eastAsia="方正仿宋简体" w:hint="eastAsia"/>
          <w:sz w:val="32"/>
          <w:szCs w:val="32"/>
        </w:rPr>
        <w:t>应与栽苗速度相适应，边散边栽，</w:t>
      </w:r>
      <w:proofErr w:type="gramStart"/>
      <w:r w:rsidRPr="006F06EF">
        <w:rPr>
          <w:rFonts w:ascii="方正仿宋简体" w:eastAsia="方正仿宋简体" w:hint="eastAsia"/>
          <w:sz w:val="32"/>
          <w:szCs w:val="32"/>
        </w:rPr>
        <w:t>散毕栽完</w:t>
      </w:r>
      <w:proofErr w:type="gramEnd"/>
      <w:r w:rsidRPr="006F06EF">
        <w:rPr>
          <w:rFonts w:ascii="方正仿宋简体" w:eastAsia="方正仿宋简体" w:hint="eastAsia"/>
          <w:sz w:val="32"/>
          <w:szCs w:val="32"/>
        </w:rPr>
        <w:t>，尽量减少树根暴露时间。对假植沟内剩余苗露出的根系，应随时用土埋严。</w:t>
      </w:r>
    </w:p>
    <w:p w14:paraId="33CF5421"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2、根据具体苗木，应确定好栽植深度。</w:t>
      </w:r>
    </w:p>
    <w:p w14:paraId="33DB3D8C"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3、裸根木本植物在栽前，栽植时</w:t>
      </w:r>
      <w:proofErr w:type="gramStart"/>
      <w:r w:rsidRPr="006F06EF">
        <w:rPr>
          <w:rFonts w:ascii="方正仿宋简体" w:eastAsia="方正仿宋简体" w:hint="eastAsia"/>
          <w:sz w:val="32"/>
          <w:szCs w:val="32"/>
        </w:rPr>
        <w:t>将根群舒展</w:t>
      </w:r>
      <w:proofErr w:type="gramEnd"/>
      <w:r w:rsidRPr="006F06EF">
        <w:rPr>
          <w:rFonts w:ascii="方正仿宋简体" w:eastAsia="方正仿宋简体" w:hint="eastAsia"/>
          <w:sz w:val="32"/>
          <w:szCs w:val="32"/>
        </w:rPr>
        <w:t>在穴槽内，周围均匀培上松土，并将树身上下稍稍提动或左右前后移动，使根与土密接后扶正，然后培土分层捣实。</w:t>
      </w:r>
    </w:p>
    <w:p w14:paraId="7CD4E93D"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4、树木栽植后按栽植穴、槽规格的外缘做好水堰，堰高20厘米左右。</w:t>
      </w:r>
    </w:p>
    <w:p w14:paraId="0F04D102"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5、树木运到现场，如当日不能栽完，根部就加以覆盖，如一时不能栽植完，应立即假植在不妨碍绿化施工、运输灌溉比较方便又可避风且</w:t>
      </w:r>
      <w:proofErr w:type="gramStart"/>
      <w:r w:rsidRPr="006F06EF">
        <w:rPr>
          <w:rFonts w:ascii="方正仿宋简体" w:eastAsia="方正仿宋简体" w:hint="eastAsia"/>
          <w:sz w:val="32"/>
          <w:szCs w:val="32"/>
        </w:rPr>
        <w:t>不</w:t>
      </w:r>
      <w:proofErr w:type="gramEnd"/>
      <w:r w:rsidRPr="006F06EF">
        <w:rPr>
          <w:rFonts w:ascii="方正仿宋简体" w:eastAsia="方正仿宋简体" w:hint="eastAsia"/>
          <w:sz w:val="32"/>
          <w:szCs w:val="32"/>
        </w:rPr>
        <w:t>积水的地方。</w:t>
      </w:r>
    </w:p>
    <w:p w14:paraId="46D2F957"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6、</w:t>
      </w:r>
      <w:proofErr w:type="gramStart"/>
      <w:r w:rsidRPr="006F06EF">
        <w:rPr>
          <w:rFonts w:ascii="方正仿宋简体" w:eastAsia="方正仿宋简体" w:hint="eastAsia"/>
          <w:sz w:val="32"/>
          <w:szCs w:val="32"/>
        </w:rPr>
        <w:t>散苗速度</w:t>
      </w:r>
      <w:proofErr w:type="gramEnd"/>
      <w:r w:rsidRPr="006F06EF">
        <w:rPr>
          <w:rFonts w:ascii="方正仿宋简体" w:eastAsia="方正仿宋简体" w:hint="eastAsia"/>
          <w:sz w:val="32"/>
          <w:szCs w:val="32"/>
        </w:rPr>
        <w:t>应与栽苗速度相适应，边散边栽，</w:t>
      </w:r>
      <w:proofErr w:type="gramStart"/>
      <w:r w:rsidRPr="006F06EF">
        <w:rPr>
          <w:rFonts w:ascii="方正仿宋简体" w:eastAsia="方正仿宋简体" w:hint="eastAsia"/>
          <w:sz w:val="32"/>
          <w:szCs w:val="32"/>
        </w:rPr>
        <w:t>散毕栽完</w:t>
      </w:r>
      <w:proofErr w:type="gramEnd"/>
      <w:r w:rsidRPr="006F06EF">
        <w:rPr>
          <w:rFonts w:ascii="方正仿宋简体" w:eastAsia="方正仿宋简体" w:hint="eastAsia"/>
          <w:sz w:val="32"/>
          <w:szCs w:val="32"/>
        </w:rPr>
        <w:t>，尽量减少树根暴露时间。对假植沟内剩余苗露出的根系，应随时用土埋严。</w:t>
      </w:r>
    </w:p>
    <w:p w14:paraId="26B4609D"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7、带土球苗木，根据具体苗木，应确定好栽植深度和苗木朝向，根部用土塞实后方可将泥球的包扎物自下布上，小心解除。如泥球土质松软时，下压的包扎物可以不予取出，</w:t>
      </w:r>
      <w:r w:rsidRPr="006F06EF">
        <w:rPr>
          <w:rFonts w:ascii="方正仿宋简体" w:eastAsia="方正仿宋简体" w:hint="eastAsia"/>
          <w:sz w:val="32"/>
          <w:szCs w:val="32"/>
        </w:rPr>
        <w:lastRenderedPageBreak/>
        <w:t>面后填培肥，分层间隙捣实。</w:t>
      </w:r>
    </w:p>
    <w:p w14:paraId="70EB30FD"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八、苗木浇灌</w:t>
      </w:r>
    </w:p>
    <w:p w14:paraId="09C33E78"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新植苗木的浇灌应种植之后随即进行浇第一遍水，第二遍水在第一遍水后24小时内进行，第三遍水在第二遍水后3-5天内进行。注意浇水必须浇足浇透，浇完第三遍后，应及时封堰，并在树干基部周围堆成20—30cm高的土堆，以保持土壤内水分。并保护树根，防止风吹摇动，以利成活。</w:t>
      </w:r>
    </w:p>
    <w:p w14:paraId="22402C15"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 xml:space="preserve"> 九、树干涂白</w:t>
      </w:r>
    </w:p>
    <w:p w14:paraId="12E7D4BC" w14:textId="77777777" w:rsidR="005B4DBF" w:rsidRPr="006F06EF" w:rsidRDefault="00381027">
      <w:pPr>
        <w:spacing w:line="580" w:lineRule="exact"/>
        <w:ind w:firstLineChars="200" w:firstLine="640"/>
        <w:rPr>
          <w:rFonts w:ascii="方正仿宋简体" w:eastAsia="方正仿宋简体"/>
          <w:sz w:val="32"/>
          <w:szCs w:val="32"/>
        </w:rPr>
      </w:pPr>
      <w:r w:rsidRPr="006F06EF">
        <w:rPr>
          <w:rFonts w:ascii="方正仿宋简体" w:eastAsia="方正仿宋简体" w:hint="eastAsia"/>
          <w:sz w:val="32"/>
          <w:szCs w:val="32"/>
        </w:rPr>
        <w:t>栽植工程完成后，对树干1.2m以下用5%硫磺的石灰水刷白，防止蛀虫害、冲产卵和防冻。</w:t>
      </w:r>
    </w:p>
    <w:bookmarkEnd w:id="16"/>
    <w:p w14:paraId="62D8DF20" w14:textId="77777777" w:rsidR="005B4DBF" w:rsidRPr="006F06EF" w:rsidRDefault="005B4DBF">
      <w:pPr>
        <w:spacing w:line="580" w:lineRule="exact"/>
        <w:ind w:firstLineChars="200" w:firstLine="640"/>
        <w:rPr>
          <w:rFonts w:ascii="方正仿宋简体" w:eastAsia="方正仿宋简体"/>
          <w:sz w:val="32"/>
          <w:szCs w:val="32"/>
        </w:rPr>
      </w:pPr>
    </w:p>
    <w:p w14:paraId="34F4BC9F" w14:textId="77777777" w:rsidR="005B4DBF" w:rsidRPr="006F06EF" w:rsidRDefault="005B4DBF">
      <w:pPr>
        <w:ind w:firstLineChars="200" w:firstLine="640"/>
        <w:rPr>
          <w:rFonts w:ascii="方正仿宋简体" w:eastAsia="方正仿宋简体"/>
          <w:sz w:val="32"/>
          <w:szCs w:val="32"/>
        </w:rPr>
      </w:pPr>
    </w:p>
    <w:p w14:paraId="2BF4EC1D" w14:textId="77777777" w:rsidR="005B4DBF" w:rsidRPr="006F06EF" w:rsidRDefault="005B4DBF">
      <w:pPr>
        <w:rPr>
          <w:rFonts w:ascii="方正仿宋简体" w:eastAsia="方正仿宋简体"/>
          <w:sz w:val="32"/>
          <w:szCs w:val="32"/>
        </w:rPr>
      </w:pPr>
    </w:p>
    <w:tbl>
      <w:tblPr>
        <w:tblW w:w="10582" w:type="dxa"/>
        <w:jc w:val="center"/>
        <w:tblLook w:val="04A0" w:firstRow="1" w:lastRow="0" w:firstColumn="1" w:lastColumn="0" w:noHBand="0" w:noVBand="1"/>
      </w:tblPr>
      <w:tblGrid>
        <w:gridCol w:w="847"/>
        <w:gridCol w:w="641"/>
        <w:gridCol w:w="687"/>
        <w:gridCol w:w="1832"/>
        <w:gridCol w:w="804"/>
        <w:gridCol w:w="220"/>
        <w:gridCol w:w="236"/>
        <w:gridCol w:w="904"/>
        <w:gridCol w:w="1180"/>
        <w:gridCol w:w="743"/>
        <w:gridCol w:w="743"/>
        <w:gridCol w:w="445"/>
        <w:gridCol w:w="1300"/>
      </w:tblGrid>
      <w:tr w:rsidR="006F06EF" w:rsidRPr="006F06EF" w14:paraId="504BE1B0" w14:textId="77777777">
        <w:trPr>
          <w:trHeight w:val="330"/>
          <w:jc w:val="center"/>
        </w:trPr>
        <w:tc>
          <w:tcPr>
            <w:tcW w:w="1329" w:type="dxa"/>
            <w:gridSpan w:val="2"/>
            <w:tcBorders>
              <w:top w:val="nil"/>
              <w:left w:val="nil"/>
              <w:bottom w:val="nil"/>
              <w:right w:val="nil"/>
            </w:tcBorders>
            <w:shd w:val="clear" w:color="auto" w:fill="auto"/>
            <w:noWrap/>
            <w:vAlign w:val="center"/>
          </w:tcPr>
          <w:p w14:paraId="49A9831A" w14:textId="77777777" w:rsidR="001049BC" w:rsidRPr="006F06EF" w:rsidRDefault="001049BC">
            <w:pPr>
              <w:widowControl/>
              <w:ind w:firstLineChars="50" w:firstLine="160"/>
              <w:jc w:val="left"/>
              <w:rPr>
                <w:rFonts w:ascii="方正仿宋简体" w:eastAsia="方正仿宋简体" w:hAnsi="等线" w:cs="宋体"/>
                <w:kern w:val="0"/>
                <w:sz w:val="32"/>
                <w:szCs w:val="32"/>
              </w:rPr>
            </w:pPr>
          </w:p>
          <w:p w14:paraId="2787587E" w14:textId="77777777" w:rsidR="004C0DC0" w:rsidRPr="006F06EF" w:rsidRDefault="004C0DC0">
            <w:pPr>
              <w:widowControl/>
              <w:ind w:firstLineChars="50" w:firstLine="160"/>
              <w:jc w:val="left"/>
              <w:rPr>
                <w:rFonts w:ascii="方正仿宋简体" w:eastAsia="方正仿宋简体" w:hAnsi="等线" w:cs="宋体"/>
                <w:kern w:val="0"/>
                <w:sz w:val="32"/>
                <w:szCs w:val="32"/>
              </w:rPr>
            </w:pPr>
          </w:p>
          <w:p w14:paraId="4816C64D" w14:textId="77777777" w:rsidR="004C0DC0" w:rsidRPr="006F06EF" w:rsidRDefault="004C0DC0">
            <w:pPr>
              <w:widowControl/>
              <w:ind w:firstLineChars="50" w:firstLine="160"/>
              <w:jc w:val="left"/>
              <w:rPr>
                <w:rFonts w:ascii="方正仿宋简体" w:eastAsia="方正仿宋简体" w:hAnsi="等线" w:cs="宋体"/>
                <w:kern w:val="0"/>
                <w:sz w:val="32"/>
                <w:szCs w:val="32"/>
              </w:rPr>
            </w:pPr>
          </w:p>
          <w:p w14:paraId="38786B54" w14:textId="77777777" w:rsidR="004C0DC0" w:rsidRPr="006F06EF" w:rsidRDefault="004C0DC0">
            <w:pPr>
              <w:widowControl/>
              <w:ind w:firstLineChars="50" w:firstLine="160"/>
              <w:jc w:val="left"/>
              <w:rPr>
                <w:rFonts w:ascii="方正仿宋简体" w:eastAsia="方正仿宋简体" w:hAnsi="等线" w:cs="宋体"/>
                <w:kern w:val="0"/>
                <w:sz w:val="32"/>
                <w:szCs w:val="32"/>
              </w:rPr>
            </w:pPr>
          </w:p>
          <w:p w14:paraId="42B324B9" w14:textId="77777777" w:rsidR="004C0DC0" w:rsidRPr="006F06EF" w:rsidRDefault="004C0DC0">
            <w:pPr>
              <w:widowControl/>
              <w:ind w:firstLineChars="50" w:firstLine="160"/>
              <w:jc w:val="left"/>
              <w:rPr>
                <w:rFonts w:ascii="方正仿宋简体" w:eastAsia="方正仿宋简体" w:hAnsi="等线" w:cs="宋体"/>
                <w:kern w:val="0"/>
                <w:sz w:val="32"/>
                <w:szCs w:val="32"/>
              </w:rPr>
            </w:pPr>
          </w:p>
          <w:p w14:paraId="7B0FE692" w14:textId="77777777" w:rsidR="004C0DC0" w:rsidRPr="006F06EF" w:rsidRDefault="004C0DC0">
            <w:pPr>
              <w:widowControl/>
              <w:ind w:firstLineChars="50" w:firstLine="160"/>
              <w:jc w:val="left"/>
              <w:rPr>
                <w:rFonts w:ascii="方正仿宋简体" w:eastAsia="方正仿宋简体" w:hAnsi="等线" w:cs="宋体"/>
                <w:kern w:val="0"/>
                <w:sz w:val="32"/>
                <w:szCs w:val="32"/>
              </w:rPr>
            </w:pPr>
          </w:p>
          <w:p w14:paraId="1A26B2A3" w14:textId="77777777" w:rsidR="004C0DC0" w:rsidRPr="006F06EF" w:rsidRDefault="004C0DC0">
            <w:pPr>
              <w:widowControl/>
              <w:ind w:firstLineChars="50" w:firstLine="160"/>
              <w:jc w:val="left"/>
              <w:rPr>
                <w:rFonts w:ascii="方正仿宋简体" w:eastAsia="方正仿宋简体" w:hAnsi="等线" w:cs="宋体"/>
                <w:kern w:val="0"/>
                <w:sz w:val="32"/>
                <w:szCs w:val="32"/>
              </w:rPr>
            </w:pPr>
          </w:p>
          <w:p w14:paraId="61F91C6E" w14:textId="77777777" w:rsidR="004C0DC0" w:rsidRPr="006F06EF" w:rsidRDefault="004C0DC0">
            <w:pPr>
              <w:widowControl/>
              <w:ind w:firstLineChars="50" w:firstLine="160"/>
              <w:jc w:val="left"/>
              <w:rPr>
                <w:rFonts w:ascii="方正仿宋简体" w:eastAsia="方正仿宋简体" w:hAnsi="等线" w:cs="宋体"/>
                <w:kern w:val="0"/>
                <w:sz w:val="32"/>
                <w:szCs w:val="32"/>
              </w:rPr>
            </w:pPr>
          </w:p>
          <w:p w14:paraId="09DF8535" w14:textId="77777777" w:rsidR="004C0DC0" w:rsidRPr="006F06EF" w:rsidRDefault="004C0DC0">
            <w:pPr>
              <w:widowControl/>
              <w:ind w:firstLineChars="50" w:firstLine="160"/>
              <w:jc w:val="left"/>
              <w:rPr>
                <w:rFonts w:ascii="方正仿宋简体" w:eastAsia="方正仿宋简体" w:hAnsi="等线" w:cs="宋体"/>
                <w:kern w:val="0"/>
                <w:sz w:val="32"/>
                <w:szCs w:val="32"/>
              </w:rPr>
            </w:pPr>
          </w:p>
          <w:p w14:paraId="04DB9FA6" w14:textId="77777777" w:rsidR="004C0DC0" w:rsidRPr="006F06EF" w:rsidRDefault="004C0DC0">
            <w:pPr>
              <w:widowControl/>
              <w:ind w:firstLineChars="50" w:firstLine="160"/>
              <w:jc w:val="left"/>
              <w:rPr>
                <w:rFonts w:ascii="方正仿宋简体" w:eastAsia="方正仿宋简体" w:hAnsi="等线" w:cs="宋体"/>
                <w:kern w:val="0"/>
                <w:sz w:val="32"/>
                <w:szCs w:val="32"/>
              </w:rPr>
            </w:pPr>
          </w:p>
          <w:p w14:paraId="6E12F1E5" w14:textId="78886098" w:rsidR="005B4DBF" w:rsidRPr="006F06EF" w:rsidRDefault="00381027" w:rsidP="007F79F0">
            <w:pPr>
              <w:widowControl/>
              <w:jc w:val="left"/>
              <w:rPr>
                <w:rFonts w:ascii="方正仿宋简体" w:eastAsia="方正仿宋简体" w:hAnsi="等线" w:cs="宋体"/>
                <w:kern w:val="0"/>
                <w:sz w:val="32"/>
                <w:szCs w:val="32"/>
              </w:rPr>
            </w:pPr>
            <w:r w:rsidRPr="006F06EF">
              <w:rPr>
                <w:rFonts w:ascii="方正仿宋简体" w:eastAsia="方正仿宋简体" w:hAnsi="等线" w:cs="宋体" w:hint="eastAsia"/>
                <w:kern w:val="0"/>
                <w:sz w:val="32"/>
                <w:szCs w:val="32"/>
              </w:rPr>
              <w:t>附件2</w:t>
            </w:r>
          </w:p>
        </w:tc>
        <w:tc>
          <w:tcPr>
            <w:tcW w:w="707" w:type="dxa"/>
            <w:tcBorders>
              <w:top w:val="nil"/>
              <w:left w:val="nil"/>
              <w:bottom w:val="nil"/>
              <w:right w:val="nil"/>
            </w:tcBorders>
            <w:shd w:val="clear" w:color="auto" w:fill="auto"/>
            <w:vAlign w:val="center"/>
          </w:tcPr>
          <w:p w14:paraId="67D6C477" w14:textId="77777777" w:rsidR="005B4DBF" w:rsidRPr="006F06EF" w:rsidRDefault="005B4DBF">
            <w:pPr>
              <w:widowControl/>
              <w:jc w:val="left"/>
              <w:rPr>
                <w:rFonts w:ascii="仿宋_GB2312" w:eastAsia="仿宋_GB2312" w:hAnsi="等线" w:cs="宋体"/>
                <w:kern w:val="0"/>
                <w:sz w:val="28"/>
                <w:szCs w:val="28"/>
              </w:rPr>
            </w:pPr>
          </w:p>
        </w:tc>
        <w:tc>
          <w:tcPr>
            <w:tcW w:w="1920" w:type="dxa"/>
            <w:tcBorders>
              <w:top w:val="nil"/>
              <w:left w:val="nil"/>
              <w:bottom w:val="nil"/>
              <w:right w:val="nil"/>
            </w:tcBorders>
            <w:shd w:val="clear" w:color="auto" w:fill="auto"/>
            <w:vAlign w:val="center"/>
          </w:tcPr>
          <w:p w14:paraId="353C0730" w14:textId="77777777" w:rsidR="005B4DBF" w:rsidRPr="006F06EF" w:rsidRDefault="005B4DBF">
            <w:pPr>
              <w:widowControl/>
              <w:jc w:val="left"/>
              <w:rPr>
                <w:rFonts w:ascii="Times New Roman" w:eastAsia="Times New Roman" w:hAnsi="Times New Roman" w:cs="Times New Roman"/>
                <w:kern w:val="0"/>
                <w:sz w:val="20"/>
                <w:szCs w:val="20"/>
              </w:rPr>
            </w:pPr>
          </w:p>
        </w:tc>
        <w:tc>
          <w:tcPr>
            <w:tcW w:w="1059" w:type="dxa"/>
            <w:gridSpan w:val="2"/>
            <w:tcBorders>
              <w:top w:val="nil"/>
              <w:left w:val="nil"/>
              <w:bottom w:val="nil"/>
              <w:right w:val="nil"/>
            </w:tcBorders>
            <w:shd w:val="clear" w:color="auto" w:fill="auto"/>
            <w:vAlign w:val="center"/>
          </w:tcPr>
          <w:p w14:paraId="5AEC7CE0" w14:textId="77777777" w:rsidR="005B4DBF" w:rsidRPr="006F06EF" w:rsidRDefault="005B4DBF">
            <w:pPr>
              <w:widowControl/>
              <w:jc w:val="left"/>
              <w:rPr>
                <w:rFonts w:ascii="Times New Roman" w:eastAsia="Times New Roman" w:hAnsi="Times New Roman" w:cs="Times New Roman"/>
                <w:kern w:val="0"/>
                <w:sz w:val="20"/>
                <w:szCs w:val="20"/>
              </w:rPr>
            </w:pPr>
          </w:p>
        </w:tc>
        <w:tc>
          <w:tcPr>
            <w:tcW w:w="236" w:type="dxa"/>
            <w:tcBorders>
              <w:top w:val="nil"/>
              <w:left w:val="nil"/>
              <w:bottom w:val="nil"/>
              <w:right w:val="nil"/>
            </w:tcBorders>
            <w:shd w:val="clear" w:color="auto" w:fill="auto"/>
            <w:vAlign w:val="center"/>
          </w:tcPr>
          <w:p w14:paraId="3D7F7F4F" w14:textId="77777777" w:rsidR="005B4DBF" w:rsidRPr="006F06EF" w:rsidRDefault="005B4DBF">
            <w:pPr>
              <w:widowControl/>
              <w:jc w:val="left"/>
              <w:rPr>
                <w:rFonts w:ascii="Times New Roman" w:eastAsia="Times New Roman" w:hAnsi="Times New Roman" w:cs="Times New Roman"/>
                <w:kern w:val="0"/>
                <w:sz w:val="20"/>
                <w:szCs w:val="20"/>
              </w:rPr>
            </w:pPr>
          </w:p>
        </w:tc>
        <w:tc>
          <w:tcPr>
            <w:tcW w:w="904" w:type="dxa"/>
            <w:tcBorders>
              <w:top w:val="nil"/>
              <w:left w:val="nil"/>
              <w:bottom w:val="nil"/>
              <w:right w:val="nil"/>
            </w:tcBorders>
            <w:shd w:val="clear" w:color="auto" w:fill="auto"/>
            <w:vAlign w:val="center"/>
          </w:tcPr>
          <w:p w14:paraId="5F43BCAF" w14:textId="77777777" w:rsidR="005B4DBF" w:rsidRPr="006F06EF" w:rsidRDefault="005B4DBF">
            <w:pPr>
              <w:widowControl/>
              <w:jc w:val="left"/>
              <w:rPr>
                <w:rFonts w:ascii="Times New Roman" w:eastAsia="Times New Roman" w:hAnsi="Times New Roman" w:cs="Times New Roman"/>
                <w:kern w:val="0"/>
                <w:sz w:val="20"/>
                <w:szCs w:val="20"/>
              </w:rPr>
            </w:pPr>
          </w:p>
        </w:tc>
        <w:tc>
          <w:tcPr>
            <w:tcW w:w="1180" w:type="dxa"/>
            <w:tcBorders>
              <w:top w:val="nil"/>
              <w:left w:val="nil"/>
              <w:bottom w:val="nil"/>
              <w:right w:val="nil"/>
            </w:tcBorders>
            <w:shd w:val="clear" w:color="auto" w:fill="auto"/>
            <w:vAlign w:val="center"/>
          </w:tcPr>
          <w:p w14:paraId="44AA6E40" w14:textId="77777777" w:rsidR="005B4DBF" w:rsidRPr="006F06EF" w:rsidRDefault="005B4DBF">
            <w:pPr>
              <w:widowControl/>
              <w:jc w:val="left"/>
              <w:rPr>
                <w:rFonts w:ascii="Times New Roman" w:eastAsia="Times New Roman" w:hAnsi="Times New Roman" w:cs="Times New Roman"/>
                <w:kern w:val="0"/>
                <w:sz w:val="20"/>
                <w:szCs w:val="20"/>
              </w:rPr>
            </w:pPr>
          </w:p>
        </w:tc>
        <w:tc>
          <w:tcPr>
            <w:tcW w:w="743" w:type="dxa"/>
            <w:tcBorders>
              <w:top w:val="nil"/>
              <w:left w:val="nil"/>
              <w:bottom w:val="nil"/>
              <w:right w:val="nil"/>
            </w:tcBorders>
            <w:shd w:val="clear" w:color="auto" w:fill="auto"/>
            <w:vAlign w:val="center"/>
          </w:tcPr>
          <w:p w14:paraId="59545D92" w14:textId="77777777" w:rsidR="005B4DBF" w:rsidRPr="006F06EF" w:rsidRDefault="005B4DBF">
            <w:pPr>
              <w:widowControl/>
              <w:jc w:val="left"/>
              <w:rPr>
                <w:rFonts w:ascii="Times New Roman" w:eastAsia="Times New Roman" w:hAnsi="Times New Roman" w:cs="Times New Roman"/>
                <w:kern w:val="0"/>
                <w:sz w:val="20"/>
                <w:szCs w:val="20"/>
              </w:rPr>
            </w:pPr>
          </w:p>
        </w:tc>
        <w:tc>
          <w:tcPr>
            <w:tcW w:w="743" w:type="dxa"/>
            <w:tcBorders>
              <w:top w:val="nil"/>
              <w:left w:val="nil"/>
              <w:bottom w:val="nil"/>
              <w:right w:val="nil"/>
            </w:tcBorders>
            <w:shd w:val="clear" w:color="auto" w:fill="auto"/>
            <w:vAlign w:val="center"/>
          </w:tcPr>
          <w:p w14:paraId="14969F74" w14:textId="77777777" w:rsidR="005B4DBF" w:rsidRPr="006F06EF" w:rsidRDefault="005B4DBF">
            <w:pPr>
              <w:widowControl/>
              <w:jc w:val="left"/>
              <w:rPr>
                <w:rFonts w:ascii="Times New Roman" w:eastAsia="Times New Roman" w:hAnsi="Times New Roman" w:cs="Times New Roman"/>
                <w:kern w:val="0"/>
                <w:sz w:val="20"/>
                <w:szCs w:val="20"/>
              </w:rPr>
            </w:pPr>
          </w:p>
        </w:tc>
        <w:tc>
          <w:tcPr>
            <w:tcW w:w="461" w:type="dxa"/>
            <w:tcBorders>
              <w:top w:val="nil"/>
              <w:left w:val="nil"/>
              <w:bottom w:val="nil"/>
              <w:right w:val="nil"/>
            </w:tcBorders>
            <w:shd w:val="clear" w:color="auto" w:fill="auto"/>
            <w:vAlign w:val="center"/>
          </w:tcPr>
          <w:p w14:paraId="716FF0D1" w14:textId="77777777" w:rsidR="005B4DBF" w:rsidRPr="006F06EF" w:rsidRDefault="005B4DBF">
            <w:pPr>
              <w:widowControl/>
              <w:jc w:val="left"/>
              <w:rPr>
                <w:rFonts w:ascii="Times New Roman" w:eastAsia="Times New Roman" w:hAnsi="Times New Roman" w:cs="Times New Roman"/>
                <w:kern w:val="0"/>
                <w:sz w:val="20"/>
                <w:szCs w:val="20"/>
              </w:rPr>
            </w:pPr>
          </w:p>
        </w:tc>
        <w:tc>
          <w:tcPr>
            <w:tcW w:w="1300" w:type="dxa"/>
            <w:tcBorders>
              <w:top w:val="nil"/>
              <w:left w:val="nil"/>
              <w:bottom w:val="nil"/>
              <w:right w:val="nil"/>
            </w:tcBorders>
            <w:shd w:val="clear" w:color="auto" w:fill="auto"/>
            <w:vAlign w:val="center"/>
          </w:tcPr>
          <w:p w14:paraId="6E766D4C" w14:textId="77777777" w:rsidR="005B4DBF" w:rsidRPr="006F06EF" w:rsidRDefault="005B4DBF">
            <w:pPr>
              <w:widowControl/>
              <w:jc w:val="left"/>
              <w:rPr>
                <w:rFonts w:ascii="Times New Roman" w:eastAsia="Times New Roman" w:hAnsi="Times New Roman" w:cs="Times New Roman"/>
                <w:kern w:val="0"/>
                <w:sz w:val="20"/>
                <w:szCs w:val="20"/>
              </w:rPr>
            </w:pPr>
          </w:p>
        </w:tc>
      </w:tr>
      <w:tr w:rsidR="006F06EF" w:rsidRPr="006F06EF" w14:paraId="28F8AC27" w14:textId="77777777">
        <w:trPr>
          <w:trHeight w:val="600"/>
          <w:jc w:val="center"/>
        </w:trPr>
        <w:tc>
          <w:tcPr>
            <w:tcW w:w="9282" w:type="dxa"/>
            <w:gridSpan w:val="12"/>
            <w:tcBorders>
              <w:top w:val="nil"/>
              <w:left w:val="nil"/>
              <w:bottom w:val="nil"/>
              <w:right w:val="nil"/>
            </w:tcBorders>
            <w:shd w:val="clear" w:color="auto" w:fill="auto"/>
            <w:vAlign w:val="center"/>
          </w:tcPr>
          <w:p w14:paraId="0A1DF821" w14:textId="5B512832" w:rsidR="005B4DBF" w:rsidRPr="006F06EF" w:rsidRDefault="00381027">
            <w:pPr>
              <w:widowControl/>
              <w:jc w:val="center"/>
              <w:rPr>
                <w:rFonts w:ascii="宋体" w:eastAsia="宋体" w:hAnsi="宋体" w:cs="宋体"/>
                <w:kern w:val="0"/>
                <w:sz w:val="32"/>
                <w:szCs w:val="32"/>
              </w:rPr>
            </w:pPr>
            <w:r w:rsidRPr="006F06EF">
              <w:rPr>
                <w:rFonts w:ascii="宋体" w:eastAsia="宋体" w:hAnsi="宋体" w:cs="宋体" w:hint="eastAsia"/>
                <w:kern w:val="0"/>
                <w:sz w:val="32"/>
                <w:szCs w:val="32"/>
              </w:rPr>
              <w:lastRenderedPageBreak/>
              <w:t xml:space="preserve"> </w:t>
            </w:r>
            <w:r w:rsidRPr="006F06EF">
              <w:rPr>
                <w:rFonts w:ascii="宋体" w:eastAsia="宋体" w:hAnsi="宋体" w:cs="宋体"/>
                <w:kern w:val="0"/>
                <w:sz w:val="32"/>
                <w:szCs w:val="32"/>
              </w:rPr>
              <w:t xml:space="preserve">  </w:t>
            </w:r>
            <w:r w:rsidR="004A3124" w:rsidRPr="006F06EF">
              <w:rPr>
                <w:rFonts w:ascii="宋体" w:eastAsia="宋体" w:hAnsi="宋体" w:cs="宋体"/>
                <w:kern w:val="0"/>
                <w:sz w:val="32"/>
                <w:szCs w:val="32"/>
              </w:rPr>
              <w:t xml:space="preserve">       </w:t>
            </w:r>
            <w:r w:rsidRPr="006F06EF">
              <w:rPr>
                <w:rFonts w:ascii="宋体" w:eastAsia="宋体" w:hAnsi="宋体" w:cs="宋体" w:hint="eastAsia"/>
                <w:kern w:val="0"/>
                <w:sz w:val="32"/>
                <w:szCs w:val="32"/>
              </w:rPr>
              <w:t xml:space="preserve">项目支出绩效自评表 </w:t>
            </w:r>
          </w:p>
        </w:tc>
        <w:tc>
          <w:tcPr>
            <w:tcW w:w="1300" w:type="dxa"/>
            <w:tcBorders>
              <w:top w:val="nil"/>
              <w:left w:val="nil"/>
              <w:bottom w:val="nil"/>
              <w:right w:val="nil"/>
            </w:tcBorders>
            <w:shd w:val="clear" w:color="auto" w:fill="auto"/>
            <w:noWrap/>
            <w:vAlign w:val="center"/>
          </w:tcPr>
          <w:p w14:paraId="3AC4BFA3" w14:textId="77777777" w:rsidR="005B4DBF" w:rsidRPr="006F06EF" w:rsidRDefault="005B4DBF">
            <w:pPr>
              <w:widowControl/>
              <w:jc w:val="center"/>
              <w:rPr>
                <w:rFonts w:ascii="宋体" w:eastAsia="宋体" w:hAnsi="宋体" w:cs="宋体"/>
                <w:kern w:val="0"/>
                <w:sz w:val="32"/>
                <w:szCs w:val="32"/>
              </w:rPr>
            </w:pPr>
          </w:p>
        </w:tc>
      </w:tr>
      <w:tr w:rsidR="006F06EF" w:rsidRPr="006F06EF" w14:paraId="15C6438E" w14:textId="77777777" w:rsidTr="00FE3935">
        <w:trPr>
          <w:trHeight w:val="432"/>
          <w:jc w:val="center"/>
        </w:trPr>
        <w:tc>
          <w:tcPr>
            <w:tcW w:w="9282" w:type="dxa"/>
            <w:gridSpan w:val="12"/>
            <w:tcBorders>
              <w:top w:val="nil"/>
              <w:left w:val="nil"/>
              <w:bottom w:val="single" w:sz="4" w:space="0" w:color="auto"/>
              <w:right w:val="nil"/>
            </w:tcBorders>
            <w:shd w:val="clear" w:color="auto" w:fill="FFFFFF" w:themeFill="background1"/>
          </w:tcPr>
          <w:p w14:paraId="66F12922" w14:textId="5BF31C0D" w:rsidR="005B4DBF" w:rsidRPr="006F06EF" w:rsidRDefault="00381027">
            <w:pPr>
              <w:widowControl/>
              <w:jc w:val="center"/>
              <w:rPr>
                <w:rFonts w:ascii="等线" w:eastAsia="等线" w:hAnsi="等线" w:cs="宋体"/>
                <w:kern w:val="0"/>
                <w:sz w:val="22"/>
                <w:highlight w:val="yellow"/>
              </w:rPr>
            </w:pPr>
            <w:r w:rsidRPr="006F06EF">
              <w:rPr>
                <w:rFonts w:ascii="等线" w:eastAsia="等线" w:hAnsi="等线" w:cs="宋体" w:hint="eastAsia"/>
                <w:kern w:val="0"/>
                <w:sz w:val="22"/>
              </w:rPr>
              <w:t xml:space="preserve"> </w:t>
            </w:r>
            <w:r w:rsidR="00AC0D82" w:rsidRPr="006F06EF">
              <w:rPr>
                <w:rFonts w:ascii="等线" w:eastAsia="等线" w:hAnsi="等线" w:cs="宋体"/>
                <w:kern w:val="0"/>
                <w:sz w:val="22"/>
              </w:rPr>
              <w:t xml:space="preserve">              </w:t>
            </w:r>
            <w:r w:rsidRPr="006F06EF">
              <w:rPr>
                <w:rFonts w:ascii="等线" w:eastAsia="等线" w:hAnsi="等线" w:cs="宋体" w:hint="eastAsia"/>
                <w:kern w:val="0"/>
                <w:sz w:val="22"/>
                <w:shd w:val="clear" w:color="auto" w:fill="FFFFFF" w:themeFill="background1"/>
              </w:rPr>
              <w:t>（2020年度）</w:t>
            </w:r>
          </w:p>
        </w:tc>
        <w:tc>
          <w:tcPr>
            <w:tcW w:w="1300" w:type="dxa"/>
            <w:tcBorders>
              <w:top w:val="nil"/>
              <w:left w:val="nil"/>
              <w:bottom w:val="nil"/>
              <w:right w:val="nil"/>
            </w:tcBorders>
            <w:shd w:val="clear" w:color="auto" w:fill="auto"/>
            <w:noWrap/>
            <w:vAlign w:val="center"/>
          </w:tcPr>
          <w:p w14:paraId="4CC3FCCE" w14:textId="77777777" w:rsidR="005B4DBF" w:rsidRPr="006F06EF" w:rsidRDefault="005B4DBF">
            <w:pPr>
              <w:widowControl/>
              <w:jc w:val="center"/>
              <w:rPr>
                <w:rFonts w:ascii="等线" w:eastAsia="等线" w:hAnsi="等线" w:cs="宋体"/>
                <w:kern w:val="0"/>
                <w:sz w:val="22"/>
              </w:rPr>
            </w:pPr>
          </w:p>
        </w:tc>
      </w:tr>
      <w:tr w:rsidR="006F06EF" w:rsidRPr="006F06EF" w14:paraId="2DD20817" w14:textId="77777777">
        <w:trPr>
          <w:trHeight w:val="439"/>
          <w:jc w:val="center"/>
        </w:trPr>
        <w:tc>
          <w:tcPr>
            <w:tcW w:w="20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1A5475"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项目名称</w:t>
            </w:r>
          </w:p>
        </w:tc>
        <w:tc>
          <w:tcPr>
            <w:tcW w:w="8546" w:type="dxa"/>
            <w:gridSpan w:val="10"/>
            <w:tcBorders>
              <w:top w:val="single" w:sz="4" w:space="0" w:color="auto"/>
              <w:left w:val="nil"/>
              <w:bottom w:val="single" w:sz="4" w:space="0" w:color="auto"/>
              <w:right w:val="single" w:sz="4" w:space="0" w:color="000000"/>
            </w:tcBorders>
            <w:shd w:val="clear" w:color="auto" w:fill="auto"/>
            <w:vAlign w:val="center"/>
          </w:tcPr>
          <w:p w14:paraId="7726FD58" w14:textId="569111B4" w:rsidR="005B4DBF" w:rsidRPr="006F06EF" w:rsidRDefault="00381027">
            <w:pPr>
              <w:widowControl/>
              <w:jc w:val="center"/>
              <w:rPr>
                <w:rFonts w:ascii="等线" w:eastAsia="等线" w:hAnsi="等线" w:cs="宋体"/>
                <w:kern w:val="0"/>
                <w:sz w:val="20"/>
                <w:szCs w:val="20"/>
              </w:rPr>
            </w:pPr>
            <w:r w:rsidRPr="006F06EF">
              <w:rPr>
                <w:rFonts w:ascii="宋体" w:hAnsi="宋体" w:cs="宋体" w:hint="eastAsia"/>
              </w:rPr>
              <w:t>遵化市高速公路绿化项目</w:t>
            </w:r>
          </w:p>
        </w:tc>
      </w:tr>
      <w:tr w:rsidR="006F06EF" w:rsidRPr="006F06EF" w14:paraId="435BA739" w14:textId="77777777">
        <w:trPr>
          <w:trHeight w:val="323"/>
          <w:jc w:val="center"/>
        </w:trPr>
        <w:tc>
          <w:tcPr>
            <w:tcW w:w="20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D8D1C37"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主管部门</w:t>
            </w:r>
          </w:p>
        </w:tc>
        <w:tc>
          <w:tcPr>
            <w:tcW w:w="4119" w:type="dxa"/>
            <w:gridSpan w:val="5"/>
            <w:tcBorders>
              <w:top w:val="single" w:sz="4" w:space="0" w:color="auto"/>
              <w:left w:val="nil"/>
              <w:bottom w:val="single" w:sz="4" w:space="0" w:color="auto"/>
              <w:right w:val="single" w:sz="4" w:space="0" w:color="000000"/>
            </w:tcBorders>
            <w:shd w:val="clear" w:color="auto" w:fill="auto"/>
            <w:vAlign w:val="center"/>
          </w:tcPr>
          <w:p w14:paraId="59805D38" w14:textId="77777777" w:rsidR="005B4DBF" w:rsidRPr="006F06EF" w:rsidRDefault="00381027">
            <w:pPr>
              <w:widowControl/>
              <w:jc w:val="center"/>
              <w:rPr>
                <w:rFonts w:ascii="宋体" w:eastAsia="宋体" w:hAnsi="宋体" w:cs="宋体"/>
                <w:kern w:val="0"/>
                <w:sz w:val="20"/>
                <w:szCs w:val="20"/>
              </w:rPr>
            </w:pPr>
            <w:r w:rsidRPr="006F06EF">
              <w:rPr>
                <w:rFonts w:ascii="宋体" w:eastAsia="宋体" w:hAnsi="宋体" w:cs="宋体" w:hint="eastAsia"/>
                <w:kern w:val="0"/>
                <w:sz w:val="20"/>
                <w:szCs w:val="20"/>
              </w:rPr>
              <w:t>省林业和草原局</w:t>
            </w:r>
          </w:p>
        </w:tc>
        <w:tc>
          <w:tcPr>
            <w:tcW w:w="1180" w:type="dxa"/>
            <w:tcBorders>
              <w:top w:val="nil"/>
              <w:left w:val="nil"/>
              <w:bottom w:val="single" w:sz="4" w:space="0" w:color="auto"/>
              <w:right w:val="single" w:sz="4" w:space="0" w:color="auto"/>
            </w:tcBorders>
            <w:shd w:val="clear" w:color="auto" w:fill="auto"/>
            <w:vAlign w:val="center"/>
          </w:tcPr>
          <w:p w14:paraId="2C851545"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实施单位</w:t>
            </w:r>
          </w:p>
        </w:tc>
        <w:tc>
          <w:tcPr>
            <w:tcW w:w="3247" w:type="dxa"/>
            <w:gridSpan w:val="4"/>
            <w:tcBorders>
              <w:top w:val="single" w:sz="4" w:space="0" w:color="auto"/>
              <w:left w:val="nil"/>
              <w:bottom w:val="single" w:sz="4" w:space="0" w:color="auto"/>
              <w:right w:val="single" w:sz="4" w:space="0" w:color="000000"/>
            </w:tcBorders>
            <w:shd w:val="clear" w:color="auto" w:fill="auto"/>
            <w:vAlign w:val="center"/>
          </w:tcPr>
          <w:p w14:paraId="088DCF70" w14:textId="244796C4" w:rsidR="005B4DBF" w:rsidRPr="006F06EF" w:rsidRDefault="00D57DD2">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遵化市自然资源和规划局</w:t>
            </w:r>
          </w:p>
        </w:tc>
      </w:tr>
      <w:tr w:rsidR="006F06EF" w:rsidRPr="006F06EF" w14:paraId="692F21CA" w14:textId="77777777">
        <w:trPr>
          <w:trHeight w:val="323"/>
          <w:jc w:val="center"/>
        </w:trPr>
        <w:tc>
          <w:tcPr>
            <w:tcW w:w="203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2AFDA4"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项目资金</w:t>
            </w:r>
            <w:r w:rsidRPr="006F06EF">
              <w:rPr>
                <w:rFonts w:ascii="等线" w:eastAsia="等线" w:hAnsi="等线" w:cs="宋体" w:hint="eastAsia"/>
                <w:kern w:val="0"/>
                <w:sz w:val="20"/>
                <w:szCs w:val="20"/>
              </w:rPr>
              <w:br/>
              <w:t>（万元）</w:t>
            </w:r>
          </w:p>
        </w:tc>
        <w:tc>
          <w:tcPr>
            <w:tcW w:w="1920" w:type="dxa"/>
            <w:tcBorders>
              <w:top w:val="nil"/>
              <w:left w:val="nil"/>
              <w:bottom w:val="single" w:sz="4" w:space="0" w:color="auto"/>
              <w:right w:val="single" w:sz="4" w:space="0" w:color="auto"/>
            </w:tcBorders>
            <w:shd w:val="clear" w:color="auto" w:fill="auto"/>
            <w:vAlign w:val="center"/>
          </w:tcPr>
          <w:p w14:paraId="42513E71" w14:textId="77777777" w:rsidR="005B4DBF" w:rsidRPr="006F06EF" w:rsidRDefault="00381027">
            <w:pPr>
              <w:widowControl/>
              <w:jc w:val="left"/>
              <w:rPr>
                <w:rFonts w:ascii="宋体" w:eastAsia="宋体" w:hAnsi="宋体" w:cs="宋体"/>
                <w:kern w:val="0"/>
                <w:sz w:val="20"/>
                <w:szCs w:val="20"/>
              </w:rPr>
            </w:pPr>
            <w:r w:rsidRPr="006F06EF">
              <w:rPr>
                <w:rFonts w:ascii="宋体" w:eastAsia="宋体" w:hAnsi="宋体" w:cs="宋体" w:hint="eastAsia"/>
                <w:kern w:val="0"/>
                <w:sz w:val="20"/>
                <w:szCs w:val="20"/>
              </w:rPr>
              <w:t xml:space="preserve">　</w:t>
            </w:r>
          </w:p>
        </w:tc>
        <w:tc>
          <w:tcPr>
            <w:tcW w:w="1059" w:type="dxa"/>
            <w:gridSpan w:val="2"/>
            <w:tcBorders>
              <w:top w:val="nil"/>
              <w:left w:val="nil"/>
              <w:bottom w:val="single" w:sz="4" w:space="0" w:color="auto"/>
              <w:right w:val="single" w:sz="4" w:space="0" w:color="auto"/>
            </w:tcBorders>
            <w:shd w:val="clear" w:color="auto" w:fill="auto"/>
            <w:vAlign w:val="center"/>
          </w:tcPr>
          <w:p w14:paraId="41D541ED" w14:textId="77777777" w:rsidR="005B4DBF" w:rsidRPr="006F06EF" w:rsidRDefault="00381027">
            <w:pPr>
              <w:widowControl/>
              <w:jc w:val="center"/>
              <w:rPr>
                <w:rFonts w:ascii="宋体" w:eastAsia="宋体" w:hAnsi="宋体" w:cs="宋体"/>
                <w:kern w:val="0"/>
                <w:sz w:val="20"/>
                <w:szCs w:val="20"/>
              </w:rPr>
            </w:pPr>
            <w:r w:rsidRPr="006F06EF">
              <w:rPr>
                <w:rFonts w:ascii="宋体" w:eastAsia="宋体" w:hAnsi="宋体" w:cs="宋体" w:hint="eastAsia"/>
                <w:kern w:val="0"/>
                <w:sz w:val="20"/>
                <w:szCs w:val="20"/>
              </w:rPr>
              <w:t>年初预算数</w:t>
            </w:r>
          </w:p>
        </w:tc>
        <w:tc>
          <w:tcPr>
            <w:tcW w:w="1140" w:type="dxa"/>
            <w:gridSpan w:val="2"/>
            <w:tcBorders>
              <w:top w:val="single" w:sz="4" w:space="0" w:color="auto"/>
              <w:left w:val="nil"/>
              <w:bottom w:val="single" w:sz="4" w:space="0" w:color="auto"/>
              <w:right w:val="single" w:sz="4" w:space="0" w:color="000000"/>
            </w:tcBorders>
            <w:shd w:val="clear" w:color="auto" w:fill="auto"/>
            <w:vAlign w:val="center"/>
          </w:tcPr>
          <w:p w14:paraId="2D4F08E0"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全年预算数</w:t>
            </w:r>
          </w:p>
        </w:tc>
        <w:tc>
          <w:tcPr>
            <w:tcW w:w="1180" w:type="dxa"/>
            <w:tcBorders>
              <w:top w:val="nil"/>
              <w:left w:val="nil"/>
              <w:bottom w:val="single" w:sz="4" w:space="0" w:color="auto"/>
              <w:right w:val="single" w:sz="4" w:space="0" w:color="auto"/>
            </w:tcBorders>
            <w:shd w:val="clear" w:color="auto" w:fill="auto"/>
            <w:vAlign w:val="center"/>
          </w:tcPr>
          <w:p w14:paraId="4C1442CE"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全年执行数</w:t>
            </w:r>
          </w:p>
        </w:tc>
        <w:tc>
          <w:tcPr>
            <w:tcW w:w="743" w:type="dxa"/>
            <w:tcBorders>
              <w:top w:val="nil"/>
              <w:left w:val="nil"/>
              <w:bottom w:val="single" w:sz="4" w:space="0" w:color="auto"/>
              <w:right w:val="single" w:sz="4" w:space="0" w:color="auto"/>
            </w:tcBorders>
            <w:shd w:val="clear" w:color="auto" w:fill="auto"/>
            <w:vAlign w:val="center"/>
          </w:tcPr>
          <w:p w14:paraId="4053B2FA"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分值</w:t>
            </w:r>
          </w:p>
        </w:tc>
        <w:tc>
          <w:tcPr>
            <w:tcW w:w="743" w:type="dxa"/>
            <w:tcBorders>
              <w:top w:val="nil"/>
              <w:left w:val="nil"/>
              <w:bottom w:val="single" w:sz="4" w:space="0" w:color="auto"/>
              <w:right w:val="single" w:sz="4" w:space="0" w:color="auto"/>
            </w:tcBorders>
            <w:shd w:val="clear" w:color="auto" w:fill="auto"/>
            <w:vAlign w:val="center"/>
          </w:tcPr>
          <w:p w14:paraId="6605E800"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执行率</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0BA23746"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得分</w:t>
            </w:r>
          </w:p>
        </w:tc>
      </w:tr>
      <w:tr w:rsidR="006F06EF" w:rsidRPr="006F06EF" w14:paraId="78D4848E" w14:textId="77777777">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14:paraId="50302669" w14:textId="77777777" w:rsidR="005B4DBF" w:rsidRPr="006F06EF" w:rsidRDefault="005B4DBF">
            <w:pPr>
              <w:widowControl/>
              <w:jc w:val="left"/>
              <w:rPr>
                <w:rFonts w:ascii="等线" w:eastAsia="等线" w:hAnsi="等线" w:cs="宋体"/>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14:paraId="623E76CA" w14:textId="77777777" w:rsidR="005B4DBF" w:rsidRPr="006F06EF" w:rsidRDefault="00381027">
            <w:pPr>
              <w:widowControl/>
              <w:jc w:val="left"/>
              <w:rPr>
                <w:rFonts w:ascii="宋体" w:eastAsia="宋体" w:hAnsi="宋体" w:cs="宋体"/>
                <w:kern w:val="0"/>
                <w:sz w:val="20"/>
                <w:szCs w:val="20"/>
              </w:rPr>
            </w:pPr>
            <w:r w:rsidRPr="006F06EF">
              <w:rPr>
                <w:rFonts w:ascii="宋体" w:eastAsia="宋体" w:hAnsi="宋体" w:cs="宋体" w:hint="eastAsia"/>
                <w:kern w:val="0"/>
                <w:sz w:val="20"/>
                <w:szCs w:val="20"/>
              </w:rPr>
              <w:t>年度资金总额：</w:t>
            </w:r>
          </w:p>
        </w:tc>
        <w:tc>
          <w:tcPr>
            <w:tcW w:w="1059" w:type="dxa"/>
            <w:gridSpan w:val="2"/>
            <w:tcBorders>
              <w:top w:val="nil"/>
              <w:left w:val="nil"/>
              <w:bottom w:val="single" w:sz="4" w:space="0" w:color="auto"/>
              <w:right w:val="single" w:sz="4" w:space="0" w:color="auto"/>
            </w:tcBorders>
            <w:shd w:val="clear" w:color="auto" w:fill="auto"/>
            <w:vAlign w:val="center"/>
          </w:tcPr>
          <w:p w14:paraId="11600BC3" w14:textId="032AD8DE" w:rsidR="005B4DBF" w:rsidRPr="006F06EF" w:rsidRDefault="00381027">
            <w:pPr>
              <w:widowControl/>
              <w:jc w:val="left"/>
              <w:rPr>
                <w:rFonts w:ascii="宋体" w:eastAsia="宋体" w:hAnsi="宋体" w:cs="宋体"/>
                <w:kern w:val="0"/>
                <w:sz w:val="20"/>
                <w:szCs w:val="20"/>
              </w:rPr>
            </w:pPr>
            <w:r w:rsidRPr="006F06EF">
              <w:rPr>
                <w:rFonts w:ascii="宋体" w:eastAsia="宋体" w:hAnsi="宋体" w:cs="宋体" w:hint="eastAsia"/>
                <w:kern w:val="0"/>
                <w:sz w:val="20"/>
                <w:szCs w:val="20"/>
              </w:rPr>
              <w:t xml:space="preserve">　</w:t>
            </w:r>
            <w:r w:rsidR="00A9752E" w:rsidRPr="006F06EF">
              <w:rPr>
                <w:rFonts w:ascii="宋体" w:eastAsia="宋体" w:hAnsi="宋体" w:cs="宋体" w:hint="eastAsia"/>
                <w:kern w:val="0"/>
                <w:sz w:val="20"/>
                <w:szCs w:val="20"/>
              </w:rPr>
              <w:t>5</w:t>
            </w:r>
            <w:r w:rsidR="00A9752E" w:rsidRPr="006F06EF">
              <w:rPr>
                <w:rFonts w:ascii="宋体" w:eastAsia="宋体" w:hAnsi="宋体" w:cs="宋体"/>
                <w:kern w:val="0"/>
                <w:sz w:val="20"/>
                <w:szCs w:val="20"/>
              </w:rPr>
              <w:t>37</w:t>
            </w:r>
          </w:p>
        </w:tc>
        <w:tc>
          <w:tcPr>
            <w:tcW w:w="1140" w:type="dxa"/>
            <w:gridSpan w:val="2"/>
            <w:tcBorders>
              <w:top w:val="single" w:sz="4" w:space="0" w:color="auto"/>
              <w:left w:val="nil"/>
              <w:bottom w:val="single" w:sz="4" w:space="0" w:color="auto"/>
              <w:right w:val="single" w:sz="4" w:space="0" w:color="000000"/>
            </w:tcBorders>
            <w:shd w:val="clear" w:color="auto" w:fill="auto"/>
            <w:vAlign w:val="center"/>
          </w:tcPr>
          <w:p w14:paraId="2CAFEC4B" w14:textId="77777777" w:rsidR="005B4DBF" w:rsidRPr="006F06EF" w:rsidRDefault="00381027">
            <w:pPr>
              <w:widowControl/>
              <w:jc w:val="center"/>
              <w:rPr>
                <w:rFonts w:ascii="宋体" w:eastAsia="宋体" w:hAnsi="宋体" w:cs="宋体"/>
                <w:kern w:val="0"/>
                <w:sz w:val="20"/>
                <w:szCs w:val="20"/>
              </w:rPr>
            </w:pPr>
            <w:r w:rsidRPr="006F06EF">
              <w:rPr>
                <w:rFonts w:ascii="宋体" w:eastAsia="宋体" w:hAnsi="宋体" w:cs="宋体" w:hint="eastAsia"/>
                <w:kern w:val="0"/>
                <w:sz w:val="20"/>
                <w:szCs w:val="20"/>
              </w:rPr>
              <w:t>537</w:t>
            </w:r>
          </w:p>
        </w:tc>
        <w:tc>
          <w:tcPr>
            <w:tcW w:w="1180" w:type="dxa"/>
            <w:tcBorders>
              <w:top w:val="nil"/>
              <w:left w:val="nil"/>
              <w:bottom w:val="single" w:sz="4" w:space="0" w:color="auto"/>
              <w:right w:val="single" w:sz="4" w:space="0" w:color="auto"/>
            </w:tcBorders>
            <w:shd w:val="clear" w:color="auto" w:fill="auto"/>
            <w:vAlign w:val="center"/>
          </w:tcPr>
          <w:p w14:paraId="7408B26A"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537</w:t>
            </w:r>
          </w:p>
        </w:tc>
        <w:tc>
          <w:tcPr>
            <w:tcW w:w="743" w:type="dxa"/>
            <w:tcBorders>
              <w:top w:val="nil"/>
              <w:left w:val="nil"/>
              <w:bottom w:val="single" w:sz="4" w:space="0" w:color="auto"/>
              <w:right w:val="single" w:sz="4" w:space="0" w:color="auto"/>
            </w:tcBorders>
            <w:shd w:val="clear" w:color="auto" w:fill="auto"/>
            <w:vAlign w:val="center"/>
          </w:tcPr>
          <w:p w14:paraId="0CB17D0E"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10</w:t>
            </w:r>
          </w:p>
        </w:tc>
        <w:tc>
          <w:tcPr>
            <w:tcW w:w="743" w:type="dxa"/>
            <w:tcBorders>
              <w:top w:val="nil"/>
              <w:left w:val="nil"/>
              <w:bottom w:val="single" w:sz="4" w:space="0" w:color="auto"/>
              <w:right w:val="single" w:sz="4" w:space="0" w:color="auto"/>
            </w:tcBorders>
            <w:shd w:val="clear" w:color="auto" w:fill="auto"/>
            <w:vAlign w:val="center"/>
          </w:tcPr>
          <w:p w14:paraId="10172EF9"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100%</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6471B25D"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1</w:t>
            </w:r>
            <w:r w:rsidRPr="006F06EF">
              <w:rPr>
                <w:rFonts w:ascii="等线" w:eastAsia="等线" w:hAnsi="等线" w:cs="宋体"/>
                <w:kern w:val="0"/>
                <w:sz w:val="20"/>
                <w:szCs w:val="20"/>
              </w:rPr>
              <w:t>0</w:t>
            </w:r>
          </w:p>
        </w:tc>
      </w:tr>
      <w:tr w:rsidR="006F06EF" w:rsidRPr="006F06EF" w14:paraId="4A6C4D3E" w14:textId="77777777">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14:paraId="0BEE3593" w14:textId="77777777" w:rsidR="005B4DBF" w:rsidRPr="006F06EF" w:rsidRDefault="005B4DBF">
            <w:pPr>
              <w:widowControl/>
              <w:jc w:val="left"/>
              <w:rPr>
                <w:rFonts w:ascii="等线" w:eastAsia="等线" w:hAnsi="等线" w:cs="宋体"/>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14:paraId="4C89F0CA" w14:textId="77777777" w:rsidR="005B4DBF" w:rsidRPr="006F06EF" w:rsidRDefault="00381027">
            <w:pPr>
              <w:widowControl/>
              <w:jc w:val="left"/>
              <w:rPr>
                <w:rFonts w:ascii="等线" w:eastAsia="等线" w:hAnsi="等线" w:cs="宋体"/>
                <w:kern w:val="0"/>
                <w:sz w:val="20"/>
                <w:szCs w:val="20"/>
              </w:rPr>
            </w:pPr>
            <w:r w:rsidRPr="006F06EF">
              <w:rPr>
                <w:rFonts w:ascii="等线" w:eastAsia="等线" w:hAnsi="等线" w:cs="宋体" w:hint="eastAsia"/>
                <w:kern w:val="0"/>
                <w:sz w:val="20"/>
                <w:szCs w:val="20"/>
              </w:rPr>
              <w:t xml:space="preserve"> </w:t>
            </w:r>
            <w:r w:rsidRPr="006F06EF">
              <w:rPr>
                <w:rFonts w:ascii="宋体" w:eastAsia="宋体" w:hAnsi="宋体" w:cs="宋体" w:hint="eastAsia"/>
                <w:kern w:val="0"/>
                <w:sz w:val="20"/>
                <w:szCs w:val="20"/>
              </w:rPr>
              <w:t>其中：当年财政拨款</w:t>
            </w:r>
          </w:p>
        </w:tc>
        <w:tc>
          <w:tcPr>
            <w:tcW w:w="1059" w:type="dxa"/>
            <w:gridSpan w:val="2"/>
            <w:tcBorders>
              <w:top w:val="nil"/>
              <w:left w:val="nil"/>
              <w:bottom w:val="single" w:sz="4" w:space="0" w:color="auto"/>
              <w:right w:val="single" w:sz="4" w:space="0" w:color="auto"/>
            </w:tcBorders>
            <w:shd w:val="clear" w:color="auto" w:fill="auto"/>
            <w:vAlign w:val="center"/>
          </w:tcPr>
          <w:p w14:paraId="62E74B8C" w14:textId="07A22203" w:rsidR="005B4DBF" w:rsidRPr="006F06EF" w:rsidRDefault="00381027">
            <w:pPr>
              <w:widowControl/>
              <w:jc w:val="left"/>
              <w:rPr>
                <w:rFonts w:ascii="等线" w:eastAsia="等线" w:hAnsi="等线" w:cs="宋体"/>
                <w:kern w:val="0"/>
                <w:sz w:val="20"/>
                <w:szCs w:val="20"/>
              </w:rPr>
            </w:pPr>
            <w:r w:rsidRPr="006F06EF">
              <w:rPr>
                <w:rFonts w:ascii="等线" w:eastAsia="等线" w:hAnsi="等线" w:cs="宋体" w:hint="eastAsia"/>
                <w:kern w:val="0"/>
                <w:sz w:val="20"/>
                <w:szCs w:val="20"/>
              </w:rPr>
              <w:t xml:space="preserve">　</w:t>
            </w:r>
            <w:r w:rsidR="00A9752E" w:rsidRPr="006F06EF">
              <w:rPr>
                <w:rFonts w:ascii="等线" w:eastAsia="等线" w:hAnsi="等线" w:cs="宋体" w:hint="eastAsia"/>
                <w:kern w:val="0"/>
                <w:sz w:val="20"/>
                <w:szCs w:val="20"/>
              </w:rPr>
              <w:t>5</w:t>
            </w:r>
            <w:r w:rsidR="00A9752E" w:rsidRPr="006F06EF">
              <w:rPr>
                <w:rFonts w:ascii="等线" w:eastAsia="等线" w:hAnsi="等线" w:cs="宋体"/>
                <w:kern w:val="0"/>
                <w:sz w:val="20"/>
                <w:szCs w:val="20"/>
              </w:rPr>
              <w:t>37</w:t>
            </w:r>
          </w:p>
        </w:tc>
        <w:tc>
          <w:tcPr>
            <w:tcW w:w="1140" w:type="dxa"/>
            <w:gridSpan w:val="2"/>
            <w:tcBorders>
              <w:top w:val="single" w:sz="4" w:space="0" w:color="auto"/>
              <w:left w:val="nil"/>
              <w:bottom w:val="single" w:sz="4" w:space="0" w:color="auto"/>
              <w:right w:val="single" w:sz="4" w:space="0" w:color="000000"/>
            </w:tcBorders>
            <w:shd w:val="clear" w:color="auto" w:fill="auto"/>
            <w:vAlign w:val="center"/>
          </w:tcPr>
          <w:p w14:paraId="5E4A35B7" w14:textId="77777777" w:rsidR="005B4DBF" w:rsidRPr="006F06EF" w:rsidRDefault="00381027">
            <w:pPr>
              <w:widowControl/>
              <w:jc w:val="center"/>
              <w:rPr>
                <w:rFonts w:ascii="宋体" w:eastAsia="宋体" w:hAnsi="宋体" w:cs="宋体"/>
                <w:kern w:val="0"/>
                <w:sz w:val="20"/>
                <w:szCs w:val="20"/>
              </w:rPr>
            </w:pPr>
            <w:r w:rsidRPr="006F06EF">
              <w:rPr>
                <w:rFonts w:ascii="宋体" w:eastAsia="宋体" w:hAnsi="宋体" w:cs="宋体" w:hint="eastAsia"/>
                <w:kern w:val="0"/>
                <w:sz w:val="20"/>
                <w:szCs w:val="20"/>
              </w:rPr>
              <w:t>537</w:t>
            </w:r>
          </w:p>
        </w:tc>
        <w:tc>
          <w:tcPr>
            <w:tcW w:w="1180" w:type="dxa"/>
            <w:tcBorders>
              <w:top w:val="nil"/>
              <w:left w:val="nil"/>
              <w:bottom w:val="single" w:sz="4" w:space="0" w:color="auto"/>
              <w:right w:val="single" w:sz="4" w:space="0" w:color="auto"/>
            </w:tcBorders>
            <w:shd w:val="clear" w:color="auto" w:fill="auto"/>
            <w:vAlign w:val="center"/>
          </w:tcPr>
          <w:p w14:paraId="5FFB90FC"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537</w:t>
            </w:r>
          </w:p>
        </w:tc>
        <w:tc>
          <w:tcPr>
            <w:tcW w:w="743" w:type="dxa"/>
            <w:tcBorders>
              <w:top w:val="nil"/>
              <w:left w:val="nil"/>
              <w:bottom w:val="single" w:sz="4" w:space="0" w:color="auto"/>
              <w:right w:val="single" w:sz="4" w:space="0" w:color="auto"/>
            </w:tcBorders>
            <w:shd w:val="clear" w:color="auto" w:fill="auto"/>
            <w:vAlign w:val="center"/>
          </w:tcPr>
          <w:p w14:paraId="50F5F5C7"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1</w:t>
            </w:r>
            <w:r w:rsidRPr="006F06EF">
              <w:rPr>
                <w:rFonts w:ascii="等线" w:eastAsia="等线" w:hAnsi="等线" w:cs="宋体"/>
                <w:kern w:val="0"/>
                <w:sz w:val="20"/>
                <w:szCs w:val="20"/>
              </w:rPr>
              <w:t>0</w:t>
            </w:r>
          </w:p>
        </w:tc>
        <w:tc>
          <w:tcPr>
            <w:tcW w:w="743" w:type="dxa"/>
            <w:tcBorders>
              <w:top w:val="nil"/>
              <w:left w:val="nil"/>
              <w:bottom w:val="single" w:sz="4" w:space="0" w:color="auto"/>
              <w:right w:val="single" w:sz="4" w:space="0" w:color="auto"/>
            </w:tcBorders>
            <w:shd w:val="clear" w:color="auto" w:fill="auto"/>
            <w:noWrap/>
            <w:vAlign w:val="center"/>
          </w:tcPr>
          <w:p w14:paraId="06E2B228"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 xml:space="preserve">100%　</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41D95A5C"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1</w:t>
            </w:r>
            <w:r w:rsidRPr="006F06EF">
              <w:rPr>
                <w:rFonts w:ascii="等线" w:eastAsia="等线" w:hAnsi="等线" w:cs="宋体"/>
                <w:kern w:val="0"/>
                <w:sz w:val="20"/>
                <w:szCs w:val="20"/>
              </w:rPr>
              <w:t>0</w:t>
            </w:r>
          </w:p>
        </w:tc>
      </w:tr>
      <w:tr w:rsidR="006F06EF" w:rsidRPr="006F06EF" w14:paraId="61E64785" w14:textId="77777777">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14:paraId="37DC2ADA" w14:textId="77777777" w:rsidR="005B4DBF" w:rsidRPr="006F06EF" w:rsidRDefault="005B4DBF">
            <w:pPr>
              <w:widowControl/>
              <w:jc w:val="left"/>
              <w:rPr>
                <w:rFonts w:ascii="等线" w:eastAsia="等线" w:hAnsi="等线" w:cs="宋体"/>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14:paraId="1464B32E" w14:textId="77777777" w:rsidR="005B4DBF" w:rsidRPr="006F06EF" w:rsidRDefault="00381027">
            <w:pPr>
              <w:widowControl/>
              <w:jc w:val="center"/>
              <w:rPr>
                <w:rFonts w:ascii="宋体" w:eastAsia="宋体" w:hAnsi="宋体" w:cs="宋体"/>
                <w:kern w:val="0"/>
                <w:sz w:val="20"/>
                <w:szCs w:val="20"/>
              </w:rPr>
            </w:pPr>
            <w:r w:rsidRPr="006F06EF">
              <w:rPr>
                <w:rFonts w:ascii="宋体" w:eastAsia="宋体" w:hAnsi="宋体" w:cs="宋体" w:hint="eastAsia"/>
                <w:kern w:val="0"/>
                <w:sz w:val="20"/>
                <w:szCs w:val="20"/>
              </w:rPr>
              <w:t>上年结转资金</w:t>
            </w:r>
          </w:p>
        </w:tc>
        <w:tc>
          <w:tcPr>
            <w:tcW w:w="1059" w:type="dxa"/>
            <w:gridSpan w:val="2"/>
            <w:tcBorders>
              <w:top w:val="nil"/>
              <w:left w:val="nil"/>
              <w:bottom w:val="single" w:sz="4" w:space="0" w:color="auto"/>
              <w:right w:val="single" w:sz="4" w:space="0" w:color="auto"/>
            </w:tcBorders>
            <w:shd w:val="clear" w:color="auto" w:fill="auto"/>
            <w:vAlign w:val="center"/>
          </w:tcPr>
          <w:p w14:paraId="763AB836" w14:textId="77777777" w:rsidR="005B4DBF" w:rsidRPr="006F06EF" w:rsidRDefault="00381027">
            <w:pPr>
              <w:widowControl/>
              <w:jc w:val="center"/>
              <w:rPr>
                <w:rFonts w:ascii="宋体" w:eastAsia="宋体" w:hAnsi="宋体" w:cs="宋体"/>
                <w:kern w:val="0"/>
                <w:sz w:val="20"/>
                <w:szCs w:val="20"/>
              </w:rPr>
            </w:pPr>
            <w:r w:rsidRPr="006F06EF">
              <w:rPr>
                <w:rFonts w:ascii="宋体" w:eastAsia="宋体" w:hAnsi="宋体" w:cs="宋体" w:hint="eastAsia"/>
                <w:kern w:val="0"/>
                <w:sz w:val="20"/>
                <w:szCs w:val="20"/>
              </w:rPr>
              <w:t xml:space="preserve">　</w:t>
            </w:r>
          </w:p>
        </w:tc>
        <w:tc>
          <w:tcPr>
            <w:tcW w:w="1140" w:type="dxa"/>
            <w:gridSpan w:val="2"/>
            <w:tcBorders>
              <w:top w:val="single" w:sz="4" w:space="0" w:color="auto"/>
              <w:left w:val="nil"/>
              <w:bottom w:val="single" w:sz="4" w:space="0" w:color="auto"/>
              <w:right w:val="single" w:sz="4" w:space="0" w:color="000000"/>
            </w:tcBorders>
            <w:shd w:val="clear" w:color="auto" w:fill="auto"/>
            <w:noWrap/>
            <w:vAlign w:val="center"/>
          </w:tcPr>
          <w:p w14:paraId="45B9DAEA"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 xml:space="preserve">　</w:t>
            </w:r>
          </w:p>
        </w:tc>
        <w:tc>
          <w:tcPr>
            <w:tcW w:w="1180" w:type="dxa"/>
            <w:tcBorders>
              <w:top w:val="nil"/>
              <w:left w:val="nil"/>
              <w:bottom w:val="single" w:sz="4" w:space="0" w:color="auto"/>
              <w:right w:val="single" w:sz="4" w:space="0" w:color="auto"/>
            </w:tcBorders>
            <w:shd w:val="clear" w:color="auto" w:fill="auto"/>
            <w:noWrap/>
            <w:vAlign w:val="center"/>
          </w:tcPr>
          <w:p w14:paraId="0610210C"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 xml:space="preserve">　</w:t>
            </w:r>
          </w:p>
        </w:tc>
        <w:tc>
          <w:tcPr>
            <w:tcW w:w="743" w:type="dxa"/>
            <w:tcBorders>
              <w:top w:val="nil"/>
              <w:left w:val="nil"/>
              <w:bottom w:val="single" w:sz="4" w:space="0" w:color="auto"/>
              <w:right w:val="single" w:sz="4" w:space="0" w:color="auto"/>
            </w:tcBorders>
            <w:shd w:val="clear" w:color="auto" w:fill="auto"/>
            <w:vAlign w:val="center"/>
          </w:tcPr>
          <w:p w14:paraId="33D07B43"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w:t>
            </w:r>
          </w:p>
        </w:tc>
        <w:tc>
          <w:tcPr>
            <w:tcW w:w="743" w:type="dxa"/>
            <w:tcBorders>
              <w:top w:val="nil"/>
              <w:left w:val="nil"/>
              <w:bottom w:val="single" w:sz="4" w:space="0" w:color="auto"/>
              <w:right w:val="single" w:sz="4" w:space="0" w:color="auto"/>
            </w:tcBorders>
            <w:shd w:val="clear" w:color="auto" w:fill="auto"/>
            <w:noWrap/>
            <w:vAlign w:val="center"/>
          </w:tcPr>
          <w:p w14:paraId="60159221"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 xml:space="preserve">　</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3693DF32"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w:t>
            </w:r>
          </w:p>
        </w:tc>
      </w:tr>
      <w:tr w:rsidR="006F06EF" w:rsidRPr="006F06EF" w14:paraId="432397DF" w14:textId="77777777">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14:paraId="5A52A8A9" w14:textId="77777777" w:rsidR="005B4DBF" w:rsidRPr="006F06EF" w:rsidRDefault="005B4DBF">
            <w:pPr>
              <w:widowControl/>
              <w:jc w:val="left"/>
              <w:rPr>
                <w:rFonts w:ascii="等线" w:eastAsia="等线" w:hAnsi="等线" w:cs="宋体"/>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14:paraId="301D3216" w14:textId="77777777" w:rsidR="005B4DBF" w:rsidRPr="006F06EF" w:rsidRDefault="00381027">
            <w:pPr>
              <w:widowControl/>
              <w:jc w:val="left"/>
              <w:rPr>
                <w:rFonts w:ascii="宋体" w:eastAsia="宋体" w:hAnsi="宋体" w:cs="宋体"/>
                <w:kern w:val="0"/>
                <w:sz w:val="18"/>
                <w:szCs w:val="18"/>
              </w:rPr>
            </w:pPr>
            <w:r w:rsidRPr="006F06EF">
              <w:rPr>
                <w:rFonts w:ascii="宋体" w:eastAsia="宋体" w:hAnsi="宋体" w:cs="宋体" w:hint="eastAsia"/>
                <w:kern w:val="0"/>
                <w:sz w:val="18"/>
                <w:szCs w:val="18"/>
              </w:rPr>
              <w:t xml:space="preserve">      </w:t>
            </w:r>
            <w:r w:rsidRPr="006F06EF">
              <w:rPr>
                <w:rFonts w:ascii="宋体" w:eastAsia="宋体" w:hAnsi="宋体" w:cs="宋体" w:hint="eastAsia"/>
                <w:kern w:val="0"/>
                <w:sz w:val="20"/>
                <w:szCs w:val="20"/>
              </w:rPr>
              <w:t xml:space="preserve">  其他资金</w:t>
            </w:r>
          </w:p>
        </w:tc>
        <w:tc>
          <w:tcPr>
            <w:tcW w:w="1059" w:type="dxa"/>
            <w:gridSpan w:val="2"/>
            <w:tcBorders>
              <w:top w:val="nil"/>
              <w:left w:val="nil"/>
              <w:bottom w:val="single" w:sz="4" w:space="0" w:color="auto"/>
              <w:right w:val="single" w:sz="4" w:space="0" w:color="auto"/>
            </w:tcBorders>
            <w:shd w:val="clear" w:color="auto" w:fill="auto"/>
            <w:vAlign w:val="center"/>
          </w:tcPr>
          <w:p w14:paraId="6B1755E6" w14:textId="77777777" w:rsidR="005B4DBF" w:rsidRPr="006F06EF" w:rsidRDefault="00381027">
            <w:pPr>
              <w:widowControl/>
              <w:jc w:val="left"/>
              <w:rPr>
                <w:rFonts w:ascii="宋体" w:eastAsia="宋体" w:hAnsi="宋体" w:cs="宋体"/>
                <w:kern w:val="0"/>
                <w:sz w:val="18"/>
                <w:szCs w:val="18"/>
              </w:rPr>
            </w:pPr>
            <w:r w:rsidRPr="006F06EF">
              <w:rPr>
                <w:rFonts w:ascii="宋体" w:eastAsia="宋体" w:hAnsi="宋体" w:cs="宋体" w:hint="eastAsia"/>
                <w:kern w:val="0"/>
                <w:sz w:val="18"/>
                <w:szCs w:val="18"/>
              </w:rPr>
              <w:t xml:space="preserve">　</w:t>
            </w:r>
          </w:p>
        </w:tc>
        <w:tc>
          <w:tcPr>
            <w:tcW w:w="1140" w:type="dxa"/>
            <w:gridSpan w:val="2"/>
            <w:tcBorders>
              <w:top w:val="single" w:sz="4" w:space="0" w:color="auto"/>
              <w:left w:val="nil"/>
              <w:bottom w:val="single" w:sz="4" w:space="0" w:color="auto"/>
              <w:right w:val="single" w:sz="4" w:space="0" w:color="000000"/>
            </w:tcBorders>
            <w:shd w:val="clear" w:color="auto" w:fill="auto"/>
            <w:vAlign w:val="center"/>
          </w:tcPr>
          <w:p w14:paraId="79474592" w14:textId="77777777" w:rsidR="005B4DBF" w:rsidRPr="006F06EF" w:rsidRDefault="00381027">
            <w:pPr>
              <w:widowControl/>
              <w:jc w:val="center"/>
              <w:rPr>
                <w:rFonts w:ascii="宋体" w:eastAsia="宋体" w:hAnsi="宋体" w:cs="宋体"/>
                <w:kern w:val="0"/>
                <w:sz w:val="20"/>
                <w:szCs w:val="20"/>
              </w:rPr>
            </w:pPr>
            <w:r w:rsidRPr="006F06EF">
              <w:rPr>
                <w:rFonts w:ascii="宋体" w:eastAsia="宋体" w:hAnsi="宋体" w:cs="宋体" w:hint="eastAsia"/>
                <w:kern w:val="0"/>
                <w:sz w:val="20"/>
                <w:szCs w:val="20"/>
              </w:rPr>
              <w:t xml:space="preserve">　</w:t>
            </w:r>
          </w:p>
        </w:tc>
        <w:tc>
          <w:tcPr>
            <w:tcW w:w="1180" w:type="dxa"/>
            <w:tcBorders>
              <w:top w:val="nil"/>
              <w:left w:val="nil"/>
              <w:bottom w:val="single" w:sz="4" w:space="0" w:color="auto"/>
              <w:right w:val="single" w:sz="4" w:space="0" w:color="auto"/>
            </w:tcBorders>
            <w:shd w:val="clear" w:color="auto" w:fill="auto"/>
            <w:vAlign w:val="center"/>
          </w:tcPr>
          <w:p w14:paraId="3E44FD55"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 xml:space="preserve">　</w:t>
            </w:r>
          </w:p>
        </w:tc>
        <w:tc>
          <w:tcPr>
            <w:tcW w:w="743" w:type="dxa"/>
            <w:tcBorders>
              <w:top w:val="nil"/>
              <w:left w:val="nil"/>
              <w:bottom w:val="single" w:sz="4" w:space="0" w:color="auto"/>
              <w:right w:val="single" w:sz="4" w:space="0" w:color="auto"/>
            </w:tcBorders>
            <w:shd w:val="clear" w:color="auto" w:fill="auto"/>
            <w:vAlign w:val="center"/>
          </w:tcPr>
          <w:p w14:paraId="77B77320"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w:t>
            </w:r>
          </w:p>
        </w:tc>
        <w:tc>
          <w:tcPr>
            <w:tcW w:w="743" w:type="dxa"/>
            <w:tcBorders>
              <w:top w:val="nil"/>
              <w:left w:val="nil"/>
              <w:bottom w:val="single" w:sz="4" w:space="0" w:color="auto"/>
              <w:right w:val="single" w:sz="4" w:space="0" w:color="auto"/>
            </w:tcBorders>
            <w:shd w:val="clear" w:color="auto" w:fill="auto"/>
            <w:noWrap/>
            <w:vAlign w:val="center"/>
          </w:tcPr>
          <w:p w14:paraId="53C89D3E"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 xml:space="preserve">　</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52452EDC"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w:t>
            </w:r>
          </w:p>
        </w:tc>
      </w:tr>
      <w:tr w:rsidR="006F06EF" w:rsidRPr="006F06EF" w14:paraId="6EEA7A4E" w14:textId="77777777">
        <w:trPr>
          <w:trHeight w:val="323"/>
          <w:jc w:val="center"/>
        </w:trPr>
        <w:tc>
          <w:tcPr>
            <w:tcW w:w="676" w:type="dxa"/>
            <w:vMerge w:val="restart"/>
            <w:tcBorders>
              <w:top w:val="nil"/>
              <w:left w:val="single" w:sz="4" w:space="0" w:color="auto"/>
              <w:bottom w:val="single" w:sz="4" w:space="0" w:color="000000"/>
              <w:right w:val="single" w:sz="4" w:space="0" w:color="auto"/>
            </w:tcBorders>
            <w:shd w:val="clear" w:color="auto" w:fill="auto"/>
            <w:vAlign w:val="center"/>
          </w:tcPr>
          <w:p w14:paraId="478619B5"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年度总体目标</w:t>
            </w:r>
          </w:p>
        </w:tc>
        <w:tc>
          <w:tcPr>
            <w:tcW w:w="5479" w:type="dxa"/>
            <w:gridSpan w:val="7"/>
            <w:tcBorders>
              <w:top w:val="single" w:sz="4" w:space="0" w:color="auto"/>
              <w:left w:val="nil"/>
              <w:bottom w:val="single" w:sz="4" w:space="0" w:color="auto"/>
              <w:right w:val="single" w:sz="4" w:space="0" w:color="000000"/>
            </w:tcBorders>
            <w:shd w:val="clear" w:color="auto" w:fill="auto"/>
            <w:vAlign w:val="center"/>
          </w:tcPr>
          <w:p w14:paraId="7E950A78"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预期目标</w:t>
            </w:r>
          </w:p>
        </w:tc>
        <w:tc>
          <w:tcPr>
            <w:tcW w:w="4427" w:type="dxa"/>
            <w:gridSpan w:val="5"/>
            <w:tcBorders>
              <w:top w:val="single" w:sz="4" w:space="0" w:color="auto"/>
              <w:left w:val="nil"/>
              <w:bottom w:val="single" w:sz="4" w:space="0" w:color="auto"/>
              <w:right w:val="single" w:sz="4" w:space="0" w:color="000000"/>
            </w:tcBorders>
            <w:shd w:val="clear" w:color="auto" w:fill="auto"/>
            <w:vAlign w:val="center"/>
          </w:tcPr>
          <w:p w14:paraId="36BF9601"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实际完成情况</w:t>
            </w:r>
          </w:p>
        </w:tc>
      </w:tr>
      <w:tr w:rsidR="006F06EF" w:rsidRPr="006F06EF" w14:paraId="4AED57BF" w14:textId="77777777">
        <w:trPr>
          <w:trHeight w:val="772"/>
          <w:jc w:val="center"/>
        </w:trPr>
        <w:tc>
          <w:tcPr>
            <w:tcW w:w="676" w:type="dxa"/>
            <w:vMerge/>
            <w:tcBorders>
              <w:top w:val="nil"/>
              <w:left w:val="single" w:sz="4" w:space="0" w:color="auto"/>
              <w:bottom w:val="single" w:sz="4" w:space="0" w:color="000000"/>
              <w:right w:val="single" w:sz="4" w:space="0" w:color="auto"/>
            </w:tcBorders>
            <w:vAlign w:val="center"/>
          </w:tcPr>
          <w:p w14:paraId="3462E94A" w14:textId="77777777" w:rsidR="005B4DBF" w:rsidRPr="006F06EF" w:rsidRDefault="005B4DBF">
            <w:pPr>
              <w:widowControl/>
              <w:jc w:val="left"/>
              <w:rPr>
                <w:rFonts w:ascii="等线" w:eastAsia="等线" w:hAnsi="等线" w:cs="宋体"/>
                <w:kern w:val="0"/>
                <w:sz w:val="20"/>
                <w:szCs w:val="20"/>
              </w:rPr>
            </w:pPr>
          </w:p>
        </w:tc>
        <w:tc>
          <w:tcPr>
            <w:tcW w:w="5479" w:type="dxa"/>
            <w:gridSpan w:val="7"/>
            <w:tcBorders>
              <w:top w:val="single" w:sz="4" w:space="0" w:color="auto"/>
              <w:left w:val="nil"/>
              <w:bottom w:val="single" w:sz="4" w:space="0" w:color="auto"/>
              <w:right w:val="single" w:sz="4" w:space="0" w:color="000000"/>
            </w:tcBorders>
            <w:shd w:val="clear" w:color="auto" w:fill="auto"/>
            <w:vAlign w:val="center"/>
          </w:tcPr>
          <w:p w14:paraId="519C8589" w14:textId="11A13555" w:rsidR="005B4DBF" w:rsidRPr="006F06EF" w:rsidRDefault="00A92AED">
            <w:pPr>
              <w:spacing w:line="400" w:lineRule="exact"/>
              <w:ind w:firstLineChars="200" w:firstLine="420"/>
              <w:rPr>
                <w:rFonts w:ascii="等线" w:eastAsia="等线" w:hAnsi="等线" w:cs="宋体"/>
                <w:kern w:val="0"/>
                <w:sz w:val="20"/>
                <w:szCs w:val="20"/>
              </w:rPr>
            </w:pPr>
            <w:r w:rsidRPr="006F06EF">
              <w:rPr>
                <w:rFonts w:ascii="宋体" w:hAnsi="宋体" w:cs="宋体" w:hint="eastAsia"/>
              </w:rPr>
              <w:t>绿化面积</w:t>
            </w:r>
            <w:r w:rsidRPr="006F06EF">
              <w:rPr>
                <w:rFonts w:ascii="宋体" w:hAnsi="宋体" w:cs="宋体"/>
              </w:rPr>
              <w:t>6555.05</w:t>
            </w:r>
            <w:r w:rsidRPr="006F06EF">
              <w:rPr>
                <w:rFonts w:ascii="宋体" w:hAnsi="宋体" w:cs="宋体" w:hint="eastAsia"/>
              </w:rPr>
              <w:t>亩。其中：</w:t>
            </w:r>
            <w:proofErr w:type="gramStart"/>
            <w:r w:rsidRPr="006F06EF">
              <w:rPr>
                <w:rFonts w:ascii="宋体" w:hAnsi="宋体" w:cs="宋体" w:hint="eastAsia"/>
              </w:rPr>
              <w:t>唐承高速</w:t>
            </w:r>
            <w:proofErr w:type="gramEnd"/>
            <w:r w:rsidRPr="006F06EF">
              <w:rPr>
                <w:rFonts w:ascii="宋体" w:hAnsi="宋体" w:cs="宋体" w:hint="eastAsia"/>
              </w:rPr>
              <w:t>遵化段绿化景观带</w:t>
            </w:r>
            <w:r w:rsidRPr="006F06EF">
              <w:rPr>
                <w:rFonts w:ascii="宋体" w:hAnsi="宋体" w:cs="宋体"/>
              </w:rPr>
              <w:t>1492.78</w:t>
            </w:r>
            <w:r w:rsidRPr="006F06EF">
              <w:rPr>
                <w:rFonts w:ascii="宋体" w:hAnsi="宋体" w:cs="宋体" w:hint="eastAsia"/>
              </w:rPr>
              <w:t>亩，清东陵支线公路绿化景观带</w:t>
            </w:r>
            <w:r w:rsidRPr="006F06EF">
              <w:rPr>
                <w:rFonts w:ascii="宋体" w:hAnsi="宋体" w:cs="宋体"/>
              </w:rPr>
              <w:t>728.96</w:t>
            </w:r>
            <w:r w:rsidRPr="006F06EF">
              <w:rPr>
                <w:rFonts w:ascii="宋体" w:hAnsi="宋体" w:cs="宋体" w:hint="eastAsia"/>
              </w:rPr>
              <w:t>亩，京秦高速二通道绿化景观带</w:t>
            </w:r>
            <w:r w:rsidRPr="006F06EF">
              <w:rPr>
                <w:rFonts w:ascii="宋体" w:hAnsi="宋体" w:cs="宋体"/>
              </w:rPr>
              <w:t>4333.31</w:t>
            </w:r>
            <w:r w:rsidRPr="006F06EF">
              <w:rPr>
                <w:rFonts w:ascii="宋体" w:hAnsi="宋体" w:cs="宋体" w:hint="eastAsia"/>
              </w:rPr>
              <w:t>亩。</w:t>
            </w:r>
          </w:p>
        </w:tc>
        <w:tc>
          <w:tcPr>
            <w:tcW w:w="4427" w:type="dxa"/>
            <w:gridSpan w:val="5"/>
            <w:tcBorders>
              <w:top w:val="single" w:sz="4" w:space="0" w:color="auto"/>
              <w:left w:val="nil"/>
              <w:bottom w:val="single" w:sz="4" w:space="0" w:color="auto"/>
              <w:right w:val="single" w:sz="4" w:space="0" w:color="000000"/>
            </w:tcBorders>
            <w:shd w:val="clear" w:color="auto" w:fill="auto"/>
            <w:vAlign w:val="center"/>
          </w:tcPr>
          <w:p w14:paraId="7CBBC7CF" w14:textId="29BD6753" w:rsidR="005B4DBF" w:rsidRPr="006F06EF" w:rsidRDefault="00381027">
            <w:pPr>
              <w:widowControl/>
              <w:jc w:val="center"/>
              <w:rPr>
                <w:rFonts w:ascii="等线" w:eastAsia="等线" w:hAnsi="等线" w:cs="宋体"/>
                <w:kern w:val="0"/>
                <w:sz w:val="20"/>
                <w:szCs w:val="20"/>
              </w:rPr>
            </w:pPr>
            <w:r w:rsidRPr="006F06EF">
              <w:rPr>
                <w:rFonts w:ascii="宋体" w:hAnsi="宋体" w:cs="宋体" w:hint="eastAsia"/>
              </w:rPr>
              <w:t>绿化面积</w:t>
            </w:r>
            <w:r w:rsidR="000D217A" w:rsidRPr="006F06EF">
              <w:rPr>
                <w:rFonts w:ascii="宋体" w:hAnsi="宋体" w:cs="宋体"/>
              </w:rPr>
              <w:t>6555.05</w:t>
            </w:r>
            <w:r w:rsidRPr="006F06EF">
              <w:rPr>
                <w:rFonts w:ascii="宋体" w:hAnsi="宋体" w:cs="宋体" w:hint="eastAsia"/>
              </w:rPr>
              <w:t>亩。其中：</w:t>
            </w:r>
            <w:proofErr w:type="gramStart"/>
            <w:r w:rsidRPr="006F06EF">
              <w:rPr>
                <w:rFonts w:ascii="宋体" w:hAnsi="宋体" w:cs="宋体" w:hint="eastAsia"/>
              </w:rPr>
              <w:t>唐承高速</w:t>
            </w:r>
            <w:proofErr w:type="gramEnd"/>
            <w:r w:rsidRPr="006F06EF">
              <w:rPr>
                <w:rFonts w:ascii="宋体" w:hAnsi="宋体" w:cs="宋体" w:hint="eastAsia"/>
              </w:rPr>
              <w:t>遵化段绿化景观带</w:t>
            </w:r>
            <w:r w:rsidR="000D217A" w:rsidRPr="006F06EF">
              <w:rPr>
                <w:rFonts w:ascii="宋体" w:hAnsi="宋体" w:cs="宋体"/>
              </w:rPr>
              <w:t>1492.78</w:t>
            </w:r>
            <w:r w:rsidRPr="006F06EF">
              <w:rPr>
                <w:rFonts w:ascii="宋体" w:hAnsi="宋体" w:cs="宋体" w:hint="eastAsia"/>
              </w:rPr>
              <w:t>亩，清东陵支线公路绿化景观带</w:t>
            </w:r>
            <w:r w:rsidR="000D217A" w:rsidRPr="006F06EF">
              <w:rPr>
                <w:rFonts w:ascii="宋体" w:hAnsi="宋体" w:cs="宋体"/>
              </w:rPr>
              <w:t>728.96</w:t>
            </w:r>
            <w:r w:rsidRPr="006F06EF">
              <w:rPr>
                <w:rFonts w:ascii="宋体" w:hAnsi="宋体" w:cs="宋体" w:hint="eastAsia"/>
              </w:rPr>
              <w:t>亩，京秦高速二通道绿化景观带</w:t>
            </w:r>
            <w:r w:rsidR="000D217A" w:rsidRPr="006F06EF">
              <w:rPr>
                <w:rFonts w:ascii="宋体" w:hAnsi="宋体" w:cs="宋体"/>
              </w:rPr>
              <w:t>4333.31</w:t>
            </w:r>
            <w:r w:rsidRPr="006F06EF">
              <w:rPr>
                <w:rFonts w:ascii="宋体" w:hAnsi="宋体" w:cs="宋体" w:hint="eastAsia"/>
              </w:rPr>
              <w:t>亩。</w:t>
            </w:r>
          </w:p>
        </w:tc>
      </w:tr>
      <w:tr w:rsidR="006F06EF" w:rsidRPr="006F06EF" w14:paraId="6FC37A6F" w14:textId="77777777">
        <w:trPr>
          <w:trHeight w:val="522"/>
          <w:jc w:val="center"/>
        </w:trPr>
        <w:tc>
          <w:tcPr>
            <w:tcW w:w="676"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14:paraId="0E4C047F"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绩效指标</w:t>
            </w:r>
          </w:p>
        </w:tc>
        <w:tc>
          <w:tcPr>
            <w:tcW w:w="653" w:type="dxa"/>
            <w:tcBorders>
              <w:top w:val="nil"/>
              <w:left w:val="nil"/>
              <w:bottom w:val="single" w:sz="4" w:space="0" w:color="auto"/>
              <w:right w:val="single" w:sz="4" w:space="0" w:color="auto"/>
            </w:tcBorders>
            <w:shd w:val="clear" w:color="auto" w:fill="auto"/>
            <w:vAlign w:val="center"/>
          </w:tcPr>
          <w:p w14:paraId="155521E7"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一级</w:t>
            </w:r>
            <w:r w:rsidRPr="006F06EF">
              <w:rPr>
                <w:rFonts w:ascii="等线" w:eastAsia="等线" w:hAnsi="等线" w:cs="宋体" w:hint="eastAsia"/>
                <w:kern w:val="0"/>
                <w:sz w:val="20"/>
                <w:szCs w:val="20"/>
              </w:rPr>
              <w:br/>
              <w:t>指标</w:t>
            </w:r>
          </w:p>
        </w:tc>
        <w:tc>
          <w:tcPr>
            <w:tcW w:w="707" w:type="dxa"/>
            <w:tcBorders>
              <w:top w:val="nil"/>
              <w:left w:val="nil"/>
              <w:bottom w:val="single" w:sz="4" w:space="0" w:color="auto"/>
              <w:right w:val="single" w:sz="4" w:space="0" w:color="auto"/>
            </w:tcBorders>
            <w:shd w:val="clear" w:color="auto" w:fill="auto"/>
            <w:vAlign w:val="center"/>
          </w:tcPr>
          <w:p w14:paraId="7E02635F"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二级指标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3CAB2627"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三级指标</w:t>
            </w:r>
          </w:p>
        </w:tc>
        <w:tc>
          <w:tcPr>
            <w:tcW w:w="1371" w:type="dxa"/>
            <w:gridSpan w:val="3"/>
            <w:tcBorders>
              <w:top w:val="nil"/>
              <w:left w:val="nil"/>
              <w:bottom w:val="single" w:sz="4" w:space="0" w:color="auto"/>
              <w:right w:val="single" w:sz="4" w:space="0" w:color="auto"/>
            </w:tcBorders>
            <w:shd w:val="clear" w:color="auto" w:fill="auto"/>
            <w:vAlign w:val="center"/>
          </w:tcPr>
          <w:p w14:paraId="0CE37CB7"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年度指标值</w:t>
            </w:r>
          </w:p>
        </w:tc>
        <w:tc>
          <w:tcPr>
            <w:tcW w:w="1180" w:type="dxa"/>
            <w:tcBorders>
              <w:top w:val="nil"/>
              <w:left w:val="nil"/>
              <w:bottom w:val="single" w:sz="4" w:space="0" w:color="auto"/>
              <w:right w:val="single" w:sz="4" w:space="0" w:color="auto"/>
            </w:tcBorders>
            <w:shd w:val="clear" w:color="auto" w:fill="auto"/>
            <w:vAlign w:val="center"/>
          </w:tcPr>
          <w:p w14:paraId="0E342418"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实际完成值</w:t>
            </w:r>
          </w:p>
        </w:tc>
        <w:tc>
          <w:tcPr>
            <w:tcW w:w="743" w:type="dxa"/>
            <w:tcBorders>
              <w:top w:val="nil"/>
              <w:left w:val="nil"/>
              <w:bottom w:val="single" w:sz="4" w:space="0" w:color="auto"/>
              <w:right w:val="single" w:sz="4" w:space="0" w:color="auto"/>
            </w:tcBorders>
            <w:shd w:val="clear" w:color="auto" w:fill="auto"/>
            <w:vAlign w:val="center"/>
          </w:tcPr>
          <w:p w14:paraId="01595542"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分值</w:t>
            </w:r>
          </w:p>
        </w:tc>
        <w:tc>
          <w:tcPr>
            <w:tcW w:w="743" w:type="dxa"/>
            <w:tcBorders>
              <w:top w:val="nil"/>
              <w:left w:val="nil"/>
              <w:bottom w:val="single" w:sz="4" w:space="0" w:color="auto"/>
              <w:right w:val="single" w:sz="4" w:space="0" w:color="auto"/>
            </w:tcBorders>
            <w:shd w:val="clear" w:color="auto" w:fill="auto"/>
            <w:noWrap/>
            <w:vAlign w:val="center"/>
          </w:tcPr>
          <w:p w14:paraId="5B2882B7"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得分</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3C2B9A19"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偏差原因分析及改进措施</w:t>
            </w:r>
          </w:p>
        </w:tc>
      </w:tr>
      <w:tr w:rsidR="006F06EF" w:rsidRPr="006F06EF" w14:paraId="6F8EA691" w14:textId="77777777">
        <w:trPr>
          <w:trHeight w:val="315"/>
          <w:jc w:val="center"/>
        </w:trPr>
        <w:tc>
          <w:tcPr>
            <w:tcW w:w="676" w:type="dxa"/>
            <w:vMerge/>
            <w:tcBorders>
              <w:top w:val="nil"/>
              <w:left w:val="single" w:sz="4" w:space="0" w:color="auto"/>
              <w:bottom w:val="single" w:sz="4" w:space="0" w:color="auto"/>
              <w:right w:val="single" w:sz="4" w:space="0" w:color="auto"/>
            </w:tcBorders>
            <w:vAlign w:val="center"/>
          </w:tcPr>
          <w:p w14:paraId="393CEDDC" w14:textId="77777777" w:rsidR="005B4DBF" w:rsidRPr="006F06EF" w:rsidRDefault="005B4DBF">
            <w:pPr>
              <w:widowControl/>
              <w:jc w:val="left"/>
              <w:rPr>
                <w:rFonts w:ascii="等线" w:eastAsia="等线" w:hAnsi="等线" w:cs="宋体"/>
                <w:kern w:val="0"/>
                <w:sz w:val="20"/>
                <w:szCs w:val="20"/>
              </w:rPr>
            </w:pPr>
          </w:p>
        </w:tc>
        <w:tc>
          <w:tcPr>
            <w:tcW w:w="653" w:type="dxa"/>
            <w:vMerge w:val="restart"/>
            <w:tcBorders>
              <w:top w:val="nil"/>
              <w:left w:val="single" w:sz="4" w:space="0" w:color="auto"/>
              <w:bottom w:val="single" w:sz="4" w:space="0" w:color="auto"/>
              <w:right w:val="single" w:sz="4" w:space="0" w:color="auto"/>
            </w:tcBorders>
            <w:shd w:val="clear" w:color="auto" w:fill="auto"/>
            <w:vAlign w:val="center"/>
          </w:tcPr>
          <w:p w14:paraId="717DDC5F" w14:textId="77777777" w:rsidR="005B4DBF" w:rsidRPr="006F06EF" w:rsidRDefault="005B4DBF">
            <w:pPr>
              <w:widowControl/>
              <w:jc w:val="center"/>
              <w:rPr>
                <w:rFonts w:ascii="宋体" w:eastAsia="宋体" w:hAnsi="宋体" w:cs="宋体"/>
                <w:kern w:val="0"/>
                <w:sz w:val="20"/>
                <w:szCs w:val="20"/>
              </w:rPr>
            </w:pPr>
          </w:p>
          <w:p w14:paraId="047C2559" w14:textId="77777777" w:rsidR="005B4DBF" w:rsidRPr="006F06EF" w:rsidRDefault="00381027">
            <w:pPr>
              <w:widowControl/>
              <w:jc w:val="center"/>
              <w:rPr>
                <w:rFonts w:ascii="宋体" w:eastAsia="宋体" w:hAnsi="宋体" w:cs="宋体"/>
                <w:kern w:val="0"/>
                <w:sz w:val="20"/>
                <w:szCs w:val="20"/>
              </w:rPr>
            </w:pPr>
            <w:r w:rsidRPr="006F06EF">
              <w:rPr>
                <w:rFonts w:ascii="宋体" w:eastAsia="宋体" w:hAnsi="宋体" w:cs="宋体" w:hint="eastAsia"/>
                <w:kern w:val="0"/>
                <w:sz w:val="20"/>
                <w:szCs w:val="20"/>
              </w:rPr>
              <w:t>产出</w:t>
            </w:r>
            <w:r w:rsidRPr="006F06EF">
              <w:rPr>
                <w:rFonts w:ascii="宋体" w:eastAsia="宋体" w:hAnsi="宋体" w:cs="宋体" w:hint="eastAsia"/>
                <w:kern w:val="0"/>
                <w:sz w:val="20"/>
                <w:szCs w:val="20"/>
              </w:rPr>
              <w:br/>
              <w:t>指标</w:t>
            </w:r>
          </w:p>
          <w:p w14:paraId="29B16C20" w14:textId="77777777" w:rsidR="005B4DBF" w:rsidRPr="006F06EF" w:rsidRDefault="005B4DBF">
            <w:pPr>
              <w:widowControl/>
              <w:rPr>
                <w:rFonts w:ascii="宋体" w:eastAsia="宋体" w:hAnsi="宋体" w:cs="宋体"/>
                <w:kern w:val="0"/>
                <w:sz w:val="20"/>
                <w:szCs w:val="20"/>
              </w:rPr>
            </w:pPr>
          </w:p>
          <w:p w14:paraId="168DC239" w14:textId="77777777" w:rsidR="005B4DBF" w:rsidRPr="006F06EF" w:rsidRDefault="005B4DBF">
            <w:pPr>
              <w:widowControl/>
              <w:rPr>
                <w:rFonts w:ascii="宋体" w:eastAsia="宋体" w:hAnsi="宋体" w:cs="宋体"/>
                <w:kern w:val="0"/>
                <w:sz w:val="20"/>
                <w:szCs w:val="20"/>
              </w:rPr>
            </w:pPr>
          </w:p>
        </w:tc>
        <w:tc>
          <w:tcPr>
            <w:tcW w:w="707" w:type="dxa"/>
            <w:tcBorders>
              <w:top w:val="nil"/>
              <w:left w:val="single" w:sz="4" w:space="0" w:color="auto"/>
              <w:bottom w:val="single" w:sz="4" w:space="0" w:color="auto"/>
              <w:right w:val="single" w:sz="4" w:space="0" w:color="auto"/>
            </w:tcBorders>
            <w:shd w:val="clear" w:color="auto" w:fill="auto"/>
            <w:vAlign w:val="center"/>
          </w:tcPr>
          <w:p w14:paraId="5760B9D5" w14:textId="77777777" w:rsidR="005B4DBF" w:rsidRPr="006F06EF" w:rsidRDefault="00381027">
            <w:pPr>
              <w:widowControl/>
              <w:spacing w:line="240" w:lineRule="exact"/>
              <w:jc w:val="center"/>
              <w:rPr>
                <w:rFonts w:ascii="宋体" w:eastAsia="宋体" w:hAnsi="宋体" w:cs="宋体"/>
                <w:kern w:val="0"/>
                <w:sz w:val="20"/>
                <w:szCs w:val="20"/>
              </w:rPr>
            </w:pPr>
            <w:r w:rsidRPr="006F06EF">
              <w:rPr>
                <w:rFonts w:ascii="宋体" w:eastAsia="宋体" w:hAnsi="宋体" w:cs="宋体" w:hint="eastAsia"/>
                <w:kern w:val="0"/>
                <w:sz w:val="20"/>
                <w:szCs w:val="20"/>
              </w:rPr>
              <w:lastRenderedPageBreak/>
              <w:t>数量指标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34C5F1E7" w14:textId="1CAFD9B4" w:rsidR="005B4DBF" w:rsidRPr="006F06EF" w:rsidRDefault="00381027">
            <w:pPr>
              <w:widowControl/>
              <w:jc w:val="center"/>
              <w:rPr>
                <w:rFonts w:ascii="等线" w:eastAsia="等线" w:hAnsi="等线" w:cs="宋体"/>
                <w:kern w:val="0"/>
                <w:sz w:val="20"/>
                <w:szCs w:val="20"/>
              </w:rPr>
            </w:pPr>
            <w:r w:rsidRPr="006F06EF">
              <w:rPr>
                <w:rFonts w:ascii="宋体" w:hAnsi="宋体" w:cs="宋体" w:hint="eastAsia"/>
              </w:rPr>
              <w:t>绿化面积</w:t>
            </w:r>
            <w:r w:rsidR="0051125E" w:rsidRPr="006F06EF">
              <w:rPr>
                <w:rFonts w:ascii="宋体" w:hAnsi="宋体" w:cs="宋体"/>
              </w:rPr>
              <w:t>6555.05</w:t>
            </w:r>
            <w:r w:rsidRPr="006F06EF">
              <w:rPr>
                <w:rFonts w:ascii="宋体" w:hAnsi="宋体" w:cs="宋体" w:hint="eastAsia"/>
              </w:rPr>
              <w:t>亩</w:t>
            </w:r>
          </w:p>
        </w:tc>
        <w:tc>
          <w:tcPr>
            <w:tcW w:w="1371" w:type="dxa"/>
            <w:gridSpan w:val="3"/>
            <w:tcBorders>
              <w:top w:val="nil"/>
              <w:left w:val="nil"/>
              <w:bottom w:val="single" w:sz="4" w:space="0" w:color="auto"/>
              <w:right w:val="single" w:sz="4" w:space="0" w:color="auto"/>
            </w:tcBorders>
            <w:shd w:val="clear" w:color="auto" w:fill="auto"/>
            <w:vAlign w:val="center"/>
          </w:tcPr>
          <w:p w14:paraId="28DDF65F" w14:textId="50059CC7" w:rsidR="005B4DBF" w:rsidRPr="006F06EF" w:rsidRDefault="0051125E">
            <w:pPr>
              <w:widowControl/>
              <w:jc w:val="center"/>
              <w:rPr>
                <w:rFonts w:ascii="等线" w:eastAsia="等线" w:hAnsi="等线" w:cs="宋体"/>
                <w:kern w:val="0"/>
                <w:sz w:val="20"/>
                <w:szCs w:val="20"/>
              </w:rPr>
            </w:pPr>
            <w:r w:rsidRPr="006F06EF">
              <w:rPr>
                <w:rFonts w:ascii="等线" w:eastAsia="等线" w:hAnsi="等线" w:cs="宋体"/>
                <w:kern w:val="0"/>
                <w:sz w:val="20"/>
                <w:szCs w:val="20"/>
              </w:rPr>
              <w:t>6555.05</w:t>
            </w:r>
          </w:p>
        </w:tc>
        <w:tc>
          <w:tcPr>
            <w:tcW w:w="1180" w:type="dxa"/>
            <w:tcBorders>
              <w:top w:val="nil"/>
              <w:left w:val="nil"/>
              <w:bottom w:val="single" w:sz="4" w:space="0" w:color="auto"/>
              <w:right w:val="single" w:sz="4" w:space="0" w:color="auto"/>
            </w:tcBorders>
            <w:shd w:val="clear" w:color="auto" w:fill="auto"/>
            <w:vAlign w:val="center"/>
          </w:tcPr>
          <w:p w14:paraId="664170FA" w14:textId="08A097C3" w:rsidR="005B4DBF" w:rsidRPr="006F06EF" w:rsidRDefault="0051125E">
            <w:pPr>
              <w:widowControl/>
              <w:jc w:val="center"/>
              <w:rPr>
                <w:rFonts w:ascii="等线" w:eastAsia="等线" w:hAnsi="等线" w:cs="宋体"/>
                <w:kern w:val="0"/>
                <w:sz w:val="20"/>
                <w:szCs w:val="20"/>
              </w:rPr>
            </w:pPr>
            <w:r w:rsidRPr="006F06EF">
              <w:rPr>
                <w:rFonts w:ascii="等线" w:eastAsia="等线" w:hAnsi="等线" w:cs="宋体"/>
                <w:kern w:val="0"/>
                <w:sz w:val="20"/>
                <w:szCs w:val="20"/>
              </w:rPr>
              <w:t>6555.05</w:t>
            </w:r>
          </w:p>
        </w:tc>
        <w:tc>
          <w:tcPr>
            <w:tcW w:w="743" w:type="dxa"/>
            <w:tcBorders>
              <w:top w:val="nil"/>
              <w:left w:val="nil"/>
              <w:bottom w:val="single" w:sz="4" w:space="0" w:color="auto"/>
              <w:right w:val="single" w:sz="4" w:space="0" w:color="auto"/>
            </w:tcBorders>
            <w:shd w:val="clear" w:color="auto" w:fill="auto"/>
            <w:noWrap/>
            <w:vAlign w:val="center"/>
          </w:tcPr>
          <w:p w14:paraId="7798182F"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15</w:t>
            </w:r>
          </w:p>
        </w:tc>
        <w:tc>
          <w:tcPr>
            <w:tcW w:w="743" w:type="dxa"/>
            <w:tcBorders>
              <w:top w:val="nil"/>
              <w:left w:val="nil"/>
              <w:bottom w:val="single" w:sz="4" w:space="0" w:color="auto"/>
              <w:right w:val="single" w:sz="4" w:space="0" w:color="auto"/>
            </w:tcBorders>
            <w:shd w:val="clear" w:color="auto" w:fill="auto"/>
            <w:noWrap/>
            <w:vAlign w:val="center"/>
          </w:tcPr>
          <w:p w14:paraId="20E4BC76"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15</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021EB83D"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 xml:space="preserve">　</w:t>
            </w:r>
          </w:p>
        </w:tc>
      </w:tr>
      <w:tr w:rsidR="006F06EF" w:rsidRPr="006F06EF" w14:paraId="1017E017" w14:textId="77777777">
        <w:trPr>
          <w:trHeight w:val="315"/>
          <w:jc w:val="center"/>
        </w:trPr>
        <w:tc>
          <w:tcPr>
            <w:tcW w:w="676" w:type="dxa"/>
            <w:vMerge/>
            <w:tcBorders>
              <w:top w:val="nil"/>
              <w:left w:val="single" w:sz="4" w:space="0" w:color="auto"/>
              <w:bottom w:val="single" w:sz="4" w:space="0" w:color="auto"/>
              <w:right w:val="single" w:sz="4" w:space="0" w:color="auto"/>
            </w:tcBorders>
            <w:vAlign w:val="center"/>
          </w:tcPr>
          <w:p w14:paraId="4E990189" w14:textId="77777777" w:rsidR="005B4DBF" w:rsidRPr="006F06EF" w:rsidRDefault="005B4DBF">
            <w:pPr>
              <w:widowControl/>
              <w:jc w:val="left"/>
              <w:rPr>
                <w:rFonts w:ascii="等线" w:eastAsia="等线" w:hAnsi="等线" w:cs="宋体"/>
                <w:kern w:val="0"/>
                <w:sz w:val="20"/>
                <w:szCs w:val="20"/>
              </w:rPr>
            </w:pPr>
          </w:p>
        </w:tc>
        <w:tc>
          <w:tcPr>
            <w:tcW w:w="653" w:type="dxa"/>
            <w:vMerge/>
            <w:tcBorders>
              <w:top w:val="nil"/>
              <w:left w:val="single" w:sz="4" w:space="0" w:color="auto"/>
              <w:bottom w:val="single" w:sz="4" w:space="0" w:color="auto"/>
              <w:right w:val="single" w:sz="4" w:space="0" w:color="auto"/>
            </w:tcBorders>
            <w:vAlign w:val="center"/>
          </w:tcPr>
          <w:p w14:paraId="5EDCD516" w14:textId="77777777" w:rsidR="005B4DBF" w:rsidRPr="006F06EF" w:rsidRDefault="005B4DBF">
            <w:pPr>
              <w:widowControl/>
              <w:jc w:val="left"/>
              <w:rPr>
                <w:rFonts w:ascii="宋体" w:eastAsia="宋体" w:hAnsi="宋体" w:cs="宋体"/>
                <w:kern w:val="0"/>
                <w:sz w:val="20"/>
                <w:szCs w:val="20"/>
              </w:rPr>
            </w:pPr>
          </w:p>
        </w:tc>
        <w:tc>
          <w:tcPr>
            <w:tcW w:w="707" w:type="dxa"/>
            <w:tcBorders>
              <w:top w:val="nil"/>
              <w:left w:val="single" w:sz="4" w:space="0" w:color="auto"/>
              <w:bottom w:val="single" w:sz="4" w:space="0" w:color="auto"/>
              <w:right w:val="single" w:sz="4" w:space="0" w:color="auto"/>
            </w:tcBorders>
            <w:shd w:val="clear" w:color="auto" w:fill="auto"/>
            <w:vAlign w:val="center"/>
          </w:tcPr>
          <w:p w14:paraId="58E7918B" w14:textId="77777777" w:rsidR="005B4DBF" w:rsidRPr="006F06EF" w:rsidRDefault="00381027">
            <w:pPr>
              <w:widowControl/>
              <w:spacing w:line="240" w:lineRule="exact"/>
              <w:jc w:val="center"/>
              <w:rPr>
                <w:rFonts w:ascii="宋体" w:eastAsia="宋体" w:hAnsi="宋体" w:cs="宋体"/>
                <w:kern w:val="0"/>
                <w:sz w:val="20"/>
                <w:szCs w:val="20"/>
              </w:rPr>
            </w:pPr>
            <w:r w:rsidRPr="006F06EF">
              <w:rPr>
                <w:rFonts w:ascii="宋体" w:eastAsia="宋体" w:hAnsi="宋体" w:cs="宋体" w:hint="eastAsia"/>
                <w:kern w:val="0"/>
                <w:sz w:val="20"/>
                <w:szCs w:val="20"/>
              </w:rPr>
              <w:t>质量指标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46C7788F"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成活率达到90%</w:t>
            </w:r>
          </w:p>
        </w:tc>
        <w:tc>
          <w:tcPr>
            <w:tcW w:w="1371" w:type="dxa"/>
            <w:gridSpan w:val="3"/>
            <w:tcBorders>
              <w:top w:val="nil"/>
              <w:left w:val="nil"/>
              <w:bottom w:val="single" w:sz="4" w:space="0" w:color="auto"/>
              <w:right w:val="single" w:sz="4" w:space="0" w:color="auto"/>
            </w:tcBorders>
            <w:shd w:val="clear" w:color="auto" w:fill="auto"/>
            <w:vAlign w:val="center"/>
          </w:tcPr>
          <w:p w14:paraId="6D68D179"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≥90</w:t>
            </w:r>
          </w:p>
        </w:tc>
        <w:tc>
          <w:tcPr>
            <w:tcW w:w="1180" w:type="dxa"/>
            <w:tcBorders>
              <w:top w:val="nil"/>
              <w:left w:val="nil"/>
              <w:bottom w:val="single" w:sz="4" w:space="0" w:color="auto"/>
              <w:right w:val="single" w:sz="4" w:space="0" w:color="auto"/>
            </w:tcBorders>
            <w:shd w:val="clear" w:color="auto" w:fill="auto"/>
            <w:vAlign w:val="center"/>
          </w:tcPr>
          <w:p w14:paraId="693912C1"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95</w:t>
            </w:r>
          </w:p>
        </w:tc>
        <w:tc>
          <w:tcPr>
            <w:tcW w:w="743" w:type="dxa"/>
            <w:tcBorders>
              <w:top w:val="nil"/>
              <w:left w:val="nil"/>
              <w:bottom w:val="single" w:sz="4" w:space="0" w:color="auto"/>
              <w:right w:val="single" w:sz="4" w:space="0" w:color="auto"/>
            </w:tcBorders>
            <w:shd w:val="clear" w:color="auto" w:fill="auto"/>
            <w:noWrap/>
            <w:vAlign w:val="center"/>
          </w:tcPr>
          <w:p w14:paraId="4D91636F"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15</w:t>
            </w:r>
          </w:p>
        </w:tc>
        <w:tc>
          <w:tcPr>
            <w:tcW w:w="743" w:type="dxa"/>
            <w:tcBorders>
              <w:top w:val="nil"/>
              <w:left w:val="nil"/>
              <w:bottom w:val="single" w:sz="4" w:space="0" w:color="auto"/>
              <w:right w:val="single" w:sz="4" w:space="0" w:color="auto"/>
            </w:tcBorders>
            <w:shd w:val="clear" w:color="auto" w:fill="auto"/>
            <w:noWrap/>
            <w:vAlign w:val="center"/>
          </w:tcPr>
          <w:p w14:paraId="5DA073B0"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15</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6F830306" w14:textId="77777777" w:rsidR="005B4DBF" w:rsidRPr="006F06EF" w:rsidRDefault="00381027">
            <w:pPr>
              <w:widowControl/>
              <w:jc w:val="center"/>
              <w:rPr>
                <w:rFonts w:ascii="等线" w:eastAsia="等线" w:hAnsi="等线" w:cs="宋体"/>
                <w:kern w:val="0"/>
                <w:sz w:val="20"/>
                <w:szCs w:val="20"/>
              </w:rPr>
            </w:pPr>
            <w:r w:rsidRPr="006F06EF">
              <w:rPr>
                <w:rFonts w:ascii="等线" w:eastAsia="等线" w:hAnsi="等线" w:cs="宋体" w:hint="eastAsia"/>
                <w:kern w:val="0"/>
                <w:sz w:val="20"/>
                <w:szCs w:val="20"/>
              </w:rPr>
              <w:t xml:space="preserve">　</w:t>
            </w:r>
          </w:p>
        </w:tc>
      </w:tr>
      <w:bookmarkEnd w:id="4"/>
      <w:tr w:rsidR="005B4DBF" w:rsidRPr="004C0DC0" w14:paraId="76531EC5" w14:textId="77777777">
        <w:trPr>
          <w:trHeight w:val="315"/>
          <w:jc w:val="center"/>
        </w:trPr>
        <w:tc>
          <w:tcPr>
            <w:tcW w:w="676" w:type="dxa"/>
            <w:vMerge/>
            <w:tcBorders>
              <w:top w:val="nil"/>
              <w:left w:val="single" w:sz="4" w:space="0" w:color="auto"/>
              <w:bottom w:val="single" w:sz="4" w:space="0" w:color="auto"/>
              <w:right w:val="single" w:sz="4" w:space="0" w:color="auto"/>
            </w:tcBorders>
            <w:vAlign w:val="center"/>
          </w:tcPr>
          <w:p w14:paraId="7EFC7CD6" w14:textId="77777777" w:rsidR="005B4DBF" w:rsidRPr="004C0DC0" w:rsidRDefault="005B4DBF">
            <w:pPr>
              <w:widowControl/>
              <w:jc w:val="left"/>
              <w:rPr>
                <w:rFonts w:ascii="等线" w:eastAsia="等线" w:hAnsi="等线" w:cs="宋体"/>
                <w:color w:val="000000"/>
                <w:kern w:val="0"/>
                <w:sz w:val="20"/>
                <w:szCs w:val="20"/>
              </w:rPr>
            </w:pPr>
          </w:p>
        </w:tc>
        <w:tc>
          <w:tcPr>
            <w:tcW w:w="653" w:type="dxa"/>
            <w:vMerge/>
            <w:tcBorders>
              <w:top w:val="nil"/>
              <w:left w:val="single" w:sz="4" w:space="0" w:color="auto"/>
              <w:bottom w:val="single" w:sz="4" w:space="0" w:color="auto"/>
              <w:right w:val="single" w:sz="4" w:space="0" w:color="auto"/>
            </w:tcBorders>
            <w:vAlign w:val="center"/>
          </w:tcPr>
          <w:p w14:paraId="374E1D92" w14:textId="77777777" w:rsidR="005B4DBF" w:rsidRPr="004C0DC0" w:rsidRDefault="005B4DBF">
            <w:pPr>
              <w:widowControl/>
              <w:jc w:val="left"/>
              <w:rPr>
                <w:rFonts w:ascii="宋体" w:eastAsia="宋体" w:hAnsi="宋体" w:cs="宋体"/>
                <w:kern w:val="0"/>
                <w:sz w:val="20"/>
                <w:szCs w:val="20"/>
              </w:rPr>
            </w:pPr>
          </w:p>
        </w:tc>
        <w:tc>
          <w:tcPr>
            <w:tcW w:w="707" w:type="dxa"/>
            <w:tcBorders>
              <w:top w:val="nil"/>
              <w:left w:val="single" w:sz="4" w:space="0" w:color="auto"/>
              <w:bottom w:val="single" w:sz="4" w:space="0" w:color="auto"/>
              <w:right w:val="single" w:sz="4" w:space="0" w:color="auto"/>
            </w:tcBorders>
            <w:shd w:val="clear" w:color="auto" w:fill="auto"/>
            <w:vAlign w:val="center"/>
          </w:tcPr>
          <w:p w14:paraId="4AD13F62" w14:textId="77777777" w:rsidR="005B4DBF" w:rsidRPr="004C0DC0" w:rsidRDefault="00381027">
            <w:pPr>
              <w:widowControl/>
              <w:spacing w:line="240" w:lineRule="exact"/>
              <w:jc w:val="center"/>
              <w:rPr>
                <w:rFonts w:ascii="宋体" w:eastAsia="宋体" w:hAnsi="宋体" w:cs="宋体"/>
                <w:kern w:val="0"/>
                <w:sz w:val="20"/>
                <w:szCs w:val="20"/>
              </w:rPr>
            </w:pPr>
            <w:r w:rsidRPr="004C0DC0">
              <w:rPr>
                <w:rFonts w:ascii="宋体" w:eastAsia="宋体" w:hAnsi="宋体" w:cs="宋体" w:hint="eastAsia"/>
                <w:kern w:val="0"/>
                <w:sz w:val="20"/>
                <w:szCs w:val="20"/>
              </w:rPr>
              <w:t>时效指标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5879682B"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高速公路绿化当期任务完成率</w:t>
            </w:r>
          </w:p>
        </w:tc>
        <w:tc>
          <w:tcPr>
            <w:tcW w:w="1371" w:type="dxa"/>
            <w:gridSpan w:val="3"/>
            <w:tcBorders>
              <w:top w:val="nil"/>
              <w:left w:val="nil"/>
              <w:bottom w:val="single" w:sz="4" w:space="0" w:color="auto"/>
              <w:right w:val="single" w:sz="4" w:space="0" w:color="auto"/>
            </w:tcBorders>
            <w:shd w:val="clear" w:color="auto" w:fill="auto"/>
            <w:vAlign w:val="center"/>
          </w:tcPr>
          <w:p w14:paraId="449E2418"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100%</w:t>
            </w:r>
          </w:p>
        </w:tc>
        <w:tc>
          <w:tcPr>
            <w:tcW w:w="1180" w:type="dxa"/>
            <w:tcBorders>
              <w:top w:val="nil"/>
              <w:left w:val="nil"/>
              <w:bottom w:val="single" w:sz="4" w:space="0" w:color="auto"/>
              <w:right w:val="single" w:sz="4" w:space="0" w:color="auto"/>
            </w:tcBorders>
            <w:shd w:val="clear" w:color="auto" w:fill="auto"/>
            <w:vAlign w:val="center"/>
          </w:tcPr>
          <w:p w14:paraId="01DB8AD5"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100%</w:t>
            </w:r>
          </w:p>
        </w:tc>
        <w:tc>
          <w:tcPr>
            <w:tcW w:w="743" w:type="dxa"/>
            <w:tcBorders>
              <w:top w:val="nil"/>
              <w:left w:val="nil"/>
              <w:bottom w:val="single" w:sz="4" w:space="0" w:color="auto"/>
              <w:right w:val="single" w:sz="4" w:space="0" w:color="auto"/>
            </w:tcBorders>
            <w:shd w:val="clear" w:color="auto" w:fill="auto"/>
            <w:noWrap/>
            <w:vAlign w:val="center"/>
          </w:tcPr>
          <w:p w14:paraId="5E69C63F"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743" w:type="dxa"/>
            <w:tcBorders>
              <w:top w:val="nil"/>
              <w:left w:val="nil"/>
              <w:bottom w:val="single" w:sz="4" w:space="0" w:color="auto"/>
              <w:right w:val="single" w:sz="4" w:space="0" w:color="auto"/>
            </w:tcBorders>
            <w:shd w:val="clear" w:color="auto" w:fill="auto"/>
            <w:noWrap/>
            <w:vAlign w:val="center"/>
          </w:tcPr>
          <w:p w14:paraId="1AE759ED"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387186F4"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r>
      <w:tr w:rsidR="005B4DBF" w:rsidRPr="004C0DC0" w14:paraId="4D257FE8" w14:textId="77777777">
        <w:trPr>
          <w:trHeight w:hRule="exact" w:val="851"/>
          <w:jc w:val="center"/>
        </w:trPr>
        <w:tc>
          <w:tcPr>
            <w:tcW w:w="676" w:type="dxa"/>
            <w:vMerge/>
            <w:tcBorders>
              <w:top w:val="nil"/>
              <w:left w:val="single" w:sz="4" w:space="0" w:color="auto"/>
              <w:bottom w:val="single" w:sz="4" w:space="0" w:color="auto"/>
              <w:right w:val="single" w:sz="4" w:space="0" w:color="auto"/>
            </w:tcBorders>
            <w:vAlign w:val="center"/>
          </w:tcPr>
          <w:p w14:paraId="6DD06D7D" w14:textId="77777777" w:rsidR="005B4DBF" w:rsidRPr="004C0DC0" w:rsidRDefault="005B4DBF">
            <w:pPr>
              <w:widowControl/>
              <w:jc w:val="left"/>
              <w:rPr>
                <w:rFonts w:ascii="等线" w:eastAsia="等线" w:hAnsi="等线" w:cs="宋体"/>
                <w:color w:val="000000"/>
                <w:kern w:val="0"/>
                <w:sz w:val="20"/>
                <w:szCs w:val="20"/>
              </w:rPr>
            </w:pPr>
          </w:p>
        </w:tc>
        <w:tc>
          <w:tcPr>
            <w:tcW w:w="653" w:type="dxa"/>
            <w:vMerge w:val="restart"/>
            <w:tcBorders>
              <w:top w:val="single" w:sz="4" w:space="0" w:color="auto"/>
              <w:left w:val="single" w:sz="4" w:space="0" w:color="auto"/>
              <w:bottom w:val="single" w:sz="4" w:space="0" w:color="auto"/>
              <w:right w:val="single" w:sz="4" w:space="0" w:color="auto"/>
            </w:tcBorders>
            <w:vAlign w:val="center"/>
          </w:tcPr>
          <w:p w14:paraId="70055369" w14:textId="77777777" w:rsidR="005B4DBF" w:rsidRPr="004C0DC0" w:rsidRDefault="00381027">
            <w:pPr>
              <w:rPr>
                <w:rFonts w:ascii="宋体" w:eastAsia="宋体" w:hAnsi="宋体" w:cs="宋体"/>
                <w:kern w:val="0"/>
                <w:sz w:val="20"/>
                <w:szCs w:val="20"/>
              </w:rPr>
            </w:pPr>
            <w:r w:rsidRPr="004C0DC0">
              <w:rPr>
                <w:rFonts w:ascii="宋体" w:eastAsia="宋体" w:hAnsi="宋体" w:cs="宋体" w:hint="eastAsia"/>
                <w:kern w:val="0"/>
                <w:sz w:val="20"/>
                <w:szCs w:val="20"/>
              </w:rPr>
              <w:t>效益指标</w:t>
            </w: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75DDEDB" w14:textId="77777777" w:rsidR="005B4DBF" w:rsidRPr="004C0DC0" w:rsidRDefault="00381027">
            <w:pPr>
              <w:widowControl/>
              <w:spacing w:line="240" w:lineRule="exact"/>
              <w:jc w:val="center"/>
              <w:rPr>
                <w:rFonts w:ascii="宋体" w:eastAsia="宋体" w:hAnsi="宋体" w:cs="宋体"/>
                <w:kern w:val="0"/>
                <w:sz w:val="20"/>
                <w:szCs w:val="20"/>
              </w:rPr>
            </w:pPr>
            <w:r w:rsidRPr="004C0DC0">
              <w:rPr>
                <w:rFonts w:ascii="宋体" w:eastAsia="宋体" w:hAnsi="宋体" w:cs="宋体" w:hint="eastAsia"/>
                <w:kern w:val="0"/>
                <w:sz w:val="20"/>
                <w:szCs w:val="20"/>
              </w:rPr>
              <w:t>社会效益</w:t>
            </w:r>
            <w:r w:rsidRPr="004C0DC0">
              <w:rPr>
                <w:rFonts w:ascii="宋体" w:eastAsia="宋体" w:hAnsi="宋体" w:cs="宋体" w:hint="eastAsia"/>
                <w:kern w:val="0"/>
                <w:sz w:val="20"/>
                <w:szCs w:val="20"/>
              </w:rPr>
              <w:br/>
              <w:t>指标</w:t>
            </w:r>
          </w:p>
        </w:tc>
        <w:tc>
          <w:tcPr>
            <w:tcW w:w="274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073B26D8" w14:textId="77777777" w:rsidR="005B4DBF" w:rsidRPr="004C0DC0" w:rsidRDefault="00381027">
            <w:pPr>
              <w:widowControl/>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保护了环境和路基，美化路容，为道路使用者提供视觉环境舒适的行车条件</w:t>
            </w:r>
          </w:p>
        </w:tc>
        <w:tc>
          <w:tcPr>
            <w:tcW w:w="1371" w:type="dxa"/>
            <w:gridSpan w:val="3"/>
            <w:vMerge w:val="restart"/>
            <w:tcBorders>
              <w:top w:val="nil"/>
              <w:left w:val="single" w:sz="4" w:space="0" w:color="auto"/>
              <w:bottom w:val="single" w:sz="4" w:space="0" w:color="000000"/>
              <w:right w:val="single" w:sz="4" w:space="0" w:color="auto"/>
            </w:tcBorders>
            <w:shd w:val="clear" w:color="auto" w:fill="auto"/>
            <w:vAlign w:val="center"/>
          </w:tcPr>
          <w:p w14:paraId="034DD130" w14:textId="77777777" w:rsidR="005B4DBF" w:rsidRPr="004C0DC0" w:rsidRDefault="00381027">
            <w:pPr>
              <w:widowControl/>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效果显著</w:t>
            </w:r>
          </w:p>
        </w:tc>
        <w:tc>
          <w:tcPr>
            <w:tcW w:w="1180" w:type="dxa"/>
            <w:vMerge w:val="restart"/>
            <w:tcBorders>
              <w:top w:val="nil"/>
              <w:left w:val="single" w:sz="4" w:space="0" w:color="auto"/>
              <w:bottom w:val="single" w:sz="4" w:space="0" w:color="000000"/>
              <w:right w:val="single" w:sz="4" w:space="0" w:color="auto"/>
            </w:tcBorders>
            <w:shd w:val="clear" w:color="auto" w:fill="auto"/>
            <w:vAlign w:val="center"/>
          </w:tcPr>
          <w:p w14:paraId="5B5ED210" w14:textId="77777777" w:rsidR="005B4DBF" w:rsidRPr="004C0DC0" w:rsidRDefault="00381027">
            <w:pPr>
              <w:widowControl/>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效果显著</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tcPr>
          <w:p w14:paraId="5FAD8F6C"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743" w:type="dxa"/>
            <w:vMerge w:val="restart"/>
            <w:tcBorders>
              <w:top w:val="nil"/>
              <w:left w:val="single" w:sz="4" w:space="0" w:color="auto"/>
              <w:bottom w:val="single" w:sz="4" w:space="0" w:color="000000"/>
              <w:right w:val="single" w:sz="4" w:space="0" w:color="auto"/>
            </w:tcBorders>
            <w:shd w:val="clear" w:color="auto" w:fill="auto"/>
            <w:noWrap/>
            <w:vAlign w:val="center"/>
          </w:tcPr>
          <w:p w14:paraId="20640A63" w14:textId="528EEF90"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w:t>
            </w:r>
            <w:r w:rsidR="0051125E" w:rsidRPr="004C0DC0">
              <w:rPr>
                <w:rFonts w:ascii="等线" w:eastAsia="等线" w:hAnsi="等线" w:cs="宋体"/>
                <w:color w:val="000000"/>
                <w:kern w:val="0"/>
                <w:sz w:val="20"/>
                <w:szCs w:val="20"/>
              </w:rPr>
              <w:t>5</w:t>
            </w:r>
          </w:p>
        </w:tc>
        <w:tc>
          <w:tcPr>
            <w:tcW w:w="1761"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38EF3DE0"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r>
      <w:tr w:rsidR="005B4DBF" w:rsidRPr="004C0DC0" w14:paraId="7AF250F4" w14:textId="77777777">
        <w:trPr>
          <w:trHeight w:val="624"/>
          <w:jc w:val="center"/>
        </w:trPr>
        <w:tc>
          <w:tcPr>
            <w:tcW w:w="676" w:type="dxa"/>
            <w:vMerge/>
            <w:tcBorders>
              <w:top w:val="nil"/>
              <w:left w:val="single" w:sz="4" w:space="0" w:color="auto"/>
              <w:bottom w:val="single" w:sz="4" w:space="0" w:color="auto"/>
              <w:right w:val="single" w:sz="4" w:space="0" w:color="auto"/>
            </w:tcBorders>
            <w:vAlign w:val="center"/>
          </w:tcPr>
          <w:p w14:paraId="32A8D6B3" w14:textId="77777777" w:rsidR="005B4DBF" w:rsidRPr="004C0DC0" w:rsidRDefault="005B4DBF">
            <w:pPr>
              <w:widowControl/>
              <w:jc w:val="left"/>
              <w:rPr>
                <w:rFonts w:ascii="等线" w:eastAsia="等线" w:hAnsi="等线" w:cs="宋体"/>
                <w:color w:val="000000"/>
                <w:kern w:val="0"/>
                <w:sz w:val="20"/>
                <w:szCs w:val="20"/>
              </w:rPr>
            </w:pPr>
          </w:p>
        </w:tc>
        <w:tc>
          <w:tcPr>
            <w:tcW w:w="653" w:type="dxa"/>
            <w:vMerge/>
            <w:tcBorders>
              <w:top w:val="nil"/>
              <w:left w:val="single" w:sz="4" w:space="0" w:color="auto"/>
              <w:bottom w:val="single" w:sz="4" w:space="0" w:color="auto"/>
              <w:right w:val="single" w:sz="4" w:space="0" w:color="auto"/>
            </w:tcBorders>
            <w:vAlign w:val="center"/>
          </w:tcPr>
          <w:p w14:paraId="12416EB1" w14:textId="77777777" w:rsidR="005B4DBF" w:rsidRPr="004C0DC0" w:rsidRDefault="005B4DBF">
            <w:pPr>
              <w:widowControl/>
              <w:jc w:val="left"/>
              <w:rPr>
                <w:rFonts w:ascii="宋体" w:eastAsia="宋体" w:hAnsi="宋体" w:cs="宋体"/>
                <w:kern w:val="0"/>
                <w:sz w:val="20"/>
                <w:szCs w:val="20"/>
              </w:rPr>
            </w:pPr>
          </w:p>
        </w:tc>
        <w:tc>
          <w:tcPr>
            <w:tcW w:w="707" w:type="dxa"/>
            <w:vMerge/>
            <w:tcBorders>
              <w:top w:val="nil"/>
              <w:left w:val="single" w:sz="4" w:space="0" w:color="auto"/>
              <w:bottom w:val="single" w:sz="4" w:space="0" w:color="auto"/>
              <w:right w:val="single" w:sz="4" w:space="0" w:color="auto"/>
            </w:tcBorders>
            <w:vAlign w:val="center"/>
          </w:tcPr>
          <w:p w14:paraId="734031B9" w14:textId="77777777" w:rsidR="005B4DBF" w:rsidRPr="004C0DC0" w:rsidRDefault="005B4DBF">
            <w:pPr>
              <w:widowControl/>
              <w:jc w:val="left"/>
              <w:rPr>
                <w:rFonts w:ascii="宋体" w:eastAsia="宋体" w:hAnsi="宋体" w:cs="宋体"/>
                <w:kern w:val="0"/>
                <w:sz w:val="20"/>
                <w:szCs w:val="20"/>
              </w:rPr>
            </w:pPr>
          </w:p>
        </w:tc>
        <w:tc>
          <w:tcPr>
            <w:tcW w:w="2748" w:type="dxa"/>
            <w:gridSpan w:val="2"/>
            <w:vMerge/>
            <w:tcBorders>
              <w:top w:val="single" w:sz="4" w:space="0" w:color="auto"/>
              <w:left w:val="single" w:sz="4" w:space="0" w:color="auto"/>
              <w:bottom w:val="single" w:sz="4" w:space="0" w:color="000000"/>
              <w:right w:val="single" w:sz="4" w:space="0" w:color="000000"/>
            </w:tcBorders>
            <w:vAlign w:val="center"/>
          </w:tcPr>
          <w:p w14:paraId="00C0739B" w14:textId="77777777" w:rsidR="005B4DBF" w:rsidRPr="004C0DC0" w:rsidRDefault="005B4DBF">
            <w:pPr>
              <w:widowControl/>
              <w:jc w:val="left"/>
              <w:rPr>
                <w:rFonts w:ascii="等线" w:eastAsia="等线" w:hAnsi="等线" w:cs="宋体"/>
                <w:color w:val="000000" w:themeColor="text1"/>
                <w:kern w:val="0"/>
                <w:sz w:val="20"/>
                <w:szCs w:val="20"/>
              </w:rPr>
            </w:pPr>
          </w:p>
        </w:tc>
        <w:tc>
          <w:tcPr>
            <w:tcW w:w="1371" w:type="dxa"/>
            <w:gridSpan w:val="3"/>
            <w:vMerge/>
            <w:tcBorders>
              <w:top w:val="nil"/>
              <w:left w:val="single" w:sz="4" w:space="0" w:color="auto"/>
              <w:bottom w:val="single" w:sz="4" w:space="0" w:color="000000"/>
              <w:right w:val="single" w:sz="4" w:space="0" w:color="auto"/>
            </w:tcBorders>
            <w:vAlign w:val="center"/>
          </w:tcPr>
          <w:p w14:paraId="721FBC46" w14:textId="77777777" w:rsidR="005B4DBF" w:rsidRPr="004C0DC0" w:rsidRDefault="005B4DBF">
            <w:pPr>
              <w:widowControl/>
              <w:jc w:val="left"/>
              <w:rPr>
                <w:rFonts w:ascii="等线" w:eastAsia="等线" w:hAnsi="等线" w:cs="宋体"/>
                <w:color w:val="000000" w:themeColor="text1"/>
                <w:kern w:val="0"/>
                <w:sz w:val="20"/>
                <w:szCs w:val="20"/>
              </w:rPr>
            </w:pPr>
          </w:p>
        </w:tc>
        <w:tc>
          <w:tcPr>
            <w:tcW w:w="1180" w:type="dxa"/>
            <w:vMerge/>
            <w:tcBorders>
              <w:top w:val="nil"/>
              <w:left w:val="single" w:sz="4" w:space="0" w:color="auto"/>
              <w:bottom w:val="single" w:sz="4" w:space="0" w:color="000000"/>
              <w:right w:val="single" w:sz="4" w:space="0" w:color="auto"/>
            </w:tcBorders>
            <w:vAlign w:val="center"/>
          </w:tcPr>
          <w:p w14:paraId="4686C7C3" w14:textId="77777777" w:rsidR="005B4DBF" w:rsidRPr="004C0DC0" w:rsidRDefault="005B4DBF">
            <w:pPr>
              <w:widowControl/>
              <w:jc w:val="left"/>
              <w:rPr>
                <w:rFonts w:ascii="等线" w:eastAsia="等线" w:hAnsi="等线" w:cs="宋体"/>
                <w:color w:val="000000" w:themeColor="text1"/>
                <w:kern w:val="0"/>
                <w:sz w:val="20"/>
                <w:szCs w:val="20"/>
              </w:rPr>
            </w:pPr>
          </w:p>
        </w:tc>
        <w:tc>
          <w:tcPr>
            <w:tcW w:w="743" w:type="dxa"/>
            <w:vMerge/>
            <w:tcBorders>
              <w:top w:val="nil"/>
              <w:left w:val="single" w:sz="4" w:space="0" w:color="auto"/>
              <w:bottom w:val="single" w:sz="4" w:space="0" w:color="000000"/>
              <w:right w:val="single" w:sz="4" w:space="0" w:color="auto"/>
            </w:tcBorders>
            <w:vAlign w:val="center"/>
          </w:tcPr>
          <w:p w14:paraId="3BAA4C4C" w14:textId="77777777" w:rsidR="005B4DBF" w:rsidRPr="004C0DC0" w:rsidRDefault="005B4DBF">
            <w:pPr>
              <w:widowControl/>
              <w:jc w:val="left"/>
              <w:rPr>
                <w:rFonts w:ascii="等线" w:eastAsia="等线" w:hAnsi="等线" w:cs="宋体"/>
                <w:color w:val="000000"/>
                <w:kern w:val="0"/>
                <w:sz w:val="20"/>
                <w:szCs w:val="20"/>
              </w:rPr>
            </w:pPr>
          </w:p>
        </w:tc>
        <w:tc>
          <w:tcPr>
            <w:tcW w:w="743" w:type="dxa"/>
            <w:vMerge/>
            <w:tcBorders>
              <w:top w:val="nil"/>
              <w:left w:val="single" w:sz="4" w:space="0" w:color="auto"/>
              <w:bottom w:val="single" w:sz="4" w:space="0" w:color="000000"/>
              <w:right w:val="single" w:sz="4" w:space="0" w:color="auto"/>
            </w:tcBorders>
            <w:vAlign w:val="center"/>
          </w:tcPr>
          <w:p w14:paraId="0F3DCBE4" w14:textId="77777777" w:rsidR="005B4DBF" w:rsidRPr="004C0DC0" w:rsidRDefault="005B4DBF">
            <w:pPr>
              <w:widowControl/>
              <w:jc w:val="left"/>
              <w:rPr>
                <w:rFonts w:ascii="等线" w:eastAsia="等线" w:hAnsi="等线" w:cs="宋体"/>
                <w:color w:val="000000"/>
                <w:kern w:val="0"/>
                <w:sz w:val="20"/>
                <w:szCs w:val="20"/>
              </w:rPr>
            </w:pPr>
          </w:p>
        </w:tc>
        <w:tc>
          <w:tcPr>
            <w:tcW w:w="1761" w:type="dxa"/>
            <w:gridSpan w:val="2"/>
            <w:vMerge/>
            <w:tcBorders>
              <w:top w:val="single" w:sz="4" w:space="0" w:color="auto"/>
              <w:left w:val="single" w:sz="4" w:space="0" w:color="auto"/>
              <w:bottom w:val="single" w:sz="4" w:space="0" w:color="000000"/>
              <w:right w:val="single" w:sz="4" w:space="0" w:color="000000"/>
            </w:tcBorders>
            <w:vAlign w:val="center"/>
          </w:tcPr>
          <w:p w14:paraId="50C399DB" w14:textId="77777777" w:rsidR="005B4DBF" w:rsidRPr="004C0DC0" w:rsidRDefault="005B4DBF">
            <w:pPr>
              <w:widowControl/>
              <w:jc w:val="left"/>
              <w:rPr>
                <w:rFonts w:ascii="等线" w:eastAsia="等线" w:hAnsi="等线" w:cs="宋体"/>
                <w:color w:val="000000"/>
                <w:kern w:val="0"/>
                <w:sz w:val="20"/>
                <w:szCs w:val="20"/>
              </w:rPr>
            </w:pPr>
          </w:p>
        </w:tc>
      </w:tr>
      <w:tr w:rsidR="005B4DBF" w:rsidRPr="004C0DC0" w14:paraId="56CC71E0" w14:textId="77777777">
        <w:trPr>
          <w:trHeight w:val="315"/>
          <w:jc w:val="center"/>
        </w:trPr>
        <w:tc>
          <w:tcPr>
            <w:tcW w:w="676" w:type="dxa"/>
            <w:vMerge/>
            <w:tcBorders>
              <w:top w:val="nil"/>
              <w:left w:val="single" w:sz="4" w:space="0" w:color="auto"/>
              <w:bottom w:val="single" w:sz="4" w:space="0" w:color="auto"/>
              <w:right w:val="single" w:sz="4" w:space="0" w:color="auto"/>
            </w:tcBorders>
            <w:vAlign w:val="center"/>
          </w:tcPr>
          <w:p w14:paraId="3D189E25" w14:textId="77777777" w:rsidR="005B4DBF" w:rsidRPr="004C0DC0" w:rsidRDefault="005B4DBF">
            <w:pPr>
              <w:widowControl/>
              <w:jc w:val="left"/>
              <w:rPr>
                <w:rFonts w:ascii="等线" w:eastAsia="等线" w:hAnsi="等线" w:cs="宋体"/>
                <w:color w:val="000000"/>
                <w:kern w:val="0"/>
                <w:sz w:val="20"/>
                <w:szCs w:val="20"/>
              </w:rPr>
            </w:pPr>
          </w:p>
        </w:tc>
        <w:tc>
          <w:tcPr>
            <w:tcW w:w="653" w:type="dxa"/>
            <w:vMerge/>
            <w:tcBorders>
              <w:top w:val="nil"/>
              <w:left w:val="single" w:sz="4" w:space="0" w:color="auto"/>
              <w:bottom w:val="single" w:sz="4" w:space="0" w:color="auto"/>
              <w:right w:val="single" w:sz="4" w:space="0" w:color="auto"/>
            </w:tcBorders>
            <w:vAlign w:val="center"/>
          </w:tcPr>
          <w:p w14:paraId="7477D4DE" w14:textId="77777777" w:rsidR="005B4DBF" w:rsidRPr="004C0DC0" w:rsidRDefault="005B4DBF">
            <w:pPr>
              <w:widowControl/>
              <w:jc w:val="left"/>
              <w:rPr>
                <w:rFonts w:ascii="宋体" w:eastAsia="宋体" w:hAnsi="宋体" w:cs="宋体"/>
                <w:kern w:val="0"/>
                <w:sz w:val="20"/>
                <w:szCs w:val="20"/>
              </w:rPr>
            </w:pPr>
          </w:p>
        </w:tc>
        <w:tc>
          <w:tcPr>
            <w:tcW w:w="707" w:type="dxa"/>
            <w:tcBorders>
              <w:top w:val="nil"/>
              <w:left w:val="single" w:sz="4" w:space="0" w:color="auto"/>
              <w:bottom w:val="single" w:sz="4" w:space="0" w:color="auto"/>
              <w:right w:val="single" w:sz="4" w:space="0" w:color="auto"/>
            </w:tcBorders>
            <w:shd w:val="clear" w:color="auto" w:fill="auto"/>
            <w:vAlign w:val="center"/>
          </w:tcPr>
          <w:p w14:paraId="342E4A47" w14:textId="77777777" w:rsidR="005B4DBF" w:rsidRPr="004C0DC0" w:rsidRDefault="00381027">
            <w:pPr>
              <w:widowControl/>
              <w:spacing w:line="240" w:lineRule="exact"/>
              <w:jc w:val="center"/>
              <w:rPr>
                <w:rFonts w:ascii="宋体" w:eastAsia="宋体" w:hAnsi="宋体" w:cs="宋体"/>
                <w:kern w:val="0"/>
                <w:sz w:val="20"/>
                <w:szCs w:val="20"/>
              </w:rPr>
            </w:pPr>
            <w:r w:rsidRPr="004C0DC0">
              <w:rPr>
                <w:rFonts w:ascii="宋体" w:eastAsia="宋体" w:hAnsi="宋体" w:cs="宋体" w:hint="eastAsia"/>
                <w:kern w:val="0"/>
                <w:sz w:val="20"/>
                <w:szCs w:val="20"/>
              </w:rPr>
              <w:t>生态效益</w:t>
            </w:r>
            <w:r w:rsidRPr="004C0DC0">
              <w:rPr>
                <w:rFonts w:ascii="宋体" w:eastAsia="宋体" w:hAnsi="宋体" w:cs="宋体" w:hint="eastAsia"/>
                <w:kern w:val="0"/>
                <w:sz w:val="20"/>
                <w:szCs w:val="20"/>
              </w:rPr>
              <w:br/>
              <w:t>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6EE4428F"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防止边坡水土流失，减少边坡冲沟、滑坡、坍塌等水害的发生</w:t>
            </w:r>
          </w:p>
        </w:tc>
        <w:tc>
          <w:tcPr>
            <w:tcW w:w="1371" w:type="dxa"/>
            <w:gridSpan w:val="3"/>
            <w:tcBorders>
              <w:top w:val="nil"/>
              <w:left w:val="nil"/>
              <w:bottom w:val="single" w:sz="4" w:space="0" w:color="auto"/>
              <w:right w:val="single" w:sz="4" w:space="0" w:color="auto"/>
            </w:tcBorders>
            <w:shd w:val="clear" w:color="auto" w:fill="auto"/>
            <w:vAlign w:val="center"/>
          </w:tcPr>
          <w:p w14:paraId="45DA4DB4"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≥87%</w:t>
            </w:r>
          </w:p>
        </w:tc>
        <w:tc>
          <w:tcPr>
            <w:tcW w:w="1180" w:type="dxa"/>
            <w:tcBorders>
              <w:top w:val="nil"/>
              <w:left w:val="nil"/>
              <w:bottom w:val="single" w:sz="4" w:space="0" w:color="auto"/>
              <w:right w:val="single" w:sz="4" w:space="0" w:color="auto"/>
            </w:tcBorders>
            <w:shd w:val="clear" w:color="auto" w:fill="auto"/>
            <w:vAlign w:val="center"/>
          </w:tcPr>
          <w:p w14:paraId="62E3BFA4"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100%</w:t>
            </w:r>
          </w:p>
        </w:tc>
        <w:tc>
          <w:tcPr>
            <w:tcW w:w="743" w:type="dxa"/>
            <w:tcBorders>
              <w:top w:val="nil"/>
              <w:left w:val="nil"/>
              <w:bottom w:val="single" w:sz="4" w:space="0" w:color="auto"/>
              <w:right w:val="single" w:sz="4" w:space="0" w:color="auto"/>
            </w:tcBorders>
            <w:shd w:val="clear" w:color="auto" w:fill="auto"/>
            <w:noWrap/>
            <w:vAlign w:val="center"/>
          </w:tcPr>
          <w:p w14:paraId="563BDAD5"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743" w:type="dxa"/>
            <w:tcBorders>
              <w:top w:val="nil"/>
              <w:left w:val="nil"/>
              <w:bottom w:val="single" w:sz="4" w:space="0" w:color="auto"/>
              <w:right w:val="single" w:sz="4" w:space="0" w:color="auto"/>
            </w:tcBorders>
            <w:shd w:val="clear" w:color="auto" w:fill="auto"/>
            <w:noWrap/>
            <w:vAlign w:val="center"/>
          </w:tcPr>
          <w:p w14:paraId="5146F891" w14:textId="409498CD"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w:t>
            </w:r>
            <w:r w:rsidR="0051125E" w:rsidRPr="004C0DC0">
              <w:rPr>
                <w:rFonts w:ascii="等线" w:eastAsia="等线" w:hAnsi="等线" w:cs="宋体"/>
                <w:color w:val="000000"/>
                <w:kern w:val="0"/>
                <w:sz w:val="20"/>
                <w:szCs w:val="20"/>
              </w:rPr>
              <w:t>4</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2ABAAEB0"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r>
      <w:tr w:rsidR="005B4DBF" w:rsidRPr="004C0DC0" w14:paraId="3F0D48EC" w14:textId="77777777">
        <w:trPr>
          <w:trHeight w:val="1158"/>
          <w:jc w:val="center"/>
        </w:trPr>
        <w:tc>
          <w:tcPr>
            <w:tcW w:w="676" w:type="dxa"/>
            <w:vMerge/>
            <w:tcBorders>
              <w:top w:val="nil"/>
              <w:left w:val="single" w:sz="4" w:space="0" w:color="auto"/>
              <w:bottom w:val="single" w:sz="4" w:space="0" w:color="auto"/>
              <w:right w:val="single" w:sz="4" w:space="0" w:color="auto"/>
            </w:tcBorders>
            <w:vAlign w:val="center"/>
          </w:tcPr>
          <w:p w14:paraId="7C397357" w14:textId="77777777" w:rsidR="005B4DBF" w:rsidRPr="004C0DC0" w:rsidRDefault="005B4DBF">
            <w:pPr>
              <w:widowControl/>
              <w:jc w:val="left"/>
              <w:rPr>
                <w:rFonts w:ascii="等线" w:eastAsia="等线" w:hAnsi="等线" w:cs="宋体"/>
                <w:color w:val="000000"/>
                <w:kern w:val="0"/>
                <w:sz w:val="20"/>
                <w:szCs w:val="20"/>
              </w:rPr>
            </w:pPr>
          </w:p>
        </w:tc>
        <w:tc>
          <w:tcPr>
            <w:tcW w:w="653" w:type="dxa"/>
            <w:vMerge/>
            <w:tcBorders>
              <w:top w:val="nil"/>
              <w:left w:val="single" w:sz="4" w:space="0" w:color="auto"/>
              <w:bottom w:val="single" w:sz="4" w:space="0" w:color="auto"/>
              <w:right w:val="single" w:sz="4" w:space="0" w:color="auto"/>
            </w:tcBorders>
            <w:vAlign w:val="center"/>
          </w:tcPr>
          <w:p w14:paraId="430AD00F" w14:textId="77777777" w:rsidR="005B4DBF" w:rsidRPr="004C0DC0" w:rsidRDefault="005B4DBF">
            <w:pPr>
              <w:widowControl/>
              <w:jc w:val="left"/>
              <w:rPr>
                <w:rFonts w:ascii="宋体" w:eastAsia="宋体" w:hAnsi="宋体" w:cs="宋体"/>
                <w:kern w:val="0"/>
                <w:sz w:val="20"/>
                <w:szCs w:val="20"/>
              </w:rPr>
            </w:pPr>
          </w:p>
        </w:tc>
        <w:tc>
          <w:tcPr>
            <w:tcW w:w="707" w:type="dxa"/>
            <w:tcBorders>
              <w:top w:val="nil"/>
              <w:left w:val="single" w:sz="4" w:space="0" w:color="auto"/>
              <w:bottom w:val="single" w:sz="4" w:space="0" w:color="auto"/>
              <w:right w:val="single" w:sz="4" w:space="0" w:color="auto"/>
            </w:tcBorders>
            <w:shd w:val="clear" w:color="auto" w:fill="auto"/>
            <w:vAlign w:val="center"/>
          </w:tcPr>
          <w:p w14:paraId="10DCA83E" w14:textId="77777777" w:rsidR="005B4DBF" w:rsidRPr="004C0DC0" w:rsidRDefault="00381027">
            <w:pPr>
              <w:widowControl/>
              <w:spacing w:line="240" w:lineRule="exact"/>
              <w:jc w:val="center"/>
              <w:rPr>
                <w:rFonts w:ascii="宋体" w:eastAsia="宋体" w:hAnsi="宋体" w:cs="宋体"/>
                <w:kern w:val="0"/>
                <w:sz w:val="20"/>
                <w:szCs w:val="20"/>
              </w:rPr>
            </w:pPr>
            <w:r w:rsidRPr="004C0DC0">
              <w:rPr>
                <w:rFonts w:ascii="宋体" w:eastAsia="宋体" w:hAnsi="宋体" w:cs="宋体" w:hint="eastAsia"/>
                <w:kern w:val="0"/>
                <w:sz w:val="20"/>
                <w:szCs w:val="20"/>
              </w:rPr>
              <w:t>可持续影响指标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7C2F0F5D"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高速公路绿化项目可减少或消除光污染，净化空气，降噪</w:t>
            </w:r>
          </w:p>
        </w:tc>
        <w:tc>
          <w:tcPr>
            <w:tcW w:w="1371" w:type="dxa"/>
            <w:gridSpan w:val="3"/>
            <w:tcBorders>
              <w:top w:val="nil"/>
              <w:left w:val="nil"/>
              <w:bottom w:val="single" w:sz="4" w:space="0" w:color="auto"/>
              <w:right w:val="single" w:sz="4" w:space="0" w:color="auto"/>
            </w:tcBorders>
            <w:shd w:val="clear" w:color="auto" w:fill="auto"/>
            <w:vAlign w:val="center"/>
          </w:tcPr>
          <w:p w14:paraId="346D4F82"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提升</w:t>
            </w:r>
          </w:p>
        </w:tc>
        <w:tc>
          <w:tcPr>
            <w:tcW w:w="1180" w:type="dxa"/>
            <w:tcBorders>
              <w:top w:val="nil"/>
              <w:left w:val="nil"/>
              <w:bottom w:val="single" w:sz="4" w:space="0" w:color="auto"/>
              <w:right w:val="single" w:sz="4" w:space="0" w:color="auto"/>
            </w:tcBorders>
            <w:shd w:val="clear" w:color="auto" w:fill="auto"/>
            <w:vAlign w:val="center"/>
          </w:tcPr>
          <w:p w14:paraId="608FF748"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明显提升</w:t>
            </w:r>
          </w:p>
        </w:tc>
        <w:tc>
          <w:tcPr>
            <w:tcW w:w="743" w:type="dxa"/>
            <w:tcBorders>
              <w:top w:val="nil"/>
              <w:left w:val="nil"/>
              <w:bottom w:val="single" w:sz="4" w:space="0" w:color="auto"/>
              <w:right w:val="single" w:sz="4" w:space="0" w:color="auto"/>
            </w:tcBorders>
            <w:shd w:val="clear" w:color="auto" w:fill="auto"/>
            <w:noWrap/>
            <w:vAlign w:val="center"/>
          </w:tcPr>
          <w:p w14:paraId="0E0E62D2"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743" w:type="dxa"/>
            <w:tcBorders>
              <w:top w:val="nil"/>
              <w:left w:val="nil"/>
              <w:bottom w:val="single" w:sz="4" w:space="0" w:color="auto"/>
              <w:right w:val="single" w:sz="4" w:space="0" w:color="auto"/>
            </w:tcBorders>
            <w:shd w:val="clear" w:color="auto" w:fill="auto"/>
            <w:noWrap/>
            <w:vAlign w:val="center"/>
          </w:tcPr>
          <w:p w14:paraId="58F1C7B6"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15</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4E877E83"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r>
      <w:tr w:rsidR="005B4DBF" w:rsidRPr="004C0DC0" w14:paraId="649CFC7D" w14:textId="77777777">
        <w:trPr>
          <w:trHeight w:val="315"/>
          <w:jc w:val="center"/>
        </w:trPr>
        <w:tc>
          <w:tcPr>
            <w:tcW w:w="676" w:type="dxa"/>
            <w:vMerge/>
            <w:tcBorders>
              <w:top w:val="nil"/>
              <w:left w:val="single" w:sz="4" w:space="0" w:color="auto"/>
              <w:bottom w:val="single" w:sz="4" w:space="0" w:color="auto"/>
              <w:right w:val="single" w:sz="4" w:space="0" w:color="auto"/>
            </w:tcBorders>
            <w:vAlign w:val="center"/>
          </w:tcPr>
          <w:p w14:paraId="7BB35DB2" w14:textId="77777777" w:rsidR="005B4DBF" w:rsidRPr="004C0DC0" w:rsidRDefault="005B4DBF">
            <w:pPr>
              <w:widowControl/>
              <w:jc w:val="left"/>
              <w:rPr>
                <w:rFonts w:ascii="等线" w:eastAsia="等线" w:hAnsi="等线" w:cs="宋体"/>
                <w:color w:val="000000"/>
                <w:kern w:val="0"/>
                <w:sz w:val="20"/>
                <w:szCs w:val="20"/>
              </w:rPr>
            </w:pPr>
          </w:p>
        </w:tc>
        <w:tc>
          <w:tcPr>
            <w:tcW w:w="653" w:type="dxa"/>
            <w:tcBorders>
              <w:top w:val="nil"/>
              <w:left w:val="single" w:sz="4" w:space="0" w:color="auto"/>
              <w:bottom w:val="single" w:sz="4" w:space="0" w:color="auto"/>
              <w:right w:val="single" w:sz="4" w:space="0" w:color="auto"/>
            </w:tcBorders>
            <w:shd w:val="clear" w:color="auto" w:fill="auto"/>
            <w:vAlign w:val="center"/>
          </w:tcPr>
          <w:p w14:paraId="2B1E7F4F" w14:textId="77777777" w:rsidR="005B4DBF" w:rsidRPr="004C0DC0" w:rsidRDefault="00381027">
            <w:pPr>
              <w:widowControl/>
              <w:jc w:val="center"/>
              <w:rPr>
                <w:rFonts w:ascii="宋体" w:eastAsia="宋体" w:hAnsi="宋体" w:cs="宋体"/>
                <w:kern w:val="0"/>
                <w:sz w:val="20"/>
                <w:szCs w:val="20"/>
              </w:rPr>
            </w:pPr>
            <w:r w:rsidRPr="004C0DC0">
              <w:rPr>
                <w:rFonts w:ascii="宋体" w:eastAsia="宋体" w:hAnsi="宋体" w:cs="宋体" w:hint="eastAsia"/>
                <w:kern w:val="0"/>
                <w:sz w:val="20"/>
                <w:szCs w:val="20"/>
              </w:rPr>
              <w:t>满意度指标</w:t>
            </w:r>
          </w:p>
        </w:tc>
        <w:tc>
          <w:tcPr>
            <w:tcW w:w="707" w:type="dxa"/>
            <w:tcBorders>
              <w:top w:val="nil"/>
              <w:left w:val="single" w:sz="4" w:space="0" w:color="auto"/>
              <w:bottom w:val="single" w:sz="4" w:space="0" w:color="auto"/>
              <w:right w:val="single" w:sz="4" w:space="0" w:color="auto"/>
            </w:tcBorders>
            <w:shd w:val="clear" w:color="auto" w:fill="auto"/>
            <w:vAlign w:val="center"/>
          </w:tcPr>
          <w:p w14:paraId="4C06C71A" w14:textId="77777777" w:rsidR="005B4DBF" w:rsidRPr="004C0DC0" w:rsidRDefault="00381027">
            <w:pPr>
              <w:widowControl/>
              <w:spacing w:line="240" w:lineRule="exact"/>
              <w:jc w:val="center"/>
              <w:rPr>
                <w:rFonts w:ascii="宋体" w:eastAsia="宋体" w:hAnsi="宋体" w:cs="宋体"/>
                <w:kern w:val="0"/>
                <w:sz w:val="20"/>
                <w:szCs w:val="20"/>
              </w:rPr>
            </w:pPr>
            <w:r w:rsidRPr="004C0DC0">
              <w:rPr>
                <w:rFonts w:ascii="宋体" w:eastAsia="宋体" w:hAnsi="宋体" w:cs="宋体" w:hint="eastAsia"/>
                <w:kern w:val="0"/>
                <w:sz w:val="20"/>
                <w:szCs w:val="20"/>
              </w:rPr>
              <w:t>服务对象</w:t>
            </w:r>
            <w:r w:rsidRPr="004C0DC0">
              <w:rPr>
                <w:rFonts w:ascii="宋体" w:eastAsia="宋体" w:hAnsi="宋体" w:cs="宋体" w:hint="eastAsia"/>
                <w:kern w:val="0"/>
                <w:sz w:val="20"/>
                <w:szCs w:val="20"/>
              </w:rPr>
              <w:br/>
              <w:t>满意度指标</w:t>
            </w:r>
          </w:p>
        </w:tc>
        <w:tc>
          <w:tcPr>
            <w:tcW w:w="2748" w:type="dxa"/>
            <w:gridSpan w:val="2"/>
            <w:tcBorders>
              <w:top w:val="single" w:sz="4" w:space="0" w:color="auto"/>
              <w:left w:val="nil"/>
              <w:bottom w:val="single" w:sz="4" w:space="0" w:color="auto"/>
              <w:right w:val="single" w:sz="4" w:space="0" w:color="auto"/>
            </w:tcBorders>
            <w:shd w:val="clear" w:color="auto" w:fill="auto"/>
            <w:vAlign w:val="center"/>
          </w:tcPr>
          <w:p w14:paraId="3B10FC46"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高速公路绿化项目民众满意度</w:t>
            </w:r>
          </w:p>
        </w:tc>
        <w:tc>
          <w:tcPr>
            <w:tcW w:w="1371" w:type="dxa"/>
            <w:gridSpan w:val="3"/>
            <w:tcBorders>
              <w:top w:val="nil"/>
              <w:left w:val="nil"/>
              <w:bottom w:val="single" w:sz="4" w:space="0" w:color="auto"/>
              <w:right w:val="single" w:sz="4" w:space="0" w:color="auto"/>
            </w:tcBorders>
            <w:shd w:val="clear" w:color="auto" w:fill="auto"/>
            <w:vAlign w:val="center"/>
          </w:tcPr>
          <w:p w14:paraId="15AADC61"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70%</w:t>
            </w:r>
          </w:p>
        </w:tc>
        <w:tc>
          <w:tcPr>
            <w:tcW w:w="1180" w:type="dxa"/>
            <w:tcBorders>
              <w:top w:val="nil"/>
              <w:left w:val="nil"/>
              <w:bottom w:val="single" w:sz="4" w:space="0" w:color="auto"/>
              <w:right w:val="single" w:sz="4" w:space="0" w:color="auto"/>
            </w:tcBorders>
            <w:shd w:val="clear" w:color="auto" w:fill="auto"/>
            <w:vAlign w:val="center"/>
          </w:tcPr>
          <w:p w14:paraId="56D52BA3" w14:textId="77777777" w:rsidR="005B4DBF" w:rsidRPr="004C0DC0" w:rsidRDefault="00381027">
            <w:pPr>
              <w:widowControl/>
              <w:jc w:val="center"/>
              <w:rPr>
                <w:rFonts w:ascii="等线" w:eastAsia="等线" w:hAnsi="等线" w:cs="宋体"/>
                <w:color w:val="000000" w:themeColor="text1"/>
                <w:kern w:val="0"/>
                <w:sz w:val="20"/>
                <w:szCs w:val="20"/>
              </w:rPr>
            </w:pPr>
            <w:r w:rsidRPr="004C0DC0">
              <w:rPr>
                <w:rFonts w:ascii="等线" w:eastAsia="等线" w:hAnsi="等线" w:cs="宋体" w:hint="eastAsia"/>
                <w:color w:val="000000" w:themeColor="text1"/>
                <w:kern w:val="0"/>
                <w:sz w:val="20"/>
                <w:szCs w:val="20"/>
              </w:rPr>
              <w:t>90%</w:t>
            </w:r>
          </w:p>
        </w:tc>
        <w:tc>
          <w:tcPr>
            <w:tcW w:w="743" w:type="dxa"/>
            <w:tcBorders>
              <w:top w:val="nil"/>
              <w:left w:val="nil"/>
              <w:bottom w:val="single" w:sz="4" w:space="0" w:color="auto"/>
              <w:right w:val="single" w:sz="4" w:space="0" w:color="auto"/>
            </w:tcBorders>
            <w:shd w:val="clear" w:color="auto" w:fill="auto"/>
            <w:noWrap/>
            <w:vAlign w:val="center"/>
          </w:tcPr>
          <w:p w14:paraId="4AF7E11C"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10</w:t>
            </w:r>
          </w:p>
        </w:tc>
        <w:tc>
          <w:tcPr>
            <w:tcW w:w="743" w:type="dxa"/>
            <w:tcBorders>
              <w:top w:val="nil"/>
              <w:left w:val="nil"/>
              <w:bottom w:val="single" w:sz="4" w:space="0" w:color="auto"/>
              <w:right w:val="single" w:sz="4" w:space="0" w:color="auto"/>
            </w:tcBorders>
            <w:shd w:val="clear" w:color="auto" w:fill="auto"/>
            <w:noWrap/>
            <w:vAlign w:val="center"/>
          </w:tcPr>
          <w:p w14:paraId="2283C14C"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10</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339B3715"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r>
      <w:tr w:rsidR="005B4DBF" w:rsidRPr="004C0DC0" w14:paraId="6B39C9A1" w14:textId="77777777">
        <w:trPr>
          <w:trHeight w:val="315"/>
          <w:jc w:val="center"/>
        </w:trPr>
        <w:tc>
          <w:tcPr>
            <w:tcW w:w="8078"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58F3BC5"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总分</w:t>
            </w:r>
          </w:p>
        </w:tc>
        <w:tc>
          <w:tcPr>
            <w:tcW w:w="743" w:type="dxa"/>
            <w:tcBorders>
              <w:top w:val="nil"/>
              <w:left w:val="nil"/>
              <w:bottom w:val="single" w:sz="4" w:space="0" w:color="auto"/>
              <w:right w:val="single" w:sz="4" w:space="0" w:color="auto"/>
            </w:tcBorders>
            <w:shd w:val="clear" w:color="auto" w:fill="auto"/>
            <w:vAlign w:val="center"/>
          </w:tcPr>
          <w:p w14:paraId="12F4F825" w14:textId="1853EF8C" w:rsidR="005B4DBF" w:rsidRPr="004C0DC0" w:rsidRDefault="00FE3935">
            <w:pPr>
              <w:widowControl/>
              <w:jc w:val="center"/>
              <w:rPr>
                <w:rFonts w:ascii="等线" w:eastAsia="等线" w:hAnsi="等线" w:cs="宋体"/>
                <w:color w:val="000000"/>
                <w:kern w:val="0"/>
                <w:sz w:val="20"/>
                <w:szCs w:val="20"/>
              </w:rPr>
            </w:pPr>
            <w:r w:rsidRPr="004C0DC0">
              <w:rPr>
                <w:rFonts w:ascii="等线" w:eastAsia="等线" w:hAnsi="等线" w:cs="宋体"/>
                <w:color w:val="000000"/>
                <w:kern w:val="0"/>
                <w:sz w:val="20"/>
                <w:szCs w:val="20"/>
              </w:rPr>
              <w:t>9</w:t>
            </w:r>
            <w:r w:rsidR="00AC0D82" w:rsidRPr="004C0DC0">
              <w:rPr>
                <w:rFonts w:ascii="等线" w:eastAsia="等线" w:hAnsi="等线" w:cs="宋体"/>
                <w:color w:val="000000"/>
                <w:kern w:val="0"/>
                <w:sz w:val="20"/>
                <w:szCs w:val="20"/>
              </w:rPr>
              <w:t>9</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14:paraId="5AE0556B" w14:textId="77777777"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r>
    </w:tbl>
    <w:p w14:paraId="22F90493" w14:textId="77777777" w:rsidR="005B4DBF" w:rsidRPr="004C0DC0" w:rsidRDefault="005B4DBF">
      <w:pPr>
        <w:ind w:firstLineChars="200" w:firstLine="640"/>
        <w:rPr>
          <w:rFonts w:ascii="方正仿宋简体" w:eastAsia="方正仿宋简体"/>
          <w:sz w:val="32"/>
          <w:szCs w:val="32"/>
        </w:rPr>
        <w:sectPr w:rsidR="005B4DBF" w:rsidRPr="004C0DC0">
          <w:footerReference w:type="default" r:id="rId10"/>
          <w:pgSz w:w="11906" w:h="16838"/>
          <w:pgMar w:top="1440" w:right="1800" w:bottom="1440" w:left="1800" w:header="851" w:footer="992" w:gutter="0"/>
          <w:pgNumType w:start="1"/>
          <w:cols w:space="425"/>
          <w:docGrid w:type="lines" w:linePitch="312"/>
        </w:sectPr>
      </w:pPr>
    </w:p>
    <w:p w14:paraId="46314236" w14:textId="28F886C4" w:rsidR="005B4DBF" w:rsidRPr="004C0DC0" w:rsidRDefault="00FE3935">
      <w:pPr>
        <w:ind w:firstLineChars="200" w:firstLine="420"/>
        <w:rPr>
          <w:rFonts w:ascii="方正仿宋简体" w:eastAsia="方正仿宋简体"/>
          <w:sz w:val="32"/>
          <w:szCs w:val="32"/>
        </w:rPr>
      </w:pPr>
      <w:r w:rsidRPr="004C0DC0">
        <w:rPr>
          <w:noProof/>
        </w:rPr>
        <w:lastRenderedPageBreak/>
        <w:drawing>
          <wp:inline distT="0" distB="0" distL="0" distR="0" wp14:anchorId="53C6C929" wp14:editId="006D91AA">
            <wp:extent cx="8159750" cy="6122392"/>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02399" cy="6154392"/>
                    </a:xfrm>
                    <a:prstGeom prst="rect">
                      <a:avLst/>
                    </a:prstGeom>
                    <a:noFill/>
                    <a:ln>
                      <a:noFill/>
                    </a:ln>
                  </pic:spPr>
                </pic:pic>
              </a:graphicData>
            </a:graphic>
          </wp:inline>
        </w:drawing>
      </w:r>
    </w:p>
    <w:p w14:paraId="6AC5DE0B" w14:textId="77777777" w:rsidR="005B4DBF" w:rsidRPr="004C0DC0" w:rsidRDefault="005B4DBF">
      <w:pPr>
        <w:ind w:firstLineChars="200" w:firstLine="640"/>
        <w:rPr>
          <w:rFonts w:ascii="方正仿宋简体" w:eastAsia="方正仿宋简体"/>
          <w:sz w:val="32"/>
          <w:szCs w:val="32"/>
        </w:rPr>
        <w:sectPr w:rsidR="005B4DBF" w:rsidRPr="004C0DC0">
          <w:pgSz w:w="16838" w:h="11906" w:orient="landscape"/>
          <w:pgMar w:top="1797" w:right="1440" w:bottom="1797" w:left="1440" w:header="851" w:footer="992" w:gutter="0"/>
          <w:cols w:space="425"/>
          <w:docGrid w:type="linesAndChars" w:linePitch="312"/>
        </w:sectPr>
      </w:pPr>
    </w:p>
    <w:p w14:paraId="49499057" w14:textId="0AE12146" w:rsidR="00FE3935" w:rsidRPr="004C0DC0" w:rsidRDefault="00FE3935" w:rsidP="00FE3935">
      <w:pPr>
        <w:pStyle w:val="2"/>
        <w:ind w:leftChars="0" w:left="0" w:firstLineChars="100" w:firstLine="240"/>
        <w:rPr>
          <w:rFonts w:eastAsiaTheme="minorEastAsia"/>
        </w:rPr>
      </w:pPr>
      <w:bookmarkStart w:id="17" w:name="_Hlk67825464"/>
      <w:r w:rsidRPr="004C0DC0">
        <w:rPr>
          <w:noProof/>
        </w:rPr>
        <w:lastRenderedPageBreak/>
        <w:drawing>
          <wp:inline distT="0" distB="0" distL="0" distR="0" wp14:anchorId="6E41CF34" wp14:editId="1A50051E">
            <wp:extent cx="5117887" cy="3992880"/>
            <wp:effectExtent l="0" t="0" r="6985" b="762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26389" cy="4077531"/>
                    </a:xfrm>
                    <a:prstGeom prst="rect">
                      <a:avLst/>
                    </a:prstGeom>
                    <a:noFill/>
                    <a:ln>
                      <a:noFill/>
                    </a:ln>
                  </pic:spPr>
                </pic:pic>
              </a:graphicData>
            </a:graphic>
          </wp:inline>
        </w:drawing>
      </w:r>
    </w:p>
    <w:p w14:paraId="79C637F1" w14:textId="7949FE58" w:rsidR="00FE3935" w:rsidRPr="004C0DC0" w:rsidRDefault="00FE3935" w:rsidP="00FE3935">
      <w:pPr>
        <w:pStyle w:val="2"/>
        <w:ind w:leftChars="0" w:left="0" w:firstLineChars="100" w:firstLine="240"/>
        <w:rPr>
          <w:rFonts w:eastAsiaTheme="minorEastAsia"/>
        </w:rPr>
      </w:pPr>
      <w:r w:rsidRPr="004C0DC0">
        <w:rPr>
          <w:noProof/>
        </w:rPr>
        <w:drawing>
          <wp:inline distT="0" distB="0" distL="0" distR="0" wp14:anchorId="53D77706" wp14:editId="14F335E8">
            <wp:extent cx="5105400" cy="3575050"/>
            <wp:effectExtent l="0" t="0" r="0" b="635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05400" cy="3575050"/>
                    </a:xfrm>
                    <a:prstGeom prst="rect">
                      <a:avLst/>
                    </a:prstGeom>
                    <a:noFill/>
                    <a:ln>
                      <a:noFill/>
                    </a:ln>
                  </pic:spPr>
                </pic:pic>
              </a:graphicData>
            </a:graphic>
          </wp:inline>
        </w:drawing>
      </w:r>
    </w:p>
    <w:p w14:paraId="26AF74F9" w14:textId="62DE56EB" w:rsidR="00907007" w:rsidRPr="004C0DC0" w:rsidRDefault="00907007" w:rsidP="00FE3935">
      <w:pPr>
        <w:pStyle w:val="2"/>
        <w:ind w:leftChars="0" w:left="0" w:firstLineChars="100" w:firstLine="240"/>
        <w:rPr>
          <w:rFonts w:eastAsiaTheme="minorEastAsia"/>
        </w:rPr>
      </w:pPr>
    </w:p>
    <w:p w14:paraId="06B9549C" w14:textId="7CA68640" w:rsidR="00907007" w:rsidRPr="004C0DC0" w:rsidRDefault="00907007" w:rsidP="00FE3935">
      <w:pPr>
        <w:pStyle w:val="2"/>
        <w:ind w:leftChars="0" w:left="0" w:firstLineChars="100" w:firstLine="240"/>
        <w:rPr>
          <w:rFonts w:eastAsiaTheme="minorEastAsia"/>
        </w:rPr>
      </w:pPr>
    </w:p>
    <w:p w14:paraId="1B79465B" w14:textId="62446330" w:rsidR="00907007" w:rsidRPr="004C0DC0" w:rsidRDefault="00907007" w:rsidP="00FE3935">
      <w:pPr>
        <w:pStyle w:val="2"/>
        <w:ind w:leftChars="0" w:left="0" w:firstLineChars="100" w:firstLine="240"/>
        <w:rPr>
          <w:rFonts w:eastAsiaTheme="minorEastAsia"/>
        </w:rPr>
      </w:pPr>
    </w:p>
    <w:p w14:paraId="749E1707" w14:textId="55256719" w:rsidR="00907007" w:rsidRPr="004C0DC0" w:rsidRDefault="00907007" w:rsidP="00FE3935">
      <w:pPr>
        <w:pStyle w:val="2"/>
        <w:ind w:leftChars="0" w:left="0" w:firstLineChars="100" w:firstLine="240"/>
        <w:rPr>
          <w:rFonts w:eastAsiaTheme="minorEastAsia"/>
        </w:rPr>
      </w:pPr>
    </w:p>
    <w:p w14:paraId="16F10EB7" w14:textId="5A1C764B" w:rsidR="00907007" w:rsidRPr="004C0DC0" w:rsidRDefault="00907007" w:rsidP="00FE3935">
      <w:pPr>
        <w:pStyle w:val="2"/>
        <w:ind w:leftChars="0" w:left="0" w:firstLineChars="100" w:firstLine="240"/>
        <w:rPr>
          <w:rFonts w:eastAsiaTheme="minorEastAsia"/>
        </w:rPr>
      </w:pPr>
      <w:r w:rsidRPr="004C0DC0">
        <w:rPr>
          <w:noProof/>
        </w:rPr>
        <w:drawing>
          <wp:inline distT="0" distB="0" distL="0" distR="0" wp14:anchorId="11D4408A" wp14:editId="7D2A4816">
            <wp:extent cx="5278120" cy="3959860"/>
            <wp:effectExtent l="0" t="0" r="0" b="254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8120" cy="3959860"/>
                    </a:xfrm>
                    <a:prstGeom prst="rect">
                      <a:avLst/>
                    </a:prstGeom>
                    <a:noFill/>
                    <a:ln>
                      <a:noFill/>
                    </a:ln>
                  </pic:spPr>
                </pic:pic>
              </a:graphicData>
            </a:graphic>
          </wp:inline>
        </w:drawing>
      </w:r>
    </w:p>
    <w:p w14:paraId="10F2F04B" w14:textId="27A35911" w:rsidR="00907007" w:rsidRPr="004C0DC0" w:rsidRDefault="00907007" w:rsidP="00FE3935">
      <w:pPr>
        <w:pStyle w:val="2"/>
        <w:ind w:leftChars="0" w:left="0" w:firstLineChars="100" w:firstLine="240"/>
        <w:rPr>
          <w:rFonts w:eastAsiaTheme="minorEastAsia"/>
        </w:rPr>
      </w:pPr>
      <w:r w:rsidRPr="004C0DC0">
        <w:rPr>
          <w:noProof/>
        </w:rPr>
        <w:lastRenderedPageBreak/>
        <w:drawing>
          <wp:inline distT="0" distB="0" distL="0" distR="0" wp14:anchorId="0494D723" wp14:editId="2BA3027E">
            <wp:extent cx="5278120" cy="3960495"/>
            <wp:effectExtent l="0" t="0" r="0" b="190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8120" cy="3960495"/>
                    </a:xfrm>
                    <a:prstGeom prst="rect">
                      <a:avLst/>
                    </a:prstGeom>
                    <a:noFill/>
                    <a:ln>
                      <a:noFill/>
                    </a:ln>
                  </pic:spPr>
                </pic:pic>
              </a:graphicData>
            </a:graphic>
          </wp:inline>
        </w:drawing>
      </w:r>
    </w:p>
    <w:p w14:paraId="409CAAFB" w14:textId="5B5C566A" w:rsidR="00907007" w:rsidRPr="004C0DC0" w:rsidRDefault="00907007" w:rsidP="00FE3935">
      <w:pPr>
        <w:pStyle w:val="2"/>
        <w:ind w:leftChars="0" w:left="0" w:firstLineChars="100" w:firstLine="240"/>
        <w:rPr>
          <w:rFonts w:eastAsiaTheme="minorEastAsia"/>
        </w:rPr>
      </w:pPr>
      <w:r w:rsidRPr="004C0DC0">
        <w:rPr>
          <w:noProof/>
        </w:rPr>
        <w:drawing>
          <wp:inline distT="0" distB="0" distL="0" distR="0" wp14:anchorId="6B673330" wp14:editId="0A64E2C5">
            <wp:extent cx="5278120" cy="3960495"/>
            <wp:effectExtent l="0" t="0" r="0" b="190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78120" cy="3960495"/>
                    </a:xfrm>
                    <a:prstGeom prst="rect">
                      <a:avLst/>
                    </a:prstGeom>
                    <a:noFill/>
                    <a:ln>
                      <a:noFill/>
                    </a:ln>
                  </pic:spPr>
                </pic:pic>
              </a:graphicData>
            </a:graphic>
          </wp:inline>
        </w:drawing>
      </w:r>
    </w:p>
    <w:p w14:paraId="006BF8DA" w14:textId="611B56D6" w:rsidR="00907007" w:rsidRPr="004C0DC0" w:rsidRDefault="00907007" w:rsidP="00FE3935">
      <w:pPr>
        <w:pStyle w:val="2"/>
        <w:ind w:leftChars="0" w:left="0" w:firstLineChars="100" w:firstLine="240"/>
        <w:rPr>
          <w:rFonts w:eastAsiaTheme="minorEastAsia"/>
        </w:rPr>
      </w:pPr>
      <w:r w:rsidRPr="004C0DC0">
        <w:rPr>
          <w:noProof/>
        </w:rPr>
        <w:lastRenderedPageBreak/>
        <w:drawing>
          <wp:inline distT="0" distB="0" distL="0" distR="0" wp14:anchorId="3B7462B4" wp14:editId="473841F4">
            <wp:extent cx="5278120" cy="3959860"/>
            <wp:effectExtent l="0" t="0" r="0" b="254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8120" cy="3959860"/>
                    </a:xfrm>
                    <a:prstGeom prst="rect">
                      <a:avLst/>
                    </a:prstGeom>
                    <a:noFill/>
                    <a:ln>
                      <a:noFill/>
                    </a:ln>
                  </pic:spPr>
                </pic:pic>
              </a:graphicData>
            </a:graphic>
          </wp:inline>
        </w:drawing>
      </w:r>
      <w:bookmarkEnd w:id="17"/>
    </w:p>
    <w:sectPr w:rsidR="00907007" w:rsidRPr="004C0DC0">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CC00E4" w14:textId="77777777" w:rsidR="00B81224" w:rsidRDefault="00B81224">
      <w:r>
        <w:separator/>
      </w:r>
    </w:p>
  </w:endnote>
  <w:endnote w:type="continuationSeparator" w:id="0">
    <w:p w14:paraId="59C5116F" w14:textId="77777777" w:rsidR="00B81224" w:rsidRDefault="00B81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panose1 w:val="03000509000000000000"/>
    <w:charset w:val="86"/>
    <w:family w:val="script"/>
    <w:pitch w:val="fixed"/>
    <w:sig w:usb0="00000001" w:usb1="080E0000" w:usb2="00000010" w:usb3="00000000" w:csb0="00040000" w:csb1="00000000"/>
  </w:font>
  <w:font w:name="方正仿宋简体">
    <w:altName w:val="Arial Unicode MS"/>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0996089"/>
    </w:sdtPr>
    <w:sdtEndPr/>
    <w:sdtContent>
      <w:p w14:paraId="7F8BC4D8" w14:textId="77777777" w:rsidR="005B4DBF" w:rsidRDefault="00B81224">
        <w:pPr>
          <w:pStyle w:val="a5"/>
          <w:jc w:val="center"/>
        </w:pPr>
      </w:p>
    </w:sdtContent>
  </w:sdt>
  <w:p w14:paraId="300B9D76" w14:textId="77777777" w:rsidR="005B4DBF" w:rsidRDefault="005B4DB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3732823"/>
    </w:sdtPr>
    <w:sdtEndPr/>
    <w:sdtContent>
      <w:p w14:paraId="6C26220B" w14:textId="77777777" w:rsidR="005B4DBF" w:rsidRDefault="00381027">
        <w:pPr>
          <w:pStyle w:val="a5"/>
          <w:jc w:val="center"/>
        </w:pPr>
        <w:r>
          <w:fldChar w:fldCharType="begin"/>
        </w:r>
        <w:r>
          <w:instrText>PAGE   \* MERGEFORMAT</w:instrText>
        </w:r>
        <w:r>
          <w:fldChar w:fldCharType="separate"/>
        </w:r>
        <w:r w:rsidR="006F06EF" w:rsidRPr="006F06EF">
          <w:rPr>
            <w:noProof/>
            <w:lang w:val="zh-CN"/>
          </w:rPr>
          <w:t>3</w:t>
        </w:r>
        <w:r>
          <w:fldChar w:fldCharType="end"/>
        </w:r>
      </w:p>
    </w:sdtContent>
  </w:sdt>
  <w:p w14:paraId="0DF5000D" w14:textId="77777777" w:rsidR="005B4DBF" w:rsidRDefault="005B4DB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0B5546" w14:textId="77777777" w:rsidR="00B81224" w:rsidRDefault="00B81224">
      <w:r>
        <w:separator/>
      </w:r>
    </w:p>
  </w:footnote>
  <w:footnote w:type="continuationSeparator" w:id="0">
    <w:p w14:paraId="6A097B73" w14:textId="77777777" w:rsidR="00B81224" w:rsidRDefault="00B812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795"/>
    <w:rsid w:val="00010015"/>
    <w:rsid w:val="000232E1"/>
    <w:rsid w:val="0002424D"/>
    <w:rsid w:val="00037D23"/>
    <w:rsid w:val="00050652"/>
    <w:rsid w:val="00051769"/>
    <w:rsid w:val="000711EE"/>
    <w:rsid w:val="00081F7B"/>
    <w:rsid w:val="00097748"/>
    <w:rsid w:val="000B64DC"/>
    <w:rsid w:val="000B7D02"/>
    <w:rsid w:val="000D217A"/>
    <w:rsid w:val="000F43EC"/>
    <w:rsid w:val="0010301C"/>
    <w:rsid w:val="001049BC"/>
    <w:rsid w:val="001321C0"/>
    <w:rsid w:val="00132D06"/>
    <w:rsid w:val="00146E46"/>
    <w:rsid w:val="0015047C"/>
    <w:rsid w:val="00156927"/>
    <w:rsid w:val="00163848"/>
    <w:rsid w:val="0016658C"/>
    <w:rsid w:val="00176E93"/>
    <w:rsid w:val="001806FE"/>
    <w:rsid w:val="001820A0"/>
    <w:rsid w:val="001833E8"/>
    <w:rsid w:val="001872D0"/>
    <w:rsid w:val="001B6CF5"/>
    <w:rsid w:val="001C4204"/>
    <w:rsid w:val="001D2A15"/>
    <w:rsid w:val="001E0B24"/>
    <w:rsid w:val="001F21DB"/>
    <w:rsid w:val="002038BD"/>
    <w:rsid w:val="0020426A"/>
    <w:rsid w:val="0020793F"/>
    <w:rsid w:val="00212423"/>
    <w:rsid w:val="00215A8C"/>
    <w:rsid w:val="00217AEA"/>
    <w:rsid w:val="00241C49"/>
    <w:rsid w:val="00245B24"/>
    <w:rsid w:val="0025700D"/>
    <w:rsid w:val="002602C4"/>
    <w:rsid w:val="00263682"/>
    <w:rsid w:val="00264342"/>
    <w:rsid w:val="00265A23"/>
    <w:rsid w:val="00267380"/>
    <w:rsid w:val="00273DEC"/>
    <w:rsid w:val="00293144"/>
    <w:rsid w:val="002A5157"/>
    <w:rsid w:val="002B19E6"/>
    <w:rsid w:val="002B24D0"/>
    <w:rsid w:val="002B3EB7"/>
    <w:rsid w:val="002B6F85"/>
    <w:rsid w:val="002C1EF6"/>
    <w:rsid w:val="002D3311"/>
    <w:rsid w:val="002D56AB"/>
    <w:rsid w:val="002F1B9E"/>
    <w:rsid w:val="002F1DC3"/>
    <w:rsid w:val="002F63F6"/>
    <w:rsid w:val="00301855"/>
    <w:rsid w:val="003021A4"/>
    <w:rsid w:val="00303E13"/>
    <w:rsid w:val="003055D4"/>
    <w:rsid w:val="00311875"/>
    <w:rsid w:val="00336B3A"/>
    <w:rsid w:val="003423BB"/>
    <w:rsid w:val="00345AC8"/>
    <w:rsid w:val="00353020"/>
    <w:rsid w:val="00354C46"/>
    <w:rsid w:val="0035509E"/>
    <w:rsid w:val="0035663B"/>
    <w:rsid w:val="003626B6"/>
    <w:rsid w:val="00363D8D"/>
    <w:rsid w:val="00366ADD"/>
    <w:rsid w:val="00370CA9"/>
    <w:rsid w:val="00376643"/>
    <w:rsid w:val="00377E10"/>
    <w:rsid w:val="00381027"/>
    <w:rsid w:val="00397AD4"/>
    <w:rsid w:val="003A653E"/>
    <w:rsid w:val="003A686B"/>
    <w:rsid w:val="003D2383"/>
    <w:rsid w:val="003D26AB"/>
    <w:rsid w:val="003D3B0E"/>
    <w:rsid w:val="003D7CE0"/>
    <w:rsid w:val="003E2FE3"/>
    <w:rsid w:val="003E6938"/>
    <w:rsid w:val="003E776C"/>
    <w:rsid w:val="00402CA7"/>
    <w:rsid w:val="00403F4A"/>
    <w:rsid w:val="0041320F"/>
    <w:rsid w:val="00422FBB"/>
    <w:rsid w:val="00427AD0"/>
    <w:rsid w:val="004405C0"/>
    <w:rsid w:val="00444070"/>
    <w:rsid w:val="00447106"/>
    <w:rsid w:val="00447A9D"/>
    <w:rsid w:val="004665F6"/>
    <w:rsid w:val="00472B46"/>
    <w:rsid w:val="0047461B"/>
    <w:rsid w:val="00483190"/>
    <w:rsid w:val="00483C96"/>
    <w:rsid w:val="004850F7"/>
    <w:rsid w:val="00485A38"/>
    <w:rsid w:val="004902C1"/>
    <w:rsid w:val="00493C36"/>
    <w:rsid w:val="004A0275"/>
    <w:rsid w:val="004A10AE"/>
    <w:rsid w:val="004A3124"/>
    <w:rsid w:val="004A3CB7"/>
    <w:rsid w:val="004A4A81"/>
    <w:rsid w:val="004A4E3F"/>
    <w:rsid w:val="004B2598"/>
    <w:rsid w:val="004B72D5"/>
    <w:rsid w:val="004C0DC0"/>
    <w:rsid w:val="004C12D4"/>
    <w:rsid w:val="004E687A"/>
    <w:rsid w:val="0050125C"/>
    <w:rsid w:val="00501E18"/>
    <w:rsid w:val="005061C1"/>
    <w:rsid w:val="0051125E"/>
    <w:rsid w:val="0051705F"/>
    <w:rsid w:val="005218B8"/>
    <w:rsid w:val="005245C2"/>
    <w:rsid w:val="00527F5C"/>
    <w:rsid w:val="00564381"/>
    <w:rsid w:val="0059159E"/>
    <w:rsid w:val="00592422"/>
    <w:rsid w:val="005A0E69"/>
    <w:rsid w:val="005A77D3"/>
    <w:rsid w:val="005B4ABB"/>
    <w:rsid w:val="005B4DBF"/>
    <w:rsid w:val="005C3ACC"/>
    <w:rsid w:val="005D1A55"/>
    <w:rsid w:val="005D7422"/>
    <w:rsid w:val="005F39D7"/>
    <w:rsid w:val="005F7967"/>
    <w:rsid w:val="00600802"/>
    <w:rsid w:val="0060142A"/>
    <w:rsid w:val="00602E96"/>
    <w:rsid w:val="006103C0"/>
    <w:rsid w:val="006274FA"/>
    <w:rsid w:val="00634947"/>
    <w:rsid w:val="0063659F"/>
    <w:rsid w:val="00636C2D"/>
    <w:rsid w:val="00640B62"/>
    <w:rsid w:val="0064364C"/>
    <w:rsid w:val="00656FBB"/>
    <w:rsid w:val="00664BC5"/>
    <w:rsid w:val="006755CB"/>
    <w:rsid w:val="00676722"/>
    <w:rsid w:val="00682359"/>
    <w:rsid w:val="00683B30"/>
    <w:rsid w:val="0068637B"/>
    <w:rsid w:val="006A0013"/>
    <w:rsid w:val="006A2DEE"/>
    <w:rsid w:val="006A69D0"/>
    <w:rsid w:val="006B29D1"/>
    <w:rsid w:val="006B6621"/>
    <w:rsid w:val="006C03E5"/>
    <w:rsid w:val="006C1B3D"/>
    <w:rsid w:val="006C67E7"/>
    <w:rsid w:val="006D16B2"/>
    <w:rsid w:val="006D2AC6"/>
    <w:rsid w:val="006D5F39"/>
    <w:rsid w:val="006D6727"/>
    <w:rsid w:val="006F06EF"/>
    <w:rsid w:val="006F1BBB"/>
    <w:rsid w:val="00705669"/>
    <w:rsid w:val="007231A8"/>
    <w:rsid w:val="00724F4A"/>
    <w:rsid w:val="00735703"/>
    <w:rsid w:val="00737E9B"/>
    <w:rsid w:val="00740578"/>
    <w:rsid w:val="00760A78"/>
    <w:rsid w:val="00763726"/>
    <w:rsid w:val="0076397A"/>
    <w:rsid w:val="007737A3"/>
    <w:rsid w:val="007745AE"/>
    <w:rsid w:val="007753BE"/>
    <w:rsid w:val="00776E98"/>
    <w:rsid w:val="00791D7C"/>
    <w:rsid w:val="007B1683"/>
    <w:rsid w:val="007B58EF"/>
    <w:rsid w:val="007B6731"/>
    <w:rsid w:val="007C0BA9"/>
    <w:rsid w:val="007C27BB"/>
    <w:rsid w:val="007C282B"/>
    <w:rsid w:val="007D4FC2"/>
    <w:rsid w:val="007D52FD"/>
    <w:rsid w:val="007E0414"/>
    <w:rsid w:val="007F087E"/>
    <w:rsid w:val="007F79F0"/>
    <w:rsid w:val="00802CE5"/>
    <w:rsid w:val="00803CA3"/>
    <w:rsid w:val="00814D88"/>
    <w:rsid w:val="00824ACD"/>
    <w:rsid w:val="00835265"/>
    <w:rsid w:val="00836C5C"/>
    <w:rsid w:val="008429AB"/>
    <w:rsid w:val="008476AC"/>
    <w:rsid w:val="008632E1"/>
    <w:rsid w:val="00877937"/>
    <w:rsid w:val="00877E84"/>
    <w:rsid w:val="0088036B"/>
    <w:rsid w:val="00880996"/>
    <w:rsid w:val="00886ABB"/>
    <w:rsid w:val="00886FA5"/>
    <w:rsid w:val="008B623B"/>
    <w:rsid w:val="008C2E2D"/>
    <w:rsid w:val="008C699E"/>
    <w:rsid w:val="008D168C"/>
    <w:rsid w:val="008D68B9"/>
    <w:rsid w:val="008E4805"/>
    <w:rsid w:val="008F775B"/>
    <w:rsid w:val="0090601A"/>
    <w:rsid w:val="00907007"/>
    <w:rsid w:val="00915411"/>
    <w:rsid w:val="0093187B"/>
    <w:rsid w:val="0093407F"/>
    <w:rsid w:val="00945FA8"/>
    <w:rsid w:val="00972594"/>
    <w:rsid w:val="00980C28"/>
    <w:rsid w:val="00981EA2"/>
    <w:rsid w:val="00993F6F"/>
    <w:rsid w:val="00996248"/>
    <w:rsid w:val="00996D3D"/>
    <w:rsid w:val="009A3127"/>
    <w:rsid w:val="009A6D2A"/>
    <w:rsid w:val="009B2AA8"/>
    <w:rsid w:val="009C1F4E"/>
    <w:rsid w:val="009D398C"/>
    <w:rsid w:val="009D3FCF"/>
    <w:rsid w:val="009F00BF"/>
    <w:rsid w:val="009F3043"/>
    <w:rsid w:val="00A144C1"/>
    <w:rsid w:val="00A152BA"/>
    <w:rsid w:val="00A1531B"/>
    <w:rsid w:val="00A16DDB"/>
    <w:rsid w:val="00A23FBF"/>
    <w:rsid w:val="00A3510A"/>
    <w:rsid w:val="00A51AAB"/>
    <w:rsid w:val="00A563DE"/>
    <w:rsid w:val="00A5650F"/>
    <w:rsid w:val="00A64B81"/>
    <w:rsid w:val="00A709B8"/>
    <w:rsid w:val="00A73A80"/>
    <w:rsid w:val="00A8002E"/>
    <w:rsid w:val="00A849DC"/>
    <w:rsid w:val="00A86121"/>
    <w:rsid w:val="00A8640B"/>
    <w:rsid w:val="00A8679F"/>
    <w:rsid w:val="00A92AED"/>
    <w:rsid w:val="00A95795"/>
    <w:rsid w:val="00A96CC0"/>
    <w:rsid w:val="00A9752E"/>
    <w:rsid w:val="00AA2EED"/>
    <w:rsid w:val="00AA77A5"/>
    <w:rsid w:val="00AB1FD3"/>
    <w:rsid w:val="00AB23AD"/>
    <w:rsid w:val="00AB295F"/>
    <w:rsid w:val="00AC0D82"/>
    <w:rsid w:val="00AC4403"/>
    <w:rsid w:val="00AC70E0"/>
    <w:rsid w:val="00AC739F"/>
    <w:rsid w:val="00AD55D6"/>
    <w:rsid w:val="00AD6C84"/>
    <w:rsid w:val="00AE5859"/>
    <w:rsid w:val="00AE7CA0"/>
    <w:rsid w:val="00AF422E"/>
    <w:rsid w:val="00AF5BAB"/>
    <w:rsid w:val="00B10A96"/>
    <w:rsid w:val="00B10D83"/>
    <w:rsid w:val="00B212C1"/>
    <w:rsid w:val="00B21AF2"/>
    <w:rsid w:val="00B26519"/>
    <w:rsid w:val="00B37E4A"/>
    <w:rsid w:val="00B42638"/>
    <w:rsid w:val="00B46EAB"/>
    <w:rsid w:val="00B57A90"/>
    <w:rsid w:val="00B6287D"/>
    <w:rsid w:val="00B6452C"/>
    <w:rsid w:val="00B664A0"/>
    <w:rsid w:val="00B71A89"/>
    <w:rsid w:val="00B75535"/>
    <w:rsid w:val="00B81224"/>
    <w:rsid w:val="00B8160A"/>
    <w:rsid w:val="00B87C6C"/>
    <w:rsid w:val="00B9492E"/>
    <w:rsid w:val="00B94E5A"/>
    <w:rsid w:val="00B9563C"/>
    <w:rsid w:val="00BB5B2A"/>
    <w:rsid w:val="00BB5B49"/>
    <w:rsid w:val="00BC1117"/>
    <w:rsid w:val="00BE0E87"/>
    <w:rsid w:val="00BF3765"/>
    <w:rsid w:val="00BF4E22"/>
    <w:rsid w:val="00BF7776"/>
    <w:rsid w:val="00C13F8D"/>
    <w:rsid w:val="00C3702B"/>
    <w:rsid w:val="00C51D42"/>
    <w:rsid w:val="00C55B2B"/>
    <w:rsid w:val="00C55CC6"/>
    <w:rsid w:val="00C567BC"/>
    <w:rsid w:val="00C6557D"/>
    <w:rsid w:val="00C768A3"/>
    <w:rsid w:val="00C85F07"/>
    <w:rsid w:val="00C94D1E"/>
    <w:rsid w:val="00C97F0F"/>
    <w:rsid w:val="00CA46EB"/>
    <w:rsid w:val="00CB01B9"/>
    <w:rsid w:val="00CD205B"/>
    <w:rsid w:val="00D02D1E"/>
    <w:rsid w:val="00D14DA4"/>
    <w:rsid w:val="00D15968"/>
    <w:rsid w:val="00D16F15"/>
    <w:rsid w:val="00D20023"/>
    <w:rsid w:val="00D25F32"/>
    <w:rsid w:val="00D317BB"/>
    <w:rsid w:val="00D36151"/>
    <w:rsid w:val="00D41AD6"/>
    <w:rsid w:val="00D426A7"/>
    <w:rsid w:val="00D47308"/>
    <w:rsid w:val="00D57DD2"/>
    <w:rsid w:val="00D6184B"/>
    <w:rsid w:val="00D652F0"/>
    <w:rsid w:val="00D672CA"/>
    <w:rsid w:val="00D74289"/>
    <w:rsid w:val="00D81994"/>
    <w:rsid w:val="00D83A46"/>
    <w:rsid w:val="00D87F6D"/>
    <w:rsid w:val="00D87F78"/>
    <w:rsid w:val="00D91F25"/>
    <w:rsid w:val="00DA7353"/>
    <w:rsid w:val="00DB4E84"/>
    <w:rsid w:val="00DB5AE2"/>
    <w:rsid w:val="00DD2217"/>
    <w:rsid w:val="00DE0886"/>
    <w:rsid w:val="00E365AD"/>
    <w:rsid w:val="00E45B20"/>
    <w:rsid w:val="00E712D7"/>
    <w:rsid w:val="00EB7E00"/>
    <w:rsid w:val="00EC0135"/>
    <w:rsid w:val="00EC2C9E"/>
    <w:rsid w:val="00EC5567"/>
    <w:rsid w:val="00EC6196"/>
    <w:rsid w:val="00EE3958"/>
    <w:rsid w:val="00EF116B"/>
    <w:rsid w:val="00EF3902"/>
    <w:rsid w:val="00F07993"/>
    <w:rsid w:val="00F22BF3"/>
    <w:rsid w:val="00F247AA"/>
    <w:rsid w:val="00F33274"/>
    <w:rsid w:val="00F37955"/>
    <w:rsid w:val="00F41333"/>
    <w:rsid w:val="00F521B6"/>
    <w:rsid w:val="00F56298"/>
    <w:rsid w:val="00F74C9E"/>
    <w:rsid w:val="00F75764"/>
    <w:rsid w:val="00F82CC6"/>
    <w:rsid w:val="00F8460A"/>
    <w:rsid w:val="00F94A6C"/>
    <w:rsid w:val="00F96B59"/>
    <w:rsid w:val="00FA00C7"/>
    <w:rsid w:val="00FA0D61"/>
    <w:rsid w:val="00FA1054"/>
    <w:rsid w:val="00FA5DED"/>
    <w:rsid w:val="00FB2472"/>
    <w:rsid w:val="00FB3EEC"/>
    <w:rsid w:val="00FD29B6"/>
    <w:rsid w:val="00FD60FB"/>
    <w:rsid w:val="00FD69BA"/>
    <w:rsid w:val="00FD741B"/>
    <w:rsid w:val="00FD7509"/>
    <w:rsid w:val="00FE3935"/>
    <w:rsid w:val="00FE6958"/>
    <w:rsid w:val="00FF41F5"/>
    <w:rsid w:val="00FF45AD"/>
    <w:rsid w:val="00FF6F42"/>
    <w:rsid w:val="410A17D1"/>
    <w:rsid w:val="6BB214EA"/>
    <w:rsid w:val="77494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6589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2"/>
    </w:rPr>
  </w:style>
  <w:style w:type="paragraph" w:styleId="20">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pPr>
      <w:ind w:left="200" w:firstLineChars="200" w:firstLine="200"/>
    </w:pPr>
    <w:rPr>
      <w:rFonts w:ascii="Calibri" w:eastAsia="Calibri" w:hAnsi="Calibri" w:cs="Times New Roman"/>
      <w:kern w:val="0"/>
      <w:sz w:val="24"/>
    </w:rPr>
  </w:style>
  <w:style w:type="paragraph" w:styleId="a3">
    <w:name w:val="Body Text Indent"/>
    <w:basedOn w:val="a"/>
    <w:qFormat/>
    <w:pPr>
      <w:spacing w:after="120"/>
      <w:ind w:leftChars="200" w:left="420"/>
    </w:pPr>
    <w:rPr>
      <w:szCs w:val="24"/>
    </w:r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
    <w:name w:val="批注框文本 Char"/>
    <w:basedOn w:val="a0"/>
    <w:link w:val="a4"/>
    <w:uiPriority w:val="99"/>
    <w:semiHidden/>
    <w:qFormat/>
    <w:rPr>
      <w:sz w:val="18"/>
      <w:szCs w:val="18"/>
    </w:rPr>
  </w:style>
  <w:style w:type="table" w:styleId="a8">
    <w:name w:val="Table Grid"/>
    <w:basedOn w:val="a1"/>
    <w:uiPriority w:val="39"/>
    <w:rsid w:val="00AD6C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2"/>
    </w:rPr>
  </w:style>
  <w:style w:type="paragraph" w:styleId="20">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pPr>
      <w:ind w:left="200" w:firstLineChars="200" w:firstLine="200"/>
    </w:pPr>
    <w:rPr>
      <w:rFonts w:ascii="Calibri" w:eastAsia="Calibri" w:hAnsi="Calibri" w:cs="Times New Roman"/>
      <w:kern w:val="0"/>
      <w:sz w:val="24"/>
    </w:rPr>
  </w:style>
  <w:style w:type="paragraph" w:styleId="a3">
    <w:name w:val="Body Text Indent"/>
    <w:basedOn w:val="a"/>
    <w:qFormat/>
    <w:pPr>
      <w:spacing w:after="120"/>
      <w:ind w:leftChars="200" w:left="420"/>
    </w:pPr>
    <w:rPr>
      <w:szCs w:val="24"/>
    </w:r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
    <w:name w:val="批注框文本 Char"/>
    <w:basedOn w:val="a0"/>
    <w:link w:val="a4"/>
    <w:uiPriority w:val="99"/>
    <w:semiHidden/>
    <w:qFormat/>
    <w:rPr>
      <w:sz w:val="18"/>
      <w:szCs w:val="18"/>
    </w:rPr>
  </w:style>
  <w:style w:type="table" w:styleId="a8">
    <w:name w:val="Table Grid"/>
    <w:basedOn w:val="a1"/>
    <w:uiPriority w:val="39"/>
    <w:rsid w:val="00AD6C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57ACA9-E80C-4029-A00A-7401786D9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24</Pages>
  <Words>1220</Words>
  <Characters>6954</Characters>
  <Application>Microsoft Office Word</Application>
  <DocSecurity>0</DocSecurity>
  <Lines>57</Lines>
  <Paragraphs>16</Paragraphs>
  <ScaleCrop>false</ScaleCrop>
  <Company/>
  <LinksUpToDate>false</LinksUpToDate>
  <CharactersWithSpaces>8158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843</cp:revision>
  <cp:lastPrinted>2021-04-13T07:22:00Z</cp:lastPrinted>
  <dcterms:created xsi:type="dcterms:W3CDTF">2021-03-25T02:30:00Z</dcterms:created>
  <dcterms:modified xsi:type="dcterms:W3CDTF">2021-05-10T01:08:00Z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8A7FD70F04D34E0592A87E8D4B5A7D77</vt:lpwstr>
  </property>
</Properties>
</file>