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52"/>
        </w:rPr>
      </w:pPr>
    </w:p>
    <w:p>
      <w:pPr>
        <w:jc w:val="center"/>
        <w:rPr>
          <w:rFonts w:hint="eastAsia"/>
          <w:b/>
          <w:bCs/>
          <w:sz w:val="52"/>
          <w:szCs w:val="52"/>
        </w:rPr>
      </w:pPr>
    </w:p>
    <w:p>
      <w:pPr>
        <w:jc w:val="center"/>
        <w:rPr>
          <w:rFonts w:hint="default" w:eastAsia="宋体"/>
          <w:b/>
          <w:bCs/>
          <w:sz w:val="52"/>
          <w:szCs w:val="52"/>
          <w:lang w:val="en-US" w:eastAsia="zh-CN"/>
        </w:rPr>
      </w:pPr>
      <w:r>
        <w:rPr>
          <w:rFonts w:hint="eastAsia"/>
          <w:b/>
          <w:bCs/>
          <w:sz w:val="52"/>
          <w:szCs w:val="52"/>
          <w:lang w:val="en-US" w:eastAsia="zh-CN"/>
        </w:rPr>
        <w:t>遵化市文化路街道办事处</w:t>
      </w:r>
    </w:p>
    <w:p>
      <w:pPr>
        <w:jc w:val="center"/>
        <w:rPr>
          <w:rFonts w:hint="eastAsia"/>
          <w:b/>
          <w:bCs/>
          <w:sz w:val="52"/>
          <w:szCs w:val="52"/>
          <w:lang w:val="en-US" w:eastAsia="zh-CN"/>
        </w:rPr>
      </w:pPr>
      <w:r>
        <w:rPr>
          <w:rFonts w:hint="eastAsia"/>
          <w:b/>
          <w:bCs/>
          <w:sz w:val="52"/>
          <w:szCs w:val="52"/>
        </w:rPr>
        <w:t>202</w:t>
      </w:r>
      <w:r>
        <w:rPr>
          <w:rFonts w:hint="eastAsia"/>
          <w:b/>
          <w:bCs/>
          <w:sz w:val="52"/>
          <w:szCs w:val="52"/>
          <w:lang w:val="en-US" w:eastAsia="zh-CN"/>
        </w:rPr>
        <w:t>3</w:t>
      </w:r>
      <w:r>
        <w:rPr>
          <w:rFonts w:hint="eastAsia"/>
          <w:b/>
          <w:bCs/>
          <w:sz w:val="52"/>
          <w:szCs w:val="52"/>
        </w:rPr>
        <w:t>年</w:t>
      </w:r>
      <w:r>
        <w:rPr>
          <w:rFonts w:hint="eastAsia"/>
          <w:b/>
          <w:bCs/>
          <w:sz w:val="52"/>
          <w:szCs w:val="52"/>
          <w:lang w:val="en-US" w:eastAsia="zh-CN"/>
        </w:rPr>
        <w:t>预算事后绩效</w:t>
      </w:r>
    </w:p>
    <w:p>
      <w:pPr>
        <w:jc w:val="center"/>
        <w:rPr>
          <w:rFonts w:hint="default"/>
          <w:b/>
          <w:bCs/>
          <w:sz w:val="52"/>
          <w:szCs w:val="52"/>
          <w:lang w:val="en-US" w:eastAsia="zh-CN"/>
        </w:rPr>
      </w:pPr>
      <w:r>
        <w:rPr>
          <w:rFonts w:hint="eastAsia"/>
          <w:b/>
          <w:bCs/>
          <w:sz w:val="52"/>
          <w:szCs w:val="52"/>
          <w:lang w:val="en-US" w:eastAsia="zh-CN"/>
        </w:rPr>
        <w:t>评价报告</w:t>
      </w:r>
    </w:p>
    <w:p>
      <w:pPr>
        <w:pStyle w:val="8"/>
        <w:rPr>
          <w:rFonts w:hint="default"/>
          <w:lang w:val="en-US"/>
        </w:rPr>
      </w:pPr>
    </w:p>
    <w:p>
      <w:pPr>
        <w:jc w:val="center"/>
        <w:rPr>
          <w:rFonts w:hint="eastAsia"/>
          <w:b/>
          <w:bCs/>
          <w:sz w:val="52"/>
          <w:szCs w:val="52"/>
        </w:rPr>
      </w:pPr>
    </w:p>
    <w:p>
      <w:pPr>
        <w:jc w:val="center"/>
        <w:rPr>
          <w:rFonts w:hint="eastAsia"/>
          <w:b/>
          <w:bCs/>
          <w:sz w:val="52"/>
          <w:szCs w:val="52"/>
        </w:rPr>
      </w:pPr>
    </w:p>
    <w:p>
      <w:pPr>
        <w:jc w:val="center"/>
        <w:rPr>
          <w:rFonts w:hint="eastAsia"/>
          <w:b/>
          <w:bCs/>
          <w:sz w:val="52"/>
          <w:szCs w:val="52"/>
        </w:rPr>
      </w:pPr>
    </w:p>
    <w:p>
      <w:pPr>
        <w:jc w:val="center"/>
        <w:rPr>
          <w:rFonts w:hint="eastAsia"/>
          <w:b/>
          <w:bCs/>
          <w:sz w:val="52"/>
          <w:szCs w:val="52"/>
        </w:rPr>
      </w:pPr>
    </w:p>
    <w:p>
      <w:pPr>
        <w:jc w:val="center"/>
        <w:rPr>
          <w:rFonts w:hint="eastAsia"/>
          <w:b/>
          <w:bCs/>
          <w:sz w:val="52"/>
          <w:szCs w:val="52"/>
        </w:rPr>
      </w:pPr>
    </w:p>
    <w:p>
      <w:pPr>
        <w:jc w:val="center"/>
        <w:rPr>
          <w:rFonts w:hint="eastAsia"/>
          <w:b/>
          <w:bCs/>
          <w:sz w:val="52"/>
          <w:szCs w:val="52"/>
        </w:rPr>
      </w:pPr>
    </w:p>
    <w:p>
      <w:pPr>
        <w:jc w:val="center"/>
        <w:rPr>
          <w:rFonts w:hint="eastAsia"/>
          <w:b/>
          <w:bCs/>
          <w:sz w:val="52"/>
          <w:szCs w:val="52"/>
        </w:rPr>
      </w:pPr>
    </w:p>
    <w:p>
      <w:pPr>
        <w:jc w:val="center"/>
        <w:rPr>
          <w:rFonts w:hint="eastAsia"/>
          <w:b/>
          <w:bCs/>
          <w:sz w:val="52"/>
          <w:szCs w:val="52"/>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ind w:firstLine="2800" w:firstLineChars="1000"/>
        <w:jc w:val="both"/>
        <w:rPr>
          <w:rFonts w:hint="eastAsia" w:eastAsia="宋体"/>
          <w:sz w:val="28"/>
          <w:szCs w:val="28"/>
          <w:lang w:val="en-US" w:eastAsia="zh-CN"/>
        </w:rPr>
      </w:pPr>
      <w:r>
        <w:rPr>
          <w:rFonts w:hint="eastAsia"/>
          <w:sz w:val="28"/>
          <w:szCs w:val="28"/>
        </w:rPr>
        <w:t>遵化市文化路街道办事处</w:t>
      </w:r>
      <w:r>
        <w:rPr>
          <w:rFonts w:hint="eastAsia"/>
          <w:sz w:val="28"/>
          <w:szCs w:val="28"/>
          <w:lang w:val="en-US" w:eastAsia="zh-CN"/>
        </w:rPr>
        <w:t>编制</w:t>
      </w:r>
    </w:p>
    <w:p>
      <w:pPr>
        <w:ind w:firstLine="3360" w:firstLineChars="1200"/>
        <w:jc w:val="left"/>
        <w:rPr>
          <w:sz w:val="28"/>
          <w:szCs w:val="28"/>
        </w:rPr>
      </w:pPr>
      <w:r>
        <w:rPr>
          <w:rFonts w:hint="eastAsia"/>
          <w:sz w:val="28"/>
          <w:szCs w:val="28"/>
        </w:rPr>
        <w:t>202</w:t>
      </w:r>
      <w:r>
        <w:rPr>
          <w:rFonts w:hint="eastAsia"/>
          <w:sz w:val="28"/>
          <w:szCs w:val="28"/>
          <w:lang w:val="en-US" w:eastAsia="zh-CN"/>
        </w:rPr>
        <w:t>4</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15</w:t>
      </w:r>
      <w:r>
        <w:rPr>
          <w:rFonts w:hint="eastAsia"/>
          <w:sz w:val="28"/>
          <w:szCs w:val="28"/>
        </w:rPr>
        <w:t>日</w:t>
      </w:r>
    </w:p>
    <w:p>
      <w:pPr>
        <w:jc w:val="center"/>
        <w:rPr>
          <w:rFonts w:hint="eastAsia"/>
          <w:b/>
          <w:bCs/>
          <w:sz w:val="52"/>
          <w:szCs w:val="52"/>
          <w:lang w:val="en-US" w:eastAsia="zh-CN"/>
        </w:rPr>
        <w:sectPr>
          <w:pgSz w:w="11906" w:h="16838"/>
          <w:pgMar w:top="1304" w:right="1587" w:bottom="1304" w:left="1587" w:header="851" w:footer="992" w:gutter="0"/>
          <w:pgNumType w:fmt="decimal" w:start="1"/>
          <w:cols w:space="425" w:num="1"/>
          <w:docGrid w:type="lines" w:linePitch="312" w:charSpace="0"/>
        </w:sectPr>
      </w:pPr>
    </w:p>
    <w:p>
      <w:pPr>
        <w:jc w:val="center"/>
        <w:rPr>
          <w:rFonts w:hint="eastAsia"/>
          <w:b/>
          <w:bCs/>
          <w:sz w:val="52"/>
          <w:szCs w:val="52"/>
          <w:lang w:val="en-US" w:eastAsia="zh-CN"/>
        </w:rPr>
      </w:pPr>
      <w:r>
        <w:rPr>
          <w:rFonts w:hint="eastAsia"/>
          <w:b/>
          <w:bCs/>
          <w:sz w:val="52"/>
          <w:szCs w:val="52"/>
          <w:lang w:val="en-US" w:eastAsia="zh-CN"/>
        </w:rPr>
        <w:t>目 录</w:t>
      </w:r>
    </w:p>
    <w:p>
      <w:pPr>
        <w:jc w:val="center"/>
        <w:rPr>
          <w:rFonts w:hint="eastAsia"/>
          <w:b/>
          <w:bCs/>
          <w:sz w:val="52"/>
          <w:szCs w:val="52"/>
          <w:lang w:val="en-US" w:eastAsia="zh-CN"/>
        </w:rPr>
      </w:pPr>
    </w:p>
    <w:p>
      <w:pPr>
        <w:jc w:val="center"/>
        <w:rPr>
          <w:rFonts w:hint="eastAsia"/>
          <w:b/>
          <w:bCs/>
          <w:sz w:val="52"/>
          <w:szCs w:val="52"/>
          <w:lang w:val="en-US" w:eastAsia="zh-CN"/>
        </w:rPr>
      </w:pPr>
    </w:p>
    <w:p>
      <w:pPr>
        <w:jc w:val="center"/>
        <w:rPr>
          <w:rFonts w:hint="eastAsia"/>
          <w:b/>
          <w:bCs/>
          <w:sz w:val="52"/>
          <w:szCs w:val="52"/>
          <w:lang w:val="en-US" w:eastAsia="zh-CN"/>
        </w:rPr>
      </w:pPr>
    </w:p>
    <w:p>
      <w:pPr>
        <w:pStyle w:val="12"/>
        <w:tabs>
          <w:tab w:val="right" w:leader="dot" w:pos="9622"/>
        </w:tabs>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Hyperlink \l "_Toc_2_2_0000000001"</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lang w:val="en-US" w:eastAsia="zh-CN"/>
        </w:rPr>
        <w:t>军转家属生活补助及保险</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lang w:val="en-US" w:eastAsia="zh-CN"/>
        </w:rPr>
        <w:t>1</w:t>
      </w:r>
      <w:r>
        <w:rPr>
          <w:rFonts w:hint="eastAsia" w:asciiTheme="minorEastAsia" w:hAnsiTheme="minorEastAsia" w:eastAsiaTheme="minorEastAsia" w:cstheme="minorEastAsia"/>
          <w:b/>
          <w:bCs/>
          <w:sz w:val="32"/>
          <w:szCs w:val="32"/>
        </w:rPr>
        <w:fldChar w:fldCharType="end"/>
      </w:r>
    </w:p>
    <w:p>
      <w:pPr>
        <w:pStyle w:val="12"/>
        <w:tabs>
          <w:tab w:val="right" w:leader="dot" w:pos="9622"/>
        </w:tabs>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Hyperlink \l "_Toc_2_2_0000000002"</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lang w:val="en-US" w:eastAsia="zh-CN"/>
        </w:rPr>
        <w:t>社区服务群众资金</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lang w:val="en-US" w:eastAsia="zh-CN"/>
        </w:rPr>
        <w:t>9</w:t>
      </w:r>
      <w:r>
        <w:rPr>
          <w:rFonts w:hint="eastAsia" w:asciiTheme="minorEastAsia" w:hAnsiTheme="minorEastAsia" w:eastAsiaTheme="minorEastAsia" w:cstheme="minorEastAsia"/>
          <w:b/>
          <w:bCs/>
          <w:sz w:val="32"/>
          <w:szCs w:val="32"/>
        </w:rPr>
        <w:fldChar w:fldCharType="end"/>
      </w:r>
    </w:p>
    <w:p>
      <w:pPr>
        <w:pStyle w:val="12"/>
        <w:tabs>
          <w:tab w:val="right" w:leader="dot" w:pos="9622"/>
        </w:tabs>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Hyperlink \l "_Toc_2_2_0000000003"</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lang w:val="en-US" w:eastAsia="zh-CN"/>
        </w:rPr>
        <w:t>社区工作经费</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lang w:val="en-US" w:eastAsia="zh-CN"/>
        </w:rPr>
        <w:t>1</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t>7</w:t>
      </w:r>
    </w:p>
    <w:p>
      <w:pPr>
        <w:pStyle w:val="12"/>
        <w:tabs>
          <w:tab w:val="right" w:leader="dot" w:pos="9622"/>
        </w:tabs>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Hyperlink \l "_Toc_2_2_0000000004"</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lang w:val="en-US" w:eastAsia="zh-CN"/>
        </w:rPr>
        <w:t>居委会办公用房装修费</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lang w:val="en-US" w:eastAsia="zh-CN"/>
        </w:rPr>
        <w:t>2</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t>5</w:t>
      </w:r>
    </w:p>
    <w:p>
      <w:pPr>
        <w:pStyle w:val="12"/>
        <w:tabs>
          <w:tab w:val="right" w:leader="dot" w:pos="9622"/>
        </w:tabs>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Hyperlink \l "_Toc_2_2_0000000005"</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lang w:val="en-US" w:eastAsia="zh-CN"/>
        </w:rPr>
        <w:t>防汛资金</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lang w:val="en-US" w:eastAsia="zh-CN"/>
        </w:rPr>
        <w:t>3</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t>3</w:t>
      </w:r>
    </w:p>
    <w:p>
      <w:pPr>
        <w:pStyle w:val="12"/>
        <w:tabs>
          <w:tab w:val="right" w:leader="dot" w:pos="9622"/>
        </w:tabs>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Hyperlink \l "_Toc_2_2_0000000006"</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lang w:val="en-US" w:eastAsia="zh-CN"/>
        </w:rPr>
        <w:t>日常维稳及宣传费用</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lang w:val="en-US" w:eastAsia="zh-CN"/>
        </w:rPr>
        <w:t>4</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t>1</w:t>
      </w:r>
    </w:p>
    <w:p>
      <w:pPr>
        <w:pStyle w:val="12"/>
        <w:tabs>
          <w:tab w:val="right" w:leader="dot" w:pos="9622"/>
        </w:tabs>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Hyperlink \l "_Toc_2_2_0000000006"</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lang w:val="en-US" w:eastAsia="zh-CN"/>
        </w:rPr>
        <w:t>冀财预【2023】13号疫情防控资金</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lang w:val="en-US" w:eastAsia="zh-CN"/>
        </w:rPr>
        <w:t>4</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t>9</w:t>
      </w:r>
    </w:p>
    <w:p>
      <w:pPr>
        <w:pStyle w:val="12"/>
        <w:tabs>
          <w:tab w:val="right" w:leader="dot" w:pos="9622"/>
        </w:tabs>
        <w:rPr>
          <w:rFonts w:hint="default" w:eastAsia="宋体"/>
          <w:lang w:val="en-US" w:eastAsia="zh-CN"/>
        </w:rPr>
      </w:pP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Hyperlink \l "_Toc_2_2_0000000004"</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lang w:val="en-US" w:eastAsia="zh-CN"/>
        </w:rPr>
        <w:t>冀财资【2021】157号国有企业退休人员社会化管理财政补助资金分配</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lang w:val="en-US" w:eastAsia="zh-CN"/>
        </w:rPr>
        <w:t>5</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t>7</w:t>
      </w:r>
    </w:p>
    <w:p>
      <w:pPr>
        <w:pStyle w:val="12"/>
        <w:tabs>
          <w:tab w:val="right" w:leader="dot" w:pos="9622"/>
        </w:tabs>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Hyperlink \l "_Toc_2_2_0000000006"</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lang w:val="en-US" w:eastAsia="zh-CN"/>
        </w:rPr>
        <w:t>项目支出绩效自评核查结果表</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lang w:val="en-US" w:eastAsia="zh-CN"/>
        </w:rPr>
        <w:t>6</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pPr>
    </w:p>
    <w:p>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both"/>
        <w:textAlignment w:val="auto"/>
      </w:pPr>
    </w:p>
    <w:p>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both"/>
        <w:textAlignment w:val="auto"/>
      </w:pPr>
    </w:p>
    <w:p>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both"/>
        <w:textAlignment w:val="auto"/>
      </w:pPr>
    </w:p>
    <w:p>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both"/>
        <w:textAlignment w:val="auto"/>
      </w:pPr>
    </w:p>
    <w:p>
      <w:pPr>
        <w:spacing w:line="560" w:lineRule="exact"/>
        <w:jc w:val="both"/>
        <w:rPr>
          <w:rFonts w:hint="eastAsia" w:ascii="仿宋" w:hAnsi="仿宋" w:eastAsia="仿宋"/>
        </w:rPr>
      </w:pPr>
    </w:p>
    <w:p>
      <w:pPr>
        <w:pStyle w:val="8"/>
        <w:rPr>
          <w:rFonts w:hint="eastAsia"/>
        </w:rPr>
        <w:sectPr>
          <w:footerReference r:id="rId3" w:type="default"/>
          <w:pgSz w:w="11906" w:h="16838"/>
          <w:pgMar w:top="1304" w:right="1587" w:bottom="1304" w:left="1587" w:header="851" w:footer="992" w:gutter="0"/>
          <w:pgNumType w:fmt="decimal" w:start="1"/>
          <w:cols w:space="425" w:num="1"/>
          <w:docGrid w:type="lines" w:linePitch="312" w:charSpace="0"/>
        </w:sectPr>
      </w:pPr>
    </w:p>
    <w:p>
      <w:pPr>
        <w:rPr>
          <w:rFonts w:hint="eastAsia"/>
        </w:rPr>
      </w:pPr>
    </w:p>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240"/>
        <w:gridCol w:w="611"/>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军转家属生活补助及保险</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18.16</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15.88</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15.37</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97</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9.7</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18.16</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15.88</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15.37</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97</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102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sz w:val="18"/>
                <w:szCs w:val="18"/>
              </w:rPr>
              <w:t>确保军转家属按月足额发放工资、医疗、生育、养老工伤、失业等开支</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目标2：保障军转家属按月拨付劳务费及社会保障等</w:t>
            </w:r>
            <w:r>
              <w:rPr>
                <w:rFonts w:hint="eastAsia"/>
                <w:sz w:val="18"/>
                <w:szCs w:val="18"/>
              </w:rPr>
              <w:t xml:space="preserve"> </w:t>
            </w:r>
          </w:p>
          <w:p>
            <w:pPr>
              <w:jc w:val="left"/>
              <w:rPr>
                <w:rFonts w:ascii="宋体" w:hAnsi="宋体" w:cs="宋体"/>
                <w:sz w:val="20"/>
                <w:szCs w:val="20"/>
              </w:rPr>
            </w:pPr>
            <w:r>
              <w:rPr>
                <w:rFonts w:hint="eastAsia"/>
                <w:sz w:val="20"/>
                <w:szCs w:val="20"/>
              </w:rPr>
              <w:t xml:space="preserve">保障军转家属按月拨付劳务费及社会保障等 </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pPr>
              <w:widowControl/>
              <w:spacing w:line="240" w:lineRule="exact"/>
              <w:jc w:val="left"/>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3</w:t>
            </w:r>
          </w:p>
        </w:tc>
        <w:tc>
          <w:tcPr>
            <w:tcW w:w="851" w:type="dxa"/>
            <w:tcBorders>
              <w:top w:val="nil"/>
              <w:left w:val="nil"/>
              <w:bottom w:val="single" w:color="auto" w:sz="4" w:space="0"/>
              <w:right w:val="single" w:color="auto" w:sz="4" w:space="0"/>
            </w:tcBorders>
            <w:vAlign w:val="center"/>
          </w:tcPr>
          <w:p>
            <w:pPr>
              <w:widowControl/>
              <w:spacing w:line="240" w:lineRule="exact"/>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3</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9.7</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65"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9</w:t>
            </w:r>
            <w:r>
              <w:rPr>
                <w:rFonts w:hint="eastAsia" w:ascii="宋体" w:hAnsi="宋体" w:cs="宋体"/>
                <w:color w:val="000000"/>
                <w:kern w:val="0"/>
                <w:sz w:val="18"/>
                <w:szCs w:val="18"/>
                <w:lang w:val="en-US" w:eastAsia="zh-CN"/>
              </w:rPr>
              <w:t>9.7</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spacing w:line="300" w:lineRule="exact"/>
        <w:jc w:val="center"/>
        <w:rPr>
          <w:rFonts w:hint="eastAsia" w:ascii="黑体" w:hAnsi="黑体" w:eastAsia="黑体" w:cs="黑体"/>
          <w:sz w:val="28"/>
          <w:szCs w:val="28"/>
          <w:lang w:val="en-US" w:eastAsia="zh-CN"/>
        </w:rPr>
      </w:pPr>
      <w:r>
        <w:rPr>
          <w:rFonts w:hint="eastAsia" w:ascii="黑体" w:hAnsi="黑体" w:eastAsia="黑体" w:cs="黑体"/>
          <w:b w:val="0"/>
          <w:bCs w:val="0"/>
          <w:sz w:val="28"/>
          <w:szCs w:val="28"/>
          <w:lang w:val="en-US" w:eastAsia="zh-CN"/>
        </w:rPr>
        <w:t>2023年度军转</w:t>
      </w:r>
      <w:r>
        <w:rPr>
          <w:rFonts w:hint="eastAsia" w:ascii="黑体" w:hAnsi="黑体" w:eastAsia="黑体" w:cs="黑体"/>
          <w:sz w:val="28"/>
          <w:szCs w:val="28"/>
          <w:lang w:val="en-US" w:eastAsia="zh-CN"/>
        </w:rPr>
        <w:t>家属生活补助及保险项目支出绩效自评表</w:t>
      </w:r>
    </w:p>
    <w:p>
      <w:pPr>
        <w:spacing w:line="300" w:lineRule="exact"/>
        <w:jc w:val="center"/>
        <w:rPr>
          <w:rFonts w:hint="eastAsia" w:ascii="黑体" w:hAnsi="黑体" w:eastAsia="黑体" w:cs="黑体"/>
          <w:sz w:val="28"/>
          <w:szCs w:val="28"/>
          <w:lang w:val="en-US" w:eastAsia="zh-CN"/>
        </w:rPr>
      </w:pPr>
    </w:p>
    <w:p>
      <w:pPr>
        <w:rPr>
          <w:rFonts w:hint="eastAsia"/>
          <w:sz w:val="24"/>
          <w:szCs w:val="24"/>
        </w:rPr>
      </w:pPr>
    </w:p>
    <w:p>
      <w:pPr>
        <w:rPr>
          <w:rFonts w:hint="eastAsia"/>
          <w:sz w:val="24"/>
          <w:szCs w:val="24"/>
        </w:rPr>
      </w:pPr>
      <w:r>
        <w:rPr>
          <w:rFonts w:hint="eastAsia"/>
          <w:sz w:val="24"/>
          <w:szCs w:val="24"/>
        </w:rPr>
        <w:t>注：其中预算执行率固定为10分，其中各项指标90分，总分100分。</w:t>
      </w:r>
    </w:p>
    <w:p>
      <w:pPr>
        <w:pStyle w:val="8"/>
      </w:pPr>
    </w:p>
    <w:p>
      <w:pPr>
        <w:rPr>
          <w:rFonts w:hint="eastAsia" w:asciiTheme="minorEastAsia" w:hAnsiTheme="minorEastAsia"/>
          <w:sz w:val="36"/>
          <w:szCs w:val="36"/>
          <w:lang w:val="en-US" w:eastAsia="zh-CN"/>
        </w:rPr>
      </w:pPr>
    </w:p>
    <w:p>
      <w:pPr>
        <w:jc w:val="center"/>
        <w:rPr>
          <w:rFonts w:hint="eastAsia" w:asciiTheme="minorEastAsia" w:hAnsiTheme="minorEastAsia"/>
          <w:sz w:val="36"/>
          <w:szCs w:val="36"/>
          <w:lang w:val="en-US" w:eastAsia="zh-CN"/>
        </w:rPr>
      </w:pP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军转家属生活补助及保险项</w:t>
      </w:r>
      <w:r>
        <w:rPr>
          <w:rFonts w:hint="eastAsia" w:ascii="方正小标宋简体" w:hAnsi="方正小标宋简体" w:eastAsia="方正小标宋简体" w:cs="方正小标宋简体"/>
          <w:b w:val="0"/>
          <w:bCs w:val="0"/>
          <w:sz w:val="36"/>
          <w:szCs w:val="36"/>
        </w:rPr>
        <w:t>目支</w:t>
      </w:r>
      <w:r>
        <w:rPr>
          <w:rFonts w:hint="eastAsia" w:ascii="方正小标宋简体" w:hAnsi="方正小标宋简体" w:eastAsia="方正小标宋简体" w:cs="方正小标宋简体"/>
          <w:b w:val="0"/>
          <w:bCs w:val="0"/>
          <w:sz w:val="36"/>
          <w:szCs w:val="36"/>
          <w:lang w:val="en-US" w:eastAsia="zh-CN"/>
        </w:rPr>
        <w:t>出</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绩效自评报告</w:t>
      </w:r>
    </w:p>
    <w:p>
      <w:pPr>
        <w:pStyle w:val="11"/>
        <w:numPr>
          <w:ilvl w:val="0"/>
          <w:numId w:val="1"/>
        </w:numPr>
        <w:spacing w:before="156" w:beforeLines="50"/>
        <w:ind w:firstLineChars="0"/>
        <w:jc w:val="left"/>
        <w:rPr>
          <w:rFonts w:hint="eastAsia" w:ascii="黑体" w:hAnsi="黑体" w:eastAsia="黑体" w:cs="黑体"/>
          <w:b w:val="0"/>
          <w:bCs/>
          <w:sz w:val="32"/>
          <w:szCs w:val="32"/>
        </w:rPr>
      </w:pPr>
      <w:r>
        <w:rPr>
          <w:rFonts w:hint="eastAsia" w:ascii="黑体" w:hAnsi="黑体" w:eastAsia="黑体" w:cs="黑体"/>
          <w:b w:val="0"/>
          <w:bCs/>
          <w:sz w:val="32"/>
          <w:szCs w:val="32"/>
        </w:rPr>
        <w:t>基本情况</w:t>
      </w:r>
    </w:p>
    <w:p>
      <w:pPr>
        <w:pStyle w:val="11"/>
        <w:numPr>
          <w:ilvl w:val="0"/>
          <w:numId w:val="2"/>
        </w:numPr>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项目概况</w:t>
      </w:r>
    </w:p>
    <w:p>
      <w:pPr>
        <w:spacing w:line="600" w:lineRule="exact"/>
        <w:ind w:firstLine="640" w:firstLineChars="200"/>
        <w:outlineLvl w:val="0"/>
        <w:rPr>
          <w:rFonts w:hint="default" w:ascii="仿宋_GB2312" w:hAnsi="Times New Roman" w:eastAsia="仿宋_GB2312" w:cs="Times New Roman"/>
          <w:szCs w:val="32"/>
          <w:lang w:val="en-US"/>
        </w:rPr>
      </w:pPr>
      <w:r>
        <w:rPr>
          <w:rFonts w:hint="eastAsia" w:ascii="仿宋_GB2312" w:hAnsi="Times New Roman" w:eastAsia="仿宋_GB2312" w:cs="Times New Roman"/>
          <w:szCs w:val="32"/>
          <w:lang w:val="zh-CN"/>
        </w:rPr>
        <w:t>1、项目背景：</w:t>
      </w:r>
      <w:r>
        <w:rPr>
          <w:rFonts w:hint="eastAsia" w:ascii="方正仿宋简体" w:hAnsi="方正仿宋简体" w:eastAsia="方正仿宋简体" w:cs="方正仿宋简体"/>
          <w:sz w:val="32"/>
          <w:szCs w:val="32"/>
          <w:lang w:val="en-US" w:eastAsia="zh-CN"/>
        </w:rPr>
        <w:t>随军家属安置，是因为现役军人家属现实工作地与现役军人驻地不在同一个地方，为解决两地分居问题，根据有关政策，驻地政府对现役军人家属进行工作安排，以提升军人和军属生活质量。</w:t>
      </w:r>
    </w:p>
    <w:p>
      <w:pPr>
        <w:keepNext w:val="0"/>
        <w:keepLines w:val="0"/>
        <w:pageBreakBefore w:val="0"/>
        <w:kinsoku/>
        <w:wordWrap/>
        <w:overflowPunct/>
        <w:topLinePunct w:val="0"/>
        <w:autoSpaceDE/>
        <w:autoSpaceDN/>
        <w:bidi w:val="0"/>
        <w:snapToGrid/>
        <w:spacing w:line="560" w:lineRule="exact"/>
        <w:ind w:firstLine="630"/>
        <w:textAlignment w:val="auto"/>
        <w:rPr>
          <w:rFonts w:hint="default" w:ascii="方正仿宋简体" w:hAnsi="方正仿宋简体" w:eastAsia="方正仿宋简体" w:cs="方正仿宋简体"/>
          <w:kern w:val="2"/>
          <w:sz w:val="32"/>
          <w:szCs w:val="32"/>
          <w:lang w:val="en-US" w:eastAsia="zh-CN" w:bidi="ar-SA"/>
        </w:rPr>
      </w:pPr>
      <w:r>
        <w:rPr>
          <w:rFonts w:hint="eastAsia" w:ascii="仿宋_GB2312" w:hAnsi="Times New Roman" w:eastAsia="仿宋_GB2312" w:cs="Times New Roman"/>
          <w:szCs w:val="32"/>
          <w:lang w:val="zh-CN"/>
        </w:rPr>
        <w:t>2、主要内容及实施情况：</w:t>
      </w:r>
      <w:r>
        <w:rPr>
          <w:rFonts w:hint="eastAsia" w:ascii="方正仿宋简体" w:hAnsi="方正仿宋简体" w:eastAsia="方正仿宋简体" w:cs="方正仿宋简体"/>
          <w:sz w:val="32"/>
          <w:szCs w:val="32"/>
          <w:lang w:val="en-US" w:eastAsia="zh-CN"/>
        </w:rPr>
        <w:t>此项目资金用于</w:t>
      </w:r>
      <w:r>
        <w:rPr>
          <w:rFonts w:hint="eastAsia" w:ascii="方正仿宋简体" w:hAnsi="方正仿宋简体" w:eastAsia="方正仿宋简体" w:cs="方正仿宋简体"/>
          <w:bCs/>
          <w:sz w:val="32"/>
          <w:szCs w:val="32"/>
        </w:rPr>
        <w:t>确保军转家属按月足额发放工资</w:t>
      </w:r>
      <w:r>
        <w:rPr>
          <w:rFonts w:hint="eastAsia" w:ascii="方正仿宋简体" w:hAnsi="方正仿宋简体" w:eastAsia="方正仿宋简体" w:cs="方正仿宋简体"/>
          <w:bCs/>
          <w:sz w:val="32"/>
          <w:szCs w:val="32"/>
          <w:lang w:eastAsia="zh-CN"/>
        </w:rPr>
        <w:t>，</w:t>
      </w:r>
      <w:r>
        <w:rPr>
          <w:rFonts w:hint="eastAsia" w:ascii="方正仿宋简体" w:hAnsi="方正仿宋简体" w:eastAsia="方正仿宋简体" w:cs="方正仿宋简体"/>
          <w:bCs/>
          <w:sz w:val="32"/>
          <w:szCs w:val="32"/>
          <w:lang w:val="en-US" w:eastAsia="zh-CN"/>
        </w:rPr>
        <w:t>及时缴纳</w:t>
      </w:r>
      <w:r>
        <w:rPr>
          <w:rFonts w:hint="eastAsia" w:ascii="方正仿宋简体" w:hAnsi="方正仿宋简体" w:eastAsia="方正仿宋简体" w:cs="方正仿宋简体"/>
          <w:bCs/>
          <w:sz w:val="32"/>
          <w:szCs w:val="32"/>
        </w:rPr>
        <w:t>医疗、生育、养老工伤、失业</w:t>
      </w:r>
      <w:r>
        <w:rPr>
          <w:rFonts w:hint="eastAsia" w:ascii="方正仿宋简体" w:hAnsi="方正仿宋简体" w:eastAsia="方正仿宋简体" w:cs="方正仿宋简体"/>
          <w:bCs/>
          <w:sz w:val="32"/>
          <w:szCs w:val="32"/>
          <w:lang w:val="en-US" w:eastAsia="zh-CN"/>
        </w:rPr>
        <w:t>保险</w:t>
      </w:r>
      <w:r>
        <w:rPr>
          <w:rFonts w:hint="eastAsia" w:ascii="方正仿宋简体" w:hAnsi="方正仿宋简体" w:eastAsia="方正仿宋简体" w:cs="方正仿宋简体"/>
          <w:bCs/>
          <w:sz w:val="32"/>
          <w:szCs w:val="32"/>
        </w:rPr>
        <w:t>等开支</w:t>
      </w:r>
      <w:r>
        <w:rPr>
          <w:rFonts w:hint="eastAsia" w:ascii="方正仿宋简体" w:hAnsi="方正仿宋简体" w:eastAsia="方正仿宋简体" w:cs="方正仿宋简体"/>
          <w:bCs/>
          <w:sz w:val="32"/>
          <w:szCs w:val="32"/>
          <w:lang w:eastAsia="zh-CN"/>
        </w:rPr>
        <w:t>。</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lang w:val="zh-CN"/>
        </w:rPr>
        <w:t>3、资金投入和使用情况：预算安排资金</w:t>
      </w:r>
      <w:r>
        <w:rPr>
          <w:rFonts w:hint="eastAsia" w:ascii="仿宋_GB2312" w:eastAsia="仿宋_GB2312" w:cs="Times New Roman"/>
          <w:szCs w:val="32"/>
          <w:lang w:val="en-US" w:eastAsia="zh-CN"/>
        </w:rPr>
        <w:t>15.88</w:t>
      </w:r>
      <w:r>
        <w:rPr>
          <w:rFonts w:hint="eastAsia" w:ascii="仿宋_GB2312" w:hAnsi="Times New Roman" w:eastAsia="仿宋_GB2312" w:cs="Times New Roman"/>
          <w:szCs w:val="32"/>
          <w:lang w:val="zh-CN"/>
        </w:rPr>
        <w:t>万元，实际支出</w:t>
      </w:r>
      <w:r>
        <w:rPr>
          <w:rFonts w:hint="eastAsia" w:ascii="仿宋_GB2312" w:eastAsia="仿宋_GB2312" w:cs="Times New Roman"/>
          <w:szCs w:val="32"/>
          <w:lang w:val="en-US" w:eastAsia="zh-CN"/>
        </w:rPr>
        <w:t>15.37</w:t>
      </w:r>
      <w:r>
        <w:rPr>
          <w:rFonts w:hint="eastAsia" w:ascii="仿宋_GB2312" w:hAnsi="Times New Roman" w:eastAsia="仿宋_GB2312" w:cs="Times New Roman"/>
          <w:szCs w:val="32"/>
          <w:lang w:val="zh-CN"/>
        </w:rPr>
        <w:t>万元，预算执行率</w:t>
      </w:r>
      <w:r>
        <w:rPr>
          <w:rFonts w:hint="eastAsia" w:ascii="仿宋_GB2312" w:hAnsi="Times New Roman" w:eastAsia="仿宋_GB2312" w:cs="Times New Roman"/>
          <w:szCs w:val="32"/>
          <w:lang w:val="en-US" w:eastAsia="zh-CN"/>
        </w:rPr>
        <w:t>9</w:t>
      </w:r>
      <w:r>
        <w:rPr>
          <w:rFonts w:hint="eastAsia" w:ascii="仿宋_GB2312" w:eastAsia="仿宋_GB2312" w:cs="Times New Roman"/>
          <w:szCs w:val="32"/>
          <w:lang w:val="en-US" w:eastAsia="zh-CN"/>
        </w:rPr>
        <w:t>7</w:t>
      </w:r>
      <w:r>
        <w:rPr>
          <w:rFonts w:hint="eastAsia" w:ascii="仿宋_GB2312" w:hAnsi="Times New Roman" w:eastAsia="仿宋_GB2312" w:cs="Times New Roman"/>
          <w:szCs w:val="32"/>
          <w:lang w:val="zh-CN"/>
        </w:rPr>
        <w:t>%。</w:t>
      </w:r>
    </w:p>
    <w:p>
      <w:pPr>
        <w:pStyle w:val="11"/>
        <w:spacing w:before="156" w:beforeLines="50"/>
        <w:ind w:left="0" w:leftChars="0" w:firstLine="640" w:firstLineChars="20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军</w:t>
      </w:r>
      <w:r>
        <w:rPr>
          <w:rFonts w:hint="eastAsia" w:ascii="方正仿宋简体" w:hAnsi="方正仿宋简体" w:eastAsia="方正仿宋简体" w:cs="方正仿宋简体"/>
          <w:sz w:val="32"/>
          <w:szCs w:val="32"/>
          <w:lang w:val="en-US" w:eastAsia="zh-CN"/>
        </w:rPr>
        <w:t>转家属生活补助及保险</w:t>
      </w:r>
      <w:r>
        <w:rPr>
          <w:rFonts w:hint="eastAsia" w:ascii="方正仿宋简体" w:hAnsi="方正仿宋简体" w:eastAsia="方正仿宋简体" w:cs="方正仿宋简体"/>
          <w:sz w:val="32"/>
          <w:szCs w:val="32"/>
        </w:rPr>
        <w:t>项目实施的可行性、绩效目标的合理性、投入的经济性、筹资的合规性、项目的可持续性等方面进行科学评估论证，得出科学的结论与建议。</w:t>
      </w:r>
      <w:r>
        <w:rPr>
          <w:rFonts w:hint="eastAsia" w:ascii="方正仿宋简体" w:hAnsi="方正仿宋简体" w:eastAsia="方正仿宋简体" w:cs="方正仿宋简体"/>
          <w:sz w:val="32"/>
          <w:szCs w:val="32"/>
          <w:lang w:val="en-US" w:eastAsia="zh-CN"/>
        </w:rPr>
        <w:t>确保军转家属每月按时发放工资，及时缴纳养老，工伤，失业和医疗保险，提高军转家属满意度，使军属的生活得到保障。</w:t>
      </w:r>
    </w:p>
    <w:p>
      <w:pPr>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简体" w:hAnsi="方正仿宋简体" w:eastAsia="方正仿宋简体" w:cs="方正仿宋简体"/>
          <w:sz w:val="32"/>
          <w:szCs w:val="32"/>
          <w:lang w:val="en-US" w:eastAsia="zh-CN"/>
        </w:rPr>
      </w:pPr>
    </w:p>
    <w:p>
      <w:pPr>
        <w:pStyle w:val="11"/>
        <w:numPr>
          <w:ilvl w:val="0"/>
          <w:numId w:val="3"/>
        </w:numPr>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绩效评价目的、对象和范围</w:t>
      </w:r>
    </w:p>
    <w:p>
      <w:pPr>
        <w:pStyle w:val="11"/>
        <w:keepNext w:val="0"/>
        <w:keepLines w:val="0"/>
        <w:pageBreakBefore w:val="0"/>
        <w:numPr>
          <w:ilvl w:val="0"/>
          <w:numId w:val="0"/>
        </w:numPr>
        <w:kinsoku/>
        <w:wordWrap/>
        <w:overflowPunct/>
        <w:topLinePunct w:val="0"/>
        <w:autoSpaceDE/>
        <w:autoSpaceDN/>
        <w:bidi w:val="0"/>
        <w:snapToGrid/>
        <w:spacing w:line="240" w:lineRule="auto"/>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绩效评级目的：全面了解项目管理过程是否规范、产出目标是否完成以及效果目标是否实现等方面的内容，总结经验，查找不足， 为项目在以后年度的开展提供可行性参考建议。在此基础上，重点分析项目预算编制的合理性、成本支出的真实性和控制有效性，评价财政资金的使用效率和效果，为以后年度编制项目预算、选择项目实施主体等提供参考依据。评价对象：遵化市文化路街道办事处社区服务群众资金专项经费。范围：遵化市文化路街道办事处的2个军转家属。</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（二）绩效评价原则、评价指标体系、评价方法、评价标准等</w:t>
      </w:r>
    </w:p>
    <w:p>
      <w:pPr>
        <w:pStyle w:val="11"/>
        <w:keepNext w:val="0"/>
        <w:keepLines w:val="0"/>
        <w:pageBreakBefore w:val="0"/>
        <w:numPr>
          <w:ilvl w:val="0"/>
          <w:numId w:val="4"/>
        </w:numPr>
        <w:kinsoku/>
        <w:wordWrap/>
        <w:overflowPunct/>
        <w:topLinePunct w:val="0"/>
        <w:autoSpaceDE/>
        <w:autoSpaceDN/>
        <w:bidi w:val="0"/>
        <w:snapToGrid/>
        <w:spacing w:line="240" w:lineRule="auto"/>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绩效评价原则</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公正、科学、规范、客观原则。按照“公开、公平、公正”要求，采用科学、规范的绩效评价程序和实施方案，客观、合理地衡量资金绩效情况。</w:t>
      </w:r>
    </w:p>
    <w:p>
      <w:pPr>
        <w:pStyle w:val="11"/>
        <w:keepNext w:val="0"/>
        <w:keepLines w:val="0"/>
        <w:pageBreakBefore w:val="0"/>
        <w:numPr>
          <w:ilvl w:val="0"/>
          <w:numId w:val="4"/>
        </w:numPr>
        <w:kinsoku/>
        <w:wordWrap/>
        <w:overflowPunct/>
        <w:topLinePunct w:val="0"/>
        <w:autoSpaceDE/>
        <w:autoSpaceDN/>
        <w:bidi w:val="0"/>
        <w:snapToGrid/>
        <w:spacing w:line="240" w:lineRule="auto"/>
        <w:ind w:left="0" w:leftChars="0"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评级指标体系</w:t>
      </w: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tbl>
      <w:tblPr>
        <w:tblStyle w:val="6"/>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314"/>
        <w:gridCol w:w="3511"/>
        <w:gridCol w:w="909"/>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11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314"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51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909"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69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314"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bl>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p>
    <w:p>
      <w:pPr>
        <w:pStyle w:val="11"/>
        <w:keepNext w:val="0"/>
        <w:keepLines w:val="0"/>
        <w:pageBreakBefore w:val="0"/>
        <w:numPr>
          <w:ilvl w:val="0"/>
          <w:numId w:val="4"/>
        </w:numPr>
        <w:kinsoku/>
        <w:wordWrap/>
        <w:overflowPunct/>
        <w:topLinePunct w:val="0"/>
        <w:autoSpaceDE/>
        <w:autoSpaceDN/>
        <w:bidi w:val="0"/>
        <w:snapToGrid/>
        <w:spacing w:line="240" w:lineRule="auto"/>
        <w:ind w:left="0" w:leftChars="0"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评价方法</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采用查阅资料、实地检查等多种评价方法相结合的综合评价方法。</w:t>
      </w:r>
    </w:p>
    <w:p>
      <w:pPr>
        <w:pStyle w:val="11"/>
        <w:keepNext w:val="0"/>
        <w:keepLines w:val="0"/>
        <w:pageBreakBefore w:val="0"/>
        <w:numPr>
          <w:ilvl w:val="0"/>
          <w:numId w:val="4"/>
        </w:numPr>
        <w:kinsoku/>
        <w:wordWrap/>
        <w:overflowPunct/>
        <w:topLinePunct w:val="0"/>
        <w:autoSpaceDE/>
        <w:autoSpaceDN/>
        <w:bidi w:val="0"/>
        <w:snapToGrid/>
        <w:spacing w:line="240" w:lineRule="auto"/>
        <w:ind w:left="0" w:leftChars="0"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评价标准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次绩效评价，主要是通过对资金使用所达到的效果进行评估，通过年底单位工作总结，总结出相应指标值，并与年初目标进行比对，得出绩效评价分值。从产出、效益、满意度、预算执行四方面设计了四个一级指标，</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个二级指标和</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pStyle w:val="11"/>
        <w:keepNext w:val="0"/>
        <w:keepLines w:val="0"/>
        <w:pageBreakBefore w:val="0"/>
        <w:kinsoku/>
        <w:wordWrap/>
        <w:overflowPunct/>
        <w:topLinePunct w:val="0"/>
        <w:autoSpaceDE/>
        <w:autoSpaceDN/>
        <w:bidi w:val="0"/>
        <w:snapToGrid/>
        <w:spacing w:before="156" w:beforeLines="50" w:line="56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按照单位内部控制制度，成立了内部评价工作小组，对项目开展情况、资金拨付、使用情况及后期的管理工作进行评价。 </w:t>
      </w:r>
    </w:p>
    <w:p>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全面设置专项资金及项目绩效目标。项目绩效目标应包括产出、成本、社会效益和服务对象满意度等绩效指标。建立预算执行“双监控”机制，对绩效目标实现程度和预算执行进度开展监控，发现问题及时纠正。</w:t>
      </w:r>
    </w:p>
    <w:p>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年度预算执行终了，将绩效指标实际完成值（实现程度） 与年初设定的预期值相比较，逐项评定每项指标得分，汇总形成预算项目绩效自评得分。</w:t>
      </w:r>
    </w:p>
    <w:p>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根据现场实地勘察和收集资料进行综合分析，综合评定绩效等级。 </w:t>
      </w:r>
    </w:p>
    <w:p>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hint="default"/>
          <w:lang w:val="en-US" w:eastAsia="zh-CN"/>
        </w:rPr>
      </w:pPr>
      <w:r>
        <w:rPr>
          <w:rFonts w:hint="eastAsia" w:ascii="方正仿宋简体" w:hAnsi="方正仿宋简体" w:eastAsia="方正仿宋简体" w:cs="方正仿宋简体"/>
          <w:kern w:val="2"/>
          <w:sz w:val="32"/>
          <w:szCs w:val="32"/>
          <w:lang w:val="en-US" w:eastAsia="zh-CN" w:bidi="ar-SA"/>
        </w:rPr>
        <w:t>根据调研结果、收集资料及综合评定的绩效等级，科学撰写评价报告。</w:t>
      </w:r>
    </w:p>
    <w:p>
      <w:pPr>
        <w:pStyle w:val="11"/>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Chars="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综合评价情况及评价结论</w:t>
      </w:r>
    </w:p>
    <w:p>
      <w:pPr>
        <w:spacing w:line="600" w:lineRule="exact"/>
        <w:ind w:firstLine="640" w:firstLineChars="200"/>
        <w:rPr>
          <w:rFonts w:ascii="方正仿宋简体" w:hAnsi="方正仿宋简体" w:eastAsia="方正仿宋简体"/>
          <w:kern w:val="0"/>
        </w:rPr>
      </w:pPr>
      <w:r>
        <w:rPr>
          <w:rFonts w:hint="eastAsia" w:ascii="方正仿宋简体" w:hAnsi="方正仿宋简体" w:eastAsia="方正仿宋简体" w:cs="方正仿宋简体"/>
          <w:kern w:val="2"/>
          <w:sz w:val="32"/>
          <w:szCs w:val="32"/>
          <w:lang w:val="en-US" w:eastAsia="zh-CN" w:bidi="ar-SA"/>
        </w:rPr>
        <w:t>为了提高军属待遇，提升军属生活水平，使我街道2个军属工资按月足额发放，及时缴纳各种保险，文化路街道贡献了自己的绵薄力量。圆满完成了年初项目绩效目标，切实发挥了财政资金的使用效果。</w:t>
      </w:r>
      <w:r>
        <w:rPr>
          <w:rFonts w:hint="eastAsia" w:ascii="方正仿宋简体" w:hAnsi="方正仿宋简体" w:eastAsia="方正仿宋简体" w:cs="方正仿宋简体"/>
          <w:kern w:val="0"/>
        </w:rPr>
        <w:t>根据项目支出绩效情况，遵化市</w:t>
      </w:r>
      <w:r>
        <w:rPr>
          <w:rFonts w:hint="eastAsia" w:ascii="方正仿宋简体" w:hAnsi="方正仿宋简体" w:eastAsia="方正仿宋简体" w:cs="方正仿宋简体"/>
          <w:kern w:val="0"/>
          <w:lang w:val="en-US" w:eastAsia="zh-CN"/>
        </w:rPr>
        <w:t>文化路街道办事处</w:t>
      </w:r>
      <w:r>
        <w:rPr>
          <w:rFonts w:hint="eastAsia" w:ascii="方正仿宋简体" w:hAnsi="方正仿宋简体" w:eastAsia="方正仿宋简体" w:cs="方正仿宋简体"/>
          <w:kern w:val="0"/>
        </w:rPr>
        <w:t>对“</w:t>
      </w:r>
      <w:r>
        <w:rPr>
          <w:rFonts w:hint="eastAsia" w:ascii="方正仿宋简体" w:hAnsi="方正仿宋简体" w:eastAsia="方正仿宋简体" w:cs="方正仿宋简体"/>
          <w:kern w:val="0"/>
          <w:lang w:val="en-US" w:eastAsia="zh-CN"/>
        </w:rPr>
        <w:t>军转家属生活补助及保险</w:t>
      </w:r>
      <w:r>
        <w:rPr>
          <w:rFonts w:hint="eastAsia" w:ascii="方正仿宋简体" w:hAnsi="方正仿宋简体" w:eastAsia="方正仿宋简体" w:cs="方正仿宋简体"/>
          <w:kern w:val="0"/>
        </w:rPr>
        <w:t>”项目支出绩效自评指标进行了评分，自评分</w:t>
      </w:r>
      <w:r>
        <w:rPr>
          <w:rFonts w:ascii="方正仿宋简体" w:hAnsi="方正仿宋简体" w:eastAsia="方正仿宋简体" w:cs="方正仿宋简体"/>
          <w:kern w:val="0"/>
        </w:rPr>
        <w:t>9</w:t>
      </w:r>
      <w:r>
        <w:rPr>
          <w:rFonts w:hint="eastAsia" w:ascii="方正仿宋简体" w:hAnsi="方正仿宋简体" w:eastAsia="方正仿宋简体" w:cs="方正仿宋简体"/>
          <w:kern w:val="0"/>
          <w:lang w:val="en-US" w:eastAsia="zh-CN"/>
        </w:rPr>
        <w:t>9.7</w:t>
      </w:r>
      <w:r>
        <w:rPr>
          <w:rFonts w:hint="eastAsia" w:ascii="方正仿宋简体" w:hAnsi="方正仿宋简体" w:eastAsia="方正仿宋简体" w:cs="方正仿宋简体"/>
          <w:kern w:val="0"/>
        </w:rPr>
        <w:t>分。</w:t>
      </w:r>
    </w:p>
    <w:p>
      <w:pPr>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四、绩效评价指标分析</w:t>
      </w:r>
    </w:p>
    <w:p>
      <w:pPr>
        <w:pStyle w:val="11"/>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（一）项目决策情况</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1.</w:t>
      </w:r>
      <w:r>
        <w:rPr>
          <w:rFonts w:hint="eastAsia" w:ascii="宋体" w:hAnsi="宋体" w:eastAsia="方正仿宋简体"/>
          <w:bCs/>
          <w:color w:val="auto"/>
          <w:szCs w:val="32"/>
        </w:rPr>
        <w:t>项目目标</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目标内容，该指标是指依据绩效目标设定的绩效指标是否清晰、细化、可衡量等，用以反映和考核绩效目标的实施情况。对各项任务指标分解下达，强化督导，密切配合，确保全面完成承担的任务指标。</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2.</w:t>
      </w:r>
      <w:r>
        <w:rPr>
          <w:rFonts w:hint="eastAsia" w:ascii="宋体" w:hAnsi="宋体" w:eastAsia="方正仿宋简体"/>
          <w:bCs/>
          <w:color w:val="auto"/>
          <w:szCs w:val="32"/>
        </w:rPr>
        <w:t>决策过程</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olor w:val="auto"/>
          <w:kern w:val="0"/>
          <w:szCs w:val="32"/>
        </w:rPr>
      </w:pPr>
      <w:r>
        <w:rPr>
          <w:rFonts w:hint="eastAsia" w:ascii="宋体" w:hAnsi="宋体" w:eastAsia="方正仿宋简体"/>
          <w:bCs/>
          <w:color w:val="auto"/>
          <w:szCs w:val="32"/>
        </w:rPr>
        <w:t>决策依据，是指</w:t>
      </w:r>
      <w:r>
        <w:rPr>
          <w:rFonts w:hint="eastAsia" w:ascii="宋体" w:hAnsi="宋体" w:eastAsia="方正仿宋简体"/>
          <w:color w:val="auto"/>
          <w:kern w:val="0"/>
          <w:szCs w:val="32"/>
        </w:rPr>
        <w:t>项目符合环境治理要求和工作计划，根据需要制定中长期实施规划。</w:t>
      </w:r>
      <w:r>
        <w:rPr>
          <w:rFonts w:hint="eastAsia" w:ascii="宋体" w:hAnsi="宋体" w:eastAsia="方正仿宋简体"/>
          <w:bCs/>
          <w:color w:val="auto"/>
          <w:szCs w:val="32"/>
        </w:rPr>
        <w:t>项目符合</w:t>
      </w:r>
      <w:r>
        <w:rPr>
          <w:rFonts w:hint="eastAsia" w:ascii="宋体" w:hAnsi="宋体" w:eastAsia="方正仿宋简体"/>
          <w:color w:val="auto"/>
          <w:kern w:val="0"/>
          <w:szCs w:val="32"/>
        </w:rPr>
        <w:t>环境治理要求</w:t>
      </w:r>
      <w:r>
        <w:rPr>
          <w:rFonts w:hint="eastAsia" w:ascii="宋体" w:hAnsi="宋体" w:eastAsia="方正仿宋简体"/>
          <w:bCs/>
          <w:color w:val="auto"/>
          <w:szCs w:val="32"/>
        </w:rPr>
        <w:t>和年度工作计划，根据需要制定中长期实施规划。</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决策程序，是指项目是否符合申报条件，申报、批复程序是否符合相关管理办法，项目调整是否履行相应手续。</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项目符合申报条件，申报批复程序符合相关管理办法，项目调整履行相应手续。</w:t>
      </w:r>
    </w:p>
    <w:p>
      <w:pPr>
        <w:pStyle w:val="11"/>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（二）项目过程情况</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该项目年初预算</w:t>
      </w:r>
      <w:r>
        <w:rPr>
          <w:rFonts w:hint="eastAsia" w:ascii="方正仿宋简体" w:hAnsi="方正仿宋简体" w:eastAsia="方正仿宋简体" w:cs="方正仿宋简体"/>
          <w:sz w:val="32"/>
          <w:szCs w:val="32"/>
          <w:lang w:val="en-US" w:eastAsia="zh-CN"/>
        </w:rPr>
        <w:t>18.16</w:t>
      </w:r>
      <w:r>
        <w:rPr>
          <w:rFonts w:hint="eastAsia" w:ascii="方正仿宋简体" w:hAnsi="方正仿宋简体" w:eastAsia="方正仿宋简体" w:cs="方正仿宋简体"/>
          <w:sz w:val="32"/>
          <w:szCs w:val="32"/>
        </w:rPr>
        <w:t>万元，上年结转和结余0万元，</w:t>
      </w:r>
      <w:r>
        <w:rPr>
          <w:rFonts w:hint="eastAsia" w:ascii="方正仿宋简体" w:hAnsi="方正仿宋简体" w:eastAsia="方正仿宋简体" w:cs="方正仿宋简体"/>
          <w:sz w:val="32"/>
          <w:szCs w:val="32"/>
          <w:lang w:val="en-US" w:eastAsia="zh-CN"/>
        </w:rPr>
        <w:t>预算调整后为15.88万元，</w:t>
      </w:r>
      <w:r>
        <w:rPr>
          <w:rFonts w:hint="eastAsia" w:ascii="方正仿宋简体" w:hAnsi="方正仿宋简体" w:eastAsia="方正仿宋简体" w:cs="方正仿宋简体"/>
          <w:sz w:val="32"/>
          <w:szCs w:val="32"/>
        </w:rPr>
        <w:t>年底支出</w:t>
      </w:r>
      <w:r>
        <w:rPr>
          <w:rFonts w:hint="eastAsia" w:ascii="方正仿宋简体" w:hAnsi="方正仿宋简体" w:eastAsia="方正仿宋简体" w:cs="方正仿宋简体"/>
          <w:sz w:val="32"/>
          <w:szCs w:val="32"/>
          <w:lang w:val="en-US" w:eastAsia="zh-CN"/>
        </w:rPr>
        <w:t>15.37</w:t>
      </w:r>
      <w:r>
        <w:rPr>
          <w:rFonts w:hint="eastAsia" w:ascii="方正仿宋简体" w:hAnsi="方正仿宋简体" w:eastAsia="方正仿宋简体" w:cs="方正仿宋简体"/>
          <w:sz w:val="32"/>
          <w:szCs w:val="32"/>
        </w:rPr>
        <w:t>万元，年末结转和结余</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万元。支出过程严格按照预算执行，无超预算情况，符合规定，全部用于</w:t>
      </w:r>
      <w:r>
        <w:rPr>
          <w:rFonts w:hint="eastAsia" w:ascii="方正仿宋简体" w:hAnsi="方正仿宋简体" w:eastAsia="方正仿宋简体" w:cs="方正仿宋简体"/>
          <w:sz w:val="32"/>
          <w:szCs w:val="32"/>
          <w:lang w:val="en-US" w:eastAsia="zh-CN"/>
        </w:rPr>
        <w:t>军转家属按月足额发放工资，及时缴纳养老保险、医疗保险、生育保险、工伤保险和失业保险</w:t>
      </w:r>
      <w:r>
        <w:rPr>
          <w:rFonts w:hint="eastAsia" w:ascii="方正仿宋简体" w:hAnsi="方正仿宋简体" w:eastAsia="方正仿宋简体" w:cs="方正仿宋简体"/>
          <w:sz w:val="32"/>
          <w:szCs w:val="32"/>
        </w:rPr>
        <w:t>。项目不存在虚列（套取）总控情况，项目资金支出合理合规，无截留、挤占、超标准使用情况，项目实施单位财务制度健全，会计核算规范，该项目组织机构健全，成立专门的领导小组，且分工明确，确保项目顺利实施。</w:t>
      </w:r>
    </w:p>
    <w:p>
      <w:pPr>
        <w:pStyle w:val="11"/>
        <w:spacing w:before="156" w:beforeLines="5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（三）项目产出情况</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1、数量指标：</w:t>
      </w:r>
      <w:r>
        <w:rPr>
          <w:rFonts w:hint="eastAsia" w:ascii="方正仿宋简体" w:hAnsi="方正仿宋简体" w:eastAsia="方正仿宋简体" w:cs="方正仿宋简体"/>
          <w:color w:val="auto"/>
          <w:kern w:val="0"/>
          <w:sz w:val="32"/>
          <w:szCs w:val="32"/>
          <w:lang w:val="en-US" w:eastAsia="zh-CN"/>
        </w:rPr>
        <w:t>按时发放我街道2个军转家属工资，及时缴纳各种保险，</w:t>
      </w:r>
      <w:r>
        <w:rPr>
          <w:rFonts w:hint="eastAsia" w:ascii="方正仿宋简体" w:hAnsi="方正仿宋简体" w:eastAsia="方正仿宋简体" w:cs="方正仿宋简体"/>
          <w:color w:val="auto"/>
          <w:kern w:val="0"/>
          <w:sz w:val="32"/>
          <w:szCs w:val="32"/>
        </w:rPr>
        <w:t>覆盖率达到100%指标得分10分。</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2、质量指标：</w:t>
      </w:r>
      <w:r>
        <w:rPr>
          <w:rFonts w:hint="eastAsia" w:ascii="方正仿宋简体" w:hAnsi="方正仿宋简体" w:eastAsia="方正仿宋简体" w:cs="方正仿宋简体"/>
          <w:color w:val="auto"/>
          <w:kern w:val="0"/>
          <w:sz w:val="32"/>
          <w:szCs w:val="32"/>
          <w:lang w:val="en-US" w:eastAsia="zh-CN"/>
        </w:rPr>
        <w:t>顺利</w:t>
      </w:r>
      <w:r>
        <w:rPr>
          <w:rFonts w:hint="eastAsia" w:ascii="方正仿宋简体" w:hAnsi="方正仿宋简体" w:eastAsia="方正仿宋简体" w:cs="方正仿宋简体"/>
          <w:color w:val="auto"/>
          <w:kern w:val="0"/>
          <w:sz w:val="32"/>
          <w:szCs w:val="32"/>
        </w:rPr>
        <w:t>完成</w:t>
      </w:r>
      <w:r>
        <w:rPr>
          <w:rFonts w:hint="eastAsia" w:ascii="方正仿宋简体" w:hAnsi="方正仿宋简体" w:eastAsia="方正仿宋简体" w:cs="方正仿宋简体"/>
          <w:color w:val="auto"/>
          <w:kern w:val="0"/>
          <w:sz w:val="32"/>
          <w:szCs w:val="32"/>
          <w:lang w:val="en-US" w:eastAsia="zh-CN"/>
        </w:rPr>
        <w:t>保险缴纳</w:t>
      </w:r>
      <w:r>
        <w:rPr>
          <w:rFonts w:hint="eastAsia" w:ascii="方正仿宋简体" w:hAnsi="方正仿宋简体" w:eastAsia="方正仿宋简体" w:cs="方正仿宋简体"/>
          <w:color w:val="auto"/>
          <w:kern w:val="0"/>
          <w:sz w:val="32"/>
          <w:szCs w:val="32"/>
        </w:rPr>
        <w:t>，</w:t>
      </w:r>
      <w:r>
        <w:rPr>
          <w:rFonts w:hint="eastAsia" w:ascii="方正仿宋简体" w:hAnsi="方正仿宋简体" w:eastAsia="方正仿宋简体" w:cs="方正仿宋简体"/>
          <w:color w:val="auto"/>
          <w:kern w:val="0"/>
          <w:sz w:val="32"/>
          <w:szCs w:val="32"/>
          <w:lang w:val="en-US" w:eastAsia="zh-CN"/>
        </w:rPr>
        <w:t>工资发放，</w:t>
      </w:r>
      <w:r>
        <w:rPr>
          <w:rFonts w:hint="eastAsia" w:ascii="方正仿宋简体" w:hAnsi="方正仿宋简体" w:eastAsia="方正仿宋简体" w:cs="方正仿宋简体"/>
          <w:color w:val="auto"/>
          <w:kern w:val="0"/>
          <w:sz w:val="32"/>
          <w:szCs w:val="32"/>
        </w:rPr>
        <w:t>得</w:t>
      </w:r>
      <w:r>
        <w:rPr>
          <w:rFonts w:hint="eastAsia" w:ascii="方正仿宋简体" w:hAnsi="方正仿宋简体" w:eastAsia="方正仿宋简体" w:cs="方正仿宋简体"/>
          <w:color w:val="auto"/>
          <w:kern w:val="0"/>
          <w:sz w:val="32"/>
          <w:szCs w:val="32"/>
          <w:lang w:val="en-US" w:eastAsia="zh-CN"/>
        </w:rPr>
        <w:t>10</w:t>
      </w:r>
      <w:r>
        <w:rPr>
          <w:rFonts w:hint="eastAsia" w:ascii="方正仿宋简体" w:hAnsi="方正仿宋简体" w:eastAsia="方正仿宋简体" w:cs="方正仿宋简体"/>
          <w:color w:val="auto"/>
          <w:kern w:val="0"/>
          <w:sz w:val="32"/>
          <w:szCs w:val="32"/>
        </w:rPr>
        <w:t>分。</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3、时效指标：</w:t>
      </w:r>
      <w:r>
        <w:rPr>
          <w:rFonts w:hint="eastAsia" w:ascii="方正仿宋简体" w:hAnsi="方正仿宋简体" w:eastAsia="方正仿宋简体" w:cs="方正仿宋简体"/>
          <w:color w:val="auto"/>
          <w:kern w:val="0"/>
          <w:sz w:val="32"/>
          <w:szCs w:val="32"/>
          <w:lang w:val="en-US" w:eastAsia="zh-CN"/>
        </w:rPr>
        <w:t>发放工资缴纳保险</w:t>
      </w:r>
      <w:r>
        <w:rPr>
          <w:rFonts w:hint="eastAsia" w:ascii="方正仿宋简体" w:hAnsi="方正仿宋简体" w:eastAsia="方正仿宋简体" w:cs="方正仿宋简体"/>
          <w:color w:val="auto"/>
          <w:kern w:val="0"/>
          <w:sz w:val="32"/>
          <w:szCs w:val="32"/>
        </w:rPr>
        <w:t>及时，达到优良水平，指标得分10分。</w:t>
      </w:r>
    </w:p>
    <w:p>
      <w:pPr>
        <w:ind w:firstLine="640" w:firstLineChars="200"/>
        <w:jc w:val="left"/>
        <w:rPr>
          <w:rFonts w:hint="eastAsia" w:ascii="方正仿宋简体" w:hAnsi="方正仿宋简体" w:eastAsia="方正仿宋简体" w:cs="方正仿宋简体"/>
          <w:color w:val="auto"/>
          <w:kern w:val="0"/>
          <w:sz w:val="32"/>
          <w:szCs w:val="32"/>
          <w:lang w:val="en-US" w:eastAsia="zh-CN"/>
        </w:rPr>
      </w:pPr>
      <w:r>
        <w:rPr>
          <w:rFonts w:hint="eastAsia" w:ascii="方正仿宋简体" w:hAnsi="方正仿宋简体" w:eastAsia="方正仿宋简体" w:cs="方正仿宋简体"/>
          <w:color w:val="auto"/>
          <w:kern w:val="0"/>
          <w:sz w:val="32"/>
          <w:szCs w:val="32"/>
        </w:rPr>
        <w:t>4、成本指标：完成预算资金的使用，预算资金完成率达到财政部门要求，达到优良水平，指标得分10</w:t>
      </w:r>
      <w:r>
        <w:rPr>
          <w:rFonts w:hint="eastAsia" w:ascii="方正仿宋简体" w:hAnsi="方正仿宋简体" w:eastAsia="方正仿宋简体" w:cs="方正仿宋简体"/>
          <w:color w:val="auto"/>
          <w:kern w:val="0"/>
          <w:sz w:val="32"/>
          <w:szCs w:val="32"/>
          <w:lang w:val="en-US" w:eastAsia="zh-CN"/>
        </w:rPr>
        <w:t>分。</w:t>
      </w:r>
    </w:p>
    <w:p>
      <w:pPr>
        <w:ind w:firstLine="640" w:firstLineChars="200"/>
        <w:jc w:val="left"/>
        <w:rPr>
          <w:rFonts w:hint="eastAsia" w:ascii="方正楷体简体" w:hAnsi="方正楷体简体" w:eastAsia="方正楷体简体" w:cs="方正楷体简体"/>
          <w:b w:val="0"/>
          <w:bCs/>
          <w:kern w:val="2"/>
          <w:sz w:val="32"/>
          <w:szCs w:val="32"/>
          <w:lang w:val="en-US" w:eastAsia="zh-CN" w:bidi="ar-SA"/>
        </w:rPr>
      </w:pPr>
      <w:r>
        <w:rPr>
          <w:rFonts w:hint="eastAsia" w:ascii="方正楷体简体" w:hAnsi="方正楷体简体" w:eastAsia="方正楷体简体" w:cs="方正楷体简体"/>
          <w:b w:val="0"/>
          <w:bCs/>
          <w:kern w:val="2"/>
          <w:sz w:val="32"/>
          <w:szCs w:val="32"/>
          <w:lang w:val="en-US" w:eastAsia="zh-CN" w:bidi="ar-SA"/>
        </w:rPr>
        <w:t>（四）项目效益情况</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1、社会效益指标：得到</w:t>
      </w:r>
      <w:r>
        <w:rPr>
          <w:rFonts w:hint="eastAsia" w:ascii="仿宋_GB2312" w:eastAsia="仿宋_GB2312" w:cs="Times New Roman"/>
          <w:szCs w:val="32"/>
          <w:lang w:val="en-US" w:eastAsia="zh-CN"/>
        </w:rPr>
        <w:t>军转家属</w:t>
      </w:r>
      <w:r>
        <w:rPr>
          <w:rFonts w:hint="eastAsia" w:ascii="仿宋_GB2312" w:hAnsi="Times New Roman" w:eastAsia="仿宋_GB2312" w:cs="Times New Roman"/>
          <w:szCs w:val="32"/>
        </w:rPr>
        <w:t>社会满意度100%，达到优良水平，指标得分10分。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2、可持续影响指标：提供长期的政策依据，有利于</w:t>
      </w:r>
      <w:r>
        <w:rPr>
          <w:rFonts w:hint="eastAsia" w:ascii="仿宋_GB2312" w:eastAsia="仿宋_GB2312" w:cs="Times New Roman"/>
          <w:szCs w:val="32"/>
          <w:lang w:val="en-US" w:eastAsia="zh-CN"/>
        </w:rPr>
        <w:t>军属各种保障</w:t>
      </w:r>
      <w:r>
        <w:rPr>
          <w:rFonts w:hint="eastAsia" w:ascii="仿宋_GB2312" w:hAnsi="Times New Roman" w:eastAsia="仿宋_GB2312" w:cs="Times New Roman"/>
          <w:szCs w:val="32"/>
        </w:rPr>
        <w:t>，指标得分10分。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3、经济效益指标：</w:t>
      </w:r>
      <w:r>
        <w:rPr>
          <w:rFonts w:hint="eastAsia" w:ascii="仿宋_GB2312" w:eastAsia="仿宋_GB2312" w:cs="Times New Roman"/>
          <w:szCs w:val="32"/>
          <w:lang w:val="en-US" w:eastAsia="zh-CN"/>
        </w:rPr>
        <w:t>军人和军属生活稳定，家庭和谐</w:t>
      </w:r>
      <w:r>
        <w:rPr>
          <w:rFonts w:hint="eastAsia" w:ascii="仿宋_GB2312" w:hAnsi="Times New Roman" w:eastAsia="仿宋_GB2312" w:cs="Times New Roman"/>
          <w:szCs w:val="32"/>
        </w:rPr>
        <w:t>，指标得分10分。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4、生态效益指标：</w:t>
      </w:r>
      <w:r>
        <w:rPr>
          <w:rFonts w:hint="eastAsia" w:ascii="仿宋_GB2312" w:eastAsia="仿宋_GB2312" w:cs="Times New Roman"/>
          <w:szCs w:val="32"/>
          <w:lang w:val="en-US" w:eastAsia="zh-CN"/>
        </w:rPr>
        <w:t>提高军属待遇，</w:t>
      </w:r>
      <w:r>
        <w:rPr>
          <w:rFonts w:hint="eastAsia" w:ascii="仿宋_GB2312" w:hAnsi="Times New Roman" w:eastAsia="仿宋_GB2312" w:cs="Times New Roman"/>
          <w:szCs w:val="32"/>
        </w:rPr>
        <w:t>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5、服务对象满意度指标：</w:t>
      </w:r>
      <w:r>
        <w:rPr>
          <w:rFonts w:hint="eastAsia" w:ascii="仿宋_GB2312" w:eastAsia="仿宋_GB2312" w:cs="Times New Roman"/>
          <w:szCs w:val="32"/>
          <w:lang w:val="en-US" w:eastAsia="zh-CN"/>
        </w:rPr>
        <w:t>文化路2个军转家属</w:t>
      </w:r>
      <w:r>
        <w:rPr>
          <w:rFonts w:hint="eastAsia" w:ascii="仿宋_GB2312" w:hAnsi="Times New Roman" w:eastAsia="仿宋_GB2312" w:cs="Times New Roman"/>
          <w:szCs w:val="32"/>
        </w:rPr>
        <w:t>满意和较满意的人数占全部调查人数的比率达到优良水平，指标得分10分。</w:t>
      </w:r>
    </w:p>
    <w:p>
      <w:pPr>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 xml:space="preserve">五、主要经验及做法、存在的问题及原因分析 </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遵化市</w:t>
      </w:r>
      <w:r>
        <w:rPr>
          <w:rFonts w:hint="eastAsia" w:ascii="仿宋_GB2312" w:hAnsi="Times New Roman" w:eastAsia="仿宋_GB2312" w:cs="Times New Roman"/>
          <w:szCs w:val="32"/>
          <w:lang w:val="en-US" w:eastAsia="zh-CN"/>
        </w:rPr>
        <w:t>文化路街道办事处</w:t>
      </w:r>
      <w:r>
        <w:rPr>
          <w:rFonts w:hint="eastAsia" w:ascii="仿宋_GB2312" w:hAnsi="Times New Roman" w:eastAsia="仿宋_GB2312" w:cs="Times New Roman"/>
          <w:szCs w:val="32"/>
        </w:rPr>
        <w:t>秉持上级文件要求，严格按照文件执行，及时向有关部门提交申请，及时拨付，保障服务群众专项工作正常进行，执行情况良好，达到了预算计划需求。</w:t>
      </w:r>
    </w:p>
    <w:p>
      <w:pPr>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 xml:space="preserve">六、有关建议 </w:t>
      </w:r>
    </w:p>
    <w:p>
      <w:pPr>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w:t>
      </w:r>
    </w:p>
    <w:p>
      <w:pPr>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 xml:space="preserve">七、其他需要说明的问题 </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无其他需要说明的问题</w:t>
      </w:r>
    </w:p>
    <w:p>
      <w:pPr>
        <w:pStyle w:val="8"/>
      </w:pPr>
    </w:p>
    <w:p/>
    <w:p>
      <w:pPr>
        <w:pStyle w:val="8"/>
      </w:pPr>
    </w:p>
    <w:p/>
    <w:p>
      <w:pPr>
        <w:pStyle w:val="8"/>
      </w:pPr>
    </w:p>
    <w:p>
      <w:pPr>
        <w:pStyle w:val="8"/>
      </w:pPr>
    </w:p>
    <w:p/>
    <w:p>
      <w:pPr>
        <w:pStyle w:val="8"/>
      </w:pPr>
    </w:p>
    <w:p/>
    <w:p/>
    <w:p/>
    <w:p/>
    <w:p/>
    <w:p/>
    <w:p/>
    <w:p/>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240"/>
        <w:gridCol w:w="611"/>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社区服务群众资金</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334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383.25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361.41</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94</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9.4</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334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kern w:val="0"/>
                <w:sz w:val="18"/>
                <w:szCs w:val="18"/>
                <w:lang w:val="en-US"/>
              </w:rPr>
            </w:pPr>
            <w:r>
              <w:rPr>
                <w:rFonts w:hint="eastAsia" w:ascii="宋体" w:hAnsi="宋体" w:cs="宋体"/>
                <w:kern w:val="0"/>
                <w:sz w:val="18"/>
                <w:szCs w:val="18"/>
                <w:lang w:val="en-US" w:eastAsia="zh-CN"/>
              </w:rPr>
              <w:t>383.25</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361.41</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94</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847"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rPr>
              <w:t xml:space="preserve"> </w:t>
            </w:r>
            <w:r>
              <w:rPr>
                <w:rFonts w:hint="eastAsia" w:ascii="宋体" w:hAnsi="宋体" w:cs="宋体"/>
                <w:kern w:val="0"/>
                <w:sz w:val="18"/>
                <w:szCs w:val="18"/>
              </w:rPr>
              <w:t>2002年上级部门成立了</w:t>
            </w:r>
            <w:r>
              <w:rPr>
                <w:rFonts w:hint="eastAsia" w:ascii="宋体" w:hAnsi="宋体" w:cs="宋体"/>
                <w:kern w:val="0"/>
                <w:sz w:val="18"/>
                <w:szCs w:val="18"/>
                <w:lang w:val="en-US" w:eastAsia="zh-CN"/>
              </w:rPr>
              <w:t>文化</w:t>
            </w:r>
            <w:r>
              <w:rPr>
                <w:rFonts w:hint="eastAsia" w:ascii="宋体" w:hAnsi="宋体" w:cs="宋体"/>
                <w:kern w:val="0"/>
                <w:sz w:val="18"/>
                <w:szCs w:val="18"/>
              </w:rPr>
              <w:t>路街道办事处，成立了21个居委会。</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目标2：为了完成各项工作，改善办公条件</w:t>
            </w:r>
          </w:p>
          <w:p>
            <w:pPr>
              <w:widowControl/>
              <w:spacing w:line="240" w:lineRule="exact"/>
              <w:jc w:val="left"/>
              <w:rPr>
                <w:rFonts w:ascii="宋体" w:hAnsi="宋体" w:cs="宋体"/>
                <w:kern w:val="0"/>
                <w:sz w:val="18"/>
                <w:szCs w:val="18"/>
              </w:rPr>
            </w:pPr>
          </w:p>
          <w:p>
            <w:pPr>
              <w:jc w:val="left"/>
              <w:rPr>
                <w:rFonts w:ascii="宋体" w:hAnsi="宋体" w:cs="宋体"/>
                <w:sz w:val="20"/>
                <w:szCs w:val="20"/>
              </w:rPr>
            </w:pPr>
            <w:r>
              <w:rPr>
                <w:rFonts w:hint="eastAsia"/>
                <w:sz w:val="20"/>
                <w:szCs w:val="20"/>
              </w:rPr>
              <w:t xml:space="preserve">保障军转家属按月拨付劳务费及社会保障等 </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65"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color w:val="000000"/>
                <w:kern w:val="0"/>
                <w:sz w:val="18"/>
                <w:szCs w:val="18"/>
                <w:lang w:val="en-US" w:eastAsia="zh-CN"/>
              </w:rPr>
            </w:pPr>
            <w:r>
              <w:rPr>
                <w:rFonts w:hint="eastAsia" w:ascii="宋体" w:hAnsi="宋体" w:cs="宋体" w:eastAsiaTheme="minorEastAsia"/>
                <w:color w:val="000000"/>
                <w:kern w:val="0"/>
                <w:sz w:val="18"/>
                <w:szCs w:val="18"/>
                <w:lang w:val="en-US" w:eastAsia="zh-CN"/>
              </w:rPr>
              <w:t>9.4</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nil"/>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65" w:type="dxa"/>
            <w:gridSpan w:val="2"/>
            <w:tcBorders>
              <w:top w:val="nil"/>
              <w:left w:val="nil"/>
              <w:bottom w:val="nil"/>
              <w:right w:val="single" w:color="auto" w:sz="4" w:space="0"/>
            </w:tcBorders>
            <w:vAlign w:val="center"/>
          </w:tcPr>
          <w:p>
            <w:pPr>
              <w:widowControl/>
              <w:spacing w:line="240" w:lineRule="exact"/>
              <w:rPr>
                <w:rFonts w:hint="default" w:ascii="宋体" w:hAnsi="宋体" w:cs="宋体" w:eastAsiaTheme="minorEastAsia"/>
                <w:color w:val="000000"/>
                <w:kern w:val="0"/>
                <w:sz w:val="18"/>
                <w:szCs w:val="18"/>
                <w:lang w:val="en-US" w:eastAsia="zh-CN"/>
              </w:rPr>
            </w:pPr>
            <w:r>
              <w:rPr>
                <w:rFonts w:hint="eastAsia" w:ascii="宋体" w:hAnsi="宋体" w:cs="宋体" w:eastAsiaTheme="minorEastAsia"/>
                <w:color w:val="000000"/>
                <w:kern w:val="0"/>
                <w:sz w:val="18"/>
                <w:szCs w:val="18"/>
                <w:lang w:val="en-US" w:eastAsia="zh-CN"/>
              </w:rPr>
              <w:t>99.4</w:t>
            </w: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18"/>
                <w:szCs w:val="18"/>
              </w:rPr>
            </w:pPr>
          </w:p>
          <w:p>
            <w:pPr>
              <w:widowControl/>
              <w:spacing w:line="240" w:lineRule="exact"/>
              <w:jc w:val="center"/>
              <w:rPr>
                <w:rFonts w:hint="eastAsia" w:ascii="宋体" w:hAnsi="宋体" w:cs="宋体"/>
                <w:color w:val="000000"/>
                <w:kern w:val="0"/>
                <w:sz w:val="18"/>
                <w:szCs w:val="18"/>
              </w:rPr>
            </w:pPr>
          </w:p>
          <w:p>
            <w:pPr>
              <w:widowControl/>
              <w:spacing w:line="240" w:lineRule="exact"/>
              <w:jc w:val="center"/>
              <w:rPr>
                <w:rFonts w:hint="eastAsia" w:ascii="宋体" w:hAnsi="宋体" w:cs="宋体"/>
                <w:color w:val="00000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18"/>
                <w:szCs w:val="18"/>
              </w:rPr>
            </w:pPr>
          </w:p>
        </w:tc>
        <w:tc>
          <w:tcPr>
            <w:tcW w:w="665" w:type="dxa"/>
            <w:gridSpan w:val="2"/>
            <w:tcBorders>
              <w:top w:val="nil"/>
              <w:left w:val="nil"/>
              <w:bottom w:val="single" w:color="auto" w:sz="4" w:space="0"/>
              <w:right w:val="single" w:color="auto" w:sz="4" w:space="0"/>
            </w:tcBorders>
            <w:vAlign w:val="center"/>
          </w:tcPr>
          <w:p>
            <w:pPr>
              <w:widowControl/>
              <w:spacing w:line="240" w:lineRule="exact"/>
              <w:rPr>
                <w:rFonts w:hint="eastAsia" w:ascii="宋体" w:hAnsi="宋体" w:cs="宋体"/>
                <w:color w:val="000000"/>
                <w:kern w:val="0"/>
                <w:sz w:val="18"/>
                <w:szCs w:val="18"/>
              </w:rPr>
            </w:pPr>
          </w:p>
        </w:tc>
        <w:tc>
          <w:tcPr>
            <w:tcW w:w="13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spacing w:line="300" w:lineRule="exact"/>
        <w:jc w:val="center"/>
        <w:rPr>
          <w:rFonts w:hint="default" w:ascii="黑体" w:hAnsi="黑体" w:eastAsia="黑体"/>
          <w:szCs w:val="32"/>
          <w:lang w:val="en-US" w:eastAsia="zh-CN"/>
        </w:rPr>
      </w:pPr>
      <w:r>
        <w:rPr>
          <w:rFonts w:hint="eastAsia" w:ascii="黑体" w:hAnsi="黑体" w:eastAsia="黑体"/>
          <w:sz w:val="28"/>
          <w:szCs w:val="28"/>
          <w:lang w:val="en-US" w:eastAsia="zh-CN"/>
        </w:rPr>
        <w:t>2023年度社区服务群众资金项目支出绩效自评表</w:t>
      </w:r>
    </w:p>
    <w:p>
      <w:pPr>
        <w:spacing w:line="300" w:lineRule="exact"/>
        <w:jc w:val="center"/>
        <w:rPr>
          <w:rFonts w:ascii="黑体" w:hAnsi="黑体" w:eastAsia="黑体"/>
          <w:szCs w:val="32"/>
        </w:rPr>
      </w:pPr>
    </w:p>
    <w:p>
      <w:pPr>
        <w:spacing w:line="300" w:lineRule="exact"/>
        <w:rPr>
          <w:rFonts w:ascii="黑体" w:hAnsi="黑体" w:eastAsia="黑体"/>
          <w:szCs w:val="32"/>
        </w:rPr>
      </w:pPr>
    </w:p>
    <w:p>
      <w:pPr>
        <w:rPr>
          <w:sz w:val="28"/>
          <w:szCs w:val="28"/>
        </w:rPr>
      </w:pPr>
      <w:r>
        <w:rPr>
          <w:rFonts w:hint="eastAsia"/>
          <w:sz w:val="24"/>
          <w:szCs w:val="24"/>
        </w:rPr>
        <w:t>注：其中预算执行率固定为10分，其中各项指标90分，总分100分。</w:t>
      </w:r>
    </w:p>
    <w:p>
      <w:pPr>
        <w:rPr>
          <w:rFonts w:ascii="方正仿宋简体" w:hAnsi="方正仿宋简体" w:eastAsia="方正仿宋简体" w:cs="方正仿宋简体"/>
          <w:sz w:val="28"/>
          <w:szCs w:val="28"/>
        </w:rPr>
      </w:pPr>
    </w:p>
    <w:p>
      <w:pPr>
        <w:rPr>
          <w:rFonts w:ascii="方正仿宋简体" w:hAnsi="方正仿宋简体" w:eastAsia="方正仿宋简体" w:cs="方正仿宋简体"/>
          <w:sz w:val="28"/>
          <w:szCs w:val="28"/>
        </w:rPr>
      </w:pPr>
    </w:p>
    <w:p>
      <w:pPr>
        <w:rPr>
          <w:rFonts w:cs="方正仿宋简体" w:asciiTheme="minorEastAsia" w:hAnsiTheme="minorEastAsia"/>
          <w:sz w:val="36"/>
          <w:szCs w:val="36"/>
        </w:rPr>
      </w:pPr>
    </w:p>
    <w:p>
      <w:pPr>
        <w:jc w:val="center"/>
        <w:rPr>
          <w:rFonts w:asciiTheme="minorEastAsia" w:hAnsiTheme="minorEastAsia"/>
          <w:sz w:val="36"/>
          <w:szCs w:val="36"/>
        </w:rPr>
      </w:pPr>
      <w:r>
        <w:rPr>
          <w:rFonts w:hint="eastAsia" w:ascii="方正小标宋简体" w:hAnsi="方正小标宋简体" w:eastAsia="方正小标宋简体" w:cs="方正小标宋简体"/>
          <w:b w:val="0"/>
          <w:bCs w:val="0"/>
          <w:sz w:val="36"/>
          <w:szCs w:val="36"/>
          <w:lang w:val="en-US" w:eastAsia="zh-CN"/>
        </w:rPr>
        <w:t>社区服务群众资金</w:t>
      </w:r>
      <w:r>
        <w:rPr>
          <w:rFonts w:hint="eastAsia" w:ascii="方正小标宋简体" w:hAnsi="方正小标宋简体" w:eastAsia="方正小标宋简体" w:cs="方正小标宋简体"/>
          <w:b w:val="0"/>
          <w:bCs w:val="0"/>
          <w:sz w:val="36"/>
          <w:szCs w:val="36"/>
        </w:rPr>
        <w:t>项目支出绩效自评报告</w:t>
      </w:r>
    </w:p>
    <w:p>
      <w:pPr>
        <w:pStyle w:val="11"/>
        <w:keepNext w:val="0"/>
        <w:keepLines w:val="0"/>
        <w:pageBreakBefore w:val="0"/>
        <w:numPr>
          <w:ilvl w:val="0"/>
          <w:numId w:val="0"/>
        </w:numPr>
        <w:kinsoku/>
        <w:wordWrap/>
        <w:overflowPunct/>
        <w:topLinePunct w:val="0"/>
        <w:autoSpaceDE/>
        <w:autoSpaceDN/>
        <w:bidi w:val="0"/>
        <w:snapToGrid/>
        <w:spacing w:before="156" w:beforeLines="50" w:line="560" w:lineRule="exact"/>
        <w:ind w:left="640" w:leftChars="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kern w:val="2"/>
          <w:sz w:val="32"/>
          <w:szCs w:val="32"/>
          <w:lang w:val="en-US" w:eastAsia="zh-CN" w:bidi="ar-SA"/>
        </w:rPr>
        <w:t>一、基本情况</w:t>
      </w:r>
    </w:p>
    <w:p>
      <w:pPr>
        <w:pStyle w:val="11"/>
        <w:keepNext w:val="0"/>
        <w:keepLines w:val="0"/>
        <w:pageBreakBefore w:val="0"/>
        <w:kinsoku/>
        <w:wordWrap/>
        <w:overflowPunct/>
        <w:topLinePunct w:val="0"/>
        <w:autoSpaceDE/>
        <w:autoSpaceDN/>
        <w:bidi w:val="0"/>
        <w:snapToGrid/>
        <w:spacing w:before="156" w:beforeLines="50" w:line="56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（一）项目概况</w:t>
      </w:r>
    </w:p>
    <w:p>
      <w:pPr>
        <w:spacing w:line="600" w:lineRule="exact"/>
        <w:ind w:firstLine="640" w:firstLineChars="200"/>
        <w:outlineLvl w:val="0"/>
        <w:rPr>
          <w:rFonts w:hint="eastAsia" w:ascii="仿宋_GB2312" w:hAnsi="Times New Roman" w:eastAsia="仿宋_GB2312" w:cs="Times New Roman"/>
          <w:szCs w:val="32"/>
          <w:lang w:val="zh-CN"/>
        </w:rPr>
      </w:pPr>
      <w:r>
        <w:rPr>
          <w:rFonts w:hint="eastAsia" w:ascii="仿宋_GB2312" w:hAnsi="Times New Roman" w:eastAsia="仿宋_GB2312" w:cs="Times New Roman"/>
          <w:szCs w:val="32"/>
          <w:lang w:val="zh-CN"/>
        </w:rPr>
        <w:t>1、项目背景：</w:t>
      </w:r>
      <w:r>
        <w:rPr>
          <w:rFonts w:hint="eastAsia" w:ascii="方正仿宋简体" w:hAnsi="方正仿宋简体" w:eastAsia="方正仿宋简体" w:cs="方正仿宋简体"/>
          <w:kern w:val="2"/>
          <w:sz w:val="32"/>
          <w:szCs w:val="32"/>
          <w:lang w:val="en-US" w:eastAsia="zh-CN" w:bidi="ar-SA"/>
        </w:rPr>
        <w:t>为提升服务质量，进一步树立重视基层、强化基层、服务基层的工作导向，2023年文化路街道申请专项经费用于基层党组织服务群众工作，覆盖文化路街道21个居委会，真正办了一批解民忧、暖民心、惠民生的实事好事。</w:t>
      </w:r>
    </w:p>
    <w:p>
      <w:pPr>
        <w:keepNext w:val="0"/>
        <w:keepLines w:val="0"/>
        <w:pageBreakBefore w:val="0"/>
        <w:kinsoku/>
        <w:wordWrap/>
        <w:overflowPunct/>
        <w:topLinePunct w:val="0"/>
        <w:autoSpaceDE/>
        <w:autoSpaceDN/>
        <w:bidi w:val="0"/>
        <w:snapToGrid/>
        <w:spacing w:line="560" w:lineRule="exact"/>
        <w:ind w:firstLine="630"/>
        <w:textAlignment w:val="auto"/>
        <w:rPr>
          <w:rFonts w:hint="default" w:ascii="方正仿宋简体" w:hAnsi="方正仿宋简体" w:eastAsia="方正仿宋简体" w:cs="方正仿宋简体"/>
          <w:kern w:val="2"/>
          <w:sz w:val="32"/>
          <w:szCs w:val="32"/>
          <w:lang w:val="en-US" w:eastAsia="zh-CN" w:bidi="ar-SA"/>
        </w:rPr>
      </w:pPr>
      <w:r>
        <w:rPr>
          <w:rFonts w:hint="eastAsia" w:ascii="仿宋_GB2312" w:hAnsi="Times New Roman" w:eastAsia="仿宋_GB2312" w:cs="Times New Roman"/>
          <w:szCs w:val="32"/>
          <w:lang w:val="zh-CN"/>
        </w:rPr>
        <w:t>2、主要内容及实施情况：改善</w:t>
      </w:r>
      <w:r>
        <w:rPr>
          <w:rFonts w:hint="eastAsia" w:ascii="仿宋_GB2312" w:hAnsi="Times New Roman" w:eastAsia="仿宋_GB2312" w:cs="Times New Roman"/>
          <w:szCs w:val="32"/>
          <w:lang w:val="en-US" w:eastAsia="zh-CN"/>
        </w:rPr>
        <w:t>21个社区</w:t>
      </w:r>
      <w:r>
        <w:rPr>
          <w:rFonts w:hint="eastAsia" w:ascii="仿宋_GB2312" w:hAnsi="Times New Roman" w:eastAsia="仿宋_GB2312" w:cs="Times New Roman"/>
          <w:szCs w:val="32"/>
          <w:lang w:val="zh-CN"/>
        </w:rPr>
        <w:t>人居生活环境，做好垃圾清运，提高我</w:t>
      </w:r>
      <w:r>
        <w:rPr>
          <w:rFonts w:hint="eastAsia" w:ascii="仿宋_GB2312" w:hAnsi="Times New Roman" w:eastAsia="仿宋_GB2312" w:cs="Times New Roman"/>
          <w:szCs w:val="32"/>
          <w:lang w:val="en-US" w:eastAsia="zh-CN"/>
        </w:rPr>
        <w:t>街道</w:t>
      </w:r>
      <w:r>
        <w:rPr>
          <w:rFonts w:hint="eastAsia" w:ascii="仿宋_GB2312" w:hAnsi="Times New Roman" w:eastAsia="仿宋_GB2312" w:cs="Times New Roman"/>
          <w:szCs w:val="32"/>
          <w:lang w:val="zh-CN"/>
        </w:rPr>
        <w:t>环境质量，使我</w:t>
      </w:r>
      <w:r>
        <w:rPr>
          <w:rFonts w:hint="eastAsia" w:ascii="仿宋_GB2312" w:hAnsi="Times New Roman" w:eastAsia="仿宋_GB2312" w:cs="Times New Roman"/>
          <w:szCs w:val="32"/>
          <w:lang w:val="en-US" w:eastAsia="zh-CN"/>
        </w:rPr>
        <w:t>街道</w:t>
      </w:r>
      <w:r>
        <w:rPr>
          <w:rFonts w:hint="eastAsia" w:ascii="仿宋_GB2312" w:hAnsi="Times New Roman" w:eastAsia="仿宋_GB2312" w:cs="Times New Roman"/>
          <w:szCs w:val="32"/>
          <w:lang w:val="zh-CN"/>
        </w:rPr>
        <w:t>环境达标，</w:t>
      </w:r>
      <w:r>
        <w:rPr>
          <w:rFonts w:hint="eastAsia" w:ascii="仿宋_GB2312" w:hAnsi="Times New Roman" w:eastAsia="仿宋_GB2312" w:cs="Times New Roman"/>
          <w:szCs w:val="32"/>
        </w:rPr>
        <w:t>提高我</w:t>
      </w:r>
      <w:r>
        <w:rPr>
          <w:rFonts w:hint="eastAsia" w:ascii="仿宋_GB2312" w:hAnsi="Times New Roman" w:eastAsia="仿宋_GB2312" w:cs="Times New Roman"/>
          <w:szCs w:val="32"/>
          <w:lang w:val="en-US" w:eastAsia="zh-CN"/>
        </w:rPr>
        <w:t>街道</w:t>
      </w:r>
      <w:r>
        <w:rPr>
          <w:rFonts w:hint="eastAsia" w:ascii="仿宋_GB2312" w:hAnsi="Times New Roman" w:eastAsia="仿宋_GB2312" w:cs="Times New Roman"/>
          <w:szCs w:val="32"/>
        </w:rPr>
        <w:t>居民整体生活质量</w:t>
      </w:r>
      <w:r>
        <w:rPr>
          <w:rFonts w:hint="eastAsia" w:ascii="仿宋_GB2312" w:hAnsi="Times New Roman" w:eastAsia="仿宋_GB2312" w:cs="Times New Roman"/>
          <w:szCs w:val="32"/>
          <w:lang w:val="zh-CN"/>
        </w:rPr>
        <w:t>。</w:t>
      </w:r>
      <w:r>
        <w:rPr>
          <w:rFonts w:hint="eastAsia" w:ascii="方正仿宋简体" w:hAnsi="方正仿宋简体" w:eastAsia="方正仿宋简体" w:cs="方正仿宋简体"/>
          <w:kern w:val="2"/>
          <w:sz w:val="32"/>
          <w:szCs w:val="32"/>
          <w:lang w:val="en-US" w:eastAsia="zh-CN" w:bidi="ar-SA"/>
        </w:rPr>
        <w:t>文化路街道充分利用有限的资金，科学组织，严格控制标准，注重维护和完善使用功能，对资金使用严格按财经纪律，专款专用，确保资金使用效率，真正做到了为民服务。</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lang w:val="zh-CN"/>
        </w:rPr>
        <w:t>3、资金投入和使用情况：预算安排资金</w:t>
      </w:r>
      <w:r>
        <w:rPr>
          <w:rFonts w:hint="eastAsia" w:ascii="仿宋_GB2312" w:hAnsi="Times New Roman" w:eastAsia="仿宋_GB2312" w:cs="Times New Roman"/>
          <w:szCs w:val="32"/>
          <w:lang w:val="en-US" w:eastAsia="zh-CN"/>
        </w:rPr>
        <w:t>383.25</w:t>
      </w:r>
      <w:r>
        <w:rPr>
          <w:rFonts w:hint="eastAsia" w:ascii="仿宋_GB2312" w:hAnsi="Times New Roman" w:eastAsia="仿宋_GB2312" w:cs="Times New Roman"/>
          <w:szCs w:val="32"/>
          <w:lang w:val="zh-CN"/>
        </w:rPr>
        <w:t>万元，实际支出</w:t>
      </w:r>
      <w:r>
        <w:rPr>
          <w:rFonts w:hint="eastAsia" w:ascii="仿宋_GB2312" w:hAnsi="Times New Roman" w:eastAsia="仿宋_GB2312" w:cs="Times New Roman"/>
          <w:szCs w:val="32"/>
          <w:lang w:val="en-US" w:eastAsia="zh-CN"/>
        </w:rPr>
        <w:t>3</w:t>
      </w:r>
      <w:r>
        <w:rPr>
          <w:rFonts w:hint="eastAsia" w:ascii="仿宋_GB2312" w:eastAsia="仿宋_GB2312" w:cs="Times New Roman"/>
          <w:szCs w:val="32"/>
          <w:lang w:val="en-US" w:eastAsia="zh-CN"/>
        </w:rPr>
        <w:t>61.41</w:t>
      </w:r>
      <w:r>
        <w:rPr>
          <w:rFonts w:hint="eastAsia" w:ascii="仿宋_GB2312" w:hAnsi="Times New Roman" w:eastAsia="仿宋_GB2312" w:cs="Times New Roman"/>
          <w:szCs w:val="32"/>
          <w:lang w:val="zh-CN"/>
        </w:rPr>
        <w:t>万元，预算执行率</w:t>
      </w:r>
      <w:r>
        <w:rPr>
          <w:rFonts w:hint="eastAsia" w:ascii="仿宋_GB2312" w:hAnsi="Times New Roman" w:eastAsia="仿宋_GB2312" w:cs="Times New Roman"/>
          <w:szCs w:val="32"/>
          <w:lang w:val="en-US" w:eastAsia="zh-CN"/>
        </w:rPr>
        <w:t>9</w:t>
      </w:r>
      <w:r>
        <w:rPr>
          <w:rFonts w:hint="eastAsia" w:ascii="仿宋_GB2312" w:eastAsia="仿宋_GB2312" w:cs="Times New Roman"/>
          <w:szCs w:val="32"/>
          <w:lang w:val="en-US" w:eastAsia="zh-CN"/>
        </w:rPr>
        <w:t>4</w:t>
      </w:r>
      <w:r>
        <w:rPr>
          <w:rFonts w:hint="eastAsia" w:ascii="仿宋_GB2312" w:hAnsi="Times New Roman" w:eastAsia="仿宋_GB2312" w:cs="Times New Roman"/>
          <w:szCs w:val="32"/>
          <w:lang w:val="zh-CN"/>
        </w:rPr>
        <w:t>%。</w:t>
      </w:r>
    </w:p>
    <w:p>
      <w:pPr>
        <w:pStyle w:val="11"/>
        <w:keepNext w:val="0"/>
        <w:keepLines w:val="0"/>
        <w:pageBreakBefore w:val="0"/>
        <w:kinsoku/>
        <w:wordWrap/>
        <w:overflowPunct/>
        <w:topLinePunct w:val="0"/>
        <w:autoSpaceDE/>
        <w:autoSpaceDN/>
        <w:bidi w:val="0"/>
        <w:snapToGrid/>
        <w:spacing w:before="156" w:beforeLines="50" w:line="560" w:lineRule="exact"/>
        <w:textAlignment w:val="auto"/>
        <w:rPr>
          <w:rFonts w:hint="eastAsia" w:ascii="方正楷体简体" w:hAnsi="方正楷体简体" w:eastAsia="方正楷体简体" w:cs="方正楷体简体"/>
          <w:kern w:val="2"/>
          <w:sz w:val="32"/>
          <w:szCs w:val="32"/>
          <w:lang w:val="en-US" w:eastAsia="zh-CN" w:bidi="ar-SA"/>
        </w:rPr>
      </w:pPr>
    </w:p>
    <w:p>
      <w:pPr>
        <w:pStyle w:val="11"/>
        <w:keepNext w:val="0"/>
        <w:keepLines w:val="0"/>
        <w:pageBreakBefore w:val="0"/>
        <w:numPr>
          <w:ilvl w:val="0"/>
          <w:numId w:val="7"/>
        </w:numPr>
        <w:kinsoku/>
        <w:wordWrap/>
        <w:overflowPunct/>
        <w:topLinePunct w:val="0"/>
        <w:autoSpaceDE/>
        <w:autoSpaceDN/>
        <w:bidi w:val="0"/>
        <w:snapToGrid/>
        <w:spacing w:before="156" w:beforeLines="50" w:line="56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项目绩效目标</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jc w:val="lef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总体绩效目标：充分满足辖区党员群众需求，奖资金依法依规使用，最大程度发挥效益。2023年度预算目标：解决社区群众最关心、最直接、最现实的各类民生问题，规范社区服务群众资金专项经费的管理和使用，进一步提升全街道社区党组织服务群众工作的能力和水平。</w:t>
      </w:r>
    </w:p>
    <w:p>
      <w:pPr>
        <w:pStyle w:val="11"/>
        <w:keepNext w:val="0"/>
        <w:keepLines w:val="0"/>
        <w:pageBreakBefore w:val="0"/>
        <w:numPr>
          <w:ilvl w:val="0"/>
          <w:numId w:val="0"/>
        </w:numPr>
        <w:kinsoku/>
        <w:wordWrap/>
        <w:overflowPunct/>
        <w:topLinePunct w:val="0"/>
        <w:autoSpaceDE/>
        <w:autoSpaceDN/>
        <w:bidi w:val="0"/>
        <w:snapToGrid/>
        <w:spacing w:before="156" w:beforeLines="50" w:line="56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二、绩效评价工作开展情况</w:t>
      </w:r>
    </w:p>
    <w:p>
      <w:pPr>
        <w:pStyle w:val="11"/>
        <w:keepNext w:val="0"/>
        <w:keepLines w:val="0"/>
        <w:pageBreakBefore w:val="0"/>
        <w:numPr>
          <w:ilvl w:val="0"/>
          <w:numId w:val="0"/>
        </w:numPr>
        <w:kinsoku/>
        <w:wordWrap/>
        <w:overflowPunct/>
        <w:topLinePunct w:val="0"/>
        <w:autoSpaceDE/>
        <w:autoSpaceDN/>
        <w:bidi w:val="0"/>
        <w:snapToGrid/>
        <w:spacing w:before="156" w:beforeLines="50" w:line="560" w:lineRule="exact"/>
        <w:ind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（一）绩效评价目的、对象和范围</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绩效评级目的：全面了解项目管理过程是否规范、产出目标是否完成以及效果目标是否实现等方面的内容，总结经验，查找不足， 为项目在以后年度的开展提供可行性参考建议。在此基础上，重点分析项目预算编制的合理性、成本支出的真实性和控制有效性，评价财政资金的使用效率和效果，为以后年度编制项目预算、选择项目实施主体等提供参考依据。评价对象：遵化市文化路街道办事处社区服务群众资金专项经费。范围：遵化市文化路街道办事处，包含 21个社区居委会。文化路街道社区服务群众资金项目是保证社区民意畅通、矛盾化解、隐患排查的重要力量，亟需加强重视。</w:t>
      </w:r>
    </w:p>
    <w:p>
      <w:pPr>
        <w:pStyle w:val="11"/>
        <w:keepNext w:val="0"/>
        <w:keepLines w:val="0"/>
        <w:pageBreakBefore w:val="0"/>
        <w:numPr>
          <w:ilvl w:val="0"/>
          <w:numId w:val="8"/>
        </w:numPr>
        <w:kinsoku/>
        <w:wordWrap/>
        <w:overflowPunct/>
        <w:topLinePunct w:val="0"/>
        <w:autoSpaceDE/>
        <w:autoSpaceDN/>
        <w:bidi w:val="0"/>
        <w:snapToGrid/>
        <w:spacing w:before="156" w:beforeLines="50" w:line="560" w:lineRule="exact"/>
        <w:ind w:left="0" w:leftChars="0"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绩效评价原则、评价指标体系、评价方法、评价标准等</w:t>
      </w:r>
    </w:p>
    <w:p>
      <w:pPr>
        <w:pStyle w:val="11"/>
        <w:keepNext w:val="0"/>
        <w:keepLines w:val="0"/>
        <w:pageBreakBefore w:val="0"/>
        <w:numPr>
          <w:ilvl w:val="0"/>
          <w:numId w:val="0"/>
        </w:numPr>
        <w:kinsoku/>
        <w:wordWrap/>
        <w:overflowPunct/>
        <w:topLinePunct w:val="0"/>
        <w:autoSpaceDE/>
        <w:autoSpaceDN/>
        <w:bidi w:val="0"/>
        <w:snapToGrid/>
        <w:spacing w:line="240" w:lineRule="auto"/>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1、绩效评价原则</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公正、科学、规范、客观原则。按照“公开、公平、公正”要求，采用科学、规范的绩效评价程序和实施方案，客观、合理地衡量资金绩效情况。</w:t>
      </w:r>
    </w:p>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2、评级指标体系</w:t>
      </w: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tbl>
      <w:tblPr>
        <w:tblStyle w:val="6"/>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314"/>
        <w:gridCol w:w="3511"/>
        <w:gridCol w:w="909"/>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11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314"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51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909"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69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314"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bl>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p>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3、评价方法</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采用查阅资料、实地检查等多种评价方法相结合的综合评价方法。</w:t>
      </w:r>
    </w:p>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4、评价标准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次绩效评价，主要是通过对资金使用所达到的效果进行评估，通过年底单位工作总结，总结出相应指标值，并与年初目标进行比对，得出绩效评价分值。从产出、效益、满意度、预算执行四方面设计了四个一级指标，</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个二级指标和</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pStyle w:val="11"/>
        <w:keepNext w:val="0"/>
        <w:keepLines w:val="0"/>
        <w:pageBreakBefore w:val="0"/>
        <w:kinsoku/>
        <w:wordWrap/>
        <w:overflowPunct/>
        <w:topLinePunct w:val="0"/>
        <w:autoSpaceDE/>
        <w:autoSpaceDN/>
        <w:bidi w:val="0"/>
        <w:snapToGrid/>
        <w:spacing w:before="156" w:beforeLines="50" w:line="56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按照单位内部控制制度，成立了内部评价工作小组，对项目开展情况、资金拨付、使用情况及后期的管理工作进行评价。 </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全面设置专项资金及项目绩效目标。项目绩效目标应包括产出、成本、社会效益和服务对象满意度等绩效指标。建立预算执行“双监控”机制，对绩效目标实现程度和预算执行进度开展监控，发现问题及时纠正。</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2、年度预算执行终了，将绩效指标实际完成值（实现程度） 与年初设定的预期值相比较，逐项评定每项指标得分，汇总形成预算项目绩效自评得分。</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3、根据现场实地勘察和收集资料进行综合分析，综合评定绩效等级。 </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default"/>
          <w:lang w:val="en-US" w:eastAsia="zh-CN"/>
        </w:rPr>
      </w:pPr>
      <w:r>
        <w:rPr>
          <w:rFonts w:hint="eastAsia" w:ascii="方正仿宋简体" w:hAnsi="方正仿宋简体" w:eastAsia="方正仿宋简体" w:cs="方正仿宋简体"/>
          <w:kern w:val="2"/>
          <w:sz w:val="32"/>
          <w:szCs w:val="32"/>
          <w:lang w:val="en-US" w:eastAsia="zh-CN" w:bidi="ar-SA"/>
        </w:rPr>
        <w:t>4、根据调研结果、收集资料及综合评定的绩效等级，科学撰写评价报告。</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numPr>
          <w:ilvl w:val="0"/>
          <w:numId w:val="0"/>
        </w:numPr>
        <w:kinsoku/>
        <w:wordWrap/>
        <w:overflowPunct/>
        <w:topLinePunct w:val="0"/>
        <w:autoSpaceDE/>
        <w:autoSpaceDN/>
        <w:bidi w:val="0"/>
        <w:snapToGrid/>
        <w:spacing w:line="560" w:lineRule="exact"/>
        <w:ind w:left="640" w:left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三、综合评价情况及评价结论</w:t>
      </w:r>
    </w:p>
    <w:p>
      <w:pPr>
        <w:spacing w:line="600" w:lineRule="exact"/>
        <w:ind w:firstLine="640" w:firstLineChars="200"/>
        <w:rPr>
          <w:rFonts w:ascii="方正仿宋简体" w:hAnsi="方正仿宋简体" w:eastAsia="方正仿宋简体"/>
          <w:kern w:val="0"/>
        </w:rPr>
      </w:pPr>
      <w:r>
        <w:rPr>
          <w:rFonts w:hint="eastAsia" w:ascii="方正仿宋简体" w:hAnsi="方正仿宋简体" w:eastAsia="方正仿宋简体" w:cs="方正仿宋简体"/>
          <w:kern w:val="2"/>
          <w:sz w:val="32"/>
          <w:szCs w:val="32"/>
          <w:lang w:val="en-US" w:eastAsia="zh-CN" w:bidi="ar-SA"/>
        </w:rPr>
        <w:t>为了改善社区环境，提升居民生活水平，使我街道21个居委会人居环境得到明显改善，文化路街道贡献了自己的绵薄力量。圆满完成了年初项目绩效目标，切实发挥了财政资金的使用效果。</w:t>
      </w:r>
      <w:r>
        <w:rPr>
          <w:rFonts w:hint="eastAsia" w:ascii="方正仿宋简体" w:hAnsi="方正仿宋简体" w:eastAsia="方正仿宋简体" w:cs="方正仿宋简体"/>
          <w:kern w:val="0"/>
        </w:rPr>
        <w:t>根据项目支出绩效情况，遵化市</w:t>
      </w:r>
      <w:r>
        <w:rPr>
          <w:rFonts w:hint="eastAsia" w:ascii="方正仿宋简体" w:hAnsi="方正仿宋简体" w:eastAsia="方正仿宋简体" w:cs="方正仿宋简体"/>
          <w:kern w:val="0"/>
          <w:lang w:val="en-US" w:eastAsia="zh-CN"/>
        </w:rPr>
        <w:t>文化路街道办事处</w:t>
      </w:r>
      <w:r>
        <w:rPr>
          <w:rFonts w:hint="eastAsia" w:ascii="方正仿宋简体" w:hAnsi="方正仿宋简体" w:eastAsia="方正仿宋简体" w:cs="方正仿宋简体"/>
          <w:kern w:val="0"/>
        </w:rPr>
        <w:t>对“</w:t>
      </w:r>
      <w:r>
        <w:rPr>
          <w:rFonts w:hint="eastAsia" w:ascii="方正仿宋简体" w:hAnsi="方正仿宋简体" w:eastAsia="方正仿宋简体" w:cs="方正仿宋简体"/>
          <w:kern w:val="0"/>
          <w:lang w:val="en-US" w:eastAsia="zh-CN"/>
        </w:rPr>
        <w:t>社区服务群众资金</w:t>
      </w:r>
      <w:r>
        <w:rPr>
          <w:rFonts w:hint="eastAsia" w:ascii="方正仿宋简体" w:hAnsi="方正仿宋简体" w:eastAsia="方正仿宋简体" w:cs="方正仿宋简体"/>
          <w:kern w:val="0"/>
        </w:rPr>
        <w:t>”项目支出绩效自评指标进行了评分，自评分</w:t>
      </w:r>
      <w:r>
        <w:rPr>
          <w:rFonts w:ascii="方正仿宋简体" w:hAnsi="方正仿宋简体" w:eastAsia="方正仿宋简体" w:cs="方正仿宋简体"/>
          <w:kern w:val="0"/>
        </w:rPr>
        <w:t>9</w:t>
      </w:r>
      <w:r>
        <w:rPr>
          <w:rFonts w:hint="eastAsia" w:ascii="方正仿宋简体" w:hAnsi="方正仿宋简体" w:eastAsia="方正仿宋简体" w:cs="方正仿宋简体"/>
          <w:kern w:val="0"/>
          <w:lang w:val="en-US" w:eastAsia="zh-CN"/>
        </w:rPr>
        <w:t>9.4</w:t>
      </w:r>
      <w:r>
        <w:rPr>
          <w:rFonts w:hint="eastAsia" w:ascii="方正仿宋简体" w:hAnsi="方正仿宋简体" w:eastAsia="方正仿宋简体" w:cs="方正仿宋简体"/>
          <w:kern w:val="0"/>
        </w:rPr>
        <w:t>分。</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numPr>
          <w:ilvl w:val="0"/>
          <w:numId w:val="6"/>
        </w:numPr>
        <w:kinsoku/>
        <w:wordWrap/>
        <w:overflowPunct/>
        <w:topLinePunct w:val="0"/>
        <w:autoSpaceDE/>
        <w:autoSpaceDN/>
        <w:bidi w:val="0"/>
        <w:snapToGrid/>
        <w:spacing w:line="560" w:lineRule="exact"/>
        <w:ind w:left="1360" w:leftChars="0" w:hanging="720" w:firstLine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绩效评价指标分析</w:t>
      </w:r>
    </w:p>
    <w:p>
      <w:pPr>
        <w:spacing w:line="600" w:lineRule="exact"/>
        <w:ind w:firstLine="640" w:firstLineChars="200"/>
        <w:rPr>
          <w:rFonts w:hint="eastAsia" w:ascii="方正楷体简体" w:hAnsi="方正楷体简体" w:eastAsia="方正楷体简体" w:cs="方正楷体简体"/>
          <w:color w:val="auto"/>
          <w:kern w:val="0"/>
          <w:sz w:val="32"/>
          <w:szCs w:val="32"/>
        </w:rPr>
      </w:pPr>
      <w:r>
        <w:rPr>
          <w:rFonts w:hint="eastAsia" w:ascii="方正楷体简体" w:hAnsi="方正楷体简体" w:eastAsia="方正楷体简体" w:cs="方正楷体简体"/>
          <w:color w:val="auto"/>
          <w:kern w:val="0"/>
          <w:sz w:val="32"/>
          <w:szCs w:val="32"/>
        </w:rPr>
        <w:t>（一）项目决策情况</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1.</w:t>
      </w:r>
      <w:r>
        <w:rPr>
          <w:rFonts w:hint="eastAsia" w:ascii="宋体" w:hAnsi="宋体" w:eastAsia="方正仿宋简体"/>
          <w:bCs/>
          <w:color w:val="auto"/>
          <w:szCs w:val="32"/>
        </w:rPr>
        <w:t>项目目标</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目标内容，该指标是指依据绩效目标设定的绩效指标是否清晰、细化、可衡量等，用以反映和考核绩效目标的实施情况。对各项任务指标分解下达，强化督导，密切配合，确保全面完成承担的任务指标。</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2.</w:t>
      </w:r>
      <w:r>
        <w:rPr>
          <w:rFonts w:hint="eastAsia" w:ascii="宋体" w:hAnsi="宋体" w:eastAsia="方正仿宋简体"/>
          <w:bCs/>
          <w:color w:val="auto"/>
          <w:szCs w:val="32"/>
        </w:rPr>
        <w:t>决策过程</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olor w:val="auto"/>
          <w:kern w:val="0"/>
          <w:szCs w:val="32"/>
        </w:rPr>
      </w:pPr>
      <w:r>
        <w:rPr>
          <w:rFonts w:hint="eastAsia" w:ascii="宋体" w:hAnsi="宋体" w:eastAsia="方正仿宋简体"/>
          <w:bCs/>
          <w:color w:val="auto"/>
          <w:szCs w:val="32"/>
        </w:rPr>
        <w:t>决策依据，是指</w:t>
      </w:r>
      <w:r>
        <w:rPr>
          <w:rFonts w:hint="eastAsia" w:ascii="宋体" w:hAnsi="宋体" w:eastAsia="方正仿宋简体"/>
          <w:color w:val="auto"/>
          <w:kern w:val="0"/>
          <w:szCs w:val="32"/>
        </w:rPr>
        <w:t>项目符合环境治理要求和工作计划，根据需要制定中长期实施规划。</w:t>
      </w:r>
      <w:r>
        <w:rPr>
          <w:rFonts w:hint="eastAsia" w:ascii="宋体" w:hAnsi="宋体" w:eastAsia="方正仿宋简体"/>
          <w:bCs/>
          <w:color w:val="auto"/>
          <w:szCs w:val="32"/>
        </w:rPr>
        <w:t>项目符合</w:t>
      </w:r>
      <w:r>
        <w:rPr>
          <w:rFonts w:hint="eastAsia" w:ascii="宋体" w:hAnsi="宋体" w:eastAsia="方正仿宋简体"/>
          <w:color w:val="auto"/>
          <w:kern w:val="0"/>
          <w:szCs w:val="32"/>
        </w:rPr>
        <w:t>环境治理要求</w:t>
      </w:r>
      <w:r>
        <w:rPr>
          <w:rFonts w:hint="eastAsia" w:ascii="宋体" w:hAnsi="宋体" w:eastAsia="方正仿宋简体"/>
          <w:bCs/>
          <w:color w:val="auto"/>
          <w:szCs w:val="32"/>
        </w:rPr>
        <w:t>和年度工作计划，根据需要制定中长期实施规划。</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决策程序，是指项目是否符合申报条件，申报、批复程序是否符合相关管理办法，项目调整是否履行相应手续。</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项目符合申报条件，申报批复程序符合相关管理办法，项目调整履行相应手续。</w:t>
      </w:r>
    </w:p>
    <w:p>
      <w:pPr>
        <w:spacing w:line="600" w:lineRule="exact"/>
        <w:ind w:firstLine="640" w:firstLineChars="200"/>
        <w:rPr>
          <w:rFonts w:hint="eastAsia" w:ascii="方正楷体简体" w:hAnsi="方正楷体简体" w:eastAsia="方正楷体简体" w:cs="方正楷体简体"/>
          <w:color w:val="auto"/>
          <w:kern w:val="0"/>
          <w:sz w:val="32"/>
          <w:szCs w:val="32"/>
        </w:rPr>
      </w:pPr>
      <w:r>
        <w:rPr>
          <w:rFonts w:hint="eastAsia" w:ascii="方正楷体简体" w:hAnsi="方正楷体简体" w:eastAsia="方正楷体简体" w:cs="方正楷体简体"/>
          <w:color w:val="auto"/>
          <w:kern w:val="0"/>
          <w:sz w:val="32"/>
          <w:szCs w:val="32"/>
        </w:rPr>
        <w:t>（二）项目过程情况</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该项目年初预算334万元，上年结转和结余0万元，</w:t>
      </w:r>
      <w:r>
        <w:rPr>
          <w:rFonts w:hint="eastAsia" w:ascii="方正仿宋简体" w:hAnsi="方正仿宋简体" w:eastAsia="方正仿宋简体" w:cs="方正仿宋简体"/>
          <w:sz w:val="32"/>
          <w:szCs w:val="32"/>
          <w:lang w:val="en-US" w:eastAsia="zh-CN"/>
        </w:rPr>
        <w:t>预算调整后为383.25万元，</w:t>
      </w:r>
      <w:r>
        <w:rPr>
          <w:rFonts w:hint="eastAsia" w:ascii="方正仿宋简体" w:hAnsi="方正仿宋简体" w:eastAsia="方正仿宋简体" w:cs="方正仿宋简体"/>
          <w:kern w:val="2"/>
          <w:sz w:val="32"/>
          <w:szCs w:val="32"/>
          <w:lang w:val="en-US" w:eastAsia="zh-CN" w:bidi="ar-SA"/>
        </w:rPr>
        <w:t>年底支出361.41万元，年末结转和结余0万元。支出过程严格按照预算执行，无超预算情况，符合规定，全部用于党组织服务群众支出。项目不存在虚列（套取）总控情况，项目资金支出合理合规，无截留、挤占、超标准使用情况，项目实施单位财务制度健全，会计核算规范，该项目组织机构健全，成立专门的领导小组，且分工明确，确保项目顺利实施。</w:t>
      </w:r>
    </w:p>
    <w:p>
      <w:pPr>
        <w:spacing w:line="600" w:lineRule="exact"/>
        <w:ind w:firstLine="640" w:firstLineChars="200"/>
        <w:rPr>
          <w:rFonts w:hint="eastAsia" w:ascii="方正楷体简体" w:hAnsi="方正楷体简体" w:eastAsia="方正楷体简体" w:cs="方正楷体简体"/>
          <w:color w:val="auto"/>
          <w:kern w:val="0"/>
          <w:sz w:val="32"/>
          <w:szCs w:val="32"/>
        </w:rPr>
      </w:pPr>
      <w:r>
        <w:rPr>
          <w:rFonts w:hint="eastAsia" w:ascii="方正楷体简体" w:hAnsi="方正楷体简体" w:eastAsia="方正楷体简体" w:cs="方正楷体简体"/>
          <w:color w:val="auto"/>
          <w:kern w:val="0"/>
          <w:sz w:val="32"/>
          <w:szCs w:val="32"/>
        </w:rPr>
        <w:t>（三）项目产出情况</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1、数量指标：对</w:t>
      </w:r>
      <w:r>
        <w:rPr>
          <w:rFonts w:hint="eastAsia" w:ascii="方正仿宋简体" w:hAnsi="方正仿宋简体" w:eastAsia="方正仿宋简体" w:cs="方正仿宋简体"/>
          <w:color w:val="auto"/>
          <w:kern w:val="0"/>
          <w:sz w:val="32"/>
          <w:szCs w:val="32"/>
          <w:lang w:eastAsia="zh-CN"/>
        </w:rPr>
        <w:t>全</w:t>
      </w:r>
      <w:r>
        <w:rPr>
          <w:rFonts w:hint="eastAsia" w:ascii="方正仿宋简体" w:hAnsi="方正仿宋简体" w:eastAsia="方正仿宋简体" w:cs="方正仿宋简体"/>
          <w:color w:val="auto"/>
          <w:kern w:val="0"/>
          <w:sz w:val="32"/>
          <w:szCs w:val="32"/>
          <w:lang w:val="en-US" w:eastAsia="zh-CN"/>
        </w:rPr>
        <w:t>街道21个社区</w:t>
      </w:r>
      <w:r>
        <w:rPr>
          <w:rFonts w:hint="eastAsia" w:ascii="方正仿宋简体" w:hAnsi="方正仿宋简体" w:eastAsia="方正仿宋简体" w:cs="方正仿宋简体"/>
          <w:color w:val="auto"/>
          <w:kern w:val="0"/>
          <w:sz w:val="32"/>
          <w:szCs w:val="32"/>
        </w:rPr>
        <w:t>居民开展</w:t>
      </w:r>
      <w:r>
        <w:rPr>
          <w:rFonts w:hint="eastAsia" w:ascii="方正仿宋简体" w:hAnsi="方正仿宋简体" w:eastAsia="方正仿宋简体" w:cs="方正仿宋简体"/>
          <w:color w:val="auto"/>
          <w:kern w:val="0"/>
          <w:sz w:val="32"/>
          <w:szCs w:val="32"/>
          <w:lang w:eastAsia="zh-CN"/>
        </w:rPr>
        <w:t>服务群众</w:t>
      </w:r>
      <w:r>
        <w:rPr>
          <w:rFonts w:hint="eastAsia" w:ascii="方正仿宋简体" w:hAnsi="方正仿宋简体" w:eastAsia="方正仿宋简体" w:cs="方正仿宋简体"/>
          <w:color w:val="auto"/>
          <w:kern w:val="0"/>
          <w:sz w:val="32"/>
          <w:szCs w:val="32"/>
        </w:rPr>
        <w:t>工作，覆盖率达到100%指标得分10分。</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2、质量指标：</w:t>
      </w:r>
      <w:r>
        <w:rPr>
          <w:rFonts w:hint="eastAsia" w:ascii="方正仿宋简体" w:hAnsi="方正仿宋简体" w:eastAsia="方正仿宋简体" w:cs="方正仿宋简体"/>
          <w:color w:val="auto"/>
          <w:kern w:val="0"/>
          <w:sz w:val="32"/>
          <w:szCs w:val="32"/>
          <w:lang w:val="en-US" w:eastAsia="zh-CN"/>
        </w:rPr>
        <w:t>顺利</w:t>
      </w:r>
      <w:r>
        <w:rPr>
          <w:rFonts w:hint="eastAsia" w:ascii="方正仿宋简体" w:hAnsi="方正仿宋简体" w:eastAsia="方正仿宋简体" w:cs="方正仿宋简体"/>
          <w:color w:val="auto"/>
          <w:kern w:val="0"/>
          <w:sz w:val="32"/>
          <w:szCs w:val="32"/>
        </w:rPr>
        <w:t>完成</w:t>
      </w:r>
      <w:r>
        <w:rPr>
          <w:rFonts w:hint="eastAsia" w:ascii="方正仿宋简体" w:hAnsi="方正仿宋简体" w:eastAsia="方正仿宋简体" w:cs="方正仿宋简体"/>
          <w:color w:val="auto"/>
          <w:kern w:val="0"/>
          <w:sz w:val="32"/>
          <w:szCs w:val="32"/>
          <w:lang w:val="en-US" w:eastAsia="zh-CN"/>
        </w:rPr>
        <w:t>各项</w:t>
      </w:r>
      <w:r>
        <w:rPr>
          <w:rFonts w:hint="eastAsia" w:ascii="方正仿宋简体" w:hAnsi="方正仿宋简体" w:eastAsia="方正仿宋简体" w:cs="方正仿宋简体"/>
          <w:color w:val="auto"/>
          <w:kern w:val="0"/>
          <w:sz w:val="32"/>
          <w:szCs w:val="32"/>
          <w:lang w:eastAsia="zh-CN"/>
        </w:rPr>
        <w:t>服务群众</w:t>
      </w:r>
      <w:r>
        <w:rPr>
          <w:rFonts w:hint="eastAsia" w:ascii="方正仿宋简体" w:hAnsi="方正仿宋简体" w:eastAsia="方正仿宋简体" w:cs="方正仿宋简体"/>
          <w:color w:val="auto"/>
          <w:kern w:val="0"/>
          <w:sz w:val="32"/>
          <w:szCs w:val="32"/>
        </w:rPr>
        <w:t>工作，得</w:t>
      </w:r>
      <w:r>
        <w:rPr>
          <w:rFonts w:hint="eastAsia" w:ascii="方正仿宋简体" w:hAnsi="方正仿宋简体" w:eastAsia="方正仿宋简体" w:cs="方正仿宋简体"/>
          <w:color w:val="auto"/>
          <w:kern w:val="0"/>
          <w:sz w:val="32"/>
          <w:szCs w:val="32"/>
          <w:lang w:val="en-US" w:eastAsia="zh-CN"/>
        </w:rPr>
        <w:t>10</w:t>
      </w:r>
      <w:r>
        <w:rPr>
          <w:rFonts w:hint="eastAsia" w:ascii="方正仿宋简体" w:hAnsi="方正仿宋简体" w:eastAsia="方正仿宋简体" w:cs="方正仿宋简体"/>
          <w:color w:val="auto"/>
          <w:kern w:val="0"/>
          <w:sz w:val="32"/>
          <w:szCs w:val="32"/>
        </w:rPr>
        <w:t>分。</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3、时效指标：</w:t>
      </w:r>
      <w:r>
        <w:rPr>
          <w:rFonts w:hint="eastAsia" w:ascii="方正仿宋简体" w:hAnsi="方正仿宋简体" w:eastAsia="方正仿宋简体" w:cs="方正仿宋简体"/>
          <w:color w:val="auto"/>
          <w:kern w:val="0"/>
          <w:sz w:val="32"/>
          <w:szCs w:val="32"/>
          <w:lang w:eastAsia="zh-CN"/>
        </w:rPr>
        <w:t>服务</w:t>
      </w:r>
      <w:r>
        <w:rPr>
          <w:rFonts w:hint="eastAsia" w:ascii="方正仿宋简体" w:hAnsi="方正仿宋简体" w:eastAsia="方正仿宋简体" w:cs="方正仿宋简体"/>
          <w:color w:val="auto"/>
          <w:kern w:val="0"/>
          <w:sz w:val="32"/>
          <w:szCs w:val="32"/>
        </w:rPr>
        <w:t>工作及时，按照程序及时报销，达到优良水平，指标得分10分。</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4、成本指标：完成预算资金的使用，预算资金完成率达到财政部门要求，达到优良水平，指标得分10分。</w:t>
      </w:r>
    </w:p>
    <w:p>
      <w:pPr>
        <w:spacing w:line="600" w:lineRule="exact"/>
        <w:ind w:firstLine="640" w:firstLineChars="200"/>
        <w:rPr>
          <w:rFonts w:hint="eastAsia" w:ascii="方正楷体简体" w:hAnsi="方正楷体简体" w:eastAsia="方正楷体简体" w:cs="方正楷体简体"/>
          <w:color w:val="auto"/>
          <w:kern w:val="0"/>
          <w:sz w:val="32"/>
          <w:szCs w:val="32"/>
        </w:rPr>
      </w:pPr>
      <w:r>
        <w:rPr>
          <w:rFonts w:hint="eastAsia" w:ascii="方正楷体简体" w:hAnsi="方正楷体简体" w:eastAsia="方正楷体简体" w:cs="方正楷体简体"/>
          <w:color w:val="auto"/>
          <w:kern w:val="0"/>
          <w:sz w:val="32"/>
          <w:szCs w:val="32"/>
        </w:rPr>
        <w:t>（四）项目效益情况</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1、社会效益指标：得到群众支持社会满意度100%，达到优良水平，指标得分10分。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2、可持续影响指标：提供长期的政策依据，有利于业务开展，提高服务保障能力，指标得分10分。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3、经济效益指标：带动社会投入率，志愿者加入服务群众工作，指标得分10分。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4、生态效益指标：加大宣传力度，外宣品使用比例提升，指标得分10分。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5、服务对象满意度指标：受益群体调查中，满意和较满意的人数占全部调查人数的比率达到优良水平，指标得分10分。</w:t>
      </w:r>
    </w:p>
    <w:p>
      <w:pPr>
        <w:pStyle w:val="11"/>
        <w:keepNext w:val="0"/>
        <w:keepLines w:val="0"/>
        <w:pageBreakBefore w:val="0"/>
        <w:numPr>
          <w:ilvl w:val="0"/>
          <w:numId w:val="6"/>
        </w:numPr>
        <w:kinsoku/>
        <w:wordWrap/>
        <w:overflowPunct/>
        <w:topLinePunct w:val="0"/>
        <w:autoSpaceDE/>
        <w:autoSpaceDN/>
        <w:bidi w:val="0"/>
        <w:snapToGrid/>
        <w:spacing w:line="560" w:lineRule="exact"/>
        <w:ind w:left="1360" w:leftChars="0" w:hanging="720" w:firstLine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主要经验及做法、存在的问题及原因分析 </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遵化市</w:t>
      </w:r>
      <w:r>
        <w:rPr>
          <w:rFonts w:hint="eastAsia" w:ascii="仿宋_GB2312" w:hAnsi="Times New Roman" w:eastAsia="仿宋_GB2312" w:cs="Times New Roman"/>
          <w:szCs w:val="32"/>
          <w:lang w:val="en-US" w:eastAsia="zh-CN"/>
        </w:rPr>
        <w:t>文化路街道办事处</w:t>
      </w:r>
      <w:r>
        <w:rPr>
          <w:rFonts w:hint="eastAsia" w:ascii="仿宋_GB2312" w:hAnsi="Times New Roman" w:eastAsia="仿宋_GB2312" w:cs="Times New Roman"/>
          <w:szCs w:val="32"/>
        </w:rPr>
        <w:t>秉持上级文件要求，严格按照文件执行，及时向有关部门提交申请，及时拨付，保障服务群众专项工作正常进行，执行情况良好，达到了预算计划需求。</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六、有关建议 </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七、其他需要说明的问题 </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无其他需要说明的问题</w:t>
      </w:r>
    </w:p>
    <w:p>
      <w:pPr>
        <w:keepNext w:val="0"/>
        <w:keepLines w:val="0"/>
        <w:pageBreakBefore w:val="0"/>
        <w:widowControl/>
        <w:kinsoku/>
        <w:wordWrap/>
        <w:overflowPunct/>
        <w:topLinePunct w:val="0"/>
        <w:autoSpaceDE/>
        <w:autoSpaceDN/>
        <w:bidi w:val="0"/>
        <w:snapToGrid/>
        <w:spacing w:line="560" w:lineRule="exact"/>
        <w:ind w:right="320" w:firstLine="640" w:firstLineChars="200"/>
        <w:jc w:val="right"/>
        <w:textAlignment w:val="auto"/>
        <w:rPr>
          <w:rFonts w:hint="eastAsia" w:ascii="方正仿宋简体" w:hAnsi="方正仿宋简体" w:eastAsia="方正仿宋简体" w:cs="方正仿宋简体"/>
          <w:kern w:val="2"/>
          <w:sz w:val="32"/>
          <w:szCs w:val="32"/>
          <w:lang w:val="en-US" w:eastAsia="zh-CN" w:bidi="ar-SA"/>
        </w:rPr>
      </w:pPr>
    </w:p>
    <w:p>
      <w:pPr>
        <w:pStyle w:val="8"/>
        <w:keepNext w:val="0"/>
        <w:keepLines w:val="0"/>
        <w:pageBreakBefore w:val="0"/>
        <w:kinsoku/>
        <w:wordWrap/>
        <w:overflowPunct/>
        <w:topLinePunct w:val="0"/>
        <w:autoSpaceDE/>
        <w:autoSpaceDN/>
        <w:bidi w:val="0"/>
        <w:snapToGrid/>
        <w:spacing w:line="560" w:lineRule="exac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snapToGrid/>
        <w:spacing w:line="560" w:lineRule="exact"/>
        <w:textAlignment w:val="auto"/>
        <w:rPr>
          <w:rFonts w:hint="eastAsia" w:ascii="方正仿宋简体" w:hAnsi="方正仿宋简体" w:eastAsia="方正仿宋简体" w:cs="方正仿宋简体"/>
          <w:kern w:val="2"/>
          <w:sz w:val="32"/>
          <w:szCs w:val="32"/>
          <w:lang w:val="en-US" w:eastAsia="zh-CN" w:bidi="ar-SA"/>
        </w:rPr>
      </w:pPr>
    </w:p>
    <w:p>
      <w:pPr>
        <w:pStyle w:val="8"/>
        <w:keepNext w:val="0"/>
        <w:keepLines w:val="0"/>
        <w:pageBreakBefore w:val="0"/>
        <w:kinsoku/>
        <w:wordWrap/>
        <w:overflowPunct/>
        <w:topLinePunct w:val="0"/>
        <w:autoSpaceDE/>
        <w:autoSpaceDN/>
        <w:bidi w:val="0"/>
        <w:snapToGrid/>
        <w:spacing w:line="560" w:lineRule="exact"/>
        <w:textAlignment w:val="auto"/>
        <w:rPr>
          <w:sz w:val="28"/>
          <w:szCs w:val="28"/>
        </w:rPr>
      </w:pPr>
    </w:p>
    <w:p>
      <w:pPr>
        <w:keepNext w:val="0"/>
        <w:keepLines w:val="0"/>
        <w:pageBreakBefore w:val="0"/>
        <w:kinsoku/>
        <w:wordWrap/>
        <w:overflowPunct/>
        <w:topLinePunct w:val="0"/>
        <w:autoSpaceDE/>
        <w:autoSpaceDN/>
        <w:bidi w:val="0"/>
        <w:snapToGrid/>
        <w:spacing w:line="560" w:lineRule="exact"/>
        <w:textAlignment w:val="auto"/>
        <w:rPr>
          <w:sz w:val="28"/>
          <w:szCs w:val="28"/>
        </w:rPr>
      </w:pPr>
    </w:p>
    <w:p>
      <w:pPr>
        <w:pStyle w:val="8"/>
        <w:keepNext w:val="0"/>
        <w:keepLines w:val="0"/>
        <w:pageBreakBefore w:val="0"/>
        <w:kinsoku/>
        <w:wordWrap/>
        <w:overflowPunct/>
        <w:topLinePunct w:val="0"/>
        <w:autoSpaceDE/>
        <w:autoSpaceDN/>
        <w:bidi w:val="0"/>
        <w:snapToGrid/>
        <w:spacing w:line="560" w:lineRule="exact"/>
        <w:textAlignment w:val="auto"/>
        <w:rPr>
          <w:sz w:val="28"/>
          <w:szCs w:val="28"/>
        </w:rPr>
      </w:pPr>
    </w:p>
    <w:p>
      <w:pPr>
        <w:keepNext w:val="0"/>
        <w:keepLines w:val="0"/>
        <w:pageBreakBefore w:val="0"/>
        <w:kinsoku/>
        <w:wordWrap/>
        <w:overflowPunct/>
        <w:topLinePunct w:val="0"/>
        <w:autoSpaceDE/>
        <w:autoSpaceDN/>
        <w:bidi w:val="0"/>
        <w:snapToGrid/>
        <w:spacing w:line="560" w:lineRule="exact"/>
        <w:textAlignment w:val="auto"/>
        <w:rPr>
          <w:sz w:val="28"/>
          <w:szCs w:val="28"/>
        </w:rPr>
      </w:pPr>
    </w:p>
    <w:p>
      <w:pPr>
        <w:pStyle w:val="8"/>
        <w:rPr>
          <w:sz w:val="28"/>
          <w:szCs w:val="28"/>
        </w:rPr>
      </w:pPr>
    </w:p>
    <w:p>
      <w:pPr>
        <w:pStyle w:val="8"/>
      </w:pPr>
    </w:p>
    <w:p/>
    <w:p/>
    <w:p/>
    <w:p/>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268"/>
        <w:gridCol w:w="583"/>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社区工作经费</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103.81</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87.75</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85</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8.5</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90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103.81</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87.75</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85</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66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w:t>
            </w:r>
            <w:r>
              <w:rPr>
                <w:rFonts w:hint="eastAsia"/>
                <w:sz w:val="18"/>
                <w:szCs w:val="18"/>
              </w:rPr>
              <w:t>保障我街道和社区日常运转</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目标2：为了完成各项工作，改善办公条件</w:t>
            </w:r>
          </w:p>
          <w:p>
            <w:pPr>
              <w:widowControl/>
              <w:spacing w:line="240" w:lineRule="exact"/>
              <w:jc w:val="left"/>
              <w:rPr>
                <w:rFonts w:ascii="宋体" w:hAnsi="宋体" w:cs="宋体"/>
                <w:kern w:val="0"/>
                <w:sz w:val="18"/>
                <w:szCs w:val="18"/>
              </w:rPr>
            </w:pPr>
          </w:p>
          <w:p>
            <w:pPr>
              <w:jc w:val="left"/>
              <w:rPr>
                <w:rFonts w:ascii="宋体" w:hAnsi="宋体" w:cs="宋体"/>
                <w:sz w:val="20"/>
                <w:szCs w:val="20"/>
              </w:rPr>
            </w:pPr>
            <w:r>
              <w:rPr>
                <w:rFonts w:hint="eastAsia"/>
                <w:sz w:val="20"/>
                <w:szCs w:val="20"/>
              </w:rPr>
              <w:t xml:space="preserve">保障军转家属按月拨付劳务费及社会保障等 </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color w:val="000000"/>
                <w:kern w:val="0"/>
                <w:sz w:val="18"/>
                <w:szCs w:val="18"/>
                <w:lang w:val="en-US" w:eastAsia="zh-CN"/>
              </w:rPr>
            </w:pPr>
            <w:r>
              <w:rPr>
                <w:rFonts w:hint="eastAsia" w:ascii="宋体" w:hAnsi="宋体" w:cs="宋体" w:eastAsiaTheme="minorEastAsia"/>
                <w:color w:val="000000"/>
                <w:kern w:val="0"/>
                <w:sz w:val="18"/>
                <w:szCs w:val="18"/>
                <w:lang w:val="en-US" w:eastAsia="zh-CN"/>
              </w:rPr>
              <w:t>8.5</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93"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98.5</w:t>
            </w:r>
          </w:p>
        </w:tc>
        <w:tc>
          <w:tcPr>
            <w:tcW w:w="12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spacing w:line="300" w:lineRule="exact"/>
        <w:jc w:val="center"/>
        <w:rPr>
          <w:rFonts w:hint="default" w:ascii="黑体" w:hAnsi="黑体" w:eastAsia="黑体"/>
          <w:sz w:val="28"/>
          <w:szCs w:val="28"/>
          <w:lang w:val="en-US" w:eastAsia="zh-CN"/>
        </w:rPr>
      </w:pPr>
      <w:r>
        <w:rPr>
          <w:rFonts w:hint="eastAsia" w:ascii="黑体" w:hAnsi="黑体" w:eastAsia="黑体"/>
          <w:sz w:val="28"/>
          <w:szCs w:val="28"/>
          <w:lang w:val="en-US" w:eastAsia="zh-CN"/>
        </w:rPr>
        <w:t>2023年度社区工作经费项目支出绩效自评表</w:t>
      </w:r>
    </w:p>
    <w:p>
      <w:pPr>
        <w:spacing w:line="300" w:lineRule="exact"/>
        <w:rPr>
          <w:rFonts w:ascii="黑体" w:hAnsi="黑体" w:eastAsia="黑体"/>
          <w:szCs w:val="32"/>
        </w:rPr>
      </w:pPr>
    </w:p>
    <w:p>
      <w:pPr>
        <w:rPr>
          <w:sz w:val="24"/>
          <w:szCs w:val="24"/>
        </w:rPr>
      </w:pPr>
      <w:r>
        <w:rPr>
          <w:rFonts w:hint="eastAsia"/>
          <w:sz w:val="24"/>
          <w:szCs w:val="24"/>
        </w:rPr>
        <w:t>注：其中预算执行率固定为10分，其中各项指标90分，总分100分。</w:t>
      </w:r>
    </w:p>
    <w:p>
      <w:pPr>
        <w:rPr>
          <w:rFonts w:ascii="方正仿宋简体" w:hAnsi="方正仿宋简体" w:eastAsia="方正仿宋简体" w:cs="方正仿宋简体"/>
          <w:sz w:val="36"/>
          <w:szCs w:val="36"/>
        </w:rPr>
      </w:pPr>
    </w:p>
    <w:p>
      <w:pPr>
        <w:rPr>
          <w:rFonts w:ascii="方正仿宋简体" w:hAnsi="方正仿宋简体" w:eastAsia="方正仿宋简体" w:cs="方正仿宋简体"/>
          <w:sz w:val="36"/>
          <w:szCs w:val="36"/>
        </w:rPr>
      </w:pPr>
    </w:p>
    <w:p>
      <w:pPr>
        <w:rPr>
          <w:rFonts w:cs="方正仿宋简体" w:asciiTheme="minorEastAsia" w:hAnsiTheme="minorEastAsia"/>
          <w:sz w:val="36"/>
          <w:szCs w:val="36"/>
        </w:rPr>
      </w:pPr>
    </w:p>
    <w:p>
      <w:pPr>
        <w:ind w:firstLine="540" w:firstLineChars="15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社区工作经费项目支出绩效自评报告</w:t>
      </w:r>
    </w:p>
    <w:p>
      <w:pPr>
        <w:keepNext w:val="0"/>
        <w:keepLines w:val="0"/>
        <w:pageBreakBefore w:val="0"/>
        <w:kinsoku/>
        <w:wordWrap/>
        <w:overflowPunct/>
        <w:topLinePunct w:val="0"/>
        <w:autoSpaceDE/>
        <w:autoSpaceDN/>
        <w:bidi w:val="0"/>
        <w:snapToGrid/>
        <w:spacing w:line="560" w:lineRule="exact"/>
        <w:ind w:firstLine="960" w:firstLineChars="3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一、基本情况</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（一）项目概况</w:t>
      </w:r>
    </w:p>
    <w:p>
      <w:pPr>
        <w:spacing w:line="600" w:lineRule="exact"/>
        <w:ind w:firstLine="640" w:firstLineChars="200"/>
        <w:outlineLvl w:val="0"/>
        <w:rPr>
          <w:rFonts w:hint="eastAsia" w:ascii="仿宋_GB2312" w:hAnsi="Times New Roman" w:eastAsia="仿宋_GB2312" w:cs="Times New Roman"/>
          <w:szCs w:val="32"/>
          <w:lang w:val="zh-CN"/>
        </w:rPr>
      </w:pPr>
      <w:r>
        <w:rPr>
          <w:rFonts w:hint="eastAsia" w:ascii="仿宋_GB2312" w:hAnsi="Times New Roman" w:eastAsia="仿宋_GB2312" w:cs="Times New Roman"/>
          <w:szCs w:val="32"/>
          <w:lang w:val="zh-CN"/>
        </w:rPr>
        <w:t>1、项目背景：</w:t>
      </w:r>
      <w:r>
        <w:rPr>
          <w:rFonts w:hint="eastAsia" w:ascii="方正仿宋简体" w:hAnsi="方正仿宋简体" w:eastAsia="方正仿宋简体" w:cs="方正仿宋简体"/>
          <w:kern w:val="2"/>
          <w:sz w:val="32"/>
          <w:szCs w:val="32"/>
          <w:lang w:val="en-US" w:eastAsia="zh-CN" w:bidi="ar-SA"/>
        </w:rPr>
        <w:t>为改善社区办公环境，进一步树立重视基层、强化基层、服务基层的工作导向，2023年文化路街道申请专项经费用于社区工作经费支出，覆盖文化路街道21个居委会，旨在维持社区正常运转，改善办公环境，提升服务质量。</w:t>
      </w:r>
    </w:p>
    <w:p>
      <w:pPr>
        <w:keepNext w:val="0"/>
        <w:keepLines w:val="0"/>
        <w:pageBreakBefore w:val="0"/>
        <w:kinsoku/>
        <w:wordWrap/>
        <w:overflowPunct/>
        <w:topLinePunct w:val="0"/>
        <w:autoSpaceDE/>
        <w:autoSpaceDN/>
        <w:bidi w:val="0"/>
        <w:snapToGrid/>
        <w:spacing w:line="560" w:lineRule="exact"/>
        <w:ind w:firstLine="630"/>
        <w:textAlignment w:val="auto"/>
        <w:rPr>
          <w:rFonts w:hint="default" w:ascii="方正仿宋简体" w:hAnsi="方正仿宋简体" w:eastAsia="方正仿宋简体" w:cs="方正仿宋简体"/>
          <w:kern w:val="2"/>
          <w:sz w:val="32"/>
          <w:szCs w:val="32"/>
          <w:lang w:val="en-US" w:eastAsia="zh-CN" w:bidi="ar-SA"/>
        </w:rPr>
      </w:pPr>
      <w:r>
        <w:rPr>
          <w:rFonts w:hint="eastAsia" w:ascii="仿宋_GB2312" w:hAnsi="Times New Roman" w:eastAsia="仿宋_GB2312" w:cs="Times New Roman"/>
          <w:szCs w:val="32"/>
          <w:lang w:val="zh-CN"/>
        </w:rPr>
        <w:t>2、主要内容及实施情况：</w:t>
      </w:r>
      <w:r>
        <w:rPr>
          <w:rFonts w:hint="eastAsia" w:ascii="仿宋_GB2312" w:eastAsia="仿宋_GB2312" w:cs="Times New Roman"/>
          <w:szCs w:val="32"/>
          <w:lang w:val="en-US" w:eastAsia="zh-CN"/>
        </w:rPr>
        <w:t>用于</w:t>
      </w:r>
      <w:r>
        <w:rPr>
          <w:rFonts w:hint="eastAsia" w:ascii="仿宋_GB2312" w:hAnsi="Times New Roman" w:eastAsia="仿宋_GB2312" w:cs="Times New Roman"/>
          <w:szCs w:val="32"/>
          <w:lang w:val="en-US" w:eastAsia="zh-CN"/>
        </w:rPr>
        <w:t>21个社区</w:t>
      </w:r>
      <w:r>
        <w:rPr>
          <w:rFonts w:hint="eastAsia" w:ascii="仿宋_GB2312" w:eastAsia="仿宋_GB2312" w:cs="Times New Roman"/>
          <w:szCs w:val="32"/>
          <w:lang w:val="en-US" w:eastAsia="zh-CN"/>
        </w:rPr>
        <w:t>各种支出</w:t>
      </w:r>
      <w:r>
        <w:rPr>
          <w:rFonts w:hint="eastAsia" w:ascii="仿宋_GB2312" w:hAnsi="Times New Roman" w:eastAsia="仿宋_GB2312" w:cs="Times New Roman"/>
          <w:szCs w:val="32"/>
          <w:lang w:val="zh-CN"/>
        </w:rPr>
        <w:t>，提高我</w:t>
      </w:r>
      <w:r>
        <w:rPr>
          <w:rFonts w:hint="eastAsia" w:ascii="仿宋_GB2312" w:hAnsi="Times New Roman" w:eastAsia="仿宋_GB2312" w:cs="Times New Roman"/>
          <w:szCs w:val="32"/>
          <w:lang w:val="en-US" w:eastAsia="zh-CN"/>
        </w:rPr>
        <w:t>街道</w:t>
      </w:r>
      <w:r>
        <w:rPr>
          <w:rFonts w:hint="eastAsia" w:ascii="仿宋_GB2312" w:hAnsi="Times New Roman" w:eastAsia="仿宋_GB2312" w:cs="Times New Roman"/>
          <w:szCs w:val="32"/>
          <w:lang w:val="zh-CN"/>
        </w:rPr>
        <w:t>环境质量，使我</w:t>
      </w:r>
      <w:r>
        <w:rPr>
          <w:rFonts w:hint="eastAsia" w:ascii="仿宋_GB2312" w:hAnsi="Times New Roman" w:eastAsia="仿宋_GB2312" w:cs="Times New Roman"/>
          <w:szCs w:val="32"/>
          <w:lang w:val="en-US" w:eastAsia="zh-CN"/>
        </w:rPr>
        <w:t>街道</w:t>
      </w:r>
      <w:r>
        <w:rPr>
          <w:rFonts w:hint="eastAsia" w:ascii="仿宋_GB2312" w:hAnsi="Times New Roman" w:eastAsia="仿宋_GB2312" w:cs="Times New Roman"/>
          <w:szCs w:val="32"/>
          <w:lang w:val="zh-CN"/>
        </w:rPr>
        <w:t>环境达标，</w:t>
      </w:r>
      <w:r>
        <w:rPr>
          <w:rFonts w:hint="eastAsia" w:ascii="仿宋_GB2312" w:hAnsi="Times New Roman" w:eastAsia="仿宋_GB2312" w:cs="Times New Roman"/>
          <w:szCs w:val="32"/>
        </w:rPr>
        <w:t>提高我</w:t>
      </w:r>
      <w:r>
        <w:rPr>
          <w:rFonts w:hint="eastAsia" w:ascii="仿宋_GB2312" w:hAnsi="Times New Roman" w:eastAsia="仿宋_GB2312" w:cs="Times New Roman"/>
          <w:szCs w:val="32"/>
          <w:lang w:val="en-US" w:eastAsia="zh-CN"/>
        </w:rPr>
        <w:t>街道</w:t>
      </w:r>
      <w:r>
        <w:rPr>
          <w:rFonts w:hint="eastAsia" w:ascii="仿宋_GB2312" w:hAnsi="Times New Roman" w:eastAsia="仿宋_GB2312" w:cs="Times New Roman"/>
          <w:szCs w:val="32"/>
        </w:rPr>
        <w:t>居民整体生活质量</w:t>
      </w:r>
      <w:r>
        <w:rPr>
          <w:rFonts w:hint="eastAsia" w:ascii="仿宋_GB2312" w:hAnsi="Times New Roman" w:eastAsia="仿宋_GB2312" w:cs="Times New Roman"/>
          <w:szCs w:val="32"/>
          <w:lang w:val="zh-CN"/>
        </w:rPr>
        <w:t>。</w:t>
      </w:r>
      <w:r>
        <w:rPr>
          <w:rFonts w:hint="eastAsia" w:ascii="方正仿宋简体" w:hAnsi="方正仿宋简体" w:eastAsia="方正仿宋简体" w:cs="方正仿宋简体"/>
          <w:kern w:val="2"/>
          <w:sz w:val="32"/>
          <w:szCs w:val="32"/>
          <w:lang w:val="en-US" w:eastAsia="zh-CN" w:bidi="ar-SA"/>
        </w:rPr>
        <w:t>文化路街道充分利用有限的资金，科学组织，严格控制标准，注重维护和完善使用功能，对资金使用严格按财经纪律，专款专用，确保资金使用效率，真正做到了为民服务。</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lang w:val="zh-CN"/>
        </w:rPr>
        <w:t>3、资金投入和使用情况：预算安排资金</w:t>
      </w:r>
      <w:r>
        <w:rPr>
          <w:rFonts w:hint="eastAsia" w:ascii="仿宋_GB2312" w:eastAsia="仿宋_GB2312" w:cs="Times New Roman"/>
          <w:szCs w:val="32"/>
          <w:lang w:val="en-US" w:eastAsia="zh-CN"/>
        </w:rPr>
        <w:t>103.81</w:t>
      </w:r>
      <w:r>
        <w:rPr>
          <w:rFonts w:hint="eastAsia" w:ascii="仿宋_GB2312" w:hAnsi="Times New Roman" w:eastAsia="仿宋_GB2312" w:cs="Times New Roman"/>
          <w:szCs w:val="32"/>
          <w:lang w:val="zh-CN"/>
        </w:rPr>
        <w:t>万元，实际支出</w:t>
      </w:r>
      <w:r>
        <w:rPr>
          <w:rFonts w:hint="eastAsia" w:ascii="仿宋_GB2312" w:eastAsia="仿宋_GB2312" w:cs="Times New Roman"/>
          <w:szCs w:val="32"/>
          <w:lang w:val="en-US" w:eastAsia="zh-CN"/>
        </w:rPr>
        <w:t>87.75</w:t>
      </w:r>
      <w:r>
        <w:rPr>
          <w:rFonts w:hint="eastAsia" w:ascii="仿宋_GB2312" w:hAnsi="Times New Roman" w:eastAsia="仿宋_GB2312" w:cs="Times New Roman"/>
          <w:szCs w:val="32"/>
          <w:lang w:val="zh-CN"/>
        </w:rPr>
        <w:t>万元，预算执行率</w:t>
      </w:r>
      <w:r>
        <w:rPr>
          <w:rFonts w:hint="eastAsia" w:ascii="仿宋_GB2312" w:eastAsia="仿宋_GB2312" w:cs="Times New Roman"/>
          <w:szCs w:val="32"/>
          <w:lang w:val="en-US" w:eastAsia="zh-CN"/>
        </w:rPr>
        <w:t>85</w:t>
      </w:r>
      <w:r>
        <w:rPr>
          <w:rFonts w:hint="eastAsia" w:ascii="仿宋_GB2312" w:hAnsi="Times New Roman" w:eastAsia="仿宋_GB2312" w:cs="Times New Roman"/>
          <w:szCs w:val="32"/>
          <w:lang w:val="zh-CN"/>
        </w:rPr>
        <w:t>%。</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（二）项目绩效目标</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jc w:val="lef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总体绩效目标：用于社区各种办公经费的支出，资金依法依规使用，最大程度发挥效益。2023年度预算目标：改善社区办公环境，提高社区服务水平，规范社区工作经费专项经费的管理和使用，进一步提升全街道服务居民的能力和水平。</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二、绩效评价工作开展情况</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（一）绩效评价目的、对象和范围</w:t>
      </w:r>
    </w:p>
    <w:p>
      <w:pPr>
        <w:pStyle w:val="11"/>
        <w:keepNext w:val="0"/>
        <w:keepLines w:val="0"/>
        <w:pageBreakBefore w:val="0"/>
        <w:numPr>
          <w:ilvl w:val="0"/>
          <w:numId w:val="0"/>
        </w:numPr>
        <w:kinsoku/>
        <w:wordWrap/>
        <w:overflowPunct/>
        <w:topLinePunct w:val="0"/>
        <w:autoSpaceDE/>
        <w:autoSpaceDN/>
        <w:bidi w:val="0"/>
        <w:snapToGrid/>
        <w:spacing w:line="240" w:lineRule="auto"/>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绩效评级目的：全面了解项目管理过程是否规范、产出目标是否完成以及效果目标是否实现等方面的内容，总结经验，查找不足， 为项目在以后年度的开展提供可行性参考建议。在此基础上，重点分析项目预算编制的合理性、成本支出的真实性和控制有效性，评价财政资金的使用效率和效果，为以后年度编制项目预算、选择项目实施主体等提供参考依据。评价对象：遵化市文化路街道办事处社区工作经费专项经费。范围：遵化市文化路街道办事处，包含 21个社区居委会。</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（二）绩效评价原则、评价指标体系、评价方法、评价标准等</w:t>
      </w:r>
    </w:p>
    <w:p>
      <w:pPr>
        <w:pStyle w:val="11"/>
        <w:keepNext w:val="0"/>
        <w:keepLines w:val="0"/>
        <w:pageBreakBefore w:val="0"/>
        <w:numPr>
          <w:ilvl w:val="0"/>
          <w:numId w:val="0"/>
        </w:numPr>
        <w:kinsoku/>
        <w:wordWrap/>
        <w:overflowPunct/>
        <w:topLinePunct w:val="0"/>
        <w:autoSpaceDE/>
        <w:autoSpaceDN/>
        <w:bidi w:val="0"/>
        <w:snapToGrid/>
        <w:spacing w:line="240" w:lineRule="auto"/>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1、绩效评价原则</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公正、科学、规范、客观原则。按照“公开、公平、公正”要求，采用科学、规范的绩效评价程序和实施方案，客观、合理地衡量资金绩效情况。</w:t>
      </w:r>
    </w:p>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2、评级指标体系</w:t>
      </w: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tbl>
      <w:tblPr>
        <w:tblStyle w:val="6"/>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314"/>
        <w:gridCol w:w="3511"/>
        <w:gridCol w:w="909"/>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11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314"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51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909"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69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314"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bl>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p>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3、评价方法</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采用查阅资料、实地检查等多种评价方法相结合的综合评价方法。</w:t>
      </w:r>
    </w:p>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4、评价标准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次绩效评价，主要是通过对资金使用所达到的效果进行评估，通过年底单位工作总结，总结出相应指标值，并与年初目标进行比对，得出绩效评价分值。从产出、效益、满意度、预算执行四方面设计了四个一级指标，</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个二级指标和</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按照单位内部控制制度，成立了内部评价工作小组，对项目开展情况、资金拨付、使用情况及后期的管理工作进行评价。 </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全面设置专项资金及项目绩效目标。项目绩效目标应包括产出、成本、社会效益和服务对象满意度等绩效指标。建立预算执行“双监控”机制，对绩效目标实现程度和预算执行进度开展监控，发现问题及时纠正。</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2、年度预算执行终了，将绩效指标实际完成值（实现程度） 与年初设定的预期值相比较，逐项评定每项指标得分，汇总形成预算项目绩效自评得分。</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3、根据现场实地勘察和收集资料进行综合分析，综合评定绩效等级。 </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default"/>
          <w:lang w:val="en-US" w:eastAsia="zh-CN"/>
        </w:rPr>
      </w:pPr>
      <w:r>
        <w:rPr>
          <w:rFonts w:hint="eastAsia" w:ascii="方正仿宋简体" w:hAnsi="方正仿宋简体" w:eastAsia="方正仿宋简体" w:cs="方正仿宋简体"/>
          <w:kern w:val="2"/>
          <w:sz w:val="32"/>
          <w:szCs w:val="32"/>
          <w:lang w:val="en-US" w:eastAsia="zh-CN" w:bidi="ar-SA"/>
        </w:rPr>
        <w:t>4、根据调研结果、收集资料及综合评定的绩效等级，科学撰写评价报告。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三、综合评价情况及评价结论</w:t>
      </w:r>
    </w:p>
    <w:p>
      <w:pPr>
        <w:spacing w:line="600" w:lineRule="exact"/>
        <w:ind w:firstLine="640" w:firstLineChars="200"/>
        <w:rPr>
          <w:rFonts w:ascii="方正仿宋简体" w:hAnsi="方正仿宋简体" w:eastAsia="方正仿宋简体"/>
          <w:kern w:val="0"/>
        </w:rPr>
      </w:pPr>
      <w:r>
        <w:rPr>
          <w:rFonts w:hint="eastAsia" w:ascii="方正仿宋简体" w:hAnsi="方正仿宋简体" w:eastAsia="方正仿宋简体" w:cs="方正仿宋简体"/>
          <w:kern w:val="2"/>
          <w:sz w:val="32"/>
          <w:szCs w:val="32"/>
          <w:lang w:val="en-US" w:eastAsia="zh-CN" w:bidi="ar-SA"/>
        </w:rPr>
        <w:t>为了改善社区环境，提升居民生活水平，使我街道21个居委正常运转，提升服务质量，文化路街道贡献了自己的绵薄力量。圆满完成了年初项目绩效目标，切实发挥了财政资金的使用效果。</w:t>
      </w:r>
      <w:r>
        <w:rPr>
          <w:rFonts w:hint="eastAsia" w:ascii="方正仿宋简体" w:hAnsi="方正仿宋简体" w:eastAsia="方正仿宋简体" w:cs="方正仿宋简体"/>
          <w:kern w:val="0"/>
        </w:rPr>
        <w:t>根据项目支出绩效情况，遵化市</w:t>
      </w:r>
      <w:r>
        <w:rPr>
          <w:rFonts w:hint="eastAsia" w:ascii="方正仿宋简体" w:hAnsi="方正仿宋简体" w:eastAsia="方正仿宋简体" w:cs="方正仿宋简体"/>
          <w:kern w:val="0"/>
          <w:lang w:val="en-US" w:eastAsia="zh-CN"/>
        </w:rPr>
        <w:t>文化路街道办事处</w:t>
      </w:r>
      <w:r>
        <w:rPr>
          <w:rFonts w:hint="eastAsia" w:ascii="方正仿宋简体" w:hAnsi="方正仿宋简体" w:eastAsia="方正仿宋简体" w:cs="方正仿宋简体"/>
          <w:kern w:val="0"/>
        </w:rPr>
        <w:t>对“</w:t>
      </w:r>
      <w:r>
        <w:rPr>
          <w:rFonts w:hint="eastAsia" w:ascii="方正仿宋简体" w:hAnsi="方正仿宋简体" w:eastAsia="方正仿宋简体" w:cs="方正仿宋简体"/>
          <w:kern w:val="0"/>
          <w:lang w:val="en-US" w:eastAsia="zh-CN"/>
        </w:rPr>
        <w:t>社区工作经费</w:t>
      </w:r>
      <w:r>
        <w:rPr>
          <w:rFonts w:hint="eastAsia" w:ascii="方正仿宋简体" w:hAnsi="方正仿宋简体" w:eastAsia="方正仿宋简体" w:cs="方正仿宋简体"/>
          <w:kern w:val="0"/>
        </w:rPr>
        <w:t>”项目支出绩效自评指标进行了评分，自评分</w:t>
      </w:r>
      <w:r>
        <w:rPr>
          <w:rFonts w:ascii="方正仿宋简体" w:hAnsi="方正仿宋简体" w:eastAsia="方正仿宋简体" w:cs="方正仿宋简体"/>
          <w:kern w:val="0"/>
        </w:rPr>
        <w:t>9</w:t>
      </w:r>
      <w:r>
        <w:rPr>
          <w:rFonts w:hint="eastAsia" w:ascii="方正仿宋简体" w:hAnsi="方正仿宋简体" w:eastAsia="方正仿宋简体" w:cs="方正仿宋简体"/>
          <w:kern w:val="0"/>
          <w:lang w:val="en-US" w:eastAsia="zh-CN"/>
        </w:rPr>
        <w:t>8.5</w:t>
      </w:r>
      <w:r>
        <w:rPr>
          <w:rFonts w:hint="eastAsia" w:ascii="方正仿宋简体" w:hAnsi="方正仿宋简体" w:eastAsia="方正仿宋简体" w:cs="方正仿宋简体"/>
          <w:kern w:val="0"/>
        </w:rPr>
        <w:t>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kern w:val="2"/>
          <w:sz w:val="32"/>
          <w:szCs w:val="32"/>
          <w:lang w:val="en-US" w:eastAsia="zh-CN" w:bidi="ar-SA"/>
        </w:rPr>
        <w:t>四、绩效评价指标分析</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（一）项目决策情况</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1.</w:t>
      </w:r>
      <w:r>
        <w:rPr>
          <w:rFonts w:hint="eastAsia" w:ascii="宋体" w:hAnsi="宋体" w:eastAsia="方正仿宋简体"/>
          <w:bCs/>
          <w:color w:val="auto"/>
          <w:szCs w:val="32"/>
        </w:rPr>
        <w:t>项目目标</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目标内容，该指标是指依据绩效目标设定的绩效指标是否清晰、细化、可衡量等，用以反映和考核绩效目标的实施情况。对各项任务指标分解下达，强化督导，密切配合，确保全面完成承担的任务指标。</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2.</w:t>
      </w:r>
      <w:r>
        <w:rPr>
          <w:rFonts w:hint="eastAsia" w:ascii="宋体" w:hAnsi="宋体" w:eastAsia="方正仿宋简体"/>
          <w:bCs/>
          <w:color w:val="auto"/>
          <w:szCs w:val="32"/>
        </w:rPr>
        <w:t>决策过程</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olor w:val="auto"/>
          <w:kern w:val="0"/>
          <w:szCs w:val="32"/>
        </w:rPr>
      </w:pPr>
      <w:r>
        <w:rPr>
          <w:rFonts w:hint="eastAsia" w:ascii="宋体" w:hAnsi="宋体" w:eastAsia="方正仿宋简体"/>
          <w:bCs/>
          <w:color w:val="auto"/>
          <w:szCs w:val="32"/>
        </w:rPr>
        <w:t>决策依据，是指</w:t>
      </w:r>
      <w:r>
        <w:rPr>
          <w:rFonts w:hint="eastAsia" w:ascii="宋体" w:hAnsi="宋体" w:eastAsia="方正仿宋简体"/>
          <w:color w:val="auto"/>
          <w:kern w:val="0"/>
          <w:szCs w:val="32"/>
        </w:rPr>
        <w:t>项目符合环境治理要求和工作计划，根据需要制定中长期实施规划。</w:t>
      </w:r>
      <w:r>
        <w:rPr>
          <w:rFonts w:hint="eastAsia" w:ascii="宋体" w:hAnsi="宋体" w:eastAsia="方正仿宋简体"/>
          <w:bCs/>
          <w:color w:val="auto"/>
          <w:szCs w:val="32"/>
        </w:rPr>
        <w:t>项目符合</w:t>
      </w:r>
      <w:r>
        <w:rPr>
          <w:rFonts w:hint="eastAsia" w:ascii="宋体" w:hAnsi="宋体" w:eastAsia="方正仿宋简体"/>
          <w:color w:val="auto"/>
          <w:kern w:val="0"/>
          <w:szCs w:val="32"/>
        </w:rPr>
        <w:t>环境治理要求</w:t>
      </w:r>
      <w:r>
        <w:rPr>
          <w:rFonts w:hint="eastAsia" w:ascii="宋体" w:hAnsi="宋体" w:eastAsia="方正仿宋简体"/>
          <w:bCs/>
          <w:color w:val="auto"/>
          <w:szCs w:val="32"/>
        </w:rPr>
        <w:t>和年度工作计划，根据需要制定中长期实施规划。</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决策程序，是指项目是否符合申报条件，申报、批复程序是否符合相关管理办法，项目调整是否履行相应手续。</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项目符合申报条件，申报批复程序符合相关管理办法，项目调整履行相应手续。</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（二）项目过程情况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该项目年初预算90万元，上年结转和结余0万元，调整后全年预算数为103.81万元，年底支出87.75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（三）项目产出情况</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1、数量指标：</w:t>
      </w:r>
      <w:r>
        <w:rPr>
          <w:rFonts w:hint="eastAsia" w:ascii="方正仿宋简体" w:hAnsi="方正仿宋简体" w:eastAsia="方正仿宋简体" w:cs="方正仿宋简体"/>
          <w:color w:val="auto"/>
          <w:kern w:val="0"/>
          <w:sz w:val="32"/>
          <w:szCs w:val="32"/>
          <w:lang w:val="en-US" w:eastAsia="zh-CN"/>
        </w:rPr>
        <w:t>用于</w:t>
      </w:r>
      <w:r>
        <w:rPr>
          <w:rFonts w:hint="eastAsia" w:ascii="方正仿宋简体" w:hAnsi="方正仿宋简体" w:eastAsia="方正仿宋简体" w:cs="方正仿宋简体"/>
          <w:color w:val="auto"/>
          <w:kern w:val="0"/>
          <w:sz w:val="32"/>
          <w:szCs w:val="32"/>
          <w:lang w:eastAsia="zh-CN"/>
        </w:rPr>
        <w:t>全</w:t>
      </w:r>
      <w:r>
        <w:rPr>
          <w:rFonts w:hint="eastAsia" w:ascii="方正仿宋简体" w:hAnsi="方正仿宋简体" w:eastAsia="方正仿宋简体" w:cs="方正仿宋简体"/>
          <w:color w:val="auto"/>
          <w:kern w:val="0"/>
          <w:sz w:val="32"/>
          <w:szCs w:val="32"/>
          <w:lang w:val="en-US" w:eastAsia="zh-CN"/>
        </w:rPr>
        <w:t>街道21个社区</w:t>
      </w:r>
      <w:r>
        <w:rPr>
          <w:rFonts w:hint="eastAsia" w:ascii="方正仿宋简体" w:hAnsi="方正仿宋简体" w:eastAsia="方正仿宋简体" w:cs="方正仿宋简体"/>
          <w:color w:val="auto"/>
          <w:kern w:val="0"/>
          <w:sz w:val="32"/>
          <w:szCs w:val="32"/>
        </w:rPr>
        <w:t>居</w:t>
      </w:r>
      <w:r>
        <w:rPr>
          <w:rFonts w:hint="eastAsia" w:ascii="方正仿宋简体" w:hAnsi="方正仿宋简体" w:eastAsia="方正仿宋简体" w:cs="方正仿宋简体"/>
          <w:color w:val="auto"/>
          <w:kern w:val="0"/>
          <w:sz w:val="32"/>
          <w:szCs w:val="32"/>
          <w:lang w:val="en-US" w:eastAsia="zh-CN"/>
        </w:rPr>
        <w:t>各种日常开支</w:t>
      </w:r>
      <w:r>
        <w:rPr>
          <w:rFonts w:hint="eastAsia" w:ascii="方正仿宋简体" w:hAnsi="方正仿宋简体" w:eastAsia="方正仿宋简体" w:cs="方正仿宋简体"/>
          <w:color w:val="auto"/>
          <w:kern w:val="0"/>
          <w:sz w:val="32"/>
          <w:szCs w:val="32"/>
        </w:rPr>
        <w:t>，覆盖率达到100%指标得分10分。</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2、质量指标：</w:t>
      </w:r>
      <w:r>
        <w:rPr>
          <w:rFonts w:hint="eastAsia" w:ascii="方正仿宋简体" w:hAnsi="方正仿宋简体" w:eastAsia="方正仿宋简体" w:cs="方正仿宋简体"/>
          <w:color w:val="auto"/>
          <w:kern w:val="0"/>
          <w:sz w:val="32"/>
          <w:szCs w:val="32"/>
          <w:lang w:val="en-US" w:eastAsia="zh-CN"/>
        </w:rPr>
        <w:t>顺利</w:t>
      </w:r>
      <w:r>
        <w:rPr>
          <w:rFonts w:hint="eastAsia" w:ascii="方正仿宋简体" w:hAnsi="方正仿宋简体" w:eastAsia="方正仿宋简体" w:cs="方正仿宋简体"/>
          <w:color w:val="auto"/>
          <w:kern w:val="0"/>
          <w:sz w:val="32"/>
          <w:szCs w:val="32"/>
        </w:rPr>
        <w:t>完成</w:t>
      </w:r>
      <w:r>
        <w:rPr>
          <w:rFonts w:hint="eastAsia" w:ascii="方正仿宋简体" w:hAnsi="方正仿宋简体" w:eastAsia="方正仿宋简体" w:cs="方正仿宋简体"/>
          <w:color w:val="auto"/>
          <w:kern w:val="0"/>
          <w:sz w:val="32"/>
          <w:szCs w:val="32"/>
          <w:lang w:val="en-US" w:eastAsia="zh-CN"/>
        </w:rPr>
        <w:t>各项</w:t>
      </w:r>
      <w:r>
        <w:rPr>
          <w:rFonts w:hint="eastAsia" w:ascii="方正仿宋简体" w:hAnsi="方正仿宋简体" w:eastAsia="方正仿宋简体" w:cs="方正仿宋简体"/>
          <w:color w:val="auto"/>
          <w:kern w:val="0"/>
          <w:sz w:val="32"/>
          <w:szCs w:val="32"/>
          <w:lang w:eastAsia="zh-CN"/>
        </w:rPr>
        <w:t>服务群众</w:t>
      </w:r>
      <w:r>
        <w:rPr>
          <w:rFonts w:hint="eastAsia" w:ascii="方正仿宋简体" w:hAnsi="方正仿宋简体" w:eastAsia="方正仿宋简体" w:cs="方正仿宋简体"/>
          <w:color w:val="auto"/>
          <w:kern w:val="0"/>
          <w:sz w:val="32"/>
          <w:szCs w:val="32"/>
        </w:rPr>
        <w:t>工作，得</w:t>
      </w:r>
      <w:r>
        <w:rPr>
          <w:rFonts w:hint="eastAsia" w:ascii="方正仿宋简体" w:hAnsi="方正仿宋简体" w:eastAsia="方正仿宋简体" w:cs="方正仿宋简体"/>
          <w:color w:val="auto"/>
          <w:kern w:val="0"/>
          <w:sz w:val="32"/>
          <w:szCs w:val="32"/>
          <w:lang w:val="en-US" w:eastAsia="zh-CN"/>
        </w:rPr>
        <w:t>10</w:t>
      </w:r>
      <w:r>
        <w:rPr>
          <w:rFonts w:hint="eastAsia" w:ascii="方正仿宋简体" w:hAnsi="方正仿宋简体" w:eastAsia="方正仿宋简体" w:cs="方正仿宋简体"/>
          <w:color w:val="auto"/>
          <w:kern w:val="0"/>
          <w:sz w:val="32"/>
          <w:szCs w:val="32"/>
        </w:rPr>
        <w:t>分。</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3、时效指标：</w:t>
      </w:r>
      <w:r>
        <w:rPr>
          <w:rFonts w:hint="eastAsia" w:ascii="方正仿宋简体" w:hAnsi="方正仿宋简体" w:eastAsia="方正仿宋简体" w:cs="方正仿宋简体"/>
          <w:color w:val="auto"/>
          <w:kern w:val="0"/>
          <w:sz w:val="32"/>
          <w:szCs w:val="32"/>
          <w:lang w:eastAsia="zh-CN"/>
        </w:rPr>
        <w:t>服务</w:t>
      </w:r>
      <w:r>
        <w:rPr>
          <w:rFonts w:hint="eastAsia" w:ascii="方正仿宋简体" w:hAnsi="方正仿宋简体" w:eastAsia="方正仿宋简体" w:cs="方正仿宋简体"/>
          <w:color w:val="auto"/>
          <w:kern w:val="0"/>
          <w:sz w:val="32"/>
          <w:szCs w:val="32"/>
        </w:rPr>
        <w:t>工作及时，按照程序及时报销，达到优良水平，指标得分10分。</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4、成本指标：完成预算资金的使用，预算资金完成率达到财政部门要求，达到优良水平，指标得分10分。</w:t>
      </w:r>
    </w:p>
    <w:p>
      <w:pPr>
        <w:spacing w:line="600" w:lineRule="exact"/>
        <w:ind w:firstLine="640" w:firstLineChars="200"/>
        <w:rPr>
          <w:rFonts w:hint="eastAsia" w:ascii="方正楷体简体" w:hAnsi="方正楷体简体" w:eastAsia="方正楷体简体" w:cs="方正楷体简体"/>
          <w:color w:val="auto"/>
          <w:kern w:val="0"/>
          <w:sz w:val="32"/>
          <w:szCs w:val="32"/>
        </w:rPr>
      </w:pPr>
      <w:r>
        <w:rPr>
          <w:rFonts w:hint="eastAsia" w:ascii="方正楷体简体" w:hAnsi="方正楷体简体" w:eastAsia="方正楷体简体" w:cs="方正楷体简体"/>
          <w:color w:val="auto"/>
          <w:kern w:val="0"/>
          <w:sz w:val="32"/>
          <w:szCs w:val="32"/>
        </w:rPr>
        <w:t>（四）项目效益情况</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1、社会效益指标：得到群众支持社会满意度100%，达到优良水平，指标得分10分。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2、可持续影响指标：提供长期的政策依据，有利于业务开展，提高服务保障能力，指标得分10分。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3、经济效益指标：带动社会投入率，志愿者加入服务群众工作，指标得分10分。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4、生态效益指标：加大宣传力度，外宣品使用比例提升，指标得分10分。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5、服务对象满意度指标：受益群体调查中，满意和较满意的人数占全部调查人数的比率达到优良水平，指标得分10分。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kern w:val="2"/>
          <w:sz w:val="32"/>
          <w:szCs w:val="32"/>
          <w:lang w:val="en-US" w:eastAsia="zh-CN" w:bidi="ar-SA"/>
        </w:rPr>
        <w:t>五、主要经验及做法、存在的问题及原因分析</w:t>
      </w:r>
      <w:r>
        <w:rPr>
          <w:rFonts w:hint="eastAsia" w:ascii="方正仿宋简体" w:hAnsi="方正仿宋简体" w:eastAsia="方正仿宋简体" w:cs="方正仿宋简体"/>
          <w:kern w:val="2"/>
          <w:sz w:val="32"/>
          <w:szCs w:val="32"/>
          <w:lang w:val="en-US" w:eastAsia="zh-CN" w:bidi="ar-SA"/>
        </w:rPr>
        <w:t xml:space="preserve"> </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遵化市</w:t>
      </w:r>
      <w:r>
        <w:rPr>
          <w:rFonts w:hint="eastAsia" w:ascii="仿宋_GB2312" w:hAnsi="Times New Roman" w:eastAsia="仿宋_GB2312" w:cs="Times New Roman"/>
          <w:szCs w:val="32"/>
          <w:lang w:val="en-US" w:eastAsia="zh-CN"/>
        </w:rPr>
        <w:t>文化路街道办事处</w:t>
      </w:r>
      <w:r>
        <w:rPr>
          <w:rFonts w:hint="eastAsia" w:ascii="仿宋_GB2312" w:hAnsi="Times New Roman" w:eastAsia="仿宋_GB2312" w:cs="Times New Roman"/>
          <w:szCs w:val="32"/>
        </w:rPr>
        <w:t>秉持上级文件要求，严格按照文件执行，及时向有关部门提交申请，及时拨付，保障服务群众专项工作正常进行，执行情况良好，达到了预算计划需求。</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六、有关建议 </w:t>
      </w:r>
    </w:p>
    <w:p>
      <w:pPr>
        <w:spacing w:line="600" w:lineRule="exact"/>
        <w:ind w:firstLine="640" w:firstLineChars="200"/>
        <w:outlineLvl w:val="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七、其他需要说明的问题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无其他需要说明的问题</w:t>
      </w:r>
    </w:p>
    <w:p>
      <w:pPr>
        <w:keepNext w:val="0"/>
        <w:keepLines w:val="0"/>
        <w:pageBreakBefore w:val="0"/>
        <w:widowControl/>
        <w:kinsoku/>
        <w:wordWrap/>
        <w:overflowPunct/>
        <w:topLinePunct w:val="0"/>
        <w:autoSpaceDE/>
        <w:autoSpaceDN/>
        <w:bidi w:val="0"/>
        <w:adjustRightInd/>
        <w:snapToGrid/>
        <w:spacing w:line="560" w:lineRule="exact"/>
        <w:ind w:right="320" w:firstLine="640" w:firstLineChars="200"/>
        <w:jc w:val="right"/>
        <w:textAlignment w:val="auto"/>
        <w:rPr>
          <w:rFonts w:hint="eastAsia" w:ascii="方正仿宋简体" w:hAnsi="方正仿宋简体" w:eastAsia="方正仿宋简体" w:cs="方正仿宋简体"/>
          <w:kern w:val="2"/>
          <w:sz w:val="32"/>
          <w:szCs w:val="32"/>
          <w:lang w:val="en-US" w:eastAsia="zh-CN" w:bidi="ar-SA"/>
        </w:rPr>
      </w:pPr>
    </w:p>
    <w:p>
      <w:pPr>
        <w:widowControl/>
        <w:ind w:right="320" w:firstLine="560" w:firstLineChars="200"/>
        <w:jc w:val="right"/>
        <w:rPr>
          <w:rFonts w:asciiTheme="minorEastAsia" w:hAnsiTheme="minorEastAsia"/>
          <w:sz w:val="28"/>
          <w:szCs w:val="28"/>
        </w:rPr>
      </w:pPr>
    </w:p>
    <w:p>
      <w:pPr>
        <w:widowControl/>
        <w:ind w:right="320" w:firstLine="560" w:firstLineChars="200"/>
        <w:jc w:val="right"/>
        <w:rPr>
          <w:rFonts w:hint="eastAsia" w:ascii="方正仿宋简体" w:hAnsi="&amp;quot" w:eastAsia="方正仿宋简体" w:cs="宋体"/>
          <w:kern w:val="0"/>
          <w:sz w:val="28"/>
          <w:szCs w:val="28"/>
        </w:rPr>
      </w:pPr>
    </w:p>
    <w:p>
      <w:pPr>
        <w:pStyle w:val="8"/>
        <w:rPr>
          <w:rFonts w:hint="eastAsia" w:ascii="方正仿宋简体" w:hAnsi="&amp;quot" w:eastAsia="方正仿宋简体" w:cs="宋体"/>
          <w:kern w:val="0"/>
          <w:sz w:val="32"/>
          <w:szCs w:val="32"/>
        </w:rPr>
      </w:pPr>
    </w:p>
    <w:p>
      <w:pPr>
        <w:rPr>
          <w:rFonts w:hint="eastAsia" w:ascii="方正仿宋简体" w:hAnsi="&amp;quot" w:eastAsia="方正仿宋简体" w:cs="宋体"/>
          <w:kern w:val="0"/>
          <w:sz w:val="32"/>
          <w:szCs w:val="32"/>
        </w:rPr>
      </w:pPr>
    </w:p>
    <w:p>
      <w:pPr>
        <w:rPr>
          <w:rFonts w:hint="eastAsia" w:ascii="方正仿宋简体" w:hAnsi="&amp;quot" w:eastAsia="方正仿宋简体" w:cs="宋体"/>
          <w:kern w:val="0"/>
          <w:sz w:val="32"/>
          <w:szCs w:val="32"/>
        </w:rPr>
      </w:pPr>
    </w:p>
    <w:p>
      <w:pPr>
        <w:rPr>
          <w:rFonts w:hint="eastAsia" w:ascii="方正仿宋简体" w:hAnsi="&amp;quot" w:eastAsia="方正仿宋简体" w:cs="宋体"/>
          <w:kern w:val="0"/>
          <w:sz w:val="32"/>
          <w:szCs w:val="32"/>
        </w:rPr>
      </w:pPr>
    </w:p>
    <w:p>
      <w:pPr>
        <w:rPr>
          <w:rFonts w:hint="eastAsia" w:ascii="方正仿宋简体" w:hAnsi="&amp;quot" w:eastAsia="方正仿宋简体" w:cs="宋体"/>
          <w:kern w:val="0"/>
          <w:sz w:val="32"/>
          <w:szCs w:val="32"/>
        </w:rPr>
      </w:pPr>
    </w:p>
    <w:p>
      <w:pPr>
        <w:rPr>
          <w:rFonts w:hint="eastAsia" w:ascii="方正仿宋简体" w:hAnsi="&amp;quot" w:eastAsia="方正仿宋简体" w:cs="宋体"/>
          <w:kern w:val="0"/>
          <w:sz w:val="32"/>
          <w:szCs w:val="32"/>
        </w:rPr>
      </w:pPr>
    </w:p>
    <w:p>
      <w:pPr>
        <w:rPr>
          <w:rFonts w:hint="eastAsia" w:ascii="方正仿宋简体" w:hAnsi="&amp;quot" w:eastAsia="方正仿宋简体" w:cs="宋体"/>
          <w:kern w:val="0"/>
          <w:sz w:val="32"/>
          <w:szCs w:val="32"/>
        </w:rPr>
      </w:pPr>
    </w:p>
    <w:p>
      <w:pPr>
        <w:rPr>
          <w:rFonts w:hint="eastAsia" w:ascii="方正仿宋简体" w:hAnsi="&amp;quot" w:eastAsia="方正仿宋简体" w:cs="宋体"/>
          <w:kern w:val="0"/>
          <w:sz w:val="32"/>
          <w:szCs w:val="32"/>
        </w:rPr>
      </w:pPr>
    </w:p>
    <w:p>
      <w:pPr>
        <w:rPr>
          <w:rFonts w:hint="eastAsia" w:ascii="方正仿宋简体" w:hAnsi="&amp;quot" w:eastAsia="方正仿宋简体" w:cs="宋体"/>
          <w:kern w:val="0"/>
          <w:sz w:val="32"/>
          <w:szCs w:val="32"/>
        </w:rPr>
      </w:pPr>
    </w:p>
    <w:p>
      <w:pPr>
        <w:rPr>
          <w:rFonts w:hint="eastAsia" w:ascii="方正仿宋简体" w:hAnsi="&amp;quot" w:eastAsia="方正仿宋简体" w:cs="宋体"/>
          <w:kern w:val="0"/>
          <w:sz w:val="32"/>
          <w:szCs w:val="32"/>
        </w:rPr>
      </w:pPr>
    </w:p>
    <w:p>
      <w:pPr>
        <w:rPr>
          <w:rFonts w:hint="eastAsia" w:ascii="方正仿宋简体" w:hAnsi="&amp;quot" w:eastAsia="方正仿宋简体" w:cs="宋体"/>
          <w:kern w:val="0"/>
          <w:sz w:val="32"/>
          <w:szCs w:val="32"/>
        </w:rPr>
      </w:pPr>
    </w:p>
    <w:p>
      <w:pPr>
        <w:rPr>
          <w:rFonts w:hint="eastAsia" w:ascii="方正仿宋简体" w:hAnsi="&amp;quot" w:eastAsia="方正仿宋简体" w:cs="宋体"/>
          <w:kern w:val="0"/>
          <w:sz w:val="32"/>
          <w:szCs w:val="32"/>
        </w:rPr>
      </w:pPr>
    </w:p>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224"/>
        <w:gridCol w:w="627"/>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居委会办公用房装修费</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43"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83</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72.64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72.64</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88</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83</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72.64</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72.64</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88</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818"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r>
              <w:rPr>
                <w:rFonts w:hint="eastAsia" w:ascii="宋体" w:hAnsi="宋体" w:cs="宋体"/>
                <w:kern w:val="0"/>
                <w:sz w:val="18"/>
                <w:szCs w:val="18"/>
              </w:rPr>
              <w:t>目标1：</w:t>
            </w:r>
            <w:r>
              <w:rPr>
                <w:rFonts w:hint="eastAsia"/>
              </w:rPr>
              <w:t xml:space="preserve"> </w:t>
            </w:r>
            <w:r>
              <w:rPr>
                <w:rFonts w:hint="eastAsia"/>
                <w:sz w:val="20"/>
                <w:szCs w:val="20"/>
              </w:rPr>
              <w:t>2002年上级部门成立了文化路街道办事处，成立了21个居委会</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目标2：为了完成各项工作，改善办公条件</w:t>
            </w:r>
          </w:p>
          <w:p>
            <w:pPr>
              <w:widowControl/>
              <w:spacing w:line="240" w:lineRule="exact"/>
              <w:jc w:val="left"/>
              <w:rPr>
                <w:rFonts w:ascii="宋体" w:hAnsi="宋体" w:cs="宋体"/>
                <w:kern w:val="0"/>
                <w:sz w:val="18"/>
                <w:szCs w:val="18"/>
              </w:rPr>
            </w:pPr>
          </w:p>
          <w:p>
            <w:pPr>
              <w:jc w:val="left"/>
              <w:rPr>
                <w:rFonts w:ascii="宋体" w:hAnsi="宋体" w:cs="宋体"/>
                <w:sz w:val="20"/>
                <w:szCs w:val="20"/>
              </w:rPr>
            </w:pPr>
            <w:r>
              <w:rPr>
                <w:rFonts w:hint="eastAsia"/>
                <w:sz w:val="20"/>
                <w:szCs w:val="20"/>
              </w:rPr>
              <w:t xml:space="preserve">保障军转家属按月拨付劳务费及社会保障等 </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8.8</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color w:val="000000"/>
                <w:kern w:val="0"/>
                <w:sz w:val="18"/>
                <w:szCs w:val="18"/>
                <w:lang w:val="en-US" w:eastAsia="zh-CN"/>
              </w:rPr>
            </w:pPr>
            <w:r>
              <w:rPr>
                <w:rFonts w:hint="eastAsia" w:ascii="宋体" w:hAnsi="宋体" w:cs="宋体" w:eastAsiaTheme="minorEastAsia"/>
                <w:color w:val="000000"/>
                <w:kern w:val="0"/>
                <w:sz w:val="18"/>
                <w:szCs w:val="18"/>
                <w:lang w:val="en-US" w:eastAsia="zh-CN"/>
              </w:rPr>
              <w:t>98.8</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spacing w:line="300" w:lineRule="exact"/>
        <w:jc w:val="center"/>
        <w:rPr>
          <w:rFonts w:hint="default" w:ascii="黑体" w:hAnsi="黑体" w:eastAsia="黑体"/>
          <w:szCs w:val="32"/>
          <w:lang w:val="en-US" w:eastAsia="zh-CN"/>
        </w:rPr>
      </w:pPr>
      <w:r>
        <w:rPr>
          <w:rFonts w:hint="eastAsia" w:ascii="黑体" w:hAnsi="黑体" w:eastAsia="黑体"/>
          <w:sz w:val="28"/>
          <w:szCs w:val="28"/>
          <w:lang w:val="en-US" w:eastAsia="zh-CN"/>
        </w:rPr>
        <w:t>2023年度居委会办公用房装修费项目支出绩效自评表</w:t>
      </w:r>
    </w:p>
    <w:p>
      <w:pPr>
        <w:spacing w:line="300" w:lineRule="exact"/>
        <w:rPr>
          <w:rFonts w:ascii="黑体" w:hAnsi="黑体" w:eastAsia="黑体"/>
          <w:szCs w:val="32"/>
        </w:rPr>
      </w:pPr>
    </w:p>
    <w:p>
      <w:pPr>
        <w:rPr>
          <w:sz w:val="24"/>
          <w:szCs w:val="24"/>
        </w:rPr>
      </w:pPr>
      <w:r>
        <w:rPr>
          <w:rFonts w:hint="eastAsia"/>
          <w:sz w:val="24"/>
          <w:szCs w:val="24"/>
        </w:rPr>
        <w:t>注：其中预算执行率固定为10分，其中各项指标90分，总分100分。</w:t>
      </w:r>
    </w:p>
    <w:p>
      <w:pPr>
        <w:rPr>
          <w:rFonts w:ascii="方正仿宋简体" w:hAnsi="方正仿宋简体" w:eastAsia="方正仿宋简体" w:cs="方正仿宋简体"/>
          <w:sz w:val="24"/>
          <w:szCs w:val="24"/>
        </w:rPr>
      </w:pPr>
    </w:p>
    <w:p>
      <w:pPr>
        <w:rPr>
          <w:rFonts w:ascii="方正仿宋简体" w:hAnsi="方正仿宋简体" w:eastAsia="方正仿宋简体" w:cs="方正仿宋简体"/>
          <w:sz w:val="36"/>
          <w:szCs w:val="36"/>
        </w:rPr>
      </w:pPr>
    </w:p>
    <w:p>
      <w:pPr>
        <w:rPr>
          <w:rFonts w:cs="方正仿宋简体" w:asciiTheme="minorEastAsia" w:hAnsiTheme="minorEastAsia"/>
          <w:sz w:val="36"/>
          <w:szCs w:val="36"/>
        </w:rPr>
      </w:pP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val="en-US" w:eastAsia="zh-CN"/>
        </w:rPr>
        <w:t>居委会办公用房装修费</w:t>
      </w:r>
      <w:r>
        <w:rPr>
          <w:rFonts w:hint="eastAsia" w:ascii="方正小标宋简体" w:hAnsi="方正小标宋简体" w:eastAsia="方正小标宋简体" w:cs="方正小标宋简体"/>
          <w:b w:val="0"/>
          <w:bCs w:val="0"/>
          <w:sz w:val="36"/>
          <w:szCs w:val="36"/>
        </w:rPr>
        <w:t>项目支出</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绩效自评报告</w:t>
      </w:r>
    </w:p>
    <w:p>
      <w:pPr>
        <w:pStyle w:val="11"/>
        <w:keepNext w:val="0"/>
        <w:keepLines w:val="0"/>
        <w:pageBreakBefore w:val="0"/>
        <w:numPr>
          <w:ilvl w:val="0"/>
          <w:numId w:val="0"/>
        </w:numPr>
        <w:kinsoku/>
        <w:wordWrap/>
        <w:overflowPunct/>
        <w:topLinePunct w:val="0"/>
        <w:autoSpaceDE/>
        <w:autoSpaceDN/>
        <w:bidi w:val="0"/>
        <w:adjustRightInd/>
        <w:snapToGrid/>
        <w:spacing w:before="156" w:beforeLines="50" w:line="560" w:lineRule="exact"/>
        <w:ind w:left="640" w:left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一、基本情况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仿宋_GB2312" w:hAnsi="Times New Roman" w:eastAsia="仿宋_GB2312" w:cs="Times New Roman"/>
          <w:szCs w:val="32"/>
          <w:lang w:val="zh-CN"/>
        </w:rPr>
        <w:t>1、项目背景：</w:t>
      </w:r>
      <w:r>
        <w:rPr>
          <w:rFonts w:hint="eastAsia" w:ascii="方正仿宋简体" w:hAnsi="方正仿宋简体" w:eastAsia="方正仿宋简体" w:cs="方正仿宋简体"/>
          <w:kern w:val="2"/>
          <w:sz w:val="32"/>
          <w:szCs w:val="32"/>
          <w:lang w:val="en-US" w:eastAsia="zh-CN" w:bidi="ar-SA"/>
        </w:rPr>
        <w:t>我街道按照唐山市委办公厅《关于加强和改进城市基础党建工作的具体措施》(唐办[2019]37号)文件要求，目前已完成500平米以上标准化社区建设6个，并进行不同程度的投入和改善，对不足500平米的15个居委社区办公用房全部签订了租赁意向协议，按照规范化要求测算相关费用（租赁费、简装费、室内购置费、取暖费等）需申请财政资金83万元。</w:t>
      </w:r>
    </w:p>
    <w:p>
      <w:pPr>
        <w:keepNext w:val="0"/>
        <w:keepLines w:val="0"/>
        <w:pageBreakBefore w:val="0"/>
        <w:kinsoku/>
        <w:wordWrap/>
        <w:overflowPunct/>
        <w:topLinePunct w:val="0"/>
        <w:autoSpaceDE/>
        <w:autoSpaceDN/>
        <w:bidi w:val="0"/>
        <w:snapToGrid/>
        <w:spacing w:line="560" w:lineRule="exact"/>
        <w:ind w:firstLine="630"/>
        <w:textAlignment w:val="auto"/>
        <w:rPr>
          <w:rFonts w:hint="default" w:ascii="方正仿宋简体" w:hAnsi="方正仿宋简体" w:eastAsia="方正仿宋简体" w:cs="方正仿宋简体"/>
          <w:kern w:val="2"/>
          <w:sz w:val="32"/>
          <w:szCs w:val="32"/>
          <w:lang w:val="en-US" w:eastAsia="zh-CN" w:bidi="ar-SA"/>
        </w:rPr>
      </w:pPr>
      <w:r>
        <w:rPr>
          <w:rFonts w:hint="eastAsia" w:ascii="仿宋_GB2312" w:hAnsi="Times New Roman" w:eastAsia="仿宋_GB2312" w:cs="Times New Roman"/>
          <w:szCs w:val="32"/>
          <w:lang w:val="zh-CN"/>
        </w:rPr>
        <w:t>2、主要内容及实施情况：改善</w:t>
      </w:r>
      <w:r>
        <w:rPr>
          <w:rFonts w:hint="eastAsia" w:ascii="仿宋_GB2312" w:hAnsi="Times New Roman" w:eastAsia="仿宋_GB2312" w:cs="Times New Roman"/>
          <w:szCs w:val="32"/>
          <w:lang w:val="en-US" w:eastAsia="zh-CN"/>
        </w:rPr>
        <w:t>21个</w:t>
      </w:r>
      <w:r>
        <w:rPr>
          <w:rFonts w:hint="eastAsia" w:ascii="仿宋_GB2312" w:eastAsia="仿宋_GB2312" w:cs="Times New Roman"/>
          <w:szCs w:val="32"/>
          <w:lang w:val="en-US" w:eastAsia="zh-CN"/>
        </w:rPr>
        <w:t>居委会办公</w:t>
      </w:r>
      <w:r>
        <w:rPr>
          <w:rFonts w:hint="eastAsia" w:ascii="仿宋_GB2312" w:hAnsi="Times New Roman" w:eastAsia="仿宋_GB2312" w:cs="Times New Roman"/>
          <w:szCs w:val="32"/>
          <w:lang w:val="zh-CN"/>
        </w:rPr>
        <w:t>环境，提</w:t>
      </w:r>
      <w:r>
        <w:rPr>
          <w:rFonts w:hint="eastAsia" w:ascii="仿宋_GB2312" w:eastAsia="仿宋_GB2312" w:cs="Times New Roman"/>
          <w:szCs w:val="32"/>
          <w:lang w:val="en-US" w:eastAsia="zh-CN"/>
        </w:rPr>
        <w:t>升服务质量</w:t>
      </w:r>
      <w:r>
        <w:rPr>
          <w:rFonts w:hint="eastAsia" w:ascii="仿宋_GB2312" w:hAnsi="Times New Roman" w:eastAsia="仿宋_GB2312" w:cs="Times New Roman"/>
          <w:szCs w:val="32"/>
          <w:lang w:val="zh-CN"/>
        </w:rPr>
        <w:t>。</w:t>
      </w:r>
      <w:r>
        <w:rPr>
          <w:rFonts w:hint="eastAsia" w:ascii="方正仿宋简体" w:hAnsi="方正仿宋简体" w:eastAsia="方正仿宋简体" w:cs="方正仿宋简体"/>
          <w:kern w:val="2"/>
          <w:sz w:val="32"/>
          <w:szCs w:val="32"/>
          <w:lang w:val="en-US" w:eastAsia="zh-CN" w:bidi="ar-SA"/>
        </w:rPr>
        <w:t>文化路街道充分利用有限的资金，科学组织，严格控制标准，注重维护和完善使用功能，对资金使用严格按财经纪律，专款专用，确保资金使用效率，真正做到了为民服务。</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lang w:val="zh-CN"/>
        </w:rPr>
        <w:t>3、资金投入和使用情况：预算安排资金</w:t>
      </w:r>
      <w:r>
        <w:rPr>
          <w:rFonts w:hint="eastAsia" w:ascii="仿宋_GB2312" w:eastAsia="仿宋_GB2312" w:cs="Times New Roman"/>
          <w:szCs w:val="32"/>
          <w:lang w:val="en-US" w:eastAsia="zh-CN"/>
        </w:rPr>
        <w:t>83</w:t>
      </w:r>
      <w:r>
        <w:rPr>
          <w:rFonts w:hint="eastAsia" w:ascii="仿宋_GB2312" w:hAnsi="Times New Roman" w:eastAsia="仿宋_GB2312" w:cs="Times New Roman"/>
          <w:szCs w:val="32"/>
          <w:lang w:val="zh-CN"/>
        </w:rPr>
        <w:t>万元，实际支出</w:t>
      </w:r>
      <w:r>
        <w:rPr>
          <w:rFonts w:hint="eastAsia" w:ascii="仿宋_GB2312" w:eastAsia="仿宋_GB2312" w:cs="Times New Roman"/>
          <w:szCs w:val="32"/>
          <w:lang w:val="en-US" w:eastAsia="zh-CN"/>
        </w:rPr>
        <w:t>72.64</w:t>
      </w:r>
      <w:r>
        <w:rPr>
          <w:rFonts w:hint="eastAsia" w:ascii="仿宋_GB2312" w:hAnsi="Times New Roman" w:eastAsia="仿宋_GB2312" w:cs="Times New Roman"/>
          <w:szCs w:val="32"/>
          <w:lang w:val="zh-CN"/>
        </w:rPr>
        <w:t>万元，预算执行率</w:t>
      </w:r>
      <w:r>
        <w:rPr>
          <w:rFonts w:hint="eastAsia" w:ascii="仿宋_GB2312" w:eastAsia="仿宋_GB2312" w:cs="Times New Roman"/>
          <w:szCs w:val="32"/>
          <w:lang w:val="en-US" w:eastAsia="zh-CN"/>
        </w:rPr>
        <w:t>88</w:t>
      </w:r>
      <w:r>
        <w:rPr>
          <w:rFonts w:hint="eastAsia" w:ascii="仿宋_GB2312" w:hAnsi="Times New Roman" w:eastAsia="仿宋_GB2312" w:cs="Times New Roman"/>
          <w:szCs w:val="32"/>
          <w:lang w:val="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（二）项目绩效目标</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jc w:val="lef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总体绩效目标：充分改善办公用房需求，奖资金依法依规使用，最大程度发挥效益。2023年度预算目标：改善办公环境，规范居委会办公用房装修费的管理和使用，进一步提升社区服务能力和水平。</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方正仿宋简体" w:hAnsi="方正仿宋简体" w:eastAsia="方正仿宋简体" w:cs="方正仿宋简体"/>
          <w:kern w:val="2"/>
          <w:sz w:val="32"/>
          <w:szCs w:val="32"/>
          <w:lang w:val="en-US" w:eastAsia="zh-CN" w:bidi="ar-SA"/>
        </w:rPr>
      </w:pPr>
      <w:r>
        <w:rPr>
          <w:rFonts w:hint="eastAsia" w:ascii="黑体" w:hAnsi="黑体" w:eastAsia="黑体" w:cs="黑体"/>
          <w:kern w:val="2"/>
          <w:sz w:val="32"/>
          <w:szCs w:val="32"/>
          <w:lang w:val="en-US" w:eastAsia="zh-CN" w:bidi="ar-SA"/>
        </w:rPr>
        <w:t>二、绩效评价工作开展情况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（一）绩效评价目的、对象和范围</w:t>
      </w:r>
    </w:p>
    <w:p>
      <w:pPr>
        <w:pStyle w:val="11"/>
        <w:keepNext w:val="0"/>
        <w:keepLines w:val="0"/>
        <w:pageBreakBefore w:val="0"/>
        <w:numPr>
          <w:ilvl w:val="0"/>
          <w:numId w:val="0"/>
        </w:numPr>
        <w:kinsoku/>
        <w:wordWrap/>
        <w:overflowPunct/>
        <w:topLinePunct w:val="0"/>
        <w:autoSpaceDE/>
        <w:autoSpaceDN/>
        <w:bidi w:val="0"/>
        <w:snapToGrid/>
        <w:spacing w:line="240" w:lineRule="auto"/>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评级目的：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评价对象：遵化市文化路街道办事处居委会办公用房装修费专项经费。范围：遵化市文化路街道办事处，包含 21个社区居委会。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（二）绩效评价原则、评价指标体系、评价方法、评价标准等</w:t>
      </w:r>
    </w:p>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1、绩效评价原则</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公正、科学、规范、客观原则。按照“公开、公平、公正”要求，采用科学、规范的绩效评价程序和实施方案，客观、合理地衡量资金绩效情况。</w:t>
      </w:r>
    </w:p>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2、评级指标体系</w:t>
      </w: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tbl>
      <w:tblPr>
        <w:tblStyle w:val="6"/>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314"/>
        <w:gridCol w:w="3511"/>
        <w:gridCol w:w="909"/>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11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314"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51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909"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69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314"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bl>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p>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3、评价方法</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采用查阅资料、实地检查等多种评价方法相结合的综合评价方法。</w:t>
      </w:r>
    </w:p>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4、评价标准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次绩效评价，主要是通过对资金使用所达到的效果进行评估，通过年底单位工作总结，总结出相应指标值，并与年初目标进行比对，得出绩效评价分值。从产出、效益、满意度、预算执行四方面设计了四个一级指标，</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个二级指标和</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按照单位内部控制制度，成立了内部评价工作小组，对项目开展情况、资金拨付、使用情况及后期的管理工作进行评价。 </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全面设置专项资金及项目绩效目标。项目绩效目标应包括产出、成本、社会效益和服务对象满意度等绩效指标。建立预算执行“双监控”机制，对绩效目标实现程度和预算执行进度开展监控，发现问题及时纠正。</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2、年度预算执行终了，将绩效指标实际完成值（实现程度） 与年初设定的预期值相比较，逐项评定每项指标得分，汇总形成预算项目绩效自评得分。</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3、根据现场实地勘察和收集资料进行综合分析，综合评定绩效等级。 </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default"/>
          <w:lang w:val="en-US" w:eastAsia="zh-CN"/>
        </w:rPr>
      </w:pPr>
      <w:r>
        <w:rPr>
          <w:rFonts w:hint="eastAsia" w:ascii="方正仿宋简体" w:hAnsi="方正仿宋简体" w:eastAsia="方正仿宋简体" w:cs="方正仿宋简体"/>
          <w:kern w:val="2"/>
          <w:sz w:val="32"/>
          <w:szCs w:val="32"/>
          <w:lang w:val="en-US" w:eastAsia="zh-CN" w:bidi="ar-SA"/>
        </w:rPr>
        <w:t>4、根据调研结果、收集资料及综合评定的绩效等级，科学撰写评价报告。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三、综合评价情况及评价结论</w:t>
      </w:r>
    </w:p>
    <w:p>
      <w:pPr>
        <w:spacing w:line="600" w:lineRule="exact"/>
        <w:ind w:firstLine="640" w:firstLineChars="200"/>
        <w:rPr>
          <w:rFonts w:ascii="方正仿宋简体" w:hAnsi="方正仿宋简体" w:eastAsia="方正仿宋简体"/>
          <w:kern w:val="0"/>
        </w:rPr>
      </w:pPr>
      <w:r>
        <w:rPr>
          <w:rFonts w:hint="eastAsia" w:ascii="方正仿宋简体" w:hAnsi="方正仿宋简体" w:eastAsia="方正仿宋简体" w:cs="方正仿宋简体"/>
          <w:kern w:val="2"/>
          <w:sz w:val="32"/>
          <w:szCs w:val="32"/>
          <w:lang w:val="en-US" w:eastAsia="zh-CN" w:bidi="ar-SA"/>
        </w:rPr>
        <w:t>为了改善社区环境，提升服务居民质量，使我街道21个居委会人居环境得到明显改善，文化路街道贡献了自己的绵薄力量。圆满完成了年初项目绩效目标，切实发挥了财政资金的使用效果。</w:t>
      </w:r>
      <w:r>
        <w:rPr>
          <w:rFonts w:hint="eastAsia" w:ascii="方正仿宋简体" w:hAnsi="方正仿宋简体" w:eastAsia="方正仿宋简体" w:cs="方正仿宋简体"/>
          <w:kern w:val="0"/>
        </w:rPr>
        <w:t>根据项目支出绩效情况，遵化市</w:t>
      </w:r>
      <w:r>
        <w:rPr>
          <w:rFonts w:hint="eastAsia" w:ascii="方正仿宋简体" w:hAnsi="方正仿宋简体" w:eastAsia="方正仿宋简体" w:cs="方正仿宋简体"/>
          <w:kern w:val="0"/>
          <w:lang w:val="en-US" w:eastAsia="zh-CN"/>
        </w:rPr>
        <w:t>文化路街道办事处</w:t>
      </w:r>
      <w:r>
        <w:rPr>
          <w:rFonts w:hint="eastAsia" w:ascii="方正仿宋简体" w:hAnsi="方正仿宋简体" w:eastAsia="方正仿宋简体" w:cs="方正仿宋简体"/>
          <w:kern w:val="0"/>
        </w:rPr>
        <w:t>对“</w:t>
      </w:r>
      <w:r>
        <w:rPr>
          <w:rFonts w:hint="eastAsia" w:ascii="方正仿宋简体" w:hAnsi="方正仿宋简体" w:eastAsia="方正仿宋简体" w:cs="方正仿宋简体"/>
          <w:kern w:val="0"/>
          <w:lang w:val="en-US" w:eastAsia="zh-CN"/>
        </w:rPr>
        <w:t>居委会办公用房装修费用</w:t>
      </w:r>
      <w:r>
        <w:rPr>
          <w:rFonts w:hint="eastAsia" w:ascii="方正仿宋简体" w:hAnsi="方正仿宋简体" w:eastAsia="方正仿宋简体" w:cs="方正仿宋简体"/>
          <w:kern w:val="0"/>
        </w:rPr>
        <w:t>”项目支出绩效自评指标进行了评分，自评分</w:t>
      </w:r>
      <w:r>
        <w:rPr>
          <w:rFonts w:ascii="方正仿宋简体" w:hAnsi="方正仿宋简体" w:eastAsia="方正仿宋简体" w:cs="方正仿宋简体"/>
          <w:kern w:val="0"/>
        </w:rPr>
        <w:t>9</w:t>
      </w:r>
      <w:r>
        <w:rPr>
          <w:rFonts w:hint="eastAsia" w:ascii="方正仿宋简体" w:hAnsi="方正仿宋简体" w:eastAsia="方正仿宋简体" w:cs="方正仿宋简体"/>
          <w:kern w:val="0"/>
          <w:lang w:val="en-US" w:eastAsia="zh-CN"/>
        </w:rPr>
        <w:t>8.8</w:t>
      </w:r>
      <w:r>
        <w:rPr>
          <w:rFonts w:hint="eastAsia" w:ascii="方正仿宋简体" w:hAnsi="方正仿宋简体" w:eastAsia="方正仿宋简体" w:cs="方正仿宋简体"/>
          <w:kern w:val="0"/>
        </w:rPr>
        <w:t>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四、绩效评价指标分析</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（一）项目决策情况</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1.</w:t>
      </w:r>
      <w:r>
        <w:rPr>
          <w:rFonts w:hint="eastAsia" w:ascii="宋体" w:hAnsi="宋体" w:eastAsia="方正仿宋简体"/>
          <w:bCs/>
          <w:color w:val="auto"/>
          <w:szCs w:val="32"/>
        </w:rPr>
        <w:t>项目目标</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目标内容，该指标是指依据绩效目标设定的绩效指标是否清晰、细化、可衡量等，用以反映和考核绩效目标的实施情况。对各项任务指标分解下达，强化督导，密切配合，确保全面完成承担的任务指标。</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2.</w:t>
      </w:r>
      <w:r>
        <w:rPr>
          <w:rFonts w:hint="eastAsia" w:ascii="宋体" w:hAnsi="宋体" w:eastAsia="方正仿宋简体"/>
          <w:bCs/>
          <w:color w:val="auto"/>
          <w:szCs w:val="32"/>
        </w:rPr>
        <w:t>决策过程</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olor w:val="auto"/>
          <w:kern w:val="0"/>
          <w:szCs w:val="32"/>
        </w:rPr>
      </w:pPr>
      <w:r>
        <w:rPr>
          <w:rFonts w:hint="eastAsia" w:ascii="宋体" w:hAnsi="宋体" w:eastAsia="方正仿宋简体"/>
          <w:bCs/>
          <w:color w:val="auto"/>
          <w:szCs w:val="32"/>
        </w:rPr>
        <w:t>决策依据，是指</w:t>
      </w:r>
      <w:r>
        <w:rPr>
          <w:rFonts w:hint="eastAsia" w:ascii="宋体" w:hAnsi="宋体" w:eastAsia="方正仿宋简体"/>
          <w:color w:val="auto"/>
          <w:kern w:val="0"/>
          <w:szCs w:val="32"/>
        </w:rPr>
        <w:t>项目符合环境治理要求和工作计划，根据需要制定中长期实施规划。</w:t>
      </w:r>
      <w:r>
        <w:rPr>
          <w:rFonts w:hint="eastAsia" w:ascii="宋体" w:hAnsi="宋体" w:eastAsia="方正仿宋简体"/>
          <w:bCs/>
          <w:color w:val="auto"/>
          <w:szCs w:val="32"/>
        </w:rPr>
        <w:t>项目符合</w:t>
      </w:r>
      <w:r>
        <w:rPr>
          <w:rFonts w:hint="eastAsia" w:ascii="宋体" w:hAnsi="宋体" w:eastAsia="方正仿宋简体"/>
          <w:color w:val="auto"/>
          <w:kern w:val="0"/>
          <w:szCs w:val="32"/>
        </w:rPr>
        <w:t>环境治理要求</w:t>
      </w:r>
      <w:r>
        <w:rPr>
          <w:rFonts w:hint="eastAsia" w:ascii="宋体" w:hAnsi="宋体" w:eastAsia="方正仿宋简体"/>
          <w:bCs/>
          <w:color w:val="auto"/>
          <w:szCs w:val="32"/>
        </w:rPr>
        <w:t>和年度工作计划，根据需要制定中长期实施规划。</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决策程序，是指项目是否符合申报条件，申报、批复程序是否符合相关管理办法，项目调整是否履行相应手续。</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项目符合申报条件，申报批复程序符合相关管理办法，项目调整履行相应手续。</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（二）项目过程情况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该项目年初预算83万元，上年结转和结余0万元，调整后全年预算数为72.64万元，年底支出72.64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（三）项目产出情况</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1、数量指标：对</w:t>
      </w:r>
      <w:r>
        <w:rPr>
          <w:rFonts w:hint="eastAsia" w:ascii="方正仿宋简体" w:hAnsi="方正仿宋简体" w:eastAsia="方正仿宋简体" w:cs="方正仿宋简体"/>
          <w:color w:val="auto"/>
          <w:kern w:val="0"/>
          <w:sz w:val="32"/>
          <w:szCs w:val="32"/>
          <w:lang w:eastAsia="zh-CN"/>
        </w:rPr>
        <w:t>全</w:t>
      </w:r>
      <w:r>
        <w:rPr>
          <w:rFonts w:hint="eastAsia" w:ascii="方正仿宋简体" w:hAnsi="方正仿宋简体" w:eastAsia="方正仿宋简体" w:cs="方正仿宋简体"/>
          <w:color w:val="auto"/>
          <w:kern w:val="0"/>
          <w:sz w:val="32"/>
          <w:szCs w:val="32"/>
          <w:lang w:val="en-US" w:eastAsia="zh-CN"/>
        </w:rPr>
        <w:t>街道21个社区居委会办公用房进行装修</w:t>
      </w:r>
      <w:r>
        <w:rPr>
          <w:rFonts w:hint="eastAsia" w:ascii="方正仿宋简体" w:hAnsi="方正仿宋简体" w:eastAsia="方正仿宋简体" w:cs="方正仿宋简体"/>
          <w:color w:val="auto"/>
          <w:kern w:val="0"/>
          <w:sz w:val="32"/>
          <w:szCs w:val="32"/>
        </w:rPr>
        <w:t>，覆盖率达到100%指标得分10分。</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2、质量指标：</w:t>
      </w:r>
      <w:r>
        <w:rPr>
          <w:rFonts w:hint="eastAsia" w:ascii="方正仿宋简体" w:hAnsi="方正仿宋简体" w:eastAsia="方正仿宋简体" w:cs="方正仿宋简体"/>
          <w:color w:val="auto"/>
          <w:kern w:val="0"/>
          <w:sz w:val="32"/>
          <w:szCs w:val="32"/>
          <w:lang w:val="en-US" w:eastAsia="zh-CN"/>
        </w:rPr>
        <w:t>顺利</w:t>
      </w:r>
      <w:r>
        <w:rPr>
          <w:rFonts w:hint="eastAsia" w:ascii="方正仿宋简体" w:hAnsi="方正仿宋简体" w:eastAsia="方正仿宋简体" w:cs="方正仿宋简体"/>
          <w:color w:val="auto"/>
          <w:kern w:val="0"/>
          <w:sz w:val="32"/>
          <w:szCs w:val="32"/>
        </w:rPr>
        <w:t>完成</w:t>
      </w:r>
      <w:r>
        <w:rPr>
          <w:rFonts w:hint="eastAsia" w:ascii="方正仿宋简体" w:hAnsi="方正仿宋简体" w:eastAsia="方正仿宋简体" w:cs="方正仿宋简体"/>
          <w:color w:val="auto"/>
          <w:kern w:val="0"/>
          <w:sz w:val="32"/>
          <w:szCs w:val="32"/>
          <w:lang w:val="en-US" w:eastAsia="zh-CN"/>
        </w:rPr>
        <w:t>各项</w:t>
      </w:r>
      <w:r>
        <w:rPr>
          <w:rFonts w:hint="eastAsia" w:ascii="方正仿宋简体" w:hAnsi="方正仿宋简体" w:eastAsia="方正仿宋简体" w:cs="方正仿宋简体"/>
          <w:color w:val="auto"/>
          <w:kern w:val="0"/>
          <w:sz w:val="32"/>
          <w:szCs w:val="32"/>
          <w:lang w:eastAsia="zh-CN"/>
        </w:rPr>
        <w:t>服务群众</w:t>
      </w:r>
      <w:r>
        <w:rPr>
          <w:rFonts w:hint="eastAsia" w:ascii="方正仿宋简体" w:hAnsi="方正仿宋简体" w:eastAsia="方正仿宋简体" w:cs="方正仿宋简体"/>
          <w:color w:val="auto"/>
          <w:kern w:val="0"/>
          <w:sz w:val="32"/>
          <w:szCs w:val="32"/>
        </w:rPr>
        <w:t>工作，得</w:t>
      </w:r>
      <w:r>
        <w:rPr>
          <w:rFonts w:hint="eastAsia" w:ascii="方正仿宋简体" w:hAnsi="方正仿宋简体" w:eastAsia="方正仿宋简体" w:cs="方正仿宋简体"/>
          <w:color w:val="auto"/>
          <w:kern w:val="0"/>
          <w:sz w:val="32"/>
          <w:szCs w:val="32"/>
          <w:lang w:val="en-US" w:eastAsia="zh-CN"/>
        </w:rPr>
        <w:t>10</w:t>
      </w:r>
      <w:r>
        <w:rPr>
          <w:rFonts w:hint="eastAsia" w:ascii="方正仿宋简体" w:hAnsi="方正仿宋简体" w:eastAsia="方正仿宋简体" w:cs="方正仿宋简体"/>
          <w:color w:val="auto"/>
          <w:kern w:val="0"/>
          <w:sz w:val="32"/>
          <w:szCs w:val="32"/>
        </w:rPr>
        <w:t>分。</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3、时效指标：</w:t>
      </w:r>
      <w:r>
        <w:rPr>
          <w:rFonts w:hint="eastAsia" w:ascii="方正仿宋简体" w:hAnsi="方正仿宋简体" w:eastAsia="方正仿宋简体" w:cs="方正仿宋简体"/>
          <w:color w:val="auto"/>
          <w:kern w:val="0"/>
          <w:sz w:val="32"/>
          <w:szCs w:val="32"/>
          <w:lang w:eastAsia="zh-CN"/>
        </w:rPr>
        <w:t>服务</w:t>
      </w:r>
      <w:r>
        <w:rPr>
          <w:rFonts w:hint="eastAsia" w:ascii="方正仿宋简体" w:hAnsi="方正仿宋简体" w:eastAsia="方正仿宋简体" w:cs="方正仿宋简体"/>
          <w:color w:val="auto"/>
          <w:kern w:val="0"/>
          <w:sz w:val="32"/>
          <w:szCs w:val="32"/>
        </w:rPr>
        <w:t>工作及时，按照程序及时报销，达到优良水平，指标得分10分。</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4、成本指标：完成预算资金的使用，预算资金完成率达到财政部门要求，达到优良水平，指标得分10分。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（四）项目效益情况</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1、社会效益指标：得到群众支持社会满意度100%，达到优良水平，指标得分10分。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2、可持续影响指标：提供长期的政策依据，有利于业务开展，提高服务保障能力，指标得分10分。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3、经济效益指标：</w:t>
      </w:r>
      <w:r>
        <w:rPr>
          <w:rFonts w:hint="eastAsia" w:ascii="仿宋_GB2312" w:eastAsia="仿宋_GB2312" w:cs="Times New Roman"/>
          <w:szCs w:val="32"/>
          <w:lang w:val="en-US" w:eastAsia="zh-CN"/>
        </w:rPr>
        <w:t>居委会服务水平得到提升</w:t>
      </w:r>
      <w:r>
        <w:rPr>
          <w:rFonts w:hint="eastAsia" w:ascii="仿宋_GB2312" w:hAnsi="Times New Roman" w:eastAsia="仿宋_GB2312" w:cs="Times New Roman"/>
          <w:szCs w:val="32"/>
        </w:rPr>
        <w:t>，指标得分10分。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4、生态效益指标：</w:t>
      </w:r>
      <w:r>
        <w:rPr>
          <w:rFonts w:hint="eastAsia" w:ascii="仿宋_GB2312" w:eastAsia="仿宋_GB2312" w:cs="Times New Roman"/>
          <w:szCs w:val="32"/>
          <w:lang w:val="en-US" w:eastAsia="zh-CN"/>
        </w:rPr>
        <w:t>改善办公环境，</w:t>
      </w:r>
      <w:r>
        <w:rPr>
          <w:rFonts w:hint="eastAsia" w:ascii="仿宋_GB2312" w:hAnsi="Times New Roman" w:eastAsia="仿宋_GB2312" w:cs="Times New Roman"/>
          <w:szCs w:val="32"/>
        </w:rPr>
        <w:t>指标得分10分。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Cs w:val="32"/>
        </w:rPr>
      </w:pPr>
      <w:r>
        <w:rPr>
          <w:rFonts w:hint="eastAsia" w:ascii="仿宋_GB2312" w:hAnsi="Times New Roman" w:eastAsia="仿宋_GB2312" w:cs="Times New Roman"/>
          <w:szCs w:val="32"/>
        </w:rPr>
        <w:t>5、服务对象满意度指标：受益群体调查中，满意和较满意的人数占全部调查人数的比率达到优良水平，指标得分10分。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kern w:val="2"/>
          <w:sz w:val="32"/>
          <w:szCs w:val="32"/>
          <w:lang w:val="en-US" w:eastAsia="zh-CN" w:bidi="ar-SA"/>
        </w:rPr>
        <w:t>五、主要经验及做法、存在的问题及原因分析</w:t>
      </w:r>
      <w:r>
        <w:rPr>
          <w:rFonts w:hint="eastAsia" w:ascii="方正仿宋简体" w:hAnsi="方正仿宋简体" w:eastAsia="方正仿宋简体" w:cs="方正仿宋简体"/>
          <w:kern w:val="2"/>
          <w:sz w:val="32"/>
          <w:szCs w:val="32"/>
          <w:lang w:val="en-US" w:eastAsia="zh-CN" w:bidi="ar-SA"/>
        </w:rPr>
        <w:t xml:space="preserve"> </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遵化市</w:t>
      </w:r>
      <w:r>
        <w:rPr>
          <w:rFonts w:hint="eastAsia" w:ascii="仿宋_GB2312" w:hAnsi="Times New Roman" w:eastAsia="仿宋_GB2312" w:cs="Times New Roman"/>
          <w:szCs w:val="32"/>
          <w:lang w:val="en-US" w:eastAsia="zh-CN"/>
        </w:rPr>
        <w:t>文化路街道办事处</w:t>
      </w:r>
      <w:r>
        <w:rPr>
          <w:rFonts w:hint="eastAsia" w:ascii="仿宋_GB2312" w:hAnsi="Times New Roman" w:eastAsia="仿宋_GB2312" w:cs="Times New Roman"/>
          <w:szCs w:val="32"/>
        </w:rPr>
        <w:t>秉持上级文件要求，严格按照文件执行，及时向有关部门提交申请，及时拨付，保障服务群众专项工作正常进行，执行情况良好，达到了预算计划需求。</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kern w:val="2"/>
          <w:sz w:val="32"/>
          <w:szCs w:val="32"/>
          <w:lang w:val="en-US" w:eastAsia="zh-CN" w:bidi="ar-SA"/>
        </w:rPr>
        <w:t xml:space="preserve">六、有关建议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七、其他需要说明的问题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无其他需要说明的问题</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spacing w:line="300" w:lineRule="exact"/>
        <w:jc w:val="center"/>
        <w:rPr>
          <w:rFonts w:hint="default" w:ascii="黑体" w:hAnsi="黑体" w:eastAsia="黑体"/>
          <w:sz w:val="28"/>
          <w:szCs w:val="28"/>
          <w:lang w:val="en-US" w:eastAsia="zh-CN"/>
        </w:rPr>
      </w:pPr>
      <w:r>
        <w:rPr>
          <w:rFonts w:hint="eastAsia" w:ascii="黑体" w:hAnsi="黑体" w:eastAsia="黑体"/>
          <w:sz w:val="28"/>
          <w:szCs w:val="28"/>
          <w:lang w:val="en-US" w:eastAsia="zh-CN"/>
        </w:rPr>
        <w:t>2023年度防汛资金项目支出绩效自评表</w:t>
      </w:r>
    </w:p>
    <w:p/>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224"/>
        <w:gridCol w:w="627"/>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防汛资金</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43"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21.8</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21.8</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21.8</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21.8</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21.8</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21.8</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177"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818"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20"/>
                <w:szCs w:val="20"/>
                <w:lang w:val="en-US" w:eastAsia="zh-CN"/>
              </w:rPr>
            </w:pPr>
            <w:r>
              <w:rPr>
                <w:rFonts w:hint="eastAsia" w:ascii="宋体" w:hAnsi="宋体" w:cs="宋体"/>
                <w:kern w:val="0"/>
                <w:sz w:val="18"/>
                <w:szCs w:val="18"/>
              </w:rPr>
              <w:t xml:space="preserve">目标1： </w:t>
            </w:r>
            <w:r>
              <w:rPr>
                <w:rFonts w:hint="eastAsia" w:ascii="宋体" w:hAnsi="宋体" w:cs="宋体"/>
                <w:kern w:val="0"/>
                <w:sz w:val="18"/>
                <w:szCs w:val="18"/>
                <w:lang w:val="en-US" w:eastAsia="zh-CN"/>
              </w:rPr>
              <w:t>预防洪涝灾害，减轻因灾害导致的居民人身和财产损失。</w:t>
            </w:r>
          </w:p>
          <w:p>
            <w:pPr>
              <w:widowControl/>
              <w:spacing w:line="240" w:lineRule="exact"/>
              <w:jc w:val="left"/>
              <w:rPr>
                <w:rFonts w:hint="default" w:ascii="宋体" w:hAnsi="宋体" w:eastAsia="宋体" w:cs="宋体"/>
                <w:kern w:val="0"/>
                <w:sz w:val="20"/>
                <w:szCs w:val="20"/>
                <w:lang w:val="en-US" w:eastAsia="zh-CN"/>
              </w:rPr>
            </w:pPr>
            <w:r>
              <w:rPr>
                <w:rFonts w:hint="eastAsia" w:ascii="宋体" w:hAnsi="宋体" w:cs="宋体"/>
                <w:kern w:val="0"/>
                <w:sz w:val="20"/>
                <w:szCs w:val="20"/>
              </w:rPr>
              <w:t>目标2：为了完成各项工作，</w:t>
            </w:r>
            <w:r>
              <w:rPr>
                <w:rFonts w:hint="eastAsia" w:ascii="宋体" w:hAnsi="宋体" w:cs="宋体"/>
                <w:kern w:val="0"/>
                <w:sz w:val="20"/>
                <w:szCs w:val="20"/>
                <w:lang w:val="en-US" w:eastAsia="zh-CN"/>
              </w:rPr>
              <w:t>增加防洪方面的知识</w:t>
            </w:r>
          </w:p>
          <w:p>
            <w:pPr>
              <w:widowControl/>
              <w:spacing w:line="240" w:lineRule="exact"/>
              <w:jc w:val="left"/>
              <w:rPr>
                <w:rFonts w:ascii="宋体" w:hAnsi="宋体" w:cs="宋体"/>
                <w:kern w:val="0"/>
                <w:sz w:val="18"/>
                <w:szCs w:val="18"/>
              </w:rPr>
            </w:pPr>
          </w:p>
          <w:p>
            <w:pPr>
              <w:jc w:val="left"/>
              <w:rPr>
                <w:rFonts w:ascii="宋体" w:hAnsi="宋体" w:cs="宋体"/>
                <w:sz w:val="20"/>
                <w:szCs w:val="20"/>
              </w:rPr>
            </w:pPr>
            <w:r>
              <w:rPr>
                <w:rFonts w:hint="eastAsia"/>
                <w:sz w:val="20"/>
                <w:szCs w:val="20"/>
              </w:rPr>
              <w:t xml:space="preserve">保障军转家属按月拨付劳务费及社会保障等 </w:t>
            </w: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color w:val="000000"/>
                <w:kern w:val="0"/>
                <w:sz w:val="18"/>
                <w:szCs w:val="18"/>
                <w:lang w:val="en-US" w:eastAsia="zh-CN"/>
              </w:rPr>
            </w:pPr>
            <w:r>
              <w:rPr>
                <w:rFonts w:hint="eastAsia" w:ascii="宋体" w:hAnsi="宋体" w:cs="宋体" w:eastAsiaTheme="minorEastAsia"/>
                <w:color w:val="000000"/>
                <w:kern w:val="0"/>
                <w:sz w:val="18"/>
                <w:szCs w:val="18"/>
                <w:lang w:val="en-US" w:eastAsia="zh-CN"/>
              </w:rPr>
              <w:t>10</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szCs w:val="21"/>
        </w:rPr>
      </w:pPr>
    </w:p>
    <w:p>
      <w:pPr>
        <w:rPr>
          <w:szCs w:val="21"/>
        </w:rPr>
      </w:pPr>
      <w:r>
        <w:rPr>
          <w:rFonts w:hint="eastAsia"/>
          <w:sz w:val="24"/>
          <w:szCs w:val="24"/>
        </w:rPr>
        <w:t>注：其中预算执行率固定为10分，其中各项指标90分，总分100分。</w:t>
      </w:r>
    </w:p>
    <w:p>
      <w:pPr>
        <w:rPr>
          <w:rFonts w:ascii="方正仿宋简体" w:hAnsi="方正仿宋简体" w:eastAsia="方正仿宋简体" w:cs="方正仿宋简体"/>
          <w:sz w:val="36"/>
          <w:szCs w:val="36"/>
        </w:rPr>
      </w:pP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val="en-US" w:eastAsia="zh-CN"/>
        </w:rPr>
        <w:t>防汛资金</w:t>
      </w:r>
      <w:r>
        <w:rPr>
          <w:rFonts w:hint="eastAsia" w:ascii="方正小标宋简体" w:hAnsi="方正小标宋简体" w:eastAsia="方正小标宋简体" w:cs="方正小标宋简体"/>
          <w:b w:val="0"/>
          <w:bCs w:val="0"/>
          <w:sz w:val="36"/>
          <w:szCs w:val="36"/>
        </w:rPr>
        <w:t>项目支出绩效自评报告</w:t>
      </w:r>
    </w:p>
    <w:p>
      <w:pPr>
        <w:pStyle w:val="11"/>
        <w:keepNext w:val="0"/>
        <w:keepLines w:val="0"/>
        <w:pageBreakBefore w:val="0"/>
        <w:numPr>
          <w:ilvl w:val="0"/>
          <w:numId w:val="0"/>
        </w:numPr>
        <w:kinsoku/>
        <w:wordWrap/>
        <w:overflowPunct/>
        <w:topLinePunct w:val="0"/>
        <w:autoSpaceDE/>
        <w:autoSpaceDN/>
        <w:bidi w:val="0"/>
        <w:adjustRightInd/>
        <w:snapToGrid/>
        <w:spacing w:before="156" w:beforeLines="50" w:line="560" w:lineRule="exact"/>
        <w:ind w:left="640" w:left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一、基本情况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仿宋_GB2312" w:hAnsi="Times New Roman" w:eastAsia="仿宋_GB2312" w:cs="Times New Roman"/>
          <w:szCs w:val="32"/>
          <w:lang w:val="zh-CN"/>
        </w:rPr>
        <w:t>1、项目背景：</w:t>
      </w:r>
      <w:r>
        <w:rPr>
          <w:rFonts w:hint="eastAsia" w:ascii="仿宋_GB2312" w:eastAsia="仿宋_GB2312" w:cs="Times New Roman"/>
          <w:szCs w:val="32"/>
          <w:lang w:val="en-US" w:eastAsia="zh-CN"/>
        </w:rPr>
        <w:t>为了有效应对洪水灾害，文化路街道设立防汛专项资金，用于改善防汛设施、完善应急响应机制以及开展防汛教育等工作。</w:t>
      </w:r>
    </w:p>
    <w:p>
      <w:pPr>
        <w:keepNext w:val="0"/>
        <w:keepLines w:val="0"/>
        <w:pageBreakBefore w:val="0"/>
        <w:kinsoku/>
        <w:wordWrap/>
        <w:overflowPunct/>
        <w:topLinePunct w:val="0"/>
        <w:autoSpaceDE/>
        <w:autoSpaceDN/>
        <w:bidi w:val="0"/>
        <w:snapToGrid/>
        <w:spacing w:line="560" w:lineRule="exact"/>
        <w:ind w:firstLine="630"/>
        <w:textAlignment w:val="auto"/>
        <w:rPr>
          <w:rFonts w:hint="default" w:ascii="方正仿宋简体" w:hAnsi="方正仿宋简体" w:eastAsia="方正仿宋简体" w:cs="方正仿宋简体"/>
          <w:kern w:val="2"/>
          <w:sz w:val="32"/>
          <w:szCs w:val="32"/>
          <w:lang w:val="en-US" w:eastAsia="zh-CN" w:bidi="ar-SA"/>
        </w:rPr>
      </w:pPr>
      <w:r>
        <w:rPr>
          <w:rFonts w:hint="eastAsia" w:ascii="仿宋_GB2312" w:hAnsi="Times New Roman" w:eastAsia="仿宋_GB2312" w:cs="Times New Roman"/>
          <w:szCs w:val="32"/>
          <w:lang w:val="zh-CN"/>
        </w:rPr>
        <w:t>2、主要内容及实施情况：</w:t>
      </w:r>
      <w:r>
        <w:rPr>
          <w:rFonts w:hint="eastAsia" w:ascii="仿宋_GB2312" w:eastAsia="仿宋_GB2312" w:cs="Times New Roman"/>
          <w:szCs w:val="32"/>
          <w:lang w:val="en-US" w:eastAsia="zh-CN"/>
        </w:rPr>
        <w:t>防汛资金是为了加强防洪工作而设立的专项资金，主要用于改善防汛设施、完善应急响应机制和开展防汛教育等工作。</w:t>
      </w:r>
      <w:r>
        <w:rPr>
          <w:rFonts w:hint="eastAsia" w:ascii="方正仿宋简体" w:hAnsi="方正仿宋简体" w:eastAsia="方正仿宋简体" w:cs="方正仿宋简体"/>
          <w:kern w:val="2"/>
          <w:sz w:val="32"/>
          <w:szCs w:val="32"/>
          <w:lang w:val="en-US" w:eastAsia="zh-CN" w:bidi="ar-SA"/>
        </w:rPr>
        <w:t>文化路街道充分利用有限的资金，科学组织，严格控制标准，注重维护和完善使用功能，对资金使用严格按财经纪律，专款专用，确保资金使用效率，真正做到了为民服务。</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lang w:val="zh-CN"/>
        </w:rPr>
        <w:t>3、资金投入和使用情况：预算安排资金</w:t>
      </w:r>
      <w:r>
        <w:rPr>
          <w:rFonts w:hint="eastAsia" w:ascii="仿宋_GB2312" w:eastAsia="仿宋_GB2312" w:cs="Times New Roman"/>
          <w:szCs w:val="32"/>
          <w:lang w:val="en-US" w:eastAsia="zh-CN"/>
        </w:rPr>
        <w:t>21.8</w:t>
      </w:r>
      <w:r>
        <w:rPr>
          <w:rFonts w:hint="eastAsia" w:ascii="仿宋_GB2312" w:hAnsi="Times New Roman" w:eastAsia="仿宋_GB2312" w:cs="Times New Roman"/>
          <w:szCs w:val="32"/>
          <w:lang w:val="zh-CN"/>
        </w:rPr>
        <w:t>万元，实际支出</w:t>
      </w:r>
      <w:r>
        <w:rPr>
          <w:rFonts w:hint="eastAsia" w:ascii="仿宋_GB2312" w:eastAsia="仿宋_GB2312" w:cs="Times New Roman"/>
          <w:szCs w:val="32"/>
          <w:lang w:val="en-US" w:eastAsia="zh-CN"/>
        </w:rPr>
        <w:t>21.8</w:t>
      </w:r>
      <w:r>
        <w:rPr>
          <w:rFonts w:hint="eastAsia" w:ascii="仿宋_GB2312" w:hAnsi="Times New Roman" w:eastAsia="仿宋_GB2312" w:cs="Times New Roman"/>
          <w:szCs w:val="32"/>
          <w:lang w:val="zh-CN"/>
        </w:rPr>
        <w:t>万元，预算执行率</w:t>
      </w:r>
      <w:r>
        <w:rPr>
          <w:rFonts w:hint="eastAsia" w:ascii="仿宋_GB2312" w:eastAsia="仿宋_GB2312" w:cs="Times New Roman"/>
          <w:szCs w:val="32"/>
          <w:lang w:val="en-US" w:eastAsia="zh-CN"/>
        </w:rPr>
        <w:t>100</w:t>
      </w:r>
      <w:r>
        <w:rPr>
          <w:rFonts w:hint="eastAsia" w:ascii="仿宋_GB2312" w:hAnsi="Times New Roman" w:eastAsia="仿宋_GB2312" w:cs="Times New Roman"/>
          <w:szCs w:val="32"/>
          <w:lang w:val="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（二）项目绩效目标</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jc w:val="lef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总体绩效目标：应对防洪需求，将资金依法依规使用，最大程度发挥效益。2023年度预算目标：购买防汛设施，开展防汛宣传活动，组织培训，提高居民和相关人员年的防汛意识和知识水平。</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方正仿宋简体" w:hAnsi="方正仿宋简体" w:eastAsia="方正仿宋简体" w:cs="方正仿宋简体"/>
          <w:kern w:val="2"/>
          <w:sz w:val="32"/>
          <w:szCs w:val="32"/>
          <w:lang w:val="en-US" w:eastAsia="zh-CN" w:bidi="ar-SA"/>
        </w:rPr>
      </w:pPr>
      <w:r>
        <w:rPr>
          <w:rFonts w:hint="eastAsia" w:ascii="黑体" w:hAnsi="黑体" w:eastAsia="黑体" w:cs="黑体"/>
          <w:kern w:val="2"/>
          <w:sz w:val="32"/>
          <w:szCs w:val="32"/>
          <w:lang w:val="en-US" w:eastAsia="zh-CN" w:bidi="ar-SA"/>
        </w:rPr>
        <w:t>二、绩效评价工作开展情况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（一）绩效评价目的、对象和范围</w:t>
      </w:r>
    </w:p>
    <w:p>
      <w:pPr>
        <w:pStyle w:val="11"/>
        <w:keepNext w:val="0"/>
        <w:keepLines w:val="0"/>
        <w:pageBreakBefore w:val="0"/>
        <w:numPr>
          <w:ilvl w:val="0"/>
          <w:numId w:val="0"/>
        </w:numPr>
        <w:kinsoku/>
        <w:wordWrap/>
        <w:overflowPunct/>
        <w:topLinePunct w:val="0"/>
        <w:autoSpaceDE/>
        <w:autoSpaceDN/>
        <w:bidi w:val="0"/>
        <w:snapToGrid/>
        <w:spacing w:line="240" w:lineRule="auto"/>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评级目的：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评价对象：遵化市文化路街道办事处居委会办公用房装修费专项经费。范围：遵化市文化路街道办事处，包含 21个社区居委会。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（二）绩效评价原则、评价指标体系、评价方法、评价标准等</w:t>
      </w:r>
    </w:p>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1、绩效评价原则</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公正、科学、规范、客观原则。按照“公开、公平、公正”要求，采用科学、规范的绩效评价程序和实施方案，客观、合理地衡量资金绩效情况。</w:t>
      </w:r>
    </w:p>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2、评级指标体系</w:t>
      </w: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tbl>
      <w:tblPr>
        <w:tblStyle w:val="6"/>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314"/>
        <w:gridCol w:w="3511"/>
        <w:gridCol w:w="909"/>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11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314"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51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909"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69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314"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bl>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p>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3、评价方法</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采用查阅资料、实地检查等多种评价方法相结合的综合评价方法。</w:t>
      </w:r>
    </w:p>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4、评价标准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次绩效评价，主要是通过对资金使用所达到的效果进行评估，通过年底单位工作总结，总结出相应指标值，并与年初目标进行比对，得出绩效评价分值。从产出、效益、满意度、预算执行四方面设计了四个一级指标，</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个二级指标和</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按照单位内部控制制度，成立了内部评价工作小组，对项目开展情况、资金拨付、使用情况及后期的管理工作进行评价。 </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全面设置专项资金及项目绩效目标。项目绩效目标应包括产出、成本、社会效益和服务对象满意度等绩效指标。建立预算执行“双监控”机制，对绩效目标实现程度和预算执行进度开展监控，发现问题及时纠正。</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2、年度预算执行终了，将绩效指标实际完成值（实现程度） 与年初设定的预期值相比较，逐项评定每项指标得分，汇总形成预算项目绩效自评得分。</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3、根据现场实地勘察和收集资料进行综合分析，综合评定绩效等级。 </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default"/>
          <w:lang w:val="en-US" w:eastAsia="zh-CN"/>
        </w:rPr>
      </w:pPr>
      <w:r>
        <w:rPr>
          <w:rFonts w:hint="eastAsia" w:ascii="方正仿宋简体" w:hAnsi="方正仿宋简体" w:eastAsia="方正仿宋简体" w:cs="方正仿宋简体"/>
          <w:kern w:val="2"/>
          <w:sz w:val="32"/>
          <w:szCs w:val="32"/>
          <w:lang w:val="en-US" w:eastAsia="zh-CN" w:bidi="ar-SA"/>
        </w:rPr>
        <w:t>4、根据调研结果、收集资料及综合评定的绩效等级，科学撰写评价报告。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三、综合评价情况及评价结论</w:t>
      </w:r>
    </w:p>
    <w:p>
      <w:pPr>
        <w:spacing w:line="600" w:lineRule="exact"/>
        <w:ind w:firstLine="640" w:firstLineChars="200"/>
        <w:rPr>
          <w:rFonts w:ascii="方正仿宋简体" w:hAnsi="方正仿宋简体" w:eastAsia="方正仿宋简体"/>
          <w:kern w:val="0"/>
        </w:rPr>
      </w:pPr>
      <w:r>
        <w:rPr>
          <w:rFonts w:hint="eastAsia" w:ascii="方正仿宋简体" w:hAnsi="方正仿宋简体" w:eastAsia="方正仿宋简体" w:cs="方正仿宋简体"/>
          <w:kern w:val="2"/>
          <w:sz w:val="32"/>
          <w:szCs w:val="32"/>
          <w:lang w:val="en-US" w:eastAsia="zh-CN" w:bidi="ar-SA"/>
        </w:rPr>
        <w:t>防汛资金项目有效的应对了洪涝灾害，提高居民防汛知识，使我街道21个居委会辖区内居民免受灾害，保障人民生命和财产安全，文化路街道贡献了自己的绵薄力量。圆满完成了年初项目绩效目标，切实发挥了财政资金的使用效果。</w:t>
      </w:r>
      <w:r>
        <w:rPr>
          <w:rFonts w:hint="eastAsia" w:ascii="方正仿宋简体" w:hAnsi="方正仿宋简体" w:eastAsia="方正仿宋简体" w:cs="方正仿宋简体"/>
          <w:kern w:val="0"/>
        </w:rPr>
        <w:t>根据项目支出绩效情况，遵化市</w:t>
      </w:r>
      <w:r>
        <w:rPr>
          <w:rFonts w:hint="eastAsia" w:ascii="方正仿宋简体" w:hAnsi="方正仿宋简体" w:eastAsia="方正仿宋简体" w:cs="方正仿宋简体"/>
          <w:kern w:val="0"/>
          <w:lang w:val="en-US" w:eastAsia="zh-CN"/>
        </w:rPr>
        <w:t>文化路街道办事处</w:t>
      </w:r>
      <w:r>
        <w:rPr>
          <w:rFonts w:hint="eastAsia" w:ascii="方正仿宋简体" w:hAnsi="方正仿宋简体" w:eastAsia="方正仿宋简体" w:cs="方正仿宋简体"/>
          <w:kern w:val="0"/>
        </w:rPr>
        <w:t>对“</w:t>
      </w:r>
      <w:r>
        <w:rPr>
          <w:rFonts w:hint="eastAsia" w:ascii="方正仿宋简体" w:hAnsi="方正仿宋简体" w:eastAsia="方正仿宋简体" w:cs="方正仿宋简体"/>
          <w:kern w:val="0"/>
          <w:lang w:val="en-US" w:eastAsia="zh-CN"/>
        </w:rPr>
        <w:t>防汛资金</w:t>
      </w:r>
      <w:r>
        <w:rPr>
          <w:rFonts w:hint="eastAsia" w:ascii="方正仿宋简体" w:hAnsi="方正仿宋简体" w:eastAsia="方正仿宋简体" w:cs="方正仿宋简体"/>
          <w:kern w:val="0"/>
        </w:rPr>
        <w:t>”项目支出绩效自评指标进行了评分，自评分</w:t>
      </w:r>
      <w:r>
        <w:rPr>
          <w:rFonts w:hint="eastAsia" w:ascii="方正仿宋简体" w:hAnsi="方正仿宋简体" w:eastAsia="方正仿宋简体" w:cs="方正仿宋简体"/>
          <w:kern w:val="0"/>
          <w:lang w:val="en-US" w:eastAsia="zh-CN"/>
        </w:rPr>
        <w:t>100</w:t>
      </w:r>
      <w:r>
        <w:rPr>
          <w:rFonts w:hint="eastAsia" w:ascii="方正仿宋简体" w:hAnsi="方正仿宋简体" w:eastAsia="方正仿宋简体" w:cs="方正仿宋简体"/>
          <w:kern w:val="0"/>
        </w:rPr>
        <w:t>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四、绩效评价指标分析</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（一）项目决策情况</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1.</w:t>
      </w:r>
      <w:r>
        <w:rPr>
          <w:rFonts w:hint="eastAsia" w:ascii="宋体" w:hAnsi="宋体" w:eastAsia="方正仿宋简体"/>
          <w:bCs/>
          <w:color w:val="auto"/>
          <w:szCs w:val="32"/>
        </w:rPr>
        <w:t>项目目标</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目标内容，该指标是指依据绩效目标设定的绩效指标是否清晰、细化、可衡量等，用以反映和考核绩效目标的实施情况。对各项任务指标分解下达，强化督导，密切配合，确保全面完成承担的任务指标。</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2.</w:t>
      </w:r>
      <w:r>
        <w:rPr>
          <w:rFonts w:hint="eastAsia" w:ascii="宋体" w:hAnsi="宋体" w:eastAsia="方正仿宋简体"/>
          <w:bCs/>
          <w:color w:val="auto"/>
          <w:szCs w:val="32"/>
        </w:rPr>
        <w:t>决策过程</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olor w:val="auto"/>
          <w:kern w:val="0"/>
          <w:szCs w:val="32"/>
        </w:rPr>
      </w:pPr>
      <w:r>
        <w:rPr>
          <w:rFonts w:hint="eastAsia" w:ascii="宋体" w:hAnsi="宋体" w:eastAsia="方正仿宋简体"/>
          <w:bCs/>
          <w:color w:val="auto"/>
          <w:szCs w:val="32"/>
        </w:rPr>
        <w:t>决策依据，是指</w:t>
      </w:r>
      <w:r>
        <w:rPr>
          <w:rFonts w:hint="eastAsia" w:ascii="宋体" w:hAnsi="宋体" w:eastAsia="方正仿宋简体"/>
          <w:color w:val="auto"/>
          <w:kern w:val="0"/>
          <w:szCs w:val="32"/>
        </w:rPr>
        <w:t>项目符合环境治理要求和工作计划，根据需要制定中长期实施规划。</w:t>
      </w:r>
      <w:r>
        <w:rPr>
          <w:rFonts w:hint="eastAsia" w:ascii="宋体" w:hAnsi="宋体" w:eastAsia="方正仿宋简体"/>
          <w:bCs/>
          <w:color w:val="auto"/>
          <w:szCs w:val="32"/>
        </w:rPr>
        <w:t>项目符合</w:t>
      </w:r>
      <w:r>
        <w:rPr>
          <w:rFonts w:hint="eastAsia" w:ascii="宋体" w:hAnsi="宋体" w:eastAsia="方正仿宋简体"/>
          <w:color w:val="auto"/>
          <w:kern w:val="0"/>
          <w:szCs w:val="32"/>
        </w:rPr>
        <w:t>环境治理要求</w:t>
      </w:r>
      <w:r>
        <w:rPr>
          <w:rFonts w:hint="eastAsia" w:ascii="宋体" w:hAnsi="宋体" w:eastAsia="方正仿宋简体"/>
          <w:bCs/>
          <w:color w:val="auto"/>
          <w:szCs w:val="32"/>
        </w:rPr>
        <w:t>和年度工作计划，根据需要制定中长期实施规划。</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决策程序，是指项目是否符合申报条件，申报、批复程序是否符合相关管理办法，项目调整是否履行相应手续。</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项目符合申报条件，申报批复程序符合相关管理办法，项目调整履行相应手续。</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（二）项目过程情况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该项目年初预算21.8万元，上年结转和结余0万元，调整后全年预算数为21.8万元，年底支出21.8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（三）项目产出情况</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1、数量指标：</w:t>
      </w:r>
      <w:r>
        <w:rPr>
          <w:rFonts w:hint="eastAsia" w:ascii="方正仿宋简体" w:hAnsi="方正仿宋简体" w:eastAsia="方正仿宋简体" w:cs="方正仿宋简体"/>
          <w:color w:val="auto"/>
          <w:kern w:val="0"/>
          <w:sz w:val="32"/>
          <w:szCs w:val="32"/>
          <w:lang w:eastAsia="zh-CN"/>
        </w:rPr>
        <w:t>全</w:t>
      </w:r>
      <w:r>
        <w:rPr>
          <w:rFonts w:hint="eastAsia" w:ascii="方正仿宋简体" w:hAnsi="方正仿宋简体" w:eastAsia="方正仿宋简体" w:cs="方正仿宋简体"/>
          <w:color w:val="auto"/>
          <w:kern w:val="0"/>
          <w:sz w:val="32"/>
          <w:szCs w:val="32"/>
          <w:lang w:val="en-US" w:eastAsia="zh-CN"/>
        </w:rPr>
        <w:t>街道21个社区居委会辖区内居民</w:t>
      </w:r>
      <w:r>
        <w:rPr>
          <w:rFonts w:hint="eastAsia" w:ascii="方正仿宋简体" w:hAnsi="方正仿宋简体" w:eastAsia="方正仿宋简体" w:cs="方正仿宋简体"/>
          <w:color w:val="auto"/>
          <w:kern w:val="0"/>
          <w:sz w:val="32"/>
          <w:szCs w:val="32"/>
        </w:rPr>
        <w:t>，覆盖率达到100%指标得分10分。</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2、质量指标：</w:t>
      </w:r>
      <w:r>
        <w:rPr>
          <w:rFonts w:hint="eastAsia" w:ascii="方正仿宋简体" w:hAnsi="方正仿宋简体" w:eastAsia="方正仿宋简体" w:cs="方正仿宋简体"/>
          <w:color w:val="auto"/>
          <w:kern w:val="0"/>
          <w:sz w:val="32"/>
          <w:szCs w:val="32"/>
          <w:lang w:val="en-US" w:eastAsia="zh-CN"/>
        </w:rPr>
        <w:t>顺利</w:t>
      </w:r>
      <w:r>
        <w:rPr>
          <w:rFonts w:hint="eastAsia" w:ascii="方正仿宋简体" w:hAnsi="方正仿宋简体" w:eastAsia="方正仿宋简体" w:cs="方正仿宋简体"/>
          <w:color w:val="auto"/>
          <w:kern w:val="0"/>
          <w:sz w:val="32"/>
          <w:szCs w:val="32"/>
        </w:rPr>
        <w:t>完成</w:t>
      </w:r>
      <w:r>
        <w:rPr>
          <w:rFonts w:hint="eastAsia" w:ascii="方正仿宋简体" w:hAnsi="方正仿宋简体" w:eastAsia="方正仿宋简体" w:cs="方正仿宋简体"/>
          <w:color w:val="auto"/>
          <w:kern w:val="0"/>
          <w:sz w:val="32"/>
          <w:szCs w:val="32"/>
          <w:lang w:val="en-US" w:eastAsia="zh-CN"/>
        </w:rPr>
        <w:t>各项</w:t>
      </w:r>
      <w:r>
        <w:rPr>
          <w:rFonts w:hint="eastAsia" w:ascii="方正仿宋简体" w:hAnsi="方正仿宋简体" w:eastAsia="方正仿宋简体" w:cs="方正仿宋简体"/>
          <w:color w:val="auto"/>
          <w:kern w:val="0"/>
          <w:sz w:val="32"/>
          <w:szCs w:val="32"/>
          <w:lang w:eastAsia="zh-CN"/>
        </w:rPr>
        <w:t>服务群众</w:t>
      </w:r>
      <w:r>
        <w:rPr>
          <w:rFonts w:hint="eastAsia" w:ascii="方正仿宋简体" w:hAnsi="方正仿宋简体" w:eastAsia="方正仿宋简体" w:cs="方正仿宋简体"/>
          <w:color w:val="auto"/>
          <w:kern w:val="0"/>
          <w:sz w:val="32"/>
          <w:szCs w:val="32"/>
        </w:rPr>
        <w:t>工作，得</w:t>
      </w:r>
      <w:r>
        <w:rPr>
          <w:rFonts w:hint="eastAsia" w:ascii="方正仿宋简体" w:hAnsi="方正仿宋简体" w:eastAsia="方正仿宋简体" w:cs="方正仿宋简体"/>
          <w:color w:val="auto"/>
          <w:kern w:val="0"/>
          <w:sz w:val="32"/>
          <w:szCs w:val="32"/>
          <w:lang w:val="en-US" w:eastAsia="zh-CN"/>
        </w:rPr>
        <w:t>10</w:t>
      </w:r>
      <w:r>
        <w:rPr>
          <w:rFonts w:hint="eastAsia" w:ascii="方正仿宋简体" w:hAnsi="方正仿宋简体" w:eastAsia="方正仿宋简体" w:cs="方正仿宋简体"/>
          <w:color w:val="auto"/>
          <w:kern w:val="0"/>
          <w:sz w:val="32"/>
          <w:szCs w:val="32"/>
        </w:rPr>
        <w:t>分。</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3、时效指标：</w:t>
      </w:r>
      <w:r>
        <w:rPr>
          <w:rFonts w:hint="eastAsia" w:ascii="方正仿宋简体" w:hAnsi="方正仿宋简体" w:eastAsia="方正仿宋简体" w:cs="方正仿宋简体"/>
          <w:color w:val="auto"/>
          <w:kern w:val="0"/>
          <w:sz w:val="32"/>
          <w:szCs w:val="32"/>
          <w:lang w:eastAsia="zh-CN"/>
        </w:rPr>
        <w:t>服务</w:t>
      </w:r>
      <w:r>
        <w:rPr>
          <w:rFonts w:hint="eastAsia" w:ascii="方正仿宋简体" w:hAnsi="方正仿宋简体" w:eastAsia="方正仿宋简体" w:cs="方正仿宋简体"/>
          <w:color w:val="auto"/>
          <w:kern w:val="0"/>
          <w:sz w:val="32"/>
          <w:szCs w:val="32"/>
        </w:rPr>
        <w:t>工作及时，按照程序及时报销，达到优良水平，指标得分10分。</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4、成本指标：完成预算资金的使用，预算资金完成率达到财政部门要求，达到优良水平，指标得分10分。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（四）项目效益情况</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1、社会效益指标：得到群众支持社会满意度100%，达到优良水平，指标得分10分。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2、可持续影响指标：提供长期的政策依据，有利于业务开展，提高服务保障能力，指标得分10分。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3、经济效益指标：</w:t>
      </w:r>
      <w:r>
        <w:rPr>
          <w:rFonts w:hint="eastAsia" w:ascii="仿宋_GB2312" w:eastAsia="仿宋_GB2312" w:cs="Times New Roman"/>
          <w:szCs w:val="32"/>
          <w:lang w:val="en-US" w:eastAsia="zh-CN"/>
        </w:rPr>
        <w:t>居委会服务水平得到提升</w:t>
      </w:r>
      <w:r>
        <w:rPr>
          <w:rFonts w:hint="eastAsia" w:ascii="仿宋_GB2312" w:hAnsi="Times New Roman" w:eastAsia="仿宋_GB2312" w:cs="Times New Roman"/>
          <w:szCs w:val="32"/>
        </w:rPr>
        <w:t>，指标得分10分。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4、生态效益指标：</w:t>
      </w:r>
      <w:r>
        <w:rPr>
          <w:rFonts w:hint="eastAsia" w:ascii="仿宋_GB2312" w:eastAsia="仿宋_GB2312" w:cs="Times New Roman"/>
          <w:szCs w:val="32"/>
          <w:lang w:val="en-US" w:eastAsia="zh-CN"/>
        </w:rPr>
        <w:t>改善办公环境，</w:t>
      </w:r>
      <w:r>
        <w:rPr>
          <w:rFonts w:hint="eastAsia" w:ascii="仿宋_GB2312" w:hAnsi="Times New Roman" w:eastAsia="仿宋_GB2312" w:cs="Times New Roman"/>
          <w:szCs w:val="32"/>
        </w:rPr>
        <w:t>指标得分10分。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Cs w:val="32"/>
        </w:rPr>
      </w:pPr>
      <w:r>
        <w:rPr>
          <w:rFonts w:hint="eastAsia" w:ascii="仿宋_GB2312" w:hAnsi="Times New Roman" w:eastAsia="仿宋_GB2312" w:cs="Times New Roman"/>
          <w:szCs w:val="32"/>
        </w:rPr>
        <w:t>5、服务对象满意度指标：受益群体调查中，满意和较满意的人数占全部调查人数的比率达到优良水平，指标得分10分。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kern w:val="2"/>
          <w:sz w:val="32"/>
          <w:szCs w:val="32"/>
          <w:lang w:val="en-US" w:eastAsia="zh-CN" w:bidi="ar-SA"/>
        </w:rPr>
        <w:t>五、主要经验及做法、存在的问题及原因分析</w:t>
      </w:r>
      <w:r>
        <w:rPr>
          <w:rFonts w:hint="eastAsia" w:ascii="方正仿宋简体" w:hAnsi="方正仿宋简体" w:eastAsia="方正仿宋简体" w:cs="方正仿宋简体"/>
          <w:kern w:val="2"/>
          <w:sz w:val="32"/>
          <w:szCs w:val="32"/>
          <w:lang w:val="en-US" w:eastAsia="zh-CN" w:bidi="ar-SA"/>
        </w:rPr>
        <w:t xml:space="preserve"> </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遵化市</w:t>
      </w:r>
      <w:r>
        <w:rPr>
          <w:rFonts w:hint="eastAsia" w:ascii="仿宋_GB2312" w:hAnsi="Times New Roman" w:eastAsia="仿宋_GB2312" w:cs="Times New Roman"/>
          <w:szCs w:val="32"/>
          <w:lang w:val="en-US" w:eastAsia="zh-CN"/>
        </w:rPr>
        <w:t>文化路街道办事处</w:t>
      </w:r>
      <w:r>
        <w:rPr>
          <w:rFonts w:hint="eastAsia" w:ascii="仿宋_GB2312" w:hAnsi="Times New Roman" w:eastAsia="仿宋_GB2312" w:cs="Times New Roman"/>
          <w:szCs w:val="32"/>
        </w:rPr>
        <w:t>秉持上级文件要求，严格按照文件执行，及时向有关部门提交申请，及时拨付，保障服务群众专项工作正常进行，执行情况良好，达到了预算计划需求。</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kern w:val="2"/>
          <w:sz w:val="32"/>
          <w:szCs w:val="32"/>
          <w:lang w:val="en-US" w:eastAsia="zh-CN" w:bidi="ar-SA"/>
        </w:rPr>
        <w:t xml:space="preserve">六、有关建议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七、其他需要说明的问题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pPr>
      <w:r>
        <w:rPr>
          <w:rFonts w:hint="eastAsia" w:ascii="方正仿宋简体" w:hAnsi="方正仿宋简体" w:eastAsia="方正仿宋简体" w:cs="方正仿宋简体"/>
          <w:kern w:val="2"/>
          <w:sz w:val="32"/>
          <w:szCs w:val="32"/>
          <w:lang w:val="en-US" w:eastAsia="zh-CN" w:bidi="ar-SA"/>
        </w:rPr>
        <w:t>无其他需要说明的问</w:t>
      </w:r>
    </w:p>
    <w:p/>
    <w:p/>
    <w:p/>
    <w:p/>
    <w:p/>
    <w:p/>
    <w:p/>
    <w:p/>
    <w:p/>
    <w:p/>
    <w:p/>
    <w:p/>
    <w:p/>
    <w:p/>
    <w:p>
      <w:pPr>
        <w:jc w:val="center"/>
      </w:pPr>
    </w:p>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253"/>
        <w:gridCol w:w="598"/>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日常维稳及宣传费等</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16.13</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13.28</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82</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8.2</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16.13</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13.28</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82</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jc w:val="center"/>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899"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18"/>
                <w:szCs w:val="18"/>
              </w:rPr>
              <w:t>目标1：</w:t>
            </w:r>
            <w:r>
              <w:rPr>
                <w:rFonts w:hint="eastAsia"/>
                <w:sz w:val="20"/>
                <w:szCs w:val="20"/>
              </w:rPr>
              <w:t>我街道日常各项工作的宣传及辖区内维护稳定的开支</w:t>
            </w:r>
          </w:p>
          <w:p>
            <w:pPr>
              <w:widowControl/>
              <w:spacing w:line="24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rPr>
              <w:t>目标2：</w:t>
            </w:r>
            <w:r>
              <w:rPr>
                <w:rFonts w:hint="eastAsia" w:ascii="宋体" w:hAnsi="宋体" w:cs="宋体"/>
                <w:kern w:val="0"/>
                <w:sz w:val="20"/>
                <w:szCs w:val="20"/>
                <w:lang w:val="en-US" w:eastAsia="zh-CN"/>
              </w:rPr>
              <w:t>确保</w:t>
            </w:r>
            <w:r>
              <w:rPr>
                <w:rFonts w:hint="eastAsia" w:ascii="宋体" w:hAnsi="宋体" w:cs="宋体"/>
                <w:kern w:val="0"/>
                <w:sz w:val="20"/>
                <w:szCs w:val="20"/>
              </w:rPr>
              <w:t>各项工作</w:t>
            </w:r>
            <w:r>
              <w:rPr>
                <w:rFonts w:hint="eastAsia" w:ascii="宋体" w:hAnsi="宋体" w:cs="宋体"/>
                <w:kern w:val="0"/>
                <w:sz w:val="20"/>
                <w:szCs w:val="20"/>
                <w:lang w:val="en-US" w:eastAsia="zh-CN"/>
              </w:rPr>
              <w:t>顺利完成</w:t>
            </w:r>
          </w:p>
          <w:p>
            <w:pPr>
              <w:widowControl/>
              <w:spacing w:line="240" w:lineRule="exact"/>
              <w:jc w:val="center"/>
              <w:rPr>
                <w:rFonts w:ascii="宋体" w:hAnsi="宋体" w:cs="宋体"/>
                <w:kern w:val="0"/>
                <w:sz w:val="18"/>
                <w:szCs w:val="18"/>
              </w:rPr>
            </w:pPr>
          </w:p>
          <w:p>
            <w:pPr>
              <w:widowControl/>
              <w:spacing w:line="240" w:lineRule="exact"/>
              <w:jc w:val="center"/>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目标2完成情况：完成</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center"/>
              <w:rPr>
                <w:rFonts w:ascii="宋体" w:hAnsi="宋体" w:cs="宋体"/>
                <w:sz w:val="20"/>
                <w:szCs w:val="20"/>
              </w:rPr>
            </w:pPr>
            <w:r>
              <w:rPr>
                <w:rFonts w:hint="eastAsia"/>
                <w:sz w:val="20"/>
                <w:szCs w:val="20"/>
              </w:rPr>
              <w:t>军属工资及各项保险和陈广松个人补贴</w:t>
            </w:r>
          </w:p>
          <w:p>
            <w:pPr>
              <w:widowControl/>
              <w:spacing w:line="240" w:lineRule="exact"/>
              <w:jc w:val="center"/>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72"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color w:val="000000"/>
                <w:kern w:val="0"/>
                <w:sz w:val="18"/>
                <w:szCs w:val="18"/>
                <w:lang w:val="en-US" w:eastAsia="zh-CN"/>
              </w:rPr>
            </w:pPr>
            <w:r>
              <w:rPr>
                <w:rFonts w:hint="eastAsia" w:ascii="宋体" w:hAnsi="宋体" w:cs="宋体" w:eastAsiaTheme="minorEastAsia"/>
                <w:color w:val="000000"/>
                <w:kern w:val="0"/>
                <w:sz w:val="18"/>
                <w:szCs w:val="18"/>
                <w:lang w:val="en-US" w:eastAsia="zh-CN"/>
              </w:rPr>
              <w:t>8.2</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center"/>
              <w:rPr>
                <w:rFonts w:ascii="宋体" w:hAnsi="宋体" w:cs="宋体"/>
                <w:kern w:val="0"/>
                <w:sz w:val="18"/>
                <w:szCs w:val="18"/>
              </w:rPr>
            </w:pPr>
          </w:p>
        </w:tc>
        <w:tc>
          <w:tcPr>
            <w:tcW w:w="567" w:type="dxa"/>
          </w:tcPr>
          <w:p>
            <w:pPr>
              <w:widowControl/>
              <w:jc w:val="center"/>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7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color w:val="000000"/>
                <w:kern w:val="0"/>
                <w:sz w:val="18"/>
                <w:szCs w:val="18"/>
                <w:lang w:val="en-US" w:eastAsia="zh-CN"/>
              </w:rPr>
            </w:pPr>
            <w:r>
              <w:rPr>
                <w:rFonts w:hint="eastAsia" w:ascii="宋体" w:hAnsi="宋体" w:cs="宋体"/>
                <w:color w:val="000000"/>
                <w:kern w:val="0"/>
                <w:sz w:val="18"/>
                <w:szCs w:val="18"/>
                <w:lang w:val="en-US" w:eastAsia="zh-CN"/>
              </w:rPr>
              <w:t>98.2</w:t>
            </w:r>
          </w:p>
        </w:tc>
        <w:tc>
          <w:tcPr>
            <w:tcW w:w="13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spacing w:line="300" w:lineRule="exact"/>
        <w:jc w:val="center"/>
        <w:rPr>
          <w:rFonts w:hint="default" w:ascii="黑体" w:hAnsi="黑体" w:eastAsia="黑体"/>
          <w:sz w:val="28"/>
          <w:szCs w:val="28"/>
          <w:lang w:val="en-US" w:eastAsia="zh-CN"/>
        </w:rPr>
      </w:pPr>
      <w:r>
        <w:rPr>
          <w:rFonts w:hint="eastAsia" w:ascii="黑体" w:hAnsi="黑体" w:eastAsia="黑体"/>
          <w:sz w:val="28"/>
          <w:szCs w:val="28"/>
          <w:lang w:val="en-US" w:eastAsia="zh-CN"/>
        </w:rPr>
        <w:t>2023年度日常维稳及宣传费用项目支出绩效自评表</w:t>
      </w:r>
    </w:p>
    <w:p>
      <w:pPr>
        <w:spacing w:line="300" w:lineRule="exact"/>
        <w:rPr>
          <w:rFonts w:ascii="黑体" w:hAnsi="黑体" w:eastAsia="黑体"/>
          <w:szCs w:val="32"/>
        </w:rPr>
      </w:pPr>
    </w:p>
    <w:p>
      <w:pPr>
        <w:rPr>
          <w:szCs w:val="21"/>
        </w:rPr>
      </w:pPr>
      <w:r>
        <w:rPr>
          <w:rFonts w:hint="eastAsia"/>
          <w:sz w:val="24"/>
          <w:szCs w:val="24"/>
        </w:rPr>
        <w:t>注：其中预算执行率固定为10分，其中各项指标90分，总分100分。</w:t>
      </w:r>
    </w:p>
    <w:p>
      <w:pPr>
        <w:rPr>
          <w:rFonts w:ascii="方正仿宋简体" w:hAnsi="方正仿宋简体" w:eastAsia="方正仿宋简体" w:cs="方正仿宋简体"/>
          <w:sz w:val="36"/>
          <w:szCs w:val="36"/>
        </w:rPr>
      </w:pPr>
    </w:p>
    <w:p>
      <w:pPr>
        <w:rPr>
          <w:rFonts w:ascii="方正仿宋简体" w:hAnsi="方正仿宋简体" w:eastAsia="方正仿宋简体" w:cs="方正仿宋简体"/>
          <w:sz w:val="36"/>
          <w:szCs w:val="36"/>
        </w:rPr>
      </w:pPr>
    </w:p>
    <w:p>
      <w:pPr>
        <w:rPr>
          <w:rFonts w:cs="方正仿宋简体" w:asciiTheme="minorEastAsia" w:hAnsiTheme="minorEastAsia"/>
          <w:sz w:val="36"/>
          <w:szCs w:val="36"/>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日常维稳及宣传费等项目支出</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绩效自评报告</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156" w:beforeLines="50" w:line="560" w:lineRule="exact"/>
        <w:ind w:left="640" w:leftChars="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一、基本情况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Cs w:val="32"/>
          <w:lang w:val="zh-CN"/>
        </w:rPr>
      </w:pPr>
      <w:r>
        <w:rPr>
          <w:rFonts w:hint="eastAsia" w:ascii="仿宋_GB2312" w:hAnsi="Times New Roman" w:eastAsia="仿宋_GB2312" w:cs="Times New Roman"/>
          <w:szCs w:val="32"/>
          <w:lang w:val="zh-CN"/>
        </w:rPr>
        <w:t>1、项目背景：</w:t>
      </w:r>
      <w:r>
        <w:rPr>
          <w:rFonts w:hint="eastAsia" w:ascii="仿宋_GB2312" w:eastAsia="仿宋_GB2312" w:cs="Times New Roman"/>
          <w:szCs w:val="32"/>
          <w:lang w:val="en-US" w:eastAsia="zh-CN"/>
        </w:rPr>
        <w:t>为</w:t>
      </w:r>
      <w:r>
        <w:rPr>
          <w:rFonts w:hint="eastAsia" w:ascii="方正仿宋简体" w:hAnsi="方正仿宋简体" w:eastAsia="方正仿宋简体" w:cs="方正仿宋简体"/>
          <w:kern w:val="2"/>
          <w:sz w:val="32"/>
          <w:szCs w:val="32"/>
          <w:lang w:val="en-US" w:eastAsia="zh-CN" w:bidi="ar-SA"/>
        </w:rPr>
        <w:t>减少我街道社会不安定因素和矛盾纠纷，指导和督促有关部门充分发挥人民调解、行政调解和司法调解功能，防范重大安全事故发生，保障社会和谐稳定。2023年文化路街道申请专项经费用于基层维稳和宣传，覆盖文化路街道21个居委会。</w:t>
      </w:r>
    </w:p>
    <w:p>
      <w:pPr>
        <w:keepNext w:val="0"/>
        <w:keepLines w:val="0"/>
        <w:pageBreakBefore w:val="0"/>
        <w:kinsoku/>
        <w:wordWrap/>
        <w:overflowPunct/>
        <w:topLinePunct w:val="0"/>
        <w:autoSpaceDE/>
        <w:autoSpaceDN/>
        <w:bidi w:val="0"/>
        <w:snapToGrid/>
        <w:spacing w:line="560" w:lineRule="exact"/>
        <w:ind w:firstLine="630"/>
        <w:textAlignment w:val="auto"/>
        <w:rPr>
          <w:rFonts w:hint="default" w:ascii="方正仿宋简体" w:hAnsi="方正仿宋简体" w:eastAsia="方正仿宋简体" w:cs="方正仿宋简体"/>
          <w:kern w:val="2"/>
          <w:sz w:val="32"/>
          <w:szCs w:val="32"/>
          <w:lang w:val="en-US" w:eastAsia="zh-CN" w:bidi="ar-SA"/>
        </w:rPr>
      </w:pPr>
      <w:r>
        <w:rPr>
          <w:rFonts w:hint="eastAsia" w:ascii="仿宋_GB2312" w:hAnsi="Times New Roman" w:eastAsia="仿宋_GB2312" w:cs="Times New Roman"/>
          <w:szCs w:val="32"/>
          <w:lang w:val="zh-CN"/>
        </w:rPr>
        <w:t>2、主要内容及实施情况：</w:t>
      </w:r>
      <w:r>
        <w:rPr>
          <w:rFonts w:hint="eastAsia" w:ascii="仿宋_GB2312" w:eastAsia="仿宋_GB2312" w:cs="Times New Roman"/>
          <w:szCs w:val="32"/>
          <w:lang w:val="en-US" w:eastAsia="zh-CN"/>
        </w:rPr>
        <w:t>维护</w:t>
      </w:r>
      <w:r>
        <w:rPr>
          <w:rFonts w:hint="eastAsia" w:ascii="仿宋_GB2312" w:hAnsi="Times New Roman" w:eastAsia="仿宋_GB2312" w:cs="Times New Roman"/>
          <w:szCs w:val="32"/>
          <w:lang w:val="en-US" w:eastAsia="zh-CN"/>
        </w:rPr>
        <w:t>21个社区</w:t>
      </w:r>
      <w:r>
        <w:rPr>
          <w:rFonts w:hint="eastAsia" w:ascii="仿宋_GB2312" w:eastAsia="仿宋_GB2312" w:cs="Times New Roman"/>
          <w:szCs w:val="32"/>
          <w:lang w:val="en-US" w:eastAsia="zh-CN"/>
        </w:rPr>
        <w:t>内居民稳定，</w:t>
      </w:r>
      <w:r>
        <w:rPr>
          <w:rFonts w:hint="eastAsia" w:ascii="仿宋_GB2312" w:hAnsi="Times New Roman" w:eastAsia="仿宋_GB2312" w:cs="Times New Roman"/>
          <w:szCs w:val="32"/>
        </w:rPr>
        <w:t>提高我</w:t>
      </w:r>
      <w:r>
        <w:rPr>
          <w:rFonts w:hint="eastAsia" w:ascii="仿宋_GB2312" w:hAnsi="Times New Roman" w:eastAsia="仿宋_GB2312" w:cs="Times New Roman"/>
          <w:szCs w:val="32"/>
          <w:lang w:val="en-US" w:eastAsia="zh-CN"/>
        </w:rPr>
        <w:t>街道</w:t>
      </w:r>
      <w:r>
        <w:rPr>
          <w:rFonts w:hint="eastAsia" w:ascii="仿宋_GB2312" w:hAnsi="Times New Roman" w:eastAsia="仿宋_GB2312" w:cs="Times New Roman"/>
          <w:szCs w:val="32"/>
        </w:rPr>
        <w:t>居民整体生活质量</w:t>
      </w:r>
      <w:r>
        <w:rPr>
          <w:rFonts w:hint="eastAsia" w:ascii="仿宋_GB2312" w:hAnsi="Times New Roman" w:eastAsia="仿宋_GB2312" w:cs="Times New Roman"/>
          <w:szCs w:val="32"/>
          <w:lang w:val="zh-CN"/>
        </w:rPr>
        <w:t>。</w:t>
      </w:r>
      <w:r>
        <w:rPr>
          <w:rFonts w:hint="eastAsia" w:ascii="方正仿宋简体" w:hAnsi="方正仿宋简体" w:eastAsia="方正仿宋简体" w:cs="方正仿宋简体"/>
          <w:kern w:val="2"/>
          <w:sz w:val="32"/>
          <w:szCs w:val="32"/>
          <w:lang w:val="en-US" w:eastAsia="zh-CN" w:bidi="ar-SA"/>
        </w:rPr>
        <w:t>文化路街道充分利用有限的资金，科学组织，严格控制标准，注重维护和完善使用功能，对资金使用严格按财经纪律，专款专用，确保资金使用效率，真正做到了为民服务。</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lang w:val="zh-CN"/>
        </w:rPr>
        <w:t>3、资金投入和使用情况：预算安排资金</w:t>
      </w:r>
      <w:r>
        <w:rPr>
          <w:rFonts w:hint="eastAsia" w:ascii="仿宋_GB2312" w:eastAsia="仿宋_GB2312" w:cs="Times New Roman"/>
          <w:szCs w:val="32"/>
          <w:lang w:val="en-US" w:eastAsia="zh-CN"/>
        </w:rPr>
        <w:t>16.13</w:t>
      </w:r>
      <w:r>
        <w:rPr>
          <w:rFonts w:hint="eastAsia" w:ascii="仿宋_GB2312" w:hAnsi="Times New Roman" w:eastAsia="仿宋_GB2312" w:cs="Times New Roman"/>
          <w:szCs w:val="32"/>
          <w:lang w:val="zh-CN"/>
        </w:rPr>
        <w:t>万元，实际支出</w:t>
      </w:r>
      <w:r>
        <w:rPr>
          <w:rFonts w:hint="eastAsia" w:ascii="仿宋_GB2312" w:eastAsia="仿宋_GB2312" w:cs="Times New Roman"/>
          <w:szCs w:val="32"/>
          <w:lang w:val="en-US" w:eastAsia="zh-CN"/>
        </w:rPr>
        <w:t>13.28</w:t>
      </w:r>
      <w:r>
        <w:rPr>
          <w:rFonts w:hint="eastAsia" w:ascii="仿宋_GB2312" w:hAnsi="Times New Roman" w:eastAsia="仿宋_GB2312" w:cs="Times New Roman"/>
          <w:szCs w:val="32"/>
          <w:lang w:val="zh-CN"/>
        </w:rPr>
        <w:t>万元，预算执行率</w:t>
      </w:r>
      <w:r>
        <w:rPr>
          <w:rFonts w:hint="eastAsia" w:ascii="仿宋_GB2312" w:eastAsia="仿宋_GB2312" w:cs="Times New Roman"/>
          <w:szCs w:val="32"/>
          <w:lang w:val="en-US" w:eastAsia="zh-CN"/>
        </w:rPr>
        <w:t>82</w:t>
      </w:r>
      <w:r>
        <w:rPr>
          <w:rFonts w:hint="eastAsia" w:ascii="仿宋_GB2312" w:hAnsi="Times New Roman" w:eastAsia="仿宋_GB2312" w:cs="Times New Roman"/>
          <w:szCs w:val="32"/>
          <w:lang w:val="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（二）项目绩效目标</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总体绩效目标：减少我街道社会不安定因素和矛盾纠纷，指导和督促有关部门充分发挥人民调解、行政调解和司法调解功能，防范重大安全事故发生，保障社会和谐稳定。2023年度预算目标：维护社会稳定，提升居民素质。</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jc w:val="left"/>
        <w:textAlignment w:val="auto"/>
        <w:rPr>
          <w:rFonts w:hint="default"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（一）绩效评价目的、对象和范围</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绩效评级目的：全面了解项目管理过程是否规范、产出目标是否完成以及效果目标是否实现等方面的内容，总结经验，查找不足， 为项目在以后年度的开展提供可行性参考建议。在此基础上，重点分析项目预算编制的合理性、成本支出的真实性和控制有效性，评价财政资金的使用效率和效果，为以后年度编制项目预算、选择项目实施主体等提供参考依据。评价对象：遵化市文化路街道办事处日常维稳及宣传专项经费。范围：遵化市文化路街道办事处，包含 21个社区居委会。文化路日常维稳及宣传费等项目减少我镇社会不安定因素和矛盾纠纷，指导和督促有关部门，充分发挥人民调解、行政调解、司法调解、防范重大安全事故，保障社会和谐稳定。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（二）绩效评价原则、评价指标体系、评价方法、评价标准等。</w:t>
      </w:r>
    </w:p>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1、绩效评价原则</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公正、科学、规范、客观原则。按照“公开、公平、公正”要求，采用科学、规范的绩效评价程序和实施方案，客观、合理地衡量资金绩效情况。</w:t>
      </w:r>
    </w:p>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2、评级指标体系</w:t>
      </w: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tbl>
      <w:tblPr>
        <w:tblStyle w:val="6"/>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314"/>
        <w:gridCol w:w="3511"/>
        <w:gridCol w:w="909"/>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11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314"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51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909"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69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314"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bl>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p>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3、评价方法</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采用查阅资料、实地检查等多种评价方法相结合的综合评价方法。</w:t>
      </w:r>
    </w:p>
    <w:p>
      <w:pPr>
        <w:pStyle w:val="11"/>
        <w:keepNext w:val="0"/>
        <w:keepLines w:val="0"/>
        <w:pageBreakBefore w:val="0"/>
        <w:numPr>
          <w:ilvl w:val="0"/>
          <w:numId w:val="0"/>
        </w:numPr>
        <w:kinsoku/>
        <w:wordWrap/>
        <w:overflowPunct/>
        <w:topLinePunct w:val="0"/>
        <w:autoSpaceDE/>
        <w:autoSpaceDN/>
        <w:bidi w:val="0"/>
        <w:snapToGrid/>
        <w:spacing w:line="240" w:lineRule="auto"/>
        <w:ind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4、评价标准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次绩效评价，主要是通过对资金使用所达到的效果进行评估，通过年底单位工作总结，总结出相应指标值，并与年初目标进行比对，得出绩效评价分值。从产出、效益、满意度、预算执行四方面设计了四个一级指标，</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个二级指标和</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pStyle w:val="11"/>
        <w:keepNext w:val="0"/>
        <w:keepLines w:val="0"/>
        <w:pageBreakBefore w:val="0"/>
        <w:kinsoku/>
        <w:wordWrap/>
        <w:overflowPunct/>
        <w:topLinePunct w:val="0"/>
        <w:autoSpaceDE/>
        <w:autoSpaceDN/>
        <w:bidi w:val="0"/>
        <w:snapToGrid/>
        <w:spacing w:before="156" w:beforeLines="50" w:line="56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按照单位内部控制制度，成立了内部评价工作小组，对项目开展情况、资金拨付、使用情况及后期的管理工作进行评价。 </w:t>
      </w:r>
    </w:p>
    <w:p>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全面设置专项资金及项目绩效目标。项目绩效目标应包括产出、成本、社会效益和服务对象满意度等绩效指标。建立预算执行“双监控”机制，对绩效目标实现程度和预算执行进度开展监控，发现问题及时纠正。</w:t>
      </w:r>
    </w:p>
    <w:p>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年度预算执行终了，将绩效指标实际完成值（实现程度） 与年初设定的预期值相比较，逐项评定每项指标得分，汇总形成预算项目绩效自评得分。</w:t>
      </w:r>
    </w:p>
    <w:p>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根据现场实地勘察和收集资料进行综合分析，综合评定绩效等级。 </w:t>
      </w:r>
    </w:p>
    <w:p>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hint="default"/>
          <w:lang w:val="en-US" w:eastAsia="zh-CN"/>
        </w:rPr>
      </w:pPr>
      <w:r>
        <w:rPr>
          <w:rFonts w:hint="eastAsia" w:ascii="方正仿宋简体" w:hAnsi="方正仿宋简体" w:eastAsia="方正仿宋简体" w:cs="方正仿宋简体"/>
          <w:kern w:val="2"/>
          <w:sz w:val="32"/>
          <w:szCs w:val="32"/>
          <w:lang w:val="en-US" w:eastAsia="zh-CN" w:bidi="ar-SA"/>
        </w:rPr>
        <w:t>根据调研结果、收集资料及综合评定的绩效等级，科学撰写评价报告。</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三、综合评价情况及评价结论</w:t>
      </w:r>
    </w:p>
    <w:p>
      <w:pPr>
        <w:spacing w:line="600" w:lineRule="exact"/>
        <w:ind w:firstLine="640" w:firstLineChars="200"/>
        <w:rPr>
          <w:rFonts w:ascii="方正仿宋简体" w:hAnsi="方正仿宋简体" w:eastAsia="方正仿宋简体"/>
          <w:kern w:val="0"/>
        </w:rPr>
      </w:pPr>
      <w:r>
        <w:rPr>
          <w:rFonts w:hint="eastAsia" w:ascii="方正仿宋简体" w:hAnsi="方正仿宋简体" w:eastAsia="方正仿宋简体" w:cs="方正仿宋简体"/>
          <w:kern w:val="2"/>
          <w:sz w:val="32"/>
          <w:szCs w:val="32"/>
          <w:lang w:val="en-US" w:eastAsia="zh-CN" w:bidi="ar-SA"/>
        </w:rPr>
        <w:t>为</w:t>
      </w:r>
      <w:r>
        <w:rPr>
          <w:rFonts w:hint="eastAsia" w:ascii="仿宋_GB2312" w:eastAsia="仿宋_GB2312" w:cs="Times New Roman"/>
          <w:szCs w:val="32"/>
          <w:lang w:val="en-US" w:eastAsia="zh-CN"/>
        </w:rPr>
        <w:t>为</w:t>
      </w:r>
      <w:r>
        <w:rPr>
          <w:rFonts w:hint="eastAsia" w:ascii="方正仿宋简体" w:hAnsi="方正仿宋简体" w:eastAsia="方正仿宋简体" w:cs="方正仿宋简体"/>
          <w:kern w:val="2"/>
          <w:sz w:val="32"/>
          <w:szCs w:val="32"/>
          <w:lang w:val="en-US" w:eastAsia="zh-CN" w:bidi="ar-SA"/>
        </w:rPr>
        <w:t>减少我街道社会不安定因素和矛盾纠纷，指导和督促有关部门充分发挥人民调解、行政调解和司法调解功能，防范重大安全事故发生，保障社会和谐稳定。文化路街道圆满完成了年初项目绩效目标，切实发挥了财政资金的使用效果。</w:t>
      </w:r>
      <w:r>
        <w:rPr>
          <w:rFonts w:hint="eastAsia" w:ascii="方正仿宋简体" w:hAnsi="方正仿宋简体" w:eastAsia="方正仿宋简体" w:cs="方正仿宋简体"/>
          <w:kern w:val="0"/>
        </w:rPr>
        <w:t>根据项目支出绩效情况，遵化市</w:t>
      </w:r>
      <w:r>
        <w:rPr>
          <w:rFonts w:hint="eastAsia" w:ascii="方正仿宋简体" w:hAnsi="方正仿宋简体" w:eastAsia="方正仿宋简体" w:cs="方正仿宋简体"/>
          <w:kern w:val="0"/>
          <w:lang w:val="en-US" w:eastAsia="zh-CN"/>
        </w:rPr>
        <w:t>文化路街道办事处</w:t>
      </w:r>
      <w:r>
        <w:rPr>
          <w:rFonts w:hint="eastAsia" w:ascii="方正仿宋简体" w:hAnsi="方正仿宋简体" w:eastAsia="方正仿宋简体" w:cs="方正仿宋简体"/>
          <w:kern w:val="0"/>
        </w:rPr>
        <w:t>对“</w:t>
      </w:r>
      <w:r>
        <w:rPr>
          <w:rFonts w:hint="eastAsia" w:ascii="方正仿宋简体" w:hAnsi="方正仿宋简体" w:eastAsia="方正仿宋简体" w:cs="方正仿宋简体"/>
          <w:kern w:val="0"/>
          <w:lang w:val="en-US" w:eastAsia="zh-CN"/>
        </w:rPr>
        <w:t>日常维稳及宣传</w:t>
      </w:r>
      <w:r>
        <w:rPr>
          <w:rFonts w:hint="eastAsia" w:ascii="方正仿宋简体" w:hAnsi="方正仿宋简体" w:eastAsia="方正仿宋简体" w:cs="方正仿宋简体"/>
          <w:kern w:val="0"/>
        </w:rPr>
        <w:t>”项目支出绩效自评指标进行了评分，自评分</w:t>
      </w:r>
      <w:r>
        <w:rPr>
          <w:rFonts w:ascii="方正仿宋简体" w:hAnsi="方正仿宋简体" w:eastAsia="方正仿宋简体" w:cs="方正仿宋简体"/>
          <w:kern w:val="0"/>
        </w:rPr>
        <w:t>9</w:t>
      </w:r>
      <w:r>
        <w:rPr>
          <w:rFonts w:hint="eastAsia" w:ascii="方正仿宋简体" w:hAnsi="方正仿宋简体" w:eastAsia="方正仿宋简体" w:cs="方正仿宋简体"/>
          <w:kern w:val="0"/>
          <w:lang w:val="en-US" w:eastAsia="zh-CN"/>
        </w:rPr>
        <w:t>8.2</w:t>
      </w:r>
      <w:r>
        <w:rPr>
          <w:rFonts w:hint="eastAsia" w:ascii="方正仿宋简体" w:hAnsi="方正仿宋简体" w:eastAsia="方正仿宋简体" w:cs="方正仿宋简体"/>
          <w:kern w:val="0"/>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numPr>
          <w:ilvl w:val="0"/>
          <w:numId w:val="9"/>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绩效评价指标分析</w:t>
      </w:r>
    </w:p>
    <w:p>
      <w:pPr>
        <w:spacing w:line="600" w:lineRule="exact"/>
        <w:ind w:firstLine="640" w:firstLineChars="200"/>
        <w:rPr>
          <w:rFonts w:hint="eastAsia" w:ascii="方正楷体简体" w:hAnsi="方正楷体简体" w:eastAsia="方正楷体简体" w:cs="方正楷体简体"/>
          <w:color w:val="auto"/>
          <w:kern w:val="0"/>
          <w:sz w:val="32"/>
          <w:szCs w:val="32"/>
        </w:rPr>
      </w:pPr>
      <w:r>
        <w:rPr>
          <w:rFonts w:hint="eastAsia" w:ascii="方正楷体简体" w:hAnsi="方正楷体简体" w:eastAsia="方正楷体简体" w:cs="方正楷体简体"/>
          <w:color w:val="auto"/>
          <w:kern w:val="0"/>
          <w:sz w:val="32"/>
          <w:szCs w:val="32"/>
        </w:rPr>
        <w:t>（一）项目决策情况</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1.</w:t>
      </w:r>
      <w:r>
        <w:rPr>
          <w:rFonts w:hint="eastAsia" w:ascii="宋体" w:hAnsi="宋体" w:eastAsia="方正仿宋简体"/>
          <w:bCs/>
          <w:color w:val="auto"/>
          <w:szCs w:val="32"/>
        </w:rPr>
        <w:t>项目目标</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目标内容，该指标是指依据绩效目标设定的绩效指标是否清晰、细化、可衡量等，用以反映和考核绩效目标的实施情况。对各项任务指标分解下达，强化督导，密切配合，确保全面完成承担的任务指标。</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2.</w:t>
      </w:r>
      <w:r>
        <w:rPr>
          <w:rFonts w:hint="eastAsia" w:ascii="宋体" w:hAnsi="宋体" w:eastAsia="方正仿宋简体"/>
          <w:bCs/>
          <w:color w:val="auto"/>
          <w:szCs w:val="32"/>
        </w:rPr>
        <w:t>决策过程</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olor w:val="auto"/>
          <w:kern w:val="0"/>
          <w:szCs w:val="32"/>
        </w:rPr>
      </w:pPr>
      <w:r>
        <w:rPr>
          <w:rFonts w:hint="eastAsia" w:ascii="宋体" w:hAnsi="宋体" w:eastAsia="方正仿宋简体"/>
          <w:bCs/>
          <w:color w:val="auto"/>
          <w:szCs w:val="32"/>
        </w:rPr>
        <w:t>决策依据，是指</w:t>
      </w:r>
      <w:r>
        <w:rPr>
          <w:rFonts w:hint="eastAsia" w:ascii="宋体" w:hAnsi="宋体" w:eastAsia="方正仿宋简体"/>
          <w:color w:val="auto"/>
          <w:kern w:val="0"/>
          <w:szCs w:val="32"/>
        </w:rPr>
        <w:t>项目符合环境治理要求和工作计划，根据需要制定中长期实施规划。</w:t>
      </w:r>
      <w:r>
        <w:rPr>
          <w:rFonts w:hint="eastAsia" w:ascii="宋体" w:hAnsi="宋体" w:eastAsia="方正仿宋简体"/>
          <w:bCs/>
          <w:color w:val="auto"/>
          <w:szCs w:val="32"/>
        </w:rPr>
        <w:t>项目符合</w:t>
      </w:r>
      <w:r>
        <w:rPr>
          <w:rFonts w:hint="eastAsia" w:ascii="宋体" w:hAnsi="宋体" w:eastAsia="方正仿宋简体"/>
          <w:color w:val="auto"/>
          <w:kern w:val="0"/>
          <w:szCs w:val="32"/>
        </w:rPr>
        <w:t>环境治理要求</w:t>
      </w:r>
      <w:r>
        <w:rPr>
          <w:rFonts w:hint="eastAsia" w:ascii="宋体" w:hAnsi="宋体" w:eastAsia="方正仿宋简体"/>
          <w:bCs/>
          <w:color w:val="auto"/>
          <w:szCs w:val="32"/>
        </w:rPr>
        <w:t>和年度工作计划，根据需要制定中长期实施规划。</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决策程序，是指项目是否符合申报条件，申报、批复程序是否符合相关管理办法，项目调整是否履行相应手续。</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项目符合申报条件，申报批复程序符合相关管理办法，项目调整履行相应手续。</w:t>
      </w:r>
    </w:p>
    <w:p>
      <w:pPr>
        <w:spacing w:line="600" w:lineRule="exact"/>
        <w:ind w:firstLine="640" w:firstLineChars="200"/>
        <w:rPr>
          <w:rFonts w:hint="eastAsia" w:ascii="方正楷体简体" w:hAnsi="方正楷体简体" w:eastAsia="方正楷体简体" w:cs="方正楷体简体"/>
          <w:color w:val="auto"/>
          <w:kern w:val="0"/>
          <w:sz w:val="32"/>
          <w:szCs w:val="32"/>
        </w:rPr>
      </w:pPr>
      <w:r>
        <w:rPr>
          <w:rFonts w:hint="eastAsia" w:ascii="方正楷体简体" w:hAnsi="方正楷体简体" w:eastAsia="方正楷体简体" w:cs="方正楷体简体"/>
          <w:color w:val="auto"/>
          <w:kern w:val="0"/>
          <w:sz w:val="32"/>
          <w:szCs w:val="32"/>
        </w:rPr>
        <w:t>（二）项目过程情况</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该项目年初预算20万元，上年结转和结余0万元，</w:t>
      </w:r>
      <w:r>
        <w:rPr>
          <w:rFonts w:hint="eastAsia" w:ascii="方正仿宋简体" w:hAnsi="方正仿宋简体" w:eastAsia="方正仿宋简体" w:cs="方正仿宋简体"/>
          <w:sz w:val="32"/>
          <w:szCs w:val="32"/>
          <w:lang w:val="en-US" w:eastAsia="zh-CN"/>
        </w:rPr>
        <w:t>预算调整后为16.13万元，</w:t>
      </w:r>
      <w:r>
        <w:rPr>
          <w:rFonts w:hint="eastAsia" w:ascii="方正仿宋简体" w:hAnsi="方正仿宋简体" w:eastAsia="方正仿宋简体" w:cs="方正仿宋简体"/>
          <w:kern w:val="2"/>
          <w:sz w:val="32"/>
          <w:szCs w:val="32"/>
          <w:lang w:val="en-US" w:eastAsia="zh-CN" w:bidi="ar-SA"/>
        </w:rPr>
        <w:t>年底支出13.28万元，年末结转和结余0万元。支出过程严格按照预算执行，无超预算情况，符合规定，全部用于党组织服务群众支出。项目不存在虚列（套取）总控情况，项目资金支出合理合规，无截留、挤占、超标准使用情况，项目实施单位财务制度健全，会计核算规范，该项目组织机构健全，成立专门的领导小组，且分工明确，确保项目顺利实施。</w:t>
      </w:r>
    </w:p>
    <w:p>
      <w:pPr>
        <w:spacing w:line="600" w:lineRule="exact"/>
        <w:ind w:firstLine="640" w:firstLineChars="200"/>
        <w:rPr>
          <w:rFonts w:hint="eastAsia" w:ascii="方正楷体简体" w:hAnsi="方正楷体简体" w:eastAsia="方正楷体简体" w:cs="方正楷体简体"/>
          <w:color w:val="auto"/>
          <w:kern w:val="0"/>
          <w:sz w:val="32"/>
          <w:szCs w:val="32"/>
        </w:rPr>
      </w:pPr>
      <w:r>
        <w:rPr>
          <w:rFonts w:hint="eastAsia" w:ascii="方正楷体简体" w:hAnsi="方正楷体简体" w:eastAsia="方正楷体简体" w:cs="方正楷体简体"/>
          <w:color w:val="auto"/>
          <w:kern w:val="0"/>
          <w:sz w:val="32"/>
          <w:szCs w:val="32"/>
        </w:rPr>
        <w:t>（三）项目产出情况</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1、数量指标：</w:t>
      </w:r>
      <w:r>
        <w:rPr>
          <w:rFonts w:hint="eastAsia" w:ascii="方正仿宋简体" w:hAnsi="方正仿宋简体" w:eastAsia="方正仿宋简体" w:cs="方正仿宋简体"/>
          <w:color w:val="auto"/>
          <w:kern w:val="0"/>
          <w:sz w:val="32"/>
          <w:szCs w:val="32"/>
          <w:lang w:val="en-US" w:eastAsia="zh-CN"/>
        </w:rPr>
        <w:t>维护</w:t>
      </w:r>
      <w:r>
        <w:rPr>
          <w:rFonts w:hint="eastAsia" w:ascii="方正仿宋简体" w:hAnsi="方正仿宋简体" w:eastAsia="方正仿宋简体" w:cs="方正仿宋简体"/>
          <w:color w:val="auto"/>
          <w:kern w:val="0"/>
          <w:sz w:val="32"/>
          <w:szCs w:val="32"/>
          <w:lang w:eastAsia="zh-CN"/>
        </w:rPr>
        <w:t>全</w:t>
      </w:r>
      <w:r>
        <w:rPr>
          <w:rFonts w:hint="eastAsia" w:ascii="方正仿宋简体" w:hAnsi="方正仿宋简体" w:eastAsia="方正仿宋简体" w:cs="方正仿宋简体"/>
          <w:color w:val="auto"/>
          <w:kern w:val="0"/>
          <w:sz w:val="32"/>
          <w:szCs w:val="32"/>
          <w:lang w:val="en-US" w:eastAsia="zh-CN"/>
        </w:rPr>
        <w:t>街道21个社区稳定</w:t>
      </w:r>
      <w:r>
        <w:rPr>
          <w:rFonts w:hint="eastAsia" w:ascii="方正仿宋简体" w:hAnsi="方正仿宋简体" w:eastAsia="方正仿宋简体" w:cs="方正仿宋简体"/>
          <w:color w:val="auto"/>
          <w:kern w:val="0"/>
          <w:sz w:val="32"/>
          <w:szCs w:val="32"/>
        </w:rPr>
        <w:t>，覆盖率达到100%指标得分10分。</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2、质量指标：</w:t>
      </w:r>
      <w:r>
        <w:rPr>
          <w:rFonts w:hint="eastAsia" w:ascii="方正仿宋简体" w:hAnsi="方正仿宋简体" w:eastAsia="方正仿宋简体" w:cs="方正仿宋简体"/>
          <w:color w:val="auto"/>
          <w:kern w:val="0"/>
          <w:sz w:val="32"/>
          <w:szCs w:val="32"/>
          <w:lang w:val="en-US" w:eastAsia="zh-CN"/>
        </w:rPr>
        <w:t>顺利</w:t>
      </w:r>
      <w:r>
        <w:rPr>
          <w:rFonts w:hint="eastAsia" w:ascii="方正仿宋简体" w:hAnsi="方正仿宋简体" w:eastAsia="方正仿宋简体" w:cs="方正仿宋简体"/>
          <w:color w:val="auto"/>
          <w:kern w:val="0"/>
          <w:sz w:val="32"/>
          <w:szCs w:val="32"/>
        </w:rPr>
        <w:t>完成</w:t>
      </w:r>
      <w:r>
        <w:rPr>
          <w:rFonts w:hint="eastAsia" w:ascii="方正仿宋简体" w:hAnsi="方正仿宋简体" w:eastAsia="方正仿宋简体" w:cs="方正仿宋简体"/>
          <w:color w:val="auto"/>
          <w:kern w:val="0"/>
          <w:sz w:val="32"/>
          <w:szCs w:val="32"/>
          <w:lang w:val="en-US" w:eastAsia="zh-CN"/>
        </w:rPr>
        <w:t>各项矛盾化解</w:t>
      </w:r>
      <w:r>
        <w:rPr>
          <w:rFonts w:hint="eastAsia" w:ascii="方正仿宋简体" w:hAnsi="方正仿宋简体" w:eastAsia="方正仿宋简体" w:cs="方正仿宋简体"/>
          <w:color w:val="auto"/>
          <w:kern w:val="0"/>
          <w:sz w:val="32"/>
          <w:szCs w:val="32"/>
        </w:rPr>
        <w:t>，得</w:t>
      </w:r>
      <w:r>
        <w:rPr>
          <w:rFonts w:hint="eastAsia" w:ascii="方正仿宋简体" w:hAnsi="方正仿宋简体" w:eastAsia="方正仿宋简体" w:cs="方正仿宋简体"/>
          <w:color w:val="auto"/>
          <w:kern w:val="0"/>
          <w:sz w:val="32"/>
          <w:szCs w:val="32"/>
          <w:lang w:val="en-US" w:eastAsia="zh-CN"/>
        </w:rPr>
        <w:t>10</w:t>
      </w:r>
      <w:r>
        <w:rPr>
          <w:rFonts w:hint="eastAsia" w:ascii="方正仿宋简体" w:hAnsi="方正仿宋简体" w:eastAsia="方正仿宋简体" w:cs="方正仿宋简体"/>
          <w:color w:val="auto"/>
          <w:kern w:val="0"/>
          <w:sz w:val="32"/>
          <w:szCs w:val="32"/>
        </w:rPr>
        <w:t>分。</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3、时效指标：</w:t>
      </w:r>
      <w:r>
        <w:rPr>
          <w:rFonts w:hint="eastAsia" w:ascii="方正仿宋简体" w:hAnsi="方正仿宋简体" w:eastAsia="方正仿宋简体" w:cs="方正仿宋简体"/>
          <w:color w:val="auto"/>
          <w:kern w:val="0"/>
          <w:sz w:val="32"/>
          <w:szCs w:val="32"/>
          <w:lang w:eastAsia="zh-CN"/>
        </w:rPr>
        <w:t>服务</w:t>
      </w:r>
      <w:r>
        <w:rPr>
          <w:rFonts w:hint="eastAsia" w:ascii="方正仿宋简体" w:hAnsi="方正仿宋简体" w:eastAsia="方正仿宋简体" w:cs="方正仿宋简体"/>
          <w:color w:val="auto"/>
          <w:kern w:val="0"/>
          <w:sz w:val="32"/>
          <w:szCs w:val="32"/>
        </w:rPr>
        <w:t>工作及时，按照程序及时报销，达到优良水平，指标得分10分。</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4、成本指标：完成预算资金的使用，预算资金完成率达到财政部门要求，达到优良水平，指标得分10分。</w:t>
      </w:r>
    </w:p>
    <w:p>
      <w:pPr>
        <w:spacing w:line="600" w:lineRule="exact"/>
        <w:ind w:firstLine="640" w:firstLineChars="200"/>
        <w:rPr>
          <w:rFonts w:hint="eastAsia" w:ascii="方正楷体简体" w:hAnsi="方正楷体简体" w:eastAsia="方正楷体简体" w:cs="方正楷体简体"/>
          <w:color w:val="auto"/>
          <w:kern w:val="0"/>
          <w:sz w:val="32"/>
          <w:szCs w:val="32"/>
        </w:rPr>
      </w:pPr>
      <w:r>
        <w:rPr>
          <w:rFonts w:hint="eastAsia" w:ascii="方正楷体简体" w:hAnsi="方正楷体简体" w:eastAsia="方正楷体简体" w:cs="方正楷体简体"/>
          <w:color w:val="auto"/>
          <w:kern w:val="0"/>
          <w:sz w:val="32"/>
          <w:szCs w:val="32"/>
        </w:rPr>
        <w:t>（四）项目效益情况</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1、社会效益指标：得到群众支持社会满意度100%，达到优良水平，指标得分10分。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2、可持续影响指标：提供长期的政策依据，有利于业务开展，提高服务保障能力，指标得分10分。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3、经济效益指标：带动社会投入率，指标得分10分。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4、生态效益指标：加大宣传力度，外宣品使用比例提升，指标得分10分。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5、服务对象满意度指标：受益群体调查中，满意和较满意的人数占全部调查人数的比率达到优良水平，指标得分10分。</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五、主要经验及做法、存在的问题及原因分析</w:t>
      </w:r>
      <w:r>
        <w:rPr>
          <w:rFonts w:hint="eastAsia" w:ascii="方正仿宋简体" w:hAnsi="方正仿宋简体" w:eastAsia="方正仿宋简体" w:cs="方正仿宋简体"/>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（一）主要经验及做法</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遵化市</w:t>
      </w:r>
      <w:r>
        <w:rPr>
          <w:rFonts w:hint="eastAsia" w:ascii="仿宋_GB2312" w:hAnsi="Times New Roman" w:eastAsia="仿宋_GB2312" w:cs="Times New Roman"/>
          <w:szCs w:val="32"/>
          <w:lang w:val="en-US" w:eastAsia="zh-CN"/>
        </w:rPr>
        <w:t>文化路街道办事处</w:t>
      </w:r>
      <w:r>
        <w:rPr>
          <w:rFonts w:hint="eastAsia" w:ascii="仿宋_GB2312" w:hAnsi="Times New Roman" w:eastAsia="仿宋_GB2312" w:cs="Times New Roman"/>
          <w:szCs w:val="32"/>
        </w:rPr>
        <w:t>秉持上级文件要求，严格按照文件执行，及时向有关部门提交申请，及时拨付，保障服务群众专项工作正常进行，执行情况良好，达到了预算计划需求。</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六、有关建议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七、其他需要说明的问题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无其他需要说明的问题</w:t>
      </w:r>
    </w:p>
    <w:p>
      <w:pPr>
        <w:pStyle w:val="8"/>
        <w:rPr>
          <w:sz w:val="36"/>
          <w:szCs w:val="28"/>
        </w:rPr>
      </w:pPr>
    </w:p>
    <w:p>
      <w:pPr>
        <w:rPr>
          <w:sz w:val="36"/>
          <w:szCs w:val="28"/>
        </w:rPr>
      </w:pPr>
    </w:p>
    <w:p>
      <w:pPr>
        <w:pStyle w:val="8"/>
        <w:rPr>
          <w:sz w:val="36"/>
          <w:szCs w:val="28"/>
        </w:rPr>
      </w:pPr>
    </w:p>
    <w:p>
      <w:pPr>
        <w:rPr>
          <w:sz w:val="36"/>
          <w:szCs w:val="28"/>
        </w:rPr>
      </w:pPr>
    </w:p>
    <w:p>
      <w:pPr>
        <w:pStyle w:val="8"/>
        <w:rPr>
          <w:sz w:val="36"/>
          <w:szCs w:val="28"/>
        </w:rPr>
      </w:pPr>
    </w:p>
    <w:p>
      <w:pPr>
        <w:rPr>
          <w:sz w:val="36"/>
          <w:szCs w:val="28"/>
        </w:rPr>
      </w:pPr>
    </w:p>
    <w:p>
      <w:pPr>
        <w:pStyle w:val="8"/>
        <w:rPr>
          <w:sz w:val="36"/>
          <w:szCs w:val="28"/>
        </w:rPr>
      </w:pPr>
    </w:p>
    <w:p>
      <w:pPr>
        <w:rPr>
          <w:sz w:val="36"/>
          <w:szCs w:val="28"/>
        </w:rPr>
      </w:pPr>
    </w:p>
    <w:p>
      <w:pPr>
        <w:pStyle w:val="8"/>
        <w:rPr>
          <w:sz w:val="36"/>
          <w:szCs w:val="28"/>
        </w:rPr>
      </w:pPr>
    </w:p>
    <w:p>
      <w:pPr>
        <w:rPr>
          <w:sz w:val="36"/>
          <w:szCs w:val="28"/>
        </w:rPr>
      </w:pPr>
    </w:p>
    <w:p>
      <w:pPr>
        <w:rPr>
          <w:sz w:val="36"/>
          <w:szCs w:val="28"/>
        </w:rPr>
      </w:pPr>
    </w:p>
    <w:p>
      <w:pPr>
        <w:pStyle w:val="8"/>
        <w:rPr>
          <w:sz w:val="36"/>
          <w:szCs w:val="28"/>
        </w:rPr>
      </w:pPr>
    </w:p>
    <w:p>
      <w:pPr>
        <w:pStyle w:val="8"/>
      </w:pPr>
    </w:p>
    <w:tbl>
      <w:tblPr>
        <w:tblStyle w:val="6"/>
        <w:tblpPr w:leftFromText="180" w:rightFromText="180" w:vertAnchor="text" w:horzAnchor="page" w:tblpX="1581" w:tblpY="455"/>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gridCol w:w="567"/>
        <w:gridCol w:w="567"/>
        <w:gridCol w:w="567"/>
      </w:tblGrid>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冀财预【2023】13号</w:t>
            </w:r>
            <w:r>
              <w:rPr>
                <w:rFonts w:hint="eastAsia" w:ascii="宋体" w:hAnsi="宋体" w:cs="宋体"/>
                <w:kern w:val="0"/>
                <w:sz w:val="20"/>
                <w:szCs w:val="20"/>
              </w:rPr>
              <w:t>疫情防控</w:t>
            </w:r>
            <w:r>
              <w:rPr>
                <w:rFonts w:hint="eastAsia" w:ascii="宋体" w:hAnsi="宋体" w:cs="宋体"/>
                <w:kern w:val="0"/>
                <w:sz w:val="20"/>
                <w:szCs w:val="20"/>
                <w:lang w:val="en-US" w:eastAsia="zh-CN"/>
              </w:rPr>
              <w:t>资金</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lang w:eastAsia="zh-CN"/>
              </w:rPr>
              <w:t>文化路</w:t>
            </w:r>
            <w:r>
              <w:rPr>
                <w:rFonts w:hint="eastAsia" w:ascii="宋体" w:hAnsi="宋体" w:cs="宋体"/>
                <w:kern w:val="0"/>
                <w:sz w:val="20"/>
                <w:szCs w:val="20"/>
              </w:rPr>
              <w:t>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得分</w:t>
            </w:r>
          </w:p>
        </w:tc>
      </w:tr>
      <w:tr>
        <w:tblPrEx>
          <w:tblCellMar>
            <w:top w:w="0" w:type="dxa"/>
            <w:left w:w="108" w:type="dxa"/>
            <w:bottom w:w="0" w:type="dxa"/>
            <w:right w:w="108" w:type="dxa"/>
          </w:tblCellMar>
        </w:tblPrEx>
        <w:trPr>
          <w:gridAfter w:val="3"/>
          <w:wAfter w:w="1701" w:type="dxa"/>
          <w:trHeight w:val="389"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20"/>
                <w:szCs w:val="20"/>
                <w:lang w:val="en-US" w:eastAsia="zh-CN"/>
              </w:rPr>
            </w:pPr>
            <w:r>
              <w:rPr>
                <w:rFonts w:hint="eastAsia" w:ascii="宋体" w:hAnsi="宋体" w:cs="宋体" w:eastAsiaTheme="minorEastAsia"/>
                <w:kern w:val="0"/>
                <w:sz w:val="20"/>
                <w:szCs w:val="20"/>
                <w:lang w:val="en-US" w:eastAsia="zh-CN"/>
              </w:rPr>
              <w:t>20</w:t>
            </w:r>
          </w:p>
        </w:tc>
        <w:tc>
          <w:tcPr>
            <w:tcW w:w="1134"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20"/>
                <w:szCs w:val="20"/>
                <w:lang w:val="en-US" w:eastAsia="zh-CN"/>
              </w:rPr>
            </w:pPr>
            <w:r>
              <w:rPr>
                <w:rFonts w:hint="eastAsia" w:ascii="宋体" w:hAnsi="宋体" w:cs="宋体" w:eastAsiaTheme="minorEastAsia"/>
                <w:kern w:val="0"/>
                <w:sz w:val="20"/>
                <w:szCs w:val="20"/>
                <w:lang w:val="en-US" w:eastAsia="zh-CN"/>
              </w:rPr>
              <w:t>20</w:t>
            </w:r>
          </w:p>
        </w:tc>
        <w:tc>
          <w:tcPr>
            <w:tcW w:w="1134"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20"/>
                <w:szCs w:val="20"/>
                <w:lang w:val="en-US" w:eastAsia="zh-CN"/>
              </w:rPr>
            </w:pPr>
            <w:r>
              <w:rPr>
                <w:rFonts w:hint="eastAsia" w:ascii="宋体" w:hAnsi="宋体" w:cs="宋体" w:eastAsiaTheme="minorEastAsia"/>
                <w:kern w:val="0"/>
                <w:sz w:val="20"/>
                <w:szCs w:val="20"/>
                <w:lang w:val="en-US" w:eastAsia="zh-CN"/>
              </w:rPr>
              <w:t>20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20"/>
                <w:szCs w:val="20"/>
                <w:lang w:val="en-US" w:eastAsia="zh-CN"/>
              </w:rPr>
            </w:pPr>
            <w:r>
              <w:rPr>
                <w:rFonts w:hint="eastAsia" w:ascii="宋体" w:hAnsi="宋体" w:cs="宋体" w:eastAsiaTheme="minorEastAsia"/>
                <w:kern w:val="0"/>
                <w:sz w:val="20"/>
                <w:szCs w:val="20"/>
                <w:lang w:val="en-US" w:eastAsia="zh-CN"/>
              </w:rPr>
              <w:t>20</w:t>
            </w:r>
          </w:p>
        </w:tc>
        <w:tc>
          <w:tcPr>
            <w:tcW w:w="1134"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20"/>
                <w:szCs w:val="20"/>
                <w:lang w:val="en-US" w:eastAsia="zh-CN"/>
              </w:rPr>
            </w:pPr>
            <w:r>
              <w:rPr>
                <w:rFonts w:hint="eastAsia" w:ascii="宋体" w:hAnsi="宋体" w:cs="宋体" w:eastAsiaTheme="minorEastAsia"/>
                <w:kern w:val="0"/>
                <w:sz w:val="20"/>
                <w:szCs w:val="20"/>
                <w:lang w:val="en-US" w:eastAsia="zh-CN"/>
              </w:rPr>
              <w:t>20</w:t>
            </w:r>
          </w:p>
        </w:tc>
        <w:tc>
          <w:tcPr>
            <w:tcW w:w="1134"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20"/>
                <w:szCs w:val="20"/>
                <w:lang w:val="en-US" w:eastAsia="zh-CN"/>
              </w:rPr>
            </w:pPr>
            <w:r>
              <w:rPr>
                <w:rFonts w:hint="eastAsia" w:ascii="宋体" w:hAnsi="宋体" w:cs="宋体" w:eastAsiaTheme="minorEastAsia"/>
                <w:kern w:val="0"/>
                <w:sz w:val="20"/>
                <w:szCs w:val="20"/>
                <w:lang w:val="en-US" w:eastAsia="zh-CN"/>
              </w:rPr>
              <w:t>20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600" w:firstLineChars="300"/>
              <w:rPr>
                <w:rFonts w:ascii="宋体" w:hAnsi="宋体" w:cs="宋体"/>
                <w:kern w:val="0"/>
                <w:sz w:val="20"/>
                <w:szCs w:val="20"/>
              </w:rPr>
            </w:pPr>
            <w:r>
              <w:rPr>
                <w:rFonts w:hint="eastAsia" w:ascii="宋体" w:hAnsi="宋体" w:cs="宋体"/>
                <w:kern w:val="0"/>
                <w:sz w:val="20"/>
                <w:szCs w:val="20"/>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实际完成情况综述</w:t>
            </w:r>
          </w:p>
        </w:tc>
      </w:tr>
      <w:tr>
        <w:tblPrEx>
          <w:tblCellMar>
            <w:top w:w="0" w:type="dxa"/>
            <w:left w:w="108" w:type="dxa"/>
            <w:bottom w:w="0" w:type="dxa"/>
            <w:right w:w="108" w:type="dxa"/>
          </w:tblCellMar>
        </w:tblPrEx>
        <w:trPr>
          <w:gridAfter w:val="3"/>
          <w:wAfter w:w="1701" w:type="dxa"/>
          <w:trHeight w:val="799"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目标1：</w:t>
            </w:r>
            <w:r>
              <w:rPr>
                <w:rFonts w:hint="eastAsia"/>
                <w:sz w:val="20"/>
                <w:szCs w:val="20"/>
              </w:rPr>
              <w:t>提高公共卫生服务的能力</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目标2：降低群众新冠病毒感染率</w:t>
            </w:r>
          </w:p>
          <w:p>
            <w:pPr>
              <w:jc w:val="left"/>
              <w:rPr>
                <w:rFonts w:ascii="宋体" w:hAnsi="宋体" w:cs="宋体"/>
                <w:sz w:val="21"/>
                <w:szCs w:val="21"/>
              </w:rPr>
            </w:pPr>
          </w:p>
          <w:p>
            <w:pPr>
              <w:widowControl/>
              <w:spacing w:line="240" w:lineRule="exact"/>
              <w:jc w:val="left"/>
              <w:rPr>
                <w:rFonts w:ascii="宋体" w:hAnsi="宋体" w:cs="宋体"/>
                <w:kern w:val="0"/>
                <w:sz w:val="20"/>
                <w:szCs w:val="20"/>
              </w:rPr>
            </w:pPr>
          </w:p>
          <w:p>
            <w:pPr>
              <w:widowControl/>
              <w:spacing w:line="240" w:lineRule="exact"/>
              <w:jc w:val="left"/>
              <w:rPr>
                <w:rFonts w:ascii="宋体" w:hAnsi="宋体" w:cs="宋体"/>
                <w:kern w:val="0"/>
                <w:sz w:val="20"/>
                <w:szCs w:val="20"/>
              </w:rPr>
            </w:pPr>
            <w:r>
              <w:rPr>
                <w:rFonts w:ascii="宋体" w:hAnsi="宋体" w:cs="宋体"/>
                <w:kern w:val="0"/>
                <w:sz w:val="20"/>
                <w:szCs w:val="20"/>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目标1完成情况：完成</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目标2完成情况：完成</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绩</w:t>
            </w:r>
            <w:r>
              <w:rPr>
                <w:rFonts w:hint="eastAsia" w:ascii="宋体" w:hAnsi="宋体" w:cs="宋体"/>
                <w:kern w:val="0"/>
                <w:sz w:val="20"/>
                <w:szCs w:val="20"/>
              </w:rPr>
              <w:br w:type="textWrapping"/>
            </w:r>
            <w:r>
              <w:rPr>
                <w:rFonts w:hint="eastAsia" w:ascii="宋体" w:hAnsi="宋体" w:cs="宋体"/>
                <w:kern w:val="0"/>
                <w:sz w:val="20"/>
                <w:szCs w:val="20"/>
              </w:rPr>
              <w:t>效</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年度</w:t>
            </w:r>
          </w:p>
          <w:p>
            <w:pPr>
              <w:widowControl/>
              <w:spacing w:line="240" w:lineRule="exact"/>
              <w:jc w:val="center"/>
              <w:rPr>
                <w:rFonts w:ascii="宋体" w:hAnsi="宋体" w:cs="宋体"/>
                <w:kern w:val="0"/>
                <w:sz w:val="20"/>
                <w:szCs w:val="20"/>
              </w:rPr>
            </w:pPr>
            <w:r>
              <w:rPr>
                <w:rFonts w:hint="eastAsia" w:ascii="宋体" w:hAnsi="宋体" w:cs="宋体"/>
                <w:kern w:val="0"/>
                <w:sz w:val="20"/>
                <w:szCs w:val="20"/>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实际</w:t>
            </w:r>
          </w:p>
          <w:p>
            <w:pPr>
              <w:widowControl/>
              <w:spacing w:line="240" w:lineRule="exact"/>
              <w:jc w:val="center"/>
              <w:rPr>
                <w:rFonts w:ascii="宋体" w:hAnsi="宋体" w:cs="宋体"/>
                <w:kern w:val="0"/>
                <w:sz w:val="20"/>
                <w:szCs w:val="20"/>
              </w:rPr>
            </w:pPr>
            <w:r>
              <w:rPr>
                <w:rFonts w:hint="eastAsia" w:ascii="宋体" w:hAnsi="宋体" w:cs="宋体"/>
                <w:kern w:val="0"/>
                <w:sz w:val="20"/>
                <w:szCs w:val="20"/>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指标1：保障人数</w:t>
            </w:r>
          </w:p>
          <w:p>
            <w:pPr>
              <w:jc w:val="left"/>
              <w:rPr>
                <w:rFonts w:ascii="宋体" w:hAnsi="宋体" w:cs="宋体"/>
                <w:sz w:val="21"/>
                <w:szCs w:val="21"/>
              </w:rPr>
            </w:pPr>
            <w:r>
              <w:rPr>
                <w:rFonts w:hint="eastAsia"/>
                <w:sz w:val="21"/>
                <w:szCs w:val="21"/>
              </w:rPr>
              <w:t>军属工资及各项保险和陈广松个人补贴</w:t>
            </w:r>
          </w:p>
          <w:p>
            <w:pPr>
              <w:widowControl/>
              <w:spacing w:line="240" w:lineRule="exact"/>
              <w:jc w:val="left"/>
              <w:rPr>
                <w:rFonts w:ascii="宋体" w:hAnsi="宋体" w:cs="宋体"/>
                <w:color w:val="000000"/>
                <w:kern w:val="0"/>
                <w:sz w:val="20"/>
                <w:szCs w:val="20"/>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经济效益</w:t>
            </w:r>
          </w:p>
          <w:p>
            <w:pPr>
              <w:widowControl/>
              <w:spacing w:line="240" w:lineRule="exact"/>
              <w:jc w:val="center"/>
              <w:rPr>
                <w:rFonts w:ascii="宋体" w:hAnsi="宋体" w:cs="宋体"/>
                <w:kern w:val="0"/>
                <w:sz w:val="20"/>
                <w:szCs w:val="20"/>
              </w:rPr>
            </w:pPr>
            <w:r>
              <w:rPr>
                <w:rFonts w:hint="eastAsia" w:ascii="宋体" w:hAnsi="宋体" w:cs="宋体"/>
                <w:kern w:val="0"/>
                <w:sz w:val="20"/>
                <w:szCs w:val="20"/>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社会效益</w:t>
            </w:r>
          </w:p>
          <w:p>
            <w:pPr>
              <w:widowControl/>
              <w:spacing w:line="240" w:lineRule="exact"/>
              <w:jc w:val="center"/>
              <w:rPr>
                <w:rFonts w:ascii="宋体" w:hAnsi="宋体" w:cs="宋体"/>
                <w:kern w:val="0"/>
                <w:sz w:val="20"/>
                <w:szCs w:val="20"/>
              </w:rPr>
            </w:pPr>
            <w:r>
              <w:rPr>
                <w:rFonts w:hint="eastAsia" w:ascii="宋体" w:hAnsi="宋体" w:cs="宋体"/>
                <w:kern w:val="0"/>
                <w:sz w:val="20"/>
                <w:szCs w:val="20"/>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生态效益</w:t>
            </w:r>
          </w:p>
          <w:p>
            <w:pPr>
              <w:widowControl/>
              <w:spacing w:line="240" w:lineRule="exact"/>
              <w:jc w:val="center"/>
              <w:rPr>
                <w:rFonts w:ascii="宋体" w:hAnsi="宋体" w:cs="宋体"/>
                <w:kern w:val="0"/>
                <w:sz w:val="20"/>
                <w:szCs w:val="20"/>
              </w:rPr>
            </w:pPr>
            <w:r>
              <w:rPr>
                <w:rFonts w:hint="eastAsia" w:ascii="宋体" w:hAnsi="宋体" w:cs="宋体"/>
                <w:kern w:val="0"/>
                <w:sz w:val="20"/>
                <w:szCs w:val="20"/>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满意度</w:t>
            </w:r>
          </w:p>
          <w:p>
            <w:pPr>
              <w:widowControl/>
              <w:spacing w:line="240" w:lineRule="exact"/>
              <w:jc w:val="center"/>
              <w:rPr>
                <w:rFonts w:ascii="宋体" w:hAnsi="宋体" w:cs="宋体"/>
                <w:kern w:val="0"/>
                <w:sz w:val="20"/>
                <w:szCs w:val="20"/>
              </w:rPr>
            </w:pPr>
            <w:r>
              <w:rPr>
                <w:rFonts w:hint="eastAsia" w:ascii="宋体" w:hAnsi="宋体" w:cs="宋体"/>
                <w:kern w:val="0"/>
                <w:sz w:val="20"/>
                <w:szCs w:val="20"/>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20"/>
                <w:szCs w:val="20"/>
                <w:lang w:val="en-US" w:eastAsia="zh-CN"/>
              </w:rPr>
            </w:pPr>
            <w:r>
              <w:rPr>
                <w:rFonts w:hint="eastAsia" w:ascii="宋体" w:hAnsi="宋体" w:cs="宋体"/>
                <w:kern w:val="0"/>
                <w:sz w:val="20"/>
                <w:szCs w:val="20"/>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7" w:type="dxa"/>
          </w:tcPr>
          <w:p>
            <w:pPr>
              <w:widowControl/>
              <w:jc w:val="left"/>
              <w:rPr>
                <w:rFonts w:ascii="宋体" w:hAnsi="宋体" w:cs="宋体"/>
                <w:kern w:val="0"/>
                <w:sz w:val="20"/>
                <w:szCs w:val="20"/>
              </w:rPr>
            </w:pPr>
          </w:p>
        </w:tc>
        <w:tc>
          <w:tcPr>
            <w:tcW w:w="567" w:type="dxa"/>
          </w:tcPr>
          <w:p>
            <w:pPr>
              <w:widowControl/>
              <w:jc w:val="left"/>
              <w:rPr>
                <w:rFonts w:ascii="宋体" w:hAnsi="宋体" w:cs="宋体"/>
                <w:kern w:val="0"/>
                <w:sz w:val="20"/>
                <w:szCs w:val="20"/>
              </w:rPr>
            </w:pPr>
          </w:p>
        </w:tc>
        <w:tc>
          <w:tcPr>
            <w:tcW w:w="567" w:type="dxa"/>
            <w:vAlign w:val="center"/>
          </w:tcPr>
          <w:p>
            <w:pPr>
              <w:widowControl/>
              <w:spacing w:line="240" w:lineRule="exact"/>
              <w:jc w:val="center"/>
              <w:rPr>
                <w:rFonts w:ascii="宋体" w:hAnsi="宋体" w:cs="宋体"/>
                <w:color w:val="000000"/>
                <w:kern w:val="0"/>
                <w:sz w:val="20"/>
                <w:szCs w:val="20"/>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100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bl>
    <w:p>
      <w:pPr>
        <w:spacing w:line="300" w:lineRule="exact"/>
        <w:jc w:val="center"/>
        <w:rPr>
          <w:rFonts w:hint="default" w:ascii="黑体" w:hAnsi="黑体" w:eastAsia="黑体"/>
          <w:sz w:val="28"/>
          <w:szCs w:val="28"/>
          <w:lang w:val="en-US" w:eastAsia="zh-CN"/>
        </w:rPr>
      </w:pPr>
      <w:r>
        <w:rPr>
          <w:rFonts w:hint="eastAsia" w:ascii="黑体" w:hAnsi="黑体" w:eastAsia="黑体"/>
          <w:sz w:val="28"/>
          <w:szCs w:val="28"/>
          <w:lang w:val="en-US" w:eastAsia="zh-CN"/>
        </w:rPr>
        <w:t>2023年度冀财预【2023】13号疫情防控资金项目支出绩效自评表</w:t>
      </w:r>
    </w:p>
    <w:p>
      <w:pPr>
        <w:jc w:val="center"/>
        <w:rPr>
          <w:sz w:val="36"/>
          <w:szCs w:val="22"/>
        </w:rPr>
      </w:pPr>
      <w:r>
        <w:rPr>
          <w:rFonts w:hint="eastAsia"/>
          <w:sz w:val="28"/>
          <w:szCs w:val="28"/>
        </w:rPr>
        <w:t>中预算执行率固定为10分，其中各项指标90分，总分100分。</w:t>
      </w:r>
    </w:p>
    <w:p>
      <w:pPr>
        <w:rPr>
          <w:rFonts w:ascii="方正仿宋简体" w:hAnsi="方正仿宋简体" w:eastAsia="方正仿宋简体" w:cs="方正仿宋简体"/>
          <w:sz w:val="36"/>
          <w:szCs w:val="36"/>
        </w:rPr>
      </w:pPr>
    </w:p>
    <w:p>
      <w:pPr>
        <w:rPr>
          <w:rFonts w:ascii="方正仿宋简体" w:hAnsi="方正仿宋简体" w:eastAsia="方正仿宋简体" w:cs="方正仿宋简体"/>
          <w:sz w:val="36"/>
          <w:szCs w:val="36"/>
        </w:rPr>
      </w:pPr>
    </w:p>
    <w:p>
      <w:pPr>
        <w:rPr>
          <w:rFonts w:cs="方正仿宋简体" w:asciiTheme="minorEastAsia" w:hAnsiTheme="minorEastAsia"/>
          <w:sz w:val="36"/>
          <w:szCs w:val="36"/>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冀财预【2023】13号疫情防控资金项目支出</w:t>
      </w:r>
    </w:p>
    <w:p>
      <w:pPr>
        <w:jc w:val="center"/>
        <w:rPr>
          <w:rFonts w:asciiTheme="minorEastAsia" w:hAnsiTheme="minorEastAsia"/>
          <w:sz w:val="36"/>
          <w:szCs w:val="36"/>
        </w:rPr>
      </w:pPr>
      <w:r>
        <w:rPr>
          <w:rFonts w:hint="eastAsia" w:ascii="方正小标宋简体" w:hAnsi="方正小标宋简体" w:eastAsia="方正小标宋简体" w:cs="方正小标宋简体"/>
          <w:sz w:val="36"/>
          <w:szCs w:val="36"/>
          <w:lang w:val="en-US" w:eastAsia="zh-CN"/>
        </w:rPr>
        <w:t>绩效自评报告</w:t>
      </w:r>
    </w:p>
    <w:p>
      <w:pPr>
        <w:keepNext w:val="0"/>
        <w:keepLines w:val="0"/>
        <w:pageBreakBefore w:val="0"/>
        <w:numPr>
          <w:ilvl w:val="0"/>
          <w:numId w:val="1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基本情况</w:t>
      </w:r>
    </w:p>
    <w:p>
      <w:pPr>
        <w:pStyle w:val="11"/>
        <w:keepNext w:val="0"/>
        <w:keepLines w:val="0"/>
        <w:pageBreakBefore w:val="0"/>
        <w:kinsoku/>
        <w:wordWrap/>
        <w:overflowPunct/>
        <w:topLinePunct w:val="0"/>
        <w:autoSpaceDE/>
        <w:autoSpaceDN/>
        <w:bidi w:val="0"/>
        <w:snapToGrid/>
        <w:spacing w:before="156" w:beforeLines="50" w:line="560" w:lineRule="exac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（一）项目概况</w:t>
      </w:r>
    </w:p>
    <w:p>
      <w:pPr>
        <w:spacing w:line="600" w:lineRule="exact"/>
        <w:ind w:firstLine="640" w:firstLineChars="200"/>
        <w:outlineLvl w:val="0"/>
        <w:rPr>
          <w:rFonts w:hint="eastAsia" w:ascii="仿宋_GB2312" w:hAnsi="Times New Roman" w:eastAsia="仿宋_GB2312" w:cs="Times New Roman"/>
          <w:szCs w:val="32"/>
          <w:lang w:val="zh-CN"/>
        </w:rPr>
      </w:pPr>
      <w:r>
        <w:rPr>
          <w:rFonts w:hint="eastAsia" w:ascii="仿宋_GB2312" w:hAnsi="Times New Roman" w:eastAsia="仿宋_GB2312" w:cs="Times New Roman"/>
          <w:szCs w:val="32"/>
          <w:lang w:val="zh-CN"/>
        </w:rPr>
        <w:t>1、项目背景：</w:t>
      </w:r>
      <w:r>
        <w:rPr>
          <w:rFonts w:hint="eastAsia" w:ascii="方正仿宋简体" w:hAnsi="方正仿宋简体" w:eastAsia="方正仿宋简体" w:cs="方正仿宋简体"/>
          <w:kern w:val="2"/>
          <w:sz w:val="32"/>
          <w:szCs w:val="32"/>
          <w:lang w:val="en-US" w:eastAsia="zh-CN" w:bidi="ar-SA"/>
        </w:rPr>
        <w:t>，为</w:t>
      </w:r>
      <w:r>
        <w:rPr>
          <w:rFonts w:hint="eastAsia" w:ascii="方正仿宋简体" w:hAnsi="方正仿宋简体" w:eastAsia="方正仿宋简体" w:cs="方正仿宋简体"/>
          <w:kern w:val="2"/>
          <w:sz w:val="32"/>
          <w:szCs w:val="32"/>
          <w:lang w:val="zh-CN" w:eastAsia="zh-CN" w:bidi="ar-SA"/>
        </w:rPr>
        <w:t>应对当前全国爆发的“新型冠状病毒感染的肺炎”疫情防控工作，补充我街道应急防疫设备，以适应应对此次突发的公共卫生事件，购买储备发放防护用品装备、认真做好疫情防控核查和报告，疫情扑灭、检测，随着疫情形势的发展，有效开展突发事件紧急医疗救援，处置灾后卫生防疫</w:t>
      </w:r>
      <w:r>
        <w:rPr>
          <w:rFonts w:hint="eastAsia" w:ascii="方正仿宋简体" w:hAnsi="方正仿宋简体" w:eastAsia="方正仿宋简体" w:cs="方正仿宋简体"/>
          <w:kern w:val="2"/>
          <w:sz w:val="32"/>
          <w:szCs w:val="32"/>
          <w:lang w:val="en-US" w:eastAsia="zh-CN" w:bidi="ar-SA"/>
        </w:rPr>
        <w:t>等其他各项工作，2023年文化路街道申请专项经费用于疫情防控工作，覆盖文化路街道21个社区，保障了人民的生命和财产安全。</w:t>
      </w:r>
    </w:p>
    <w:p>
      <w:pPr>
        <w:keepNext w:val="0"/>
        <w:keepLines w:val="0"/>
        <w:pageBreakBefore w:val="0"/>
        <w:kinsoku/>
        <w:wordWrap/>
        <w:overflowPunct/>
        <w:topLinePunct w:val="0"/>
        <w:autoSpaceDE/>
        <w:autoSpaceDN/>
        <w:bidi w:val="0"/>
        <w:snapToGrid/>
        <w:spacing w:line="560" w:lineRule="exact"/>
        <w:ind w:firstLine="630"/>
        <w:textAlignment w:val="auto"/>
        <w:rPr>
          <w:rFonts w:hint="default" w:ascii="方正仿宋简体" w:hAnsi="方正仿宋简体" w:eastAsia="方正仿宋简体" w:cs="方正仿宋简体"/>
          <w:kern w:val="2"/>
          <w:sz w:val="32"/>
          <w:szCs w:val="32"/>
          <w:lang w:val="en-US" w:eastAsia="zh-CN" w:bidi="ar-SA"/>
        </w:rPr>
      </w:pPr>
      <w:r>
        <w:rPr>
          <w:rFonts w:hint="eastAsia" w:ascii="仿宋_GB2312" w:hAnsi="Times New Roman" w:eastAsia="仿宋_GB2312" w:cs="Times New Roman"/>
          <w:szCs w:val="32"/>
          <w:lang w:val="zh-CN"/>
        </w:rPr>
        <w:t>2、主要内容及实施情况：</w:t>
      </w:r>
      <w:r>
        <w:rPr>
          <w:rFonts w:hint="eastAsia" w:ascii="仿宋_GB2312" w:eastAsia="仿宋_GB2312" w:cs="Times New Roman"/>
          <w:szCs w:val="32"/>
          <w:lang w:val="en-US" w:eastAsia="zh-CN"/>
        </w:rPr>
        <w:t>用于</w:t>
      </w:r>
      <w:r>
        <w:rPr>
          <w:rFonts w:hint="eastAsia" w:ascii="方正仿宋简体" w:hAnsi="方正仿宋简体" w:eastAsia="方正仿宋简体" w:cs="方正仿宋简体"/>
          <w:kern w:val="2"/>
          <w:sz w:val="32"/>
          <w:szCs w:val="32"/>
          <w:lang w:val="zh-CN" w:eastAsia="zh-CN" w:bidi="ar-SA"/>
        </w:rPr>
        <w:t>购买储备发放防护用品装备、认真做好疫情防控核查和报告，疫情扑灭、检测，随着疫情形势的发展，有效开展突发事件紧急医疗救援，处置灾后卫生防疫。</w:t>
      </w:r>
      <w:r>
        <w:rPr>
          <w:rFonts w:hint="eastAsia" w:ascii="方正仿宋简体" w:hAnsi="方正仿宋简体" w:eastAsia="方正仿宋简体" w:cs="方正仿宋简体"/>
          <w:kern w:val="2"/>
          <w:sz w:val="32"/>
          <w:szCs w:val="32"/>
          <w:lang w:val="en-US" w:eastAsia="zh-CN" w:bidi="ar-SA"/>
        </w:rPr>
        <w:t>文化路街道充分利用有限的资金，科学组织，严格控制标准，注重维护和完善使用功能，对资金使用严格按财经纪律，专款专用，确保资金使用效率，真正做到了为民服务。</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lang w:val="zh-CN"/>
        </w:rPr>
        <w:t>3、资金投入和使用情况：预算安排资金</w:t>
      </w:r>
      <w:r>
        <w:rPr>
          <w:rFonts w:hint="eastAsia" w:ascii="仿宋_GB2312" w:eastAsia="仿宋_GB2312" w:cs="Times New Roman"/>
          <w:szCs w:val="32"/>
          <w:lang w:val="en-US" w:eastAsia="zh-CN"/>
        </w:rPr>
        <w:t>20</w:t>
      </w:r>
      <w:r>
        <w:rPr>
          <w:rFonts w:hint="eastAsia" w:ascii="仿宋_GB2312" w:hAnsi="Times New Roman" w:eastAsia="仿宋_GB2312" w:cs="Times New Roman"/>
          <w:szCs w:val="32"/>
          <w:lang w:val="zh-CN"/>
        </w:rPr>
        <w:t>万元，实际支出</w:t>
      </w:r>
      <w:r>
        <w:rPr>
          <w:rFonts w:hint="eastAsia" w:ascii="仿宋_GB2312" w:eastAsia="仿宋_GB2312" w:cs="Times New Roman"/>
          <w:szCs w:val="32"/>
          <w:lang w:val="en-US" w:eastAsia="zh-CN"/>
        </w:rPr>
        <w:t>20</w:t>
      </w:r>
      <w:r>
        <w:rPr>
          <w:rFonts w:hint="eastAsia" w:ascii="仿宋_GB2312" w:hAnsi="Times New Roman" w:eastAsia="仿宋_GB2312" w:cs="Times New Roman"/>
          <w:szCs w:val="32"/>
          <w:lang w:val="zh-CN"/>
        </w:rPr>
        <w:t>万元，预算执行率</w:t>
      </w:r>
      <w:r>
        <w:rPr>
          <w:rFonts w:hint="eastAsia" w:ascii="仿宋_GB2312" w:eastAsia="仿宋_GB2312" w:cs="Times New Roman"/>
          <w:szCs w:val="32"/>
          <w:lang w:val="en-US" w:eastAsia="zh-CN"/>
        </w:rPr>
        <w:t>100</w:t>
      </w:r>
      <w:r>
        <w:rPr>
          <w:rFonts w:hint="eastAsia" w:ascii="仿宋_GB2312" w:hAnsi="Times New Roman" w:eastAsia="仿宋_GB2312" w:cs="Times New Roman"/>
          <w:szCs w:val="32"/>
          <w:lang w:val="zh-CN"/>
        </w:rPr>
        <w:t>%。</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zh-CN" w:eastAsia="zh-CN" w:bidi="ar-SA"/>
        </w:rPr>
      </w:pPr>
      <w:r>
        <w:rPr>
          <w:rFonts w:hint="eastAsia" w:ascii="方正仿宋简体" w:hAnsi="方正仿宋简体" w:eastAsia="方正仿宋简体" w:cs="方正仿宋简体"/>
          <w:kern w:val="2"/>
          <w:sz w:val="32"/>
          <w:szCs w:val="32"/>
          <w:lang w:val="zh-CN" w:eastAsia="zh-CN" w:bidi="ar-SA"/>
        </w:rPr>
        <w:t>该项目专项用于我街道应对当前全国爆发的“新型冠状病毒感染的肺炎”疫情防控工作，补充我街道应急防疫设备，以适应应对此次突发的公共卫生事件，购买储备发放防护用品装备、认真做好疫情防控核查和报告，疫情扑灭、检测，随着疫情形势的发展，有效开展突发事件紧急医疗救援，处置灾后卫生防疫，保障全街道人民群众的身体健康和生命安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（一）绩效评价目的、对象和范围</w:t>
      </w:r>
    </w:p>
    <w:p>
      <w:pPr>
        <w:pStyle w:val="11"/>
        <w:keepNext w:val="0"/>
        <w:keepLines w:val="0"/>
        <w:pageBreakBefore w:val="0"/>
        <w:numPr>
          <w:ilvl w:val="0"/>
          <w:numId w:val="0"/>
        </w:numPr>
        <w:kinsoku/>
        <w:wordWrap/>
        <w:overflowPunct/>
        <w:topLinePunct w:val="0"/>
        <w:autoSpaceDE/>
        <w:autoSpaceDN/>
        <w:bidi w:val="0"/>
        <w:snapToGrid/>
        <w:spacing w:line="240" w:lineRule="auto"/>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绩效评级目的：全面了解项目管理过程是否规范、产出目标是否完成以及效果目标是否实现等方面的内容，总结经验，查找不足， 为项目在以后年度的开展提供可行性参考建议。在此基础上，重点分析项目预算编制的合理性、成本支出的真实性和控制有效性，评价财政资金的使用效率和效果，为以后年度编制项目预算、选择项目实施主体等提供参考依据。评价对象：遵化市文化路街道办事处冀财预【2023】13号疫情防控资金专项经费。范围：遵化市文化路街道办事处，包含 21个社区居委会。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（二）绩效评价原则、评价指标体系、评价方法、评价标准等。</w:t>
      </w:r>
    </w:p>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1、绩效评价原则</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公正、科学、规范、客观原则。按照“公开、公平、公正”要求，采用科学、规范的绩效评价程序和实施方案，客观、合理地衡量资金绩效情况。</w:t>
      </w:r>
    </w:p>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2、评级指标体系</w:t>
      </w: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tbl>
      <w:tblPr>
        <w:tblStyle w:val="6"/>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314"/>
        <w:gridCol w:w="3511"/>
        <w:gridCol w:w="909"/>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11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314"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51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909"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69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314"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bl>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p>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3、评价方法</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采用查阅资料、实地检查等多种评价方法相结合的综合评价方法。</w:t>
      </w:r>
    </w:p>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4、评价标准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次绩效评价，主要是通过对资金使用所达到的效果进行评估，通过年底单位工作总结，总结出相应指标值，并与年初目标进行比对，得出绩效评价分值。从产出、效益、满意度、预算执行四方面设计了四个一级指标，</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个二级指标和</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（三）绩效评价工作过程</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按照单位内部控制制度，成立了内部评价工作小组，对项目开展情况、资金拨付、使用情况及后期的管理工作进行评价。 </w:t>
      </w:r>
    </w:p>
    <w:p>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全面设置专项资金及项目绩效目标。项目绩效目标应包括产出、成本、社会效益和服务对象满意度等绩效指标。建立预算执行“双监控”机制，对绩效目标实现程度和预算执行进度开展监控，发现问题及时纠正。</w:t>
      </w:r>
    </w:p>
    <w:p>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年度预算执行终了，将绩效指标实际完成值（实现程度） 与年初设定的预期值相比较，逐项评定每项指标得分，汇总形成预算项目绩效自评得分。</w:t>
      </w:r>
    </w:p>
    <w:p>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根据现场实地勘察和收集资料进行综合分析，综合评定绩效等级。 </w:t>
      </w:r>
    </w:p>
    <w:p>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hint="default"/>
          <w:lang w:val="en-US" w:eastAsia="zh-CN"/>
        </w:rPr>
      </w:pPr>
      <w:r>
        <w:rPr>
          <w:rFonts w:hint="eastAsia" w:ascii="方正仿宋简体" w:hAnsi="方正仿宋简体" w:eastAsia="方正仿宋简体" w:cs="方正仿宋简体"/>
          <w:kern w:val="2"/>
          <w:sz w:val="32"/>
          <w:szCs w:val="32"/>
          <w:lang w:val="en-US" w:eastAsia="zh-CN" w:bidi="ar-SA"/>
        </w:rPr>
        <w:t>根据调研结果、收集资料及综合评定的绩效等级，科学撰写评价报告。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三、综合评价情况及评价结论</w:t>
      </w:r>
    </w:p>
    <w:p>
      <w:pPr>
        <w:spacing w:line="600" w:lineRule="exact"/>
        <w:ind w:firstLine="640" w:firstLineChars="200"/>
        <w:rPr>
          <w:rFonts w:ascii="方正仿宋简体" w:hAnsi="方正仿宋简体" w:eastAsia="方正仿宋简体"/>
          <w:kern w:val="0"/>
        </w:rPr>
      </w:pPr>
      <w:r>
        <w:rPr>
          <w:rFonts w:hint="eastAsia" w:ascii="方正仿宋简体" w:hAnsi="方正仿宋简体" w:eastAsia="方正仿宋简体" w:cs="方正仿宋简体"/>
          <w:kern w:val="2"/>
          <w:sz w:val="32"/>
          <w:szCs w:val="32"/>
          <w:lang w:val="en-US" w:eastAsia="zh-CN" w:bidi="ar-SA"/>
        </w:rPr>
        <w:t>为了应对疫情，保障居民人身和财产安全，使我街道21个居委会人居环境得到明显改善，文化路街道贡献了自己的绵薄力量。圆满完成了年初项目绩效目标，切实发挥了财政资金的使用效果。</w:t>
      </w:r>
      <w:r>
        <w:rPr>
          <w:rFonts w:hint="eastAsia" w:ascii="方正仿宋简体" w:hAnsi="方正仿宋简体" w:eastAsia="方正仿宋简体" w:cs="方正仿宋简体"/>
          <w:kern w:val="0"/>
        </w:rPr>
        <w:t>根据项目支出绩效情况，遵化市</w:t>
      </w:r>
      <w:r>
        <w:rPr>
          <w:rFonts w:hint="eastAsia" w:ascii="方正仿宋简体" w:hAnsi="方正仿宋简体" w:eastAsia="方正仿宋简体" w:cs="方正仿宋简体"/>
          <w:kern w:val="0"/>
          <w:lang w:val="en-US" w:eastAsia="zh-CN"/>
        </w:rPr>
        <w:t>文化路街道办事处</w:t>
      </w:r>
      <w:r>
        <w:rPr>
          <w:rFonts w:hint="eastAsia" w:ascii="方正仿宋简体" w:hAnsi="方正仿宋简体" w:eastAsia="方正仿宋简体" w:cs="方正仿宋简体"/>
          <w:kern w:val="0"/>
        </w:rPr>
        <w:t>对“</w:t>
      </w:r>
      <w:r>
        <w:rPr>
          <w:rFonts w:hint="eastAsia" w:ascii="方正仿宋简体" w:hAnsi="方正仿宋简体" w:eastAsia="方正仿宋简体" w:cs="方正仿宋简体"/>
          <w:kern w:val="0"/>
          <w:lang w:val="en-US" w:eastAsia="zh-CN"/>
        </w:rPr>
        <w:t>疫情防控资金</w:t>
      </w:r>
      <w:r>
        <w:rPr>
          <w:rFonts w:hint="eastAsia" w:ascii="方正仿宋简体" w:hAnsi="方正仿宋简体" w:eastAsia="方正仿宋简体" w:cs="方正仿宋简体"/>
          <w:kern w:val="0"/>
        </w:rPr>
        <w:t>”项目支出绩效自评指标进行了评分，自评分</w:t>
      </w:r>
      <w:r>
        <w:rPr>
          <w:rFonts w:hint="eastAsia" w:ascii="方正仿宋简体" w:hAnsi="方正仿宋简体" w:eastAsia="方正仿宋简体" w:cs="方正仿宋简体"/>
          <w:kern w:val="0"/>
          <w:lang w:val="en-US" w:eastAsia="zh-CN"/>
        </w:rPr>
        <w:t>100</w:t>
      </w:r>
      <w:r>
        <w:rPr>
          <w:rFonts w:hint="eastAsia" w:ascii="方正仿宋简体" w:hAnsi="方正仿宋简体" w:eastAsia="方正仿宋简体" w:cs="方正仿宋简体"/>
          <w:kern w:val="0"/>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（一）项目决策情况</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1.</w:t>
      </w:r>
      <w:r>
        <w:rPr>
          <w:rFonts w:hint="eastAsia" w:ascii="宋体" w:hAnsi="宋体" w:eastAsia="方正仿宋简体"/>
          <w:bCs/>
          <w:color w:val="auto"/>
          <w:szCs w:val="32"/>
        </w:rPr>
        <w:t>项目目标</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目标内容，该指标是指依据绩效目标设定的绩效指标是否清晰、细化、可衡量等，用以反映和考核绩效目标的实施情况。对各项任务指标分解下达，强化督导，密切配合，确保全面完成承担的任务指标。</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2.</w:t>
      </w:r>
      <w:r>
        <w:rPr>
          <w:rFonts w:hint="eastAsia" w:ascii="宋体" w:hAnsi="宋体" w:eastAsia="方正仿宋简体"/>
          <w:bCs/>
          <w:color w:val="auto"/>
          <w:szCs w:val="32"/>
        </w:rPr>
        <w:t>决策过程</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olor w:val="auto"/>
          <w:kern w:val="0"/>
          <w:szCs w:val="32"/>
        </w:rPr>
      </w:pPr>
      <w:r>
        <w:rPr>
          <w:rFonts w:hint="eastAsia" w:ascii="宋体" w:hAnsi="宋体" w:eastAsia="方正仿宋简体"/>
          <w:bCs/>
          <w:color w:val="auto"/>
          <w:szCs w:val="32"/>
        </w:rPr>
        <w:t>决策依据，是指</w:t>
      </w:r>
      <w:r>
        <w:rPr>
          <w:rFonts w:hint="eastAsia" w:ascii="宋体" w:hAnsi="宋体" w:eastAsia="方正仿宋简体"/>
          <w:color w:val="auto"/>
          <w:kern w:val="0"/>
          <w:szCs w:val="32"/>
        </w:rPr>
        <w:t>项目符合环境治理要求和工作计划，根据需要制定中长期实施规划。</w:t>
      </w:r>
      <w:r>
        <w:rPr>
          <w:rFonts w:hint="eastAsia" w:ascii="宋体" w:hAnsi="宋体" w:eastAsia="方正仿宋简体"/>
          <w:bCs/>
          <w:color w:val="auto"/>
          <w:szCs w:val="32"/>
        </w:rPr>
        <w:t>项目符合</w:t>
      </w:r>
      <w:r>
        <w:rPr>
          <w:rFonts w:hint="eastAsia" w:ascii="宋体" w:hAnsi="宋体" w:eastAsia="方正仿宋简体"/>
          <w:color w:val="auto"/>
          <w:kern w:val="0"/>
          <w:szCs w:val="32"/>
        </w:rPr>
        <w:t>环境治理要求</w:t>
      </w:r>
      <w:r>
        <w:rPr>
          <w:rFonts w:hint="eastAsia" w:ascii="宋体" w:hAnsi="宋体" w:eastAsia="方正仿宋简体"/>
          <w:bCs/>
          <w:color w:val="auto"/>
          <w:szCs w:val="32"/>
        </w:rPr>
        <w:t>和年度工作计划，根据需要制定中长期实施规划。</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决策程序，是指项目是否符合申报条件，申报、批复程序是否符合相关管理办法，项目调整是否履行相应手续。</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项目符合申报条件，申报批复程序符合相关管理办法，项目调整履行相应手续。</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（二）项目过程情况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该项目年初预算20万元，上年结转和结余0万元，年底支出20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（三）项目产出情况</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1、数量指标：对</w:t>
      </w:r>
      <w:r>
        <w:rPr>
          <w:rFonts w:hint="eastAsia" w:ascii="方正仿宋简体" w:hAnsi="方正仿宋简体" w:eastAsia="方正仿宋简体" w:cs="方正仿宋简体"/>
          <w:color w:val="auto"/>
          <w:kern w:val="0"/>
          <w:sz w:val="32"/>
          <w:szCs w:val="32"/>
          <w:lang w:eastAsia="zh-CN"/>
        </w:rPr>
        <w:t>全</w:t>
      </w:r>
      <w:r>
        <w:rPr>
          <w:rFonts w:hint="eastAsia" w:ascii="方正仿宋简体" w:hAnsi="方正仿宋简体" w:eastAsia="方正仿宋简体" w:cs="方正仿宋简体"/>
          <w:color w:val="auto"/>
          <w:kern w:val="0"/>
          <w:sz w:val="32"/>
          <w:szCs w:val="32"/>
          <w:lang w:val="en-US" w:eastAsia="zh-CN"/>
        </w:rPr>
        <w:t>街道21个社区</w:t>
      </w:r>
      <w:r>
        <w:rPr>
          <w:rFonts w:hint="eastAsia" w:ascii="方正仿宋简体" w:hAnsi="方正仿宋简体" w:eastAsia="方正仿宋简体" w:cs="方正仿宋简体"/>
          <w:color w:val="auto"/>
          <w:kern w:val="0"/>
          <w:sz w:val="32"/>
          <w:szCs w:val="32"/>
        </w:rPr>
        <w:t>居民开展</w:t>
      </w:r>
      <w:r>
        <w:rPr>
          <w:rFonts w:hint="eastAsia" w:ascii="方正仿宋简体" w:hAnsi="方正仿宋简体" w:eastAsia="方正仿宋简体" w:cs="方正仿宋简体"/>
          <w:color w:val="auto"/>
          <w:kern w:val="0"/>
          <w:sz w:val="32"/>
          <w:szCs w:val="32"/>
          <w:lang w:eastAsia="zh-CN"/>
        </w:rPr>
        <w:t>服务群众</w:t>
      </w:r>
      <w:r>
        <w:rPr>
          <w:rFonts w:hint="eastAsia" w:ascii="方正仿宋简体" w:hAnsi="方正仿宋简体" w:eastAsia="方正仿宋简体" w:cs="方正仿宋简体"/>
          <w:color w:val="auto"/>
          <w:kern w:val="0"/>
          <w:sz w:val="32"/>
          <w:szCs w:val="32"/>
        </w:rPr>
        <w:t>工作，覆盖率达到100%指标得分10分。</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2、质量指标：</w:t>
      </w:r>
      <w:r>
        <w:rPr>
          <w:rFonts w:hint="eastAsia" w:ascii="方正仿宋简体" w:hAnsi="方正仿宋简体" w:eastAsia="方正仿宋简体" w:cs="方正仿宋简体"/>
          <w:color w:val="auto"/>
          <w:kern w:val="0"/>
          <w:sz w:val="32"/>
          <w:szCs w:val="32"/>
          <w:lang w:val="en-US" w:eastAsia="zh-CN"/>
        </w:rPr>
        <w:t>顺利</w:t>
      </w:r>
      <w:r>
        <w:rPr>
          <w:rFonts w:hint="eastAsia" w:ascii="方正仿宋简体" w:hAnsi="方正仿宋简体" w:eastAsia="方正仿宋简体" w:cs="方正仿宋简体"/>
          <w:color w:val="auto"/>
          <w:kern w:val="0"/>
          <w:sz w:val="32"/>
          <w:szCs w:val="32"/>
        </w:rPr>
        <w:t>完成</w:t>
      </w:r>
      <w:r>
        <w:rPr>
          <w:rFonts w:hint="eastAsia" w:ascii="方正仿宋简体" w:hAnsi="方正仿宋简体" w:eastAsia="方正仿宋简体" w:cs="方正仿宋简体"/>
          <w:color w:val="auto"/>
          <w:kern w:val="0"/>
          <w:sz w:val="32"/>
          <w:szCs w:val="32"/>
          <w:lang w:val="en-US" w:eastAsia="zh-CN"/>
        </w:rPr>
        <w:t>各项疫情防控</w:t>
      </w:r>
      <w:r>
        <w:rPr>
          <w:rFonts w:hint="eastAsia" w:ascii="方正仿宋简体" w:hAnsi="方正仿宋简体" w:eastAsia="方正仿宋简体" w:cs="方正仿宋简体"/>
          <w:color w:val="auto"/>
          <w:kern w:val="0"/>
          <w:sz w:val="32"/>
          <w:szCs w:val="32"/>
        </w:rPr>
        <w:t>工作，得</w:t>
      </w:r>
      <w:r>
        <w:rPr>
          <w:rFonts w:hint="eastAsia" w:ascii="方正仿宋简体" w:hAnsi="方正仿宋简体" w:eastAsia="方正仿宋简体" w:cs="方正仿宋简体"/>
          <w:color w:val="auto"/>
          <w:kern w:val="0"/>
          <w:sz w:val="32"/>
          <w:szCs w:val="32"/>
          <w:lang w:val="en-US" w:eastAsia="zh-CN"/>
        </w:rPr>
        <w:t>10</w:t>
      </w:r>
      <w:r>
        <w:rPr>
          <w:rFonts w:hint="eastAsia" w:ascii="方正仿宋简体" w:hAnsi="方正仿宋简体" w:eastAsia="方正仿宋简体" w:cs="方正仿宋简体"/>
          <w:color w:val="auto"/>
          <w:kern w:val="0"/>
          <w:sz w:val="32"/>
          <w:szCs w:val="32"/>
        </w:rPr>
        <w:t>分。</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3、时效指标：</w:t>
      </w:r>
      <w:r>
        <w:rPr>
          <w:rFonts w:hint="eastAsia" w:ascii="方正仿宋简体" w:hAnsi="方正仿宋简体" w:eastAsia="方正仿宋简体" w:cs="方正仿宋简体"/>
          <w:color w:val="auto"/>
          <w:kern w:val="0"/>
          <w:sz w:val="32"/>
          <w:szCs w:val="32"/>
          <w:lang w:eastAsia="zh-CN"/>
        </w:rPr>
        <w:t>服务</w:t>
      </w:r>
      <w:r>
        <w:rPr>
          <w:rFonts w:hint="eastAsia" w:ascii="方正仿宋简体" w:hAnsi="方正仿宋简体" w:eastAsia="方正仿宋简体" w:cs="方正仿宋简体"/>
          <w:color w:val="auto"/>
          <w:kern w:val="0"/>
          <w:sz w:val="32"/>
          <w:szCs w:val="32"/>
        </w:rPr>
        <w:t>工作及时，按照程序及时报销，达到优良水平，指标得分10分。</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4、成本指标：完成预算资金的使用，预算资金完成率达到财政部门要求，达到优良水平，指标得分10分。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（四）项目效益情况</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1、社会效益指标：得到群众支持社会满意度100%，达到优良水平，指标得分10分。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2、可持续影响指标：提供长期的政策依据，有利于业务开展，提高服务保障能力，指标得分10分。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3、经济效益指标：带动社会投入率，志愿者加入服务群众工作，指标得分10分。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4、生态效益指标：加大宣传力度，外宣品使用比例提升，指标得分10分。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5、服务对象满意度指标：受益群体调查中，满意和较满意的人数占全部调查人数的比率达到优良水平，指标得分10分。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五、主要经验及做法、存在的问题及原因分析</w:t>
      </w:r>
      <w:r>
        <w:rPr>
          <w:rFonts w:hint="eastAsia" w:ascii="方正仿宋简体" w:hAnsi="方正仿宋简体" w:eastAsia="方正仿宋简体" w:cs="方正仿宋简体"/>
          <w:kern w:val="2"/>
          <w:sz w:val="32"/>
          <w:szCs w:val="32"/>
          <w:lang w:val="en-US" w:eastAsia="zh-CN" w:bidi="ar-SA"/>
        </w:rPr>
        <w:t xml:space="preserve"> </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遵化市</w:t>
      </w:r>
      <w:r>
        <w:rPr>
          <w:rFonts w:hint="eastAsia" w:ascii="仿宋_GB2312" w:hAnsi="Times New Roman" w:eastAsia="仿宋_GB2312" w:cs="Times New Roman"/>
          <w:szCs w:val="32"/>
          <w:lang w:val="en-US" w:eastAsia="zh-CN"/>
        </w:rPr>
        <w:t>文化路街道办事处</w:t>
      </w:r>
      <w:r>
        <w:rPr>
          <w:rFonts w:hint="eastAsia" w:ascii="仿宋_GB2312" w:hAnsi="Times New Roman" w:eastAsia="仿宋_GB2312" w:cs="Times New Roman"/>
          <w:szCs w:val="32"/>
        </w:rPr>
        <w:t>秉持上级文件要求，严格按照文件执行，及时向有关部门提交申请，及时拨付，保障服务群众专项工作正常进行，执行情况良好，达到了预算计划需求。</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六、有关建议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黑体" w:hAnsi="黑体" w:eastAsia="黑体" w:cs="黑体"/>
          <w:b w:val="0"/>
          <w:bCs w:val="0"/>
          <w:kern w:val="2"/>
          <w:sz w:val="32"/>
          <w:szCs w:val="32"/>
          <w:lang w:val="en-US" w:eastAsia="zh-CN" w:bidi="ar-SA"/>
        </w:rPr>
        <w:t>七、其他需要说明的问题</w:t>
      </w:r>
      <w:r>
        <w:rPr>
          <w:rFonts w:hint="eastAsia" w:ascii="方正仿宋简体" w:hAnsi="方正仿宋简体" w:eastAsia="方正仿宋简体" w:cs="方正仿宋简体"/>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无其他需要说明的问题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p>
    <w:p>
      <w:pPr>
        <w:widowControl/>
        <w:ind w:right="320" w:firstLine="560" w:firstLineChars="200"/>
        <w:jc w:val="right"/>
        <w:rPr>
          <w:rFonts w:hint="eastAsia" w:ascii="方正仿宋简体" w:hAnsi="&amp;quot" w:eastAsia="方正仿宋简体" w:cs="宋体"/>
          <w:kern w:val="0"/>
          <w:sz w:val="28"/>
          <w:szCs w:val="28"/>
        </w:rPr>
      </w:pPr>
    </w:p>
    <w:p>
      <w:pPr>
        <w:pStyle w:val="8"/>
        <w:rPr>
          <w:rFonts w:hint="eastAsia"/>
          <w:sz w:val="28"/>
          <w:szCs w:val="28"/>
        </w:rPr>
      </w:pPr>
    </w:p>
    <w:p>
      <w:pPr>
        <w:rPr>
          <w:rFonts w:hint="eastAsia"/>
          <w:sz w:val="28"/>
          <w:szCs w:val="28"/>
        </w:rPr>
      </w:pPr>
    </w:p>
    <w:p>
      <w:pPr>
        <w:pStyle w:val="8"/>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00" w:lineRule="exact"/>
        <w:jc w:val="center"/>
        <w:rPr>
          <w:rFonts w:hint="default" w:ascii="黑体" w:hAnsi="黑体" w:eastAsia="黑体"/>
          <w:sz w:val="28"/>
          <w:szCs w:val="28"/>
          <w:lang w:val="en-US" w:eastAsia="zh-CN"/>
        </w:rPr>
      </w:pPr>
      <w:r>
        <w:rPr>
          <w:rFonts w:hint="eastAsia" w:ascii="黑体" w:hAnsi="黑体" w:eastAsia="黑体"/>
          <w:sz w:val="28"/>
          <w:szCs w:val="28"/>
          <w:lang w:val="en-US" w:eastAsia="zh-CN"/>
        </w:rPr>
        <w:t>2023年度冀财预【2021】157号国有企业退休人员社会化管理财政补助资金分配目支出绩效自评表</w:t>
      </w:r>
    </w:p>
    <w:tbl>
      <w:tblPr>
        <w:tblStyle w:val="6"/>
        <w:tblpPr w:leftFromText="180" w:rightFromText="180" w:vertAnchor="text" w:horzAnchor="page" w:tblpX="1196" w:tblpY="233"/>
        <w:tblOverlap w:val="never"/>
        <w:tblW w:w="10781"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309"/>
        <w:gridCol w:w="542"/>
        <w:gridCol w:w="708"/>
        <w:gridCol w:w="567"/>
        <w:gridCol w:w="567"/>
        <w:gridCol w:w="567"/>
      </w:tblGrid>
      <w:tr>
        <w:tblPrEx>
          <w:tblCellMar>
            <w:top w:w="0" w:type="dxa"/>
            <w:left w:w="108" w:type="dxa"/>
            <w:bottom w:w="0" w:type="dxa"/>
            <w:right w:w="108" w:type="dxa"/>
          </w:tblCellMar>
        </w:tblPrEx>
        <w:trPr>
          <w:gridAfter w:val="3"/>
          <w:wAfter w:w="1701" w:type="dxa"/>
          <w:trHeight w:val="457"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冀财预【2021】157号国有企业退休人员社会化管理财政补助资金分配</w:t>
            </w:r>
          </w:p>
        </w:tc>
      </w:tr>
      <w:tr>
        <w:tblPrEx>
          <w:tblCellMar>
            <w:top w:w="0" w:type="dxa"/>
            <w:left w:w="108" w:type="dxa"/>
            <w:bottom w:w="0" w:type="dxa"/>
            <w:right w:w="108" w:type="dxa"/>
          </w:tblCellMar>
        </w:tblPrEx>
        <w:trPr>
          <w:gridAfter w:val="3"/>
          <w:wAfter w:w="1701" w:type="dxa"/>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文化路</w:t>
            </w:r>
            <w:r>
              <w:rPr>
                <w:rFonts w:hint="eastAsia" w:ascii="宋体" w:hAnsi="宋体" w:cs="宋体"/>
                <w:kern w:val="0"/>
                <w:sz w:val="18"/>
                <w:szCs w:val="18"/>
              </w:rPr>
              <w:t>街道办事处</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gridAfter w:val="3"/>
          <w:wAfter w:w="1701" w:type="dxa"/>
          <w:trHeight w:val="389"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8.98</w:t>
            </w:r>
          </w:p>
        </w:tc>
        <w:tc>
          <w:tcPr>
            <w:tcW w:w="1134"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8.98</w:t>
            </w:r>
          </w:p>
        </w:tc>
        <w:tc>
          <w:tcPr>
            <w:tcW w:w="1134"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8.98</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8.98</w:t>
            </w:r>
          </w:p>
        </w:tc>
        <w:tc>
          <w:tcPr>
            <w:tcW w:w="1134"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8.98</w:t>
            </w:r>
          </w:p>
        </w:tc>
        <w:tc>
          <w:tcPr>
            <w:tcW w:w="1134" w:type="dxa"/>
            <w:gridSpan w:val="2"/>
            <w:tcBorders>
              <w:top w:val="nil"/>
              <w:left w:val="nil"/>
              <w:bottom w:val="single" w:color="auto" w:sz="4" w:space="0"/>
              <w:right w:val="single" w:color="auto" w:sz="4" w:space="0"/>
            </w:tcBorders>
            <w:vAlign w:val="center"/>
          </w:tcPr>
          <w:p>
            <w:pPr>
              <w:widowControl/>
              <w:spacing w:line="240" w:lineRule="exact"/>
              <w:rPr>
                <w:rFonts w:hint="default" w:ascii="宋体" w:hAnsi="宋体" w:cs="宋体" w:eastAsiaTheme="minorEastAsia"/>
                <w:kern w:val="0"/>
                <w:sz w:val="18"/>
                <w:szCs w:val="18"/>
                <w:lang w:val="en-US" w:eastAsia="zh-CN"/>
              </w:rPr>
            </w:pPr>
            <w:r>
              <w:rPr>
                <w:rFonts w:hint="eastAsia" w:ascii="宋体" w:hAnsi="宋体" w:cs="宋体" w:eastAsiaTheme="minorEastAsia"/>
                <w:kern w:val="0"/>
                <w:sz w:val="18"/>
                <w:szCs w:val="18"/>
                <w:lang w:val="en-US" w:eastAsia="zh-CN"/>
              </w:rPr>
              <w:t>8.98</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gridAfter w:val="3"/>
          <w:wAfter w:w="1701" w:type="dxa"/>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gridAfter w:val="3"/>
          <w:wAfter w:w="1701" w:type="dxa"/>
          <w:trHeight w:val="63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rPr>
              <w:t>目标1：</w:t>
            </w:r>
            <w:r>
              <w:rPr>
                <w:rFonts w:hint="eastAsia" w:ascii="宋体" w:hAnsi="宋体" w:cs="宋体"/>
                <w:kern w:val="0"/>
                <w:sz w:val="18"/>
                <w:szCs w:val="18"/>
                <w:lang w:val="en-US" w:eastAsia="zh-CN"/>
              </w:rPr>
              <w:t>用于国有企业退休人员培训管理</w:t>
            </w:r>
          </w:p>
          <w:p>
            <w:pPr>
              <w:widowControl/>
              <w:spacing w:line="240" w:lineRule="exact"/>
              <w:jc w:val="left"/>
              <w:rPr>
                <w:rFonts w:hint="default" w:ascii="宋体" w:hAnsi="宋体" w:eastAsia="宋体" w:cs="宋体"/>
                <w:kern w:val="0"/>
                <w:sz w:val="18"/>
                <w:szCs w:val="18"/>
                <w:lang w:val="en-US" w:eastAsia="zh-CN"/>
              </w:rPr>
            </w:pPr>
            <w:r>
              <w:rPr>
                <w:rFonts w:hint="eastAsia" w:ascii="宋体" w:hAnsi="宋体" w:cs="宋体"/>
                <w:kern w:val="0"/>
                <w:sz w:val="18"/>
                <w:szCs w:val="18"/>
              </w:rPr>
              <w:t>目标2：</w:t>
            </w:r>
            <w:r>
              <w:rPr>
                <w:rFonts w:hint="eastAsia" w:ascii="宋体" w:hAnsi="宋体" w:cs="宋体"/>
                <w:kern w:val="0"/>
                <w:sz w:val="18"/>
                <w:szCs w:val="18"/>
                <w:lang w:val="en-US" w:eastAsia="zh-CN"/>
              </w:rPr>
              <w:t>提升国有企业人员幸福感</w:t>
            </w:r>
          </w:p>
          <w:p>
            <w:pPr>
              <w:jc w:val="left"/>
              <w:rPr>
                <w:rFonts w:ascii="宋体" w:hAnsi="宋体" w:cs="宋体"/>
                <w:sz w:val="20"/>
                <w:szCs w:val="20"/>
              </w:rPr>
            </w:pPr>
          </w:p>
          <w:p>
            <w:pPr>
              <w:widowControl/>
              <w:spacing w:line="240" w:lineRule="exact"/>
              <w:jc w:val="left"/>
              <w:rPr>
                <w:rFonts w:ascii="宋体" w:hAnsi="宋体" w:cs="宋体"/>
                <w:kern w:val="0"/>
                <w:sz w:val="18"/>
                <w:szCs w:val="18"/>
              </w:rPr>
            </w:pP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目标2完成情况：完成</w:t>
            </w:r>
          </w:p>
        </w:tc>
      </w:tr>
      <w:tr>
        <w:tblPrEx>
          <w:tblCellMar>
            <w:top w:w="0" w:type="dxa"/>
            <w:left w:w="108" w:type="dxa"/>
            <w:bottom w:w="0" w:type="dxa"/>
            <w:right w:w="108" w:type="dxa"/>
          </w:tblCellMar>
        </w:tblPrEx>
        <w:trPr>
          <w:gridAfter w:val="3"/>
          <w:wAfter w:w="1701" w:type="dxa"/>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指标1：保障人数</w:t>
            </w:r>
          </w:p>
          <w:p>
            <w:pPr>
              <w:jc w:val="left"/>
              <w:rPr>
                <w:rFonts w:ascii="宋体" w:hAnsi="宋体" w:cs="宋体"/>
                <w:sz w:val="20"/>
                <w:szCs w:val="20"/>
              </w:rPr>
            </w:pPr>
            <w:r>
              <w:rPr>
                <w:rFonts w:hint="eastAsia"/>
                <w:sz w:val="20"/>
                <w:szCs w:val="20"/>
              </w:rPr>
              <w:t>军属工资及各项保险和陈广松个人补贴</w:t>
            </w:r>
          </w:p>
          <w:p>
            <w:pPr>
              <w:widowControl/>
              <w:spacing w:line="240" w:lineRule="exact"/>
              <w:jc w:val="left"/>
              <w:rPr>
                <w:rFonts w:ascii="宋体" w:hAnsi="宋体" w:cs="宋体"/>
                <w:color w:val="000000"/>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6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4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指标1：保障工资保险足额发放</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指标1：提高生活质量</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指标1：生活环境改善</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0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指标1：维护社会稳定</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22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指标1：群众满意度</w:t>
            </w:r>
          </w:p>
        </w:tc>
        <w:tc>
          <w:tcPr>
            <w:tcW w:w="850"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w:t>
            </w: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3"/>
          <w:wAfter w:w="1701" w:type="dxa"/>
          <w:trHeight w:val="300" w:hRule="exact"/>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tcPr>
          <w:p>
            <w:pPr>
              <w:widowControl/>
              <w:jc w:val="left"/>
              <w:rPr>
                <w:rFonts w:ascii="宋体" w:hAnsi="宋体" w:cs="宋体"/>
                <w:kern w:val="0"/>
                <w:sz w:val="18"/>
                <w:szCs w:val="18"/>
              </w:rPr>
            </w:pPr>
          </w:p>
        </w:tc>
        <w:tc>
          <w:tcPr>
            <w:tcW w:w="567" w:type="dxa"/>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3"/>
          <w:wAfter w:w="1701" w:type="dxa"/>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color w:val="000000"/>
                <w:kern w:val="0"/>
                <w:sz w:val="18"/>
                <w:szCs w:val="18"/>
                <w:lang w:val="en-US" w:eastAsia="zh-CN"/>
              </w:rPr>
            </w:pPr>
            <w:r>
              <w:rPr>
                <w:rFonts w:hint="eastAsia" w:ascii="宋体" w:hAnsi="宋体" w:cs="宋体" w:eastAsiaTheme="minorEastAsia"/>
                <w:color w:val="000000"/>
                <w:kern w:val="0"/>
                <w:sz w:val="18"/>
                <w:szCs w:val="18"/>
                <w:lang w:val="en-US" w:eastAsia="zh-CN"/>
              </w:rPr>
              <w:t>100</w:t>
            </w:r>
          </w:p>
        </w:tc>
        <w:tc>
          <w:tcPr>
            <w:tcW w:w="125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ascii="方正仿宋简体" w:hAnsi="方正仿宋简体" w:eastAsia="方正仿宋简体" w:cs="方正仿宋简体"/>
          <w:sz w:val="36"/>
          <w:szCs w:val="36"/>
        </w:rPr>
      </w:pPr>
    </w:p>
    <w:p>
      <w:pPr>
        <w:rPr>
          <w:rFonts w:cs="方正仿宋简体" w:asciiTheme="minorEastAsia" w:hAnsiTheme="minorEastAsia"/>
          <w:sz w:val="36"/>
          <w:szCs w:val="36"/>
        </w:rPr>
      </w:pPr>
    </w:p>
    <w:p>
      <w:pPr>
        <w:rPr>
          <w:sz w:val="24"/>
          <w:szCs w:val="24"/>
        </w:rPr>
      </w:pPr>
      <w:r>
        <w:rPr>
          <w:rFonts w:hint="eastAsia"/>
          <w:sz w:val="24"/>
          <w:szCs w:val="24"/>
        </w:rPr>
        <w:t>注：其中预算执行率固定为10分，其中各项指标90分，总分100分。</w:t>
      </w:r>
    </w:p>
    <w:p>
      <w:pPr>
        <w:rPr>
          <w:rFonts w:ascii="方正仿宋简体" w:hAnsi="方正仿宋简体" w:eastAsia="方正仿宋简体" w:cs="方正仿宋简体"/>
          <w:sz w:val="24"/>
          <w:szCs w:val="24"/>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冀财预【2021】157号国有企业退休人员社会化管理财政补助资金分配项目支出</w:t>
      </w:r>
    </w:p>
    <w:p>
      <w:pPr>
        <w:jc w:val="center"/>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绩效自评报告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一、基本情况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highlight w:val="none"/>
          <w:lang w:val="en-US" w:eastAsia="zh-CN" w:bidi="ar-SA"/>
        </w:rPr>
      </w:pPr>
      <w:r>
        <w:rPr>
          <w:rFonts w:hint="eastAsia" w:ascii="方正楷体简体" w:hAnsi="方正楷体简体" w:eastAsia="方正楷体简体" w:cs="方正楷体简体"/>
          <w:kern w:val="2"/>
          <w:sz w:val="32"/>
          <w:szCs w:val="32"/>
          <w:highlight w:val="none"/>
          <w:lang w:val="en-US" w:eastAsia="zh-CN" w:bidi="ar-SA"/>
        </w:rPr>
        <w:t>（一）项目概况</w:t>
      </w:r>
    </w:p>
    <w:p>
      <w:pPr>
        <w:spacing w:line="600" w:lineRule="exact"/>
        <w:ind w:firstLine="640" w:firstLineChars="200"/>
        <w:outlineLvl w:val="0"/>
        <w:rPr>
          <w:rFonts w:hint="eastAsia" w:ascii="仿宋_GB2312" w:hAnsi="Times New Roman" w:eastAsia="仿宋_GB2312" w:cs="Times New Roman"/>
          <w:szCs w:val="32"/>
          <w:lang w:val="zh-CN"/>
        </w:rPr>
      </w:pPr>
      <w:r>
        <w:rPr>
          <w:rFonts w:hint="eastAsia" w:ascii="仿宋_GB2312" w:hAnsi="Times New Roman" w:eastAsia="仿宋_GB2312" w:cs="Times New Roman"/>
          <w:szCs w:val="32"/>
          <w:lang w:val="zh-CN"/>
        </w:rPr>
        <w:t>1、项目背景：</w:t>
      </w:r>
      <w:r>
        <w:rPr>
          <w:rFonts w:hint="eastAsia" w:ascii="方正仿宋简体" w:hAnsi="方正仿宋简体" w:eastAsia="方正仿宋简体" w:cs="方正仿宋简体"/>
          <w:kern w:val="2"/>
          <w:sz w:val="32"/>
          <w:szCs w:val="32"/>
          <w:lang w:val="en-US" w:eastAsia="zh-CN" w:bidi="ar-SA"/>
        </w:rPr>
        <w:t>为提升服务质量，进一步树立重视基层、强化基层、服务基层的工作导向，2023年文化路街道申请专项经费用于国有企业退休人员社会化管理工作，覆盖文化路街道21个居委会。</w:t>
      </w:r>
    </w:p>
    <w:p>
      <w:pPr>
        <w:keepNext w:val="0"/>
        <w:keepLines w:val="0"/>
        <w:pageBreakBefore w:val="0"/>
        <w:kinsoku/>
        <w:wordWrap/>
        <w:overflowPunct/>
        <w:topLinePunct w:val="0"/>
        <w:autoSpaceDE/>
        <w:autoSpaceDN/>
        <w:bidi w:val="0"/>
        <w:snapToGrid/>
        <w:spacing w:line="560" w:lineRule="exact"/>
        <w:ind w:firstLine="630"/>
        <w:textAlignment w:val="auto"/>
        <w:rPr>
          <w:rFonts w:hint="default" w:ascii="方正仿宋简体" w:hAnsi="方正仿宋简体" w:eastAsia="方正仿宋简体" w:cs="方正仿宋简体"/>
          <w:kern w:val="2"/>
          <w:sz w:val="32"/>
          <w:szCs w:val="32"/>
          <w:lang w:val="en-US" w:eastAsia="zh-CN" w:bidi="ar-SA"/>
        </w:rPr>
      </w:pPr>
      <w:r>
        <w:rPr>
          <w:rFonts w:hint="eastAsia" w:ascii="仿宋_GB2312" w:hAnsi="Times New Roman" w:eastAsia="仿宋_GB2312" w:cs="Times New Roman"/>
          <w:szCs w:val="32"/>
          <w:lang w:val="zh-CN"/>
        </w:rPr>
        <w:t>2、主要内容及实施情况：改善</w:t>
      </w:r>
      <w:r>
        <w:rPr>
          <w:rFonts w:hint="eastAsia" w:ascii="仿宋_GB2312" w:eastAsia="仿宋_GB2312" w:cs="Times New Roman"/>
          <w:szCs w:val="32"/>
          <w:lang w:val="en-US" w:eastAsia="zh-CN"/>
        </w:rPr>
        <w:t>国有企业退休人员</w:t>
      </w:r>
      <w:r>
        <w:rPr>
          <w:rFonts w:hint="eastAsia" w:ascii="仿宋_GB2312" w:hAnsi="Times New Roman" w:eastAsia="仿宋_GB2312" w:cs="Times New Roman"/>
          <w:szCs w:val="32"/>
          <w:lang w:val="zh-CN"/>
        </w:rPr>
        <w:t>生活环境，</w:t>
      </w:r>
      <w:r>
        <w:rPr>
          <w:rFonts w:hint="eastAsia" w:ascii="仿宋_GB2312" w:eastAsia="仿宋_GB2312" w:cs="Times New Roman"/>
          <w:szCs w:val="32"/>
          <w:lang w:val="en-US" w:eastAsia="zh-CN"/>
        </w:rPr>
        <w:t>提升退休人员幸福感，</w:t>
      </w:r>
      <w:r>
        <w:rPr>
          <w:rFonts w:hint="eastAsia" w:ascii="仿宋_GB2312" w:hAnsi="Times New Roman" w:eastAsia="仿宋_GB2312" w:cs="Times New Roman"/>
          <w:szCs w:val="32"/>
        </w:rPr>
        <w:t>提高</w:t>
      </w:r>
      <w:r>
        <w:rPr>
          <w:rFonts w:hint="eastAsia" w:ascii="仿宋_GB2312" w:eastAsia="仿宋_GB2312" w:cs="Times New Roman"/>
          <w:szCs w:val="32"/>
          <w:lang w:val="en-US" w:eastAsia="zh-CN"/>
        </w:rPr>
        <w:t>国有企业退休人员</w:t>
      </w:r>
      <w:r>
        <w:rPr>
          <w:rFonts w:hint="eastAsia" w:ascii="仿宋_GB2312" w:hAnsi="Times New Roman" w:eastAsia="仿宋_GB2312" w:cs="Times New Roman"/>
          <w:szCs w:val="32"/>
        </w:rPr>
        <w:t>整体生活质量</w:t>
      </w:r>
      <w:r>
        <w:rPr>
          <w:rFonts w:hint="eastAsia" w:ascii="仿宋_GB2312" w:hAnsi="Times New Roman" w:eastAsia="仿宋_GB2312" w:cs="Times New Roman"/>
          <w:szCs w:val="32"/>
          <w:lang w:val="zh-CN"/>
        </w:rPr>
        <w:t>。</w:t>
      </w:r>
      <w:r>
        <w:rPr>
          <w:rFonts w:hint="eastAsia" w:ascii="方正仿宋简体" w:hAnsi="方正仿宋简体" w:eastAsia="方正仿宋简体" w:cs="方正仿宋简体"/>
          <w:kern w:val="2"/>
          <w:sz w:val="32"/>
          <w:szCs w:val="32"/>
          <w:lang w:val="en-US" w:eastAsia="zh-CN" w:bidi="ar-SA"/>
        </w:rPr>
        <w:t>文化路街道充分利用有限的资金，科学组织，严格控制标准，注重维护和完善使用功能，对资金使用严格按财经纪律，专款专用，确保资金使用效率，真正做到了为民服务。</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lang w:val="zh-CN"/>
        </w:rPr>
        <w:t>3、资金投入和使用情况：预算安排资金</w:t>
      </w:r>
      <w:r>
        <w:rPr>
          <w:rFonts w:hint="eastAsia" w:ascii="仿宋_GB2312" w:eastAsia="仿宋_GB2312" w:cs="Times New Roman"/>
          <w:szCs w:val="32"/>
          <w:lang w:val="en-US" w:eastAsia="zh-CN"/>
        </w:rPr>
        <w:t>8.98</w:t>
      </w:r>
      <w:r>
        <w:rPr>
          <w:rFonts w:hint="eastAsia" w:ascii="仿宋_GB2312" w:hAnsi="Times New Roman" w:eastAsia="仿宋_GB2312" w:cs="Times New Roman"/>
          <w:szCs w:val="32"/>
          <w:lang w:val="zh-CN"/>
        </w:rPr>
        <w:t>万元，实际支出</w:t>
      </w:r>
      <w:r>
        <w:rPr>
          <w:rFonts w:hint="eastAsia" w:ascii="仿宋_GB2312" w:eastAsia="仿宋_GB2312" w:cs="Times New Roman"/>
          <w:szCs w:val="32"/>
          <w:lang w:val="en-US" w:eastAsia="zh-CN"/>
        </w:rPr>
        <w:t>8.98</w:t>
      </w:r>
      <w:r>
        <w:rPr>
          <w:rFonts w:hint="eastAsia" w:ascii="仿宋_GB2312" w:hAnsi="Times New Roman" w:eastAsia="仿宋_GB2312" w:cs="Times New Roman"/>
          <w:szCs w:val="32"/>
          <w:lang w:val="zh-CN"/>
        </w:rPr>
        <w:t>万元，预算执行率</w:t>
      </w:r>
      <w:r>
        <w:rPr>
          <w:rFonts w:hint="eastAsia" w:ascii="仿宋_GB2312" w:eastAsia="仿宋_GB2312" w:cs="Times New Roman"/>
          <w:szCs w:val="32"/>
          <w:lang w:val="en-US" w:eastAsia="zh-CN"/>
        </w:rPr>
        <w:t>100</w:t>
      </w:r>
      <w:r>
        <w:rPr>
          <w:rFonts w:hint="eastAsia" w:ascii="仿宋_GB2312" w:hAnsi="Times New Roman" w:eastAsia="仿宋_GB2312" w:cs="Times New Roman"/>
          <w:szCs w:val="32"/>
          <w:lang w:val="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highlight w:val="none"/>
          <w:lang w:val="en-US" w:eastAsia="zh-CN" w:bidi="ar-SA"/>
        </w:rPr>
      </w:pPr>
      <w:r>
        <w:rPr>
          <w:rFonts w:hint="eastAsia" w:ascii="方正楷体简体" w:hAnsi="方正楷体简体" w:eastAsia="方正楷体简体" w:cs="方正楷体简体"/>
          <w:kern w:val="2"/>
          <w:sz w:val="32"/>
          <w:szCs w:val="32"/>
          <w:highlight w:val="none"/>
          <w:lang w:val="en-US" w:eastAsia="zh-CN" w:bidi="ar-SA"/>
        </w:rPr>
        <w:t>（二）项目绩效目标</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jc w:val="left"/>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总体绩效目标：充分满足国有企业退休人员需求，奖资金依法依规使用，最大程度发挥效益。2023年度预算目标：解决国有企业退休人员最关心、最直接、最现实的各类问题，规范此项资金专项经费的管理和使用，进一步提升全街道服务能力和水平。</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方正仿宋简体" w:hAnsi="方正仿宋简体" w:eastAsia="方正仿宋简体" w:cs="方正仿宋简体"/>
          <w:kern w:val="2"/>
          <w:sz w:val="32"/>
          <w:szCs w:val="32"/>
          <w:highlight w:val="none"/>
          <w:lang w:val="en-US" w:eastAsia="zh-CN" w:bidi="ar-SA"/>
        </w:rPr>
        <w:t>冀财预【2021】157号国有企业退休人员社会化管理财政补助资金分配项目实施的可行性、绩效目标的合理性、投入的经济性、筹资的合规性、项目的可持续性等方面</w:t>
      </w:r>
      <w:bookmarkStart w:id="0" w:name="_GoBack"/>
      <w:bookmarkEnd w:id="0"/>
      <w:r>
        <w:rPr>
          <w:rFonts w:hint="eastAsia" w:ascii="方正仿宋简体" w:hAnsi="方正仿宋简体" w:eastAsia="方正仿宋简体" w:cs="方正仿宋简体"/>
          <w:kern w:val="2"/>
          <w:sz w:val="32"/>
          <w:szCs w:val="32"/>
          <w:highlight w:val="none"/>
          <w:lang w:val="en-US" w:eastAsia="zh-CN" w:bidi="ar-SA"/>
        </w:rPr>
        <w:t>进行科学评估论证，得出科学的结论与建议。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方正楷体简体" w:hAnsi="方正楷体简体" w:eastAsia="方正楷体简体" w:cs="方正楷体简体"/>
          <w:kern w:val="2"/>
          <w:sz w:val="32"/>
          <w:szCs w:val="32"/>
          <w:highlight w:val="none"/>
          <w:lang w:val="en-US" w:eastAsia="zh-CN" w:bidi="ar-SA"/>
        </w:rPr>
        <w:t>（一）绩效评价目的、对象和范围</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绩效评级目的：全面了解项目管理过程是否规范、产出目标是否完成以及效果目标是否实现等方面的内容，总结经验，查找不足， 为项目在以后年度的开展提供可行性参考建议。在此基础上，重点分析项目预算编制的合理性、成本支出的真实性和控制有效性，评价财政资金的使用效率和效果，为以后年度编制项目预算、选择项目实施主体等提供参考依据。评价对象：遵化市文化路街道办事处冀财预【2021】157号国有企业退休人员社会化管理财政补助资金分配专项经费。范围：遵化市文化路街道办事处辖区内的国有企业退休人员。</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highlight w:val="none"/>
          <w:lang w:val="en-US" w:eastAsia="zh-CN" w:bidi="ar-SA"/>
        </w:rPr>
      </w:pPr>
      <w:r>
        <w:rPr>
          <w:rFonts w:hint="eastAsia" w:ascii="方正楷体简体" w:hAnsi="方正楷体简体" w:eastAsia="方正楷体简体" w:cs="方正楷体简体"/>
          <w:kern w:val="2"/>
          <w:sz w:val="32"/>
          <w:szCs w:val="32"/>
          <w:highlight w:val="none"/>
          <w:lang w:val="en-US" w:eastAsia="zh-CN" w:bidi="ar-SA"/>
        </w:rPr>
        <w:t>（二）绩效评价原则、评价指标体系、评价方法、评价标准等。</w:t>
      </w:r>
    </w:p>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1、绩效评价原则</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公正、科学、规范、客观原则。按照“公开、公平、公正”要求，采用科学、规范的绩效评价程序和实施方案，客观、合理地衡量资金绩效情况。</w:t>
      </w:r>
    </w:p>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2、评级指标体系</w:t>
      </w: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eastAsia" w:ascii="方正仿宋简体" w:hAnsi="方正仿宋简体" w:eastAsia="方正仿宋简体" w:cs="方正仿宋简体"/>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snapToGrid/>
        <w:spacing w:line="240" w:lineRule="auto"/>
        <w:jc w:val="both"/>
        <w:textAlignment w:val="auto"/>
        <w:rPr>
          <w:rFonts w:hint="default" w:ascii="方正仿宋简体" w:hAnsi="方正仿宋简体" w:eastAsia="方正仿宋简体" w:cs="方正仿宋简体"/>
          <w:kern w:val="2"/>
          <w:sz w:val="32"/>
          <w:szCs w:val="32"/>
          <w:lang w:val="en-US" w:eastAsia="zh-CN" w:bidi="ar-SA"/>
        </w:rPr>
      </w:pPr>
    </w:p>
    <w:tbl>
      <w:tblPr>
        <w:tblStyle w:val="6"/>
        <w:tblW w:w="853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314"/>
        <w:gridCol w:w="3511"/>
        <w:gridCol w:w="909"/>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11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评价指标</w:t>
            </w:r>
          </w:p>
        </w:tc>
        <w:tc>
          <w:tcPr>
            <w:tcW w:w="2314"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指标解释</w:t>
            </w:r>
          </w:p>
        </w:tc>
        <w:tc>
          <w:tcPr>
            <w:tcW w:w="351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评价标准</w:t>
            </w:r>
          </w:p>
        </w:tc>
        <w:tc>
          <w:tcPr>
            <w:tcW w:w="909"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标准分</w:t>
            </w:r>
          </w:p>
        </w:tc>
        <w:tc>
          <w:tcPr>
            <w:tcW w:w="691" w:type="dxa"/>
            <w:vAlign w:val="center"/>
          </w:tcPr>
          <w:p>
            <w:pPr>
              <w:spacing w:line="600" w:lineRule="exact"/>
              <w:jc w:val="center"/>
              <w:rPr>
                <w:rFonts w:ascii="方正仿宋简体" w:hAnsi="方正仿宋简体" w:eastAsia="方正仿宋简体"/>
                <w:b/>
                <w:bCs/>
                <w:sz w:val="21"/>
                <w:szCs w:val="21"/>
              </w:rPr>
            </w:pPr>
            <w:r>
              <w:rPr>
                <w:rFonts w:hint="eastAsia" w:ascii="方正仿宋简体" w:hAnsi="方正仿宋简体" w:eastAsia="方正仿宋简体" w:cs="方正仿宋简体"/>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预算决策执行率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符合预算决策相关文件要求并严格执行</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产出指标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包括：数量、质量、时效、成本</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pPr>
              <w:spacing w:line="600" w:lineRule="exact"/>
              <w:jc w:val="center"/>
              <w:rPr>
                <w:rFonts w:hint="default"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效益指标</w:t>
            </w:r>
          </w:p>
        </w:tc>
        <w:tc>
          <w:tcPr>
            <w:tcW w:w="2314"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包括：经济、社会、生态、可持续影响</w:t>
            </w:r>
            <w:r>
              <w:rPr>
                <w:rFonts w:ascii="方正仿宋简体" w:hAnsi="方正仿宋简体" w:eastAsia="方正仿宋简体" w:cs="方正仿宋简体"/>
                <w:sz w:val="21"/>
                <w:szCs w:val="21"/>
              </w:rPr>
              <w:t>4</w:t>
            </w:r>
            <w:r>
              <w:rPr>
                <w:rFonts w:hint="eastAsia" w:ascii="方正仿宋简体" w:hAnsi="方正仿宋简体" w:eastAsia="方正仿宋简体" w:cs="方正仿宋简体"/>
                <w:sz w:val="21"/>
                <w:szCs w:val="21"/>
              </w:rPr>
              <w:t>项指标（详见自评表）</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每项指标完成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c>
          <w:tcPr>
            <w:tcW w:w="691"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111"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满意度指标</w:t>
            </w:r>
          </w:p>
        </w:tc>
        <w:tc>
          <w:tcPr>
            <w:tcW w:w="2314" w:type="dxa"/>
            <w:vAlign w:val="center"/>
          </w:tcPr>
          <w:p>
            <w:pPr>
              <w:spacing w:line="600" w:lineRule="exact"/>
              <w:jc w:val="center"/>
              <w:rPr>
                <w:rFonts w:ascii="方正仿宋简体" w:hAnsi="方正仿宋简体" w:eastAsia="方正仿宋简体"/>
                <w:sz w:val="21"/>
                <w:szCs w:val="21"/>
              </w:rPr>
            </w:pPr>
            <w:r>
              <w:rPr>
                <w:rFonts w:hint="eastAsia" w:ascii="方正仿宋简体" w:hAnsi="方正仿宋简体" w:eastAsia="方正仿宋简体" w:cs="方正仿宋简体"/>
                <w:sz w:val="21"/>
                <w:szCs w:val="21"/>
              </w:rPr>
              <w:t>服务对象满意度</w:t>
            </w:r>
          </w:p>
        </w:tc>
        <w:tc>
          <w:tcPr>
            <w:tcW w:w="3511" w:type="dxa"/>
          </w:tcPr>
          <w:p>
            <w:pPr>
              <w:spacing w:line="600" w:lineRule="exact"/>
              <w:rPr>
                <w:rFonts w:ascii="方正仿宋简体" w:hAnsi="方正仿宋简体" w:eastAsia="方正仿宋简体"/>
                <w:sz w:val="21"/>
                <w:szCs w:val="21"/>
              </w:rPr>
            </w:pPr>
            <w:r>
              <w:rPr>
                <w:rFonts w:hint="eastAsia" w:ascii="方正仿宋简体" w:hAnsi="方正仿宋简体" w:eastAsia="方正仿宋简体" w:cs="方正仿宋简体"/>
                <w:kern w:val="0"/>
                <w:sz w:val="21"/>
                <w:szCs w:val="21"/>
              </w:rPr>
              <w:t>完成</w:t>
            </w:r>
            <w:r>
              <w:rPr>
                <w:rFonts w:ascii="方正仿宋简体" w:hAnsi="方正仿宋简体" w:eastAsia="方正仿宋简体" w:cs="方正仿宋简体"/>
                <w:kern w:val="0"/>
                <w:sz w:val="21"/>
                <w:szCs w:val="21"/>
              </w:rPr>
              <w:t>100%</w:t>
            </w:r>
            <w:r>
              <w:rPr>
                <w:rFonts w:hint="eastAsia" w:ascii="方正仿宋简体" w:hAnsi="方正仿宋简体" w:eastAsia="方正仿宋简体" w:cs="方正仿宋简体"/>
                <w:kern w:val="0"/>
                <w:sz w:val="21"/>
                <w:szCs w:val="21"/>
              </w:rPr>
              <w:t>得</w:t>
            </w:r>
            <w:r>
              <w:rPr>
                <w:rFonts w:ascii="方正仿宋简体" w:hAnsi="方正仿宋简体" w:eastAsia="方正仿宋简体" w:cs="方正仿宋简体"/>
                <w:kern w:val="0"/>
                <w:sz w:val="21"/>
                <w:szCs w:val="21"/>
              </w:rPr>
              <w:t>10</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90%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8</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以上得</w:t>
            </w:r>
            <w:r>
              <w:rPr>
                <w:rFonts w:ascii="方正仿宋简体" w:hAnsi="方正仿宋简体" w:eastAsia="方正仿宋简体" w:cs="方正仿宋简体"/>
                <w:kern w:val="0"/>
                <w:sz w:val="21"/>
                <w:szCs w:val="21"/>
              </w:rPr>
              <w:t>6</w:t>
            </w:r>
            <w:r>
              <w:rPr>
                <w:rFonts w:hint="eastAsia" w:ascii="方正仿宋简体" w:hAnsi="方正仿宋简体" w:eastAsia="方正仿宋简体" w:cs="方正仿宋简体"/>
                <w:kern w:val="0"/>
                <w:sz w:val="21"/>
                <w:szCs w:val="21"/>
              </w:rPr>
              <w:t>分，完成</w:t>
            </w:r>
            <w:r>
              <w:rPr>
                <w:rFonts w:ascii="方正仿宋简体" w:hAnsi="方正仿宋简体" w:eastAsia="方正仿宋简体" w:cs="方正仿宋简体"/>
                <w:kern w:val="0"/>
                <w:sz w:val="21"/>
                <w:szCs w:val="21"/>
              </w:rPr>
              <w:t>70%</w:t>
            </w:r>
            <w:r>
              <w:rPr>
                <w:rFonts w:hint="eastAsia" w:ascii="方正仿宋简体" w:hAnsi="方正仿宋简体" w:eastAsia="方正仿宋简体" w:cs="方正仿宋简体"/>
                <w:kern w:val="0"/>
                <w:sz w:val="21"/>
                <w:szCs w:val="21"/>
              </w:rPr>
              <w:t>以下得</w:t>
            </w:r>
            <w:r>
              <w:rPr>
                <w:rFonts w:ascii="方正仿宋简体" w:hAnsi="方正仿宋简体" w:eastAsia="方正仿宋简体" w:cs="方正仿宋简体"/>
                <w:kern w:val="0"/>
                <w:sz w:val="21"/>
                <w:szCs w:val="21"/>
              </w:rPr>
              <w:t>4</w:t>
            </w:r>
            <w:r>
              <w:rPr>
                <w:rFonts w:hint="eastAsia" w:ascii="方正仿宋简体" w:hAnsi="方正仿宋简体" w:eastAsia="方正仿宋简体" w:cs="方正仿宋简体"/>
                <w:kern w:val="0"/>
                <w:sz w:val="21"/>
                <w:szCs w:val="21"/>
              </w:rPr>
              <w:t>分</w:t>
            </w:r>
          </w:p>
        </w:tc>
        <w:tc>
          <w:tcPr>
            <w:tcW w:w="909"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c>
          <w:tcPr>
            <w:tcW w:w="691" w:type="dxa"/>
            <w:vAlign w:val="center"/>
          </w:tcPr>
          <w:p>
            <w:pPr>
              <w:spacing w:line="600" w:lineRule="exact"/>
              <w:jc w:val="center"/>
              <w:rPr>
                <w:rFonts w:ascii="方正仿宋简体" w:hAnsi="方正仿宋简体" w:eastAsia="方正仿宋简体" w:cs="方正仿宋简体"/>
                <w:sz w:val="21"/>
                <w:szCs w:val="21"/>
              </w:rPr>
            </w:pPr>
            <w:r>
              <w:rPr>
                <w:rFonts w:ascii="方正仿宋简体" w:hAnsi="方正仿宋简体" w:eastAsia="方正仿宋简体" w:cs="方正仿宋简体"/>
                <w:sz w:val="21"/>
                <w:szCs w:val="21"/>
              </w:rPr>
              <w:t>10</w:t>
            </w:r>
          </w:p>
        </w:tc>
      </w:tr>
    </w:tbl>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p>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3、评价方法</w:t>
      </w:r>
    </w:p>
    <w:p>
      <w:pPr>
        <w:pStyle w:val="11"/>
        <w:keepNext w:val="0"/>
        <w:keepLines w:val="0"/>
        <w:pageBreakBefore w:val="0"/>
        <w:numPr>
          <w:ilvl w:val="0"/>
          <w:numId w:val="0"/>
        </w:numPr>
        <w:kinsoku/>
        <w:wordWrap/>
        <w:overflowPunct/>
        <w:topLinePunct w:val="0"/>
        <w:autoSpaceDE/>
        <w:autoSpaceDN/>
        <w:bidi w:val="0"/>
        <w:snapToGrid/>
        <w:spacing w:line="240" w:lineRule="auto"/>
        <w:ind w:left="0" w:leftChars="0"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采用查阅资料、实地检查等多种评价方法相结合的综合评价方法。</w:t>
      </w:r>
    </w:p>
    <w:p>
      <w:pPr>
        <w:pStyle w:val="11"/>
        <w:keepNext w:val="0"/>
        <w:keepLines w:val="0"/>
        <w:pageBreakBefore w:val="0"/>
        <w:numPr>
          <w:ilvl w:val="0"/>
          <w:numId w:val="0"/>
        </w:numPr>
        <w:kinsoku/>
        <w:wordWrap/>
        <w:overflowPunct/>
        <w:topLinePunct w:val="0"/>
        <w:autoSpaceDE/>
        <w:autoSpaceDN/>
        <w:bidi w:val="0"/>
        <w:snapToGrid/>
        <w:spacing w:line="240" w:lineRule="auto"/>
        <w:ind w:leftChars="200"/>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4、评价标准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本次绩效评价，主要是通过对资金使用所达到的效果进行评估，通过年底单位工作总结，总结出相应指标值，并与年初目标进行比对，得出绩效评价分值。从产出、效益、满意度、预算执行四方面设计了四个一级指标，</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个二级指标和</w:t>
      </w:r>
      <w:r>
        <w:rPr>
          <w:rFonts w:hint="eastAsia" w:ascii="仿宋_GB2312" w:hAnsi="Times New Roman" w:eastAsia="仿宋_GB2312" w:cs="Times New Roman"/>
          <w:szCs w:val="32"/>
          <w:lang w:val="en-US" w:eastAsia="zh-CN"/>
        </w:rPr>
        <w:t>九</w:t>
      </w:r>
      <w:r>
        <w:rPr>
          <w:rFonts w:hint="eastAsia" w:ascii="仿宋_GB2312" w:hAnsi="Times New Roman" w:eastAsia="仿宋_GB2312" w:cs="Times New Roman"/>
          <w:szCs w:val="32"/>
        </w:rPr>
        <w:t>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方正楷体简体" w:hAnsi="方正楷体简体" w:eastAsia="方正楷体简体" w:cs="方正楷体简体"/>
          <w:kern w:val="2"/>
          <w:sz w:val="32"/>
          <w:szCs w:val="32"/>
          <w:highlight w:val="none"/>
          <w:lang w:val="en-US" w:eastAsia="zh-CN" w:bidi="ar-SA"/>
        </w:rPr>
      </w:pPr>
      <w:r>
        <w:rPr>
          <w:rFonts w:hint="eastAsia" w:ascii="方正楷体简体" w:hAnsi="方正楷体简体" w:eastAsia="方正楷体简体" w:cs="方正楷体简体"/>
          <w:kern w:val="2"/>
          <w:sz w:val="32"/>
          <w:szCs w:val="32"/>
          <w:highlight w:val="none"/>
          <w:lang w:val="en-US" w:eastAsia="zh-CN" w:bidi="ar-SA"/>
        </w:rPr>
        <w:t>（三）绩效评价工作过程</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按照单位内部控制制度，成立了内部评价工作小组，对项目开展情况、资金拨付、使用情况及后期的管理工作进行评价。 </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全面设置专项资金及项目绩效目标。项目绩效目标应包括产出、成本、社会效益和服务对象满意度等绩效指标。建立预算执行“双监控”机制，对绩效目标实现程度和预算执行进度开展监控，发现问题及时纠正。</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2、年度预算执行终了，将绩效指标实际完成值（实现程度） 与年初设定的预期值相比较，逐项评定每项指标得分，汇总形成预算项目绩效自评得分。</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3、根据现场实地勘察和收集资料进行综合分析，综合评定绩效等级。 </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default"/>
          <w:lang w:val="en-US" w:eastAsia="zh-CN"/>
        </w:rPr>
      </w:pPr>
      <w:r>
        <w:rPr>
          <w:rFonts w:hint="eastAsia" w:ascii="方正仿宋简体" w:hAnsi="方正仿宋简体" w:eastAsia="方正仿宋简体" w:cs="方正仿宋简体"/>
          <w:kern w:val="2"/>
          <w:sz w:val="32"/>
          <w:szCs w:val="32"/>
          <w:lang w:val="en-US" w:eastAsia="zh-CN" w:bidi="ar-SA"/>
        </w:rPr>
        <w:t>4、根据调研结果、收集资料及综合评定的绩效等级，科学撰写评价报告。</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方正楷体简体" w:hAnsi="方正楷体简体" w:eastAsia="方正楷体简体" w:cs="方正楷体简体"/>
          <w:kern w:val="2"/>
          <w:sz w:val="32"/>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方正楷体简体" w:hAnsi="方正楷体简体" w:eastAsia="方正楷体简体" w:cs="方正楷体简体"/>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三、综合评价情况及评价结论</w:t>
      </w:r>
    </w:p>
    <w:p>
      <w:pPr>
        <w:spacing w:line="600" w:lineRule="exact"/>
        <w:ind w:firstLine="640" w:firstLineChars="200"/>
        <w:rPr>
          <w:rFonts w:ascii="方正仿宋简体" w:hAnsi="方正仿宋简体" w:eastAsia="方正仿宋简体"/>
          <w:kern w:val="0"/>
        </w:rPr>
      </w:pPr>
      <w:r>
        <w:rPr>
          <w:rFonts w:hint="eastAsia" w:ascii="方正仿宋简体" w:hAnsi="方正仿宋简体" w:eastAsia="方正仿宋简体" w:cs="方正仿宋简体"/>
          <w:kern w:val="2"/>
          <w:sz w:val="32"/>
          <w:szCs w:val="32"/>
          <w:lang w:val="en-US" w:eastAsia="zh-CN" w:bidi="ar-SA"/>
        </w:rPr>
        <w:t>为了改善退休人员生活环境，提升退休人员生活水平，使我街道辖区内的国有企业退休人员人居环境得到明显改善，文化路街道贡献了自己的绵薄力量。圆满完成了年初项目绩效目标，切实发挥了财政资金的使用效果。</w:t>
      </w:r>
      <w:r>
        <w:rPr>
          <w:rFonts w:hint="eastAsia" w:ascii="方正仿宋简体" w:hAnsi="方正仿宋简体" w:eastAsia="方正仿宋简体" w:cs="方正仿宋简体"/>
          <w:kern w:val="0"/>
        </w:rPr>
        <w:t>根据项目支出绩效情况，遵化市</w:t>
      </w:r>
      <w:r>
        <w:rPr>
          <w:rFonts w:hint="eastAsia" w:ascii="方正仿宋简体" w:hAnsi="方正仿宋简体" w:eastAsia="方正仿宋简体" w:cs="方正仿宋简体"/>
          <w:kern w:val="0"/>
          <w:lang w:val="en-US" w:eastAsia="zh-CN"/>
        </w:rPr>
        <w:t>文化路街道办事处</w:t>
      </w:r>
      <w:r>
        <w:rPr>
          <w:rFonts w:hint="eastAsia" w:ascii="方正仿宋简体" w:hAnsi="方正仿宋简体" w:eastAsia="方正仿宋简体" w:cs="方正仿宋简体"/>
          <w:kern w:val="0"/>
        </w:rPr>
        <w:t>对“</w:t>
      </w:r>
      <w:r>
        <w:rPr>
          <w:rFonts w:hint="eastAsia" w:ascii="方正仿宋简体" w:hAnsi="方正仿宋简体" w:eastAsia="方正仿宋简体" w:cs="方正仿宋简体"/>
          <w:kern w:val="2"/>
          <w:sz w:val="32"/>
          <w:szCs w:val="32"/>
          <w:lang w:val="en-US" w:eastAsia="zh-CN" w:bidi="ar-SA"/>
        </w:rPr>
        <w:t>冀财预【2021】157号国有企业退休人员社会化管理财政补助资金分配专项经费</w:t>
      </w:r>
      <w:r>
        <w:rPr>
          <w:rFonts w:hint="eastAsia" w:ascii="方正仿宋简体" w:hAnsi="方正仿宋简体" w:eastAsia="方正仿宋简体" w:cs="方正仿宋简体"/>
          <w:kern w:val="0"/>
        </w:rPr>
        <w:t>”项目支出绩效自评指标进行了评分，自评分</w:t>
      </w:r>
      <w:r>
        <w:rPr>
          <w:rFonts w:hint="eastAsia" w:ascii="方正仿宋简体" w:hAnsi="方正仿宋简体" w:eastAsia="方正仿宋简体" w:cs="方正仿宋简体"/>
          <w:kern w:val="0"/>
          <w:lang w:val="en-US" w:eastAsia="zh-CN"/>
        </w:rPr>
        <w:t>100</w:t>
      </w:r>
      <w:r>
        <w:rPr>
          <w:rFonts w:hint="eastAsia" w:ascii="方正仿宋简体" w:hAnsi="方正仿宋简体" w:eastAsia="方正仿宋简体" w:cs="方正仿宋简体"/>
          <w:kern w:val="0"/>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方正楷体简体" w:hAnsi="方正楷体简体" w:eastAsia="方正楷体简体" w:cs="方正楷体简体"/>
          <w:kern w:val="2"/>
          <w:sz w:val="32"/>
          <w:szCs w:val="32"/>
          <w:highlight w:val="none"/>
          <w:lang w:val="en-US" w:eastAsia="zh-CN" w:bidi="ar-SA"/>
        </w:rPr>
        <w:t>（一）项目决策情况</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1.</w:t>
      </w:r>
      <w:r>
        <w:rPr>
          <w:rFonts w:hint="eastAsia" w:ascii="宋体" w:hAnsi="宋体" w:eastAsia="方正仿宋简体"/>
          <w:bCs/>
          <w:color w:val="auto"/>
          <w:szCs w:val="32"/>
        </w:rPr>
        <w:t>项目目标</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目标内容，该指标是指依据绩效目标设定的绩效指标是否清晰、细化、可衡量等，用以反映和考核绩效目标的实施情况。对各项任务指标分解下达，强化督导，密切配合，确保全面完成承担的任务指标。</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lang w:eastAsia="zh-CN"/>
        </w:rPr>
        <w:t>2.</w:t>
      </w:r>
      <w:r>
        <w:rPr>
          <w:rFonts w:hint="eastAsia" w:ascii="宋体" w:hAnsi="宋体" w:eastAsia="方正仿宋简体"/>
          <w:bCs/>
          <w:color w:val="auto"/>
          <w:szCs w:val="32"/>
        </w:rPr>
        <w:t>决策过程</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color w:val="auto"/>
          <w:kern w:val="0"/>
          <w:szCs w:val="32"/>
        </w:rPr>
      </w:pPr>
      <w:r>
        <w:rPr>
          <w:rFonts w:hint="eastAsia" w:ascii="宋体" w:hAnsi="宋体" w:eastAsia="方正仿宋简体"/>
          <w:bCs/>
          <w:color w:val="auto"/>
          <w:szCs w:val="32"/>
        </w:rPr>
        <w:t>决策依据，是指</w:t>
      </w:r>
      <w:r>
        <w:rPr>
          <w:rFonts w:hint="eastAsia" w:ascii="宋体" w:hAnsi="宋体" w:eastAsia="方正仿宋简体"/>
          <w:color w:val="auto"/>
          <w:kern w:val="0"/>
          <w:szCs w:val="32"/>
        </w:rPr>
        <w:t>项目符合环境治理要求和工作计划，根据需要制定中长期实施规划。</w:t>
      </w:r>
      <w:r>
        <w:rPr>
          <w:rFonts w:hint="eastAsia" w:ascii="宋体" w:hAnsi="宋体" w:eastAsia="方正仿宋简体"/>
          <w:bCs/>
          <w:color w:val="auto"/>
          <w:szCs w:val="32"/>
        </w:rPr>
        <w:t>项目符合</w:t>
      </w:r>
      <w:r>
        <w:rPr>
          <w:rFonts w:hint="eastAsia" w:ascii="宋体" w:hAnsi="宋体" w:eastAsia="方正仿宋简体"/>
          <w:color w:val="auto"/>
          <w:kern w:val="0"/>
          <w:szCs w:val="32"/>
        </w:rPr>
        <w:t>环境治理要求</w:t>
      </w:r>
      <w:r>
        <w:rPr>
          <w:rFonts w:hint="eastAsia" w:ascii="宋体" w:hAnsi="宋体" w:eastAsia="方正仿宋简体"/>
          <w:bCs/>
          <w:color w:val="auto"/>
          <w:szCs w:val="32"/>
        </w:rPr>
        <w:t>和年度工作计划，根据需要制定中长期实施规划。</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决策程序，是指项目是否符合申报条件，申报、批复程序是否符合相关管理办法，项目调整是否履行相应手续。</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bCs/>
          <w:color w:val="auto"/>
          <w:szCs w:val="32"/>
        </w:rPr>
      </w:pPr>
      <w:r>
        <w:rPr>
          <w:rFonts w:hint="eastAsia" w:ascii="宋体" w:hAnsi="宋体" w:eastAsia="方正仿宋简体"/>
          <w:bCs/>
          <w:color w:val="auto"/>
          <w:szCs w:val="32"/>
        </w:rPr>
        <w:t>项目符合申报条件，申报批复程序符合相关管理办法，项目调整履行相应手续。</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highlight w:val="none"/>
          <w:lang w:val="en-US" w:eastAsia="zh-CN" w:bidi="ar-SA"/>
        </w:rPr>
      </w:pPr>
      <w:r>
        <w:rPr>
          <w:rFonts w:hint="eastAsia" w:ascii="方正楷体简体" w:hAnsi="方正楷体简体" w:eastAsia="方正楷体简体" w:cs="方正楷体简体"/>
          <w:kern w:val="2"/>
          <w:sz w:val="32"/>
          <w:szCs w:val="32"/>
          <w:highlight w:val="none"/>
          <w:lang w:val="en-US" w:eastAsia="zh-CN" w:bidi="ar-SA"/>
        </w:rPr>
        <w:t>（二）项目过程情况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方正仿宋简体" w:hAnsi="方正仿宋简体" w:eastAsia="方正仿宋简体" w:cs="方正仿宋简体"/>
          <w:kern w:val="2"/>
          <w:sz w:val="32"/>
          <w:szCs w:val="32"/>
          <w:highlight w:val="none"/>
          <w:lang w:val="en-US" w:eastAsia="zh-CN" w:bidi="ar-SA"/>
        </w:rPr>
        <w:t>该项目年初预算8.98万元，上年结转和结余0万元，年底支出8.98万元，年末结转和结余0万元。支出过程严格按照预算执行，无超预算情况，符合规定，全部用于居委会办公场所租赁及取暖费用支出。项目不存在虚列（套取）总控情况，项目资金支出合理合规，无截留、挤占、超标准使用情况，项目实施单位财务制度健全，会计核算规范，该项目组织机构健全，成立专门的领导小组，且分工明确，确保项目顺利实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highlight w:val="none"/>
          <w:lang w:val="en-US" w:eastAsia="zh-CN" w:bidi="ar-SA"/>
        </w:rPr>
      </w:pPr>
      <w:r>
        <w:rPr>
          <w:rFonts w:hint="eastAsia" w:ascii="方正楷体简体" w:hAnsi="方正楷体简体" w:eastAsia="方正楷体简体" w:cs="方正楷体简体"/>
          <w:kern w:val="2"/>
          <w:sz w:val="32"/>
          <w:szCs w:val="32"/>
          <w:highlight w:val="none"/>
          <w:lang w:val="en-US" w:eastAsia="zh-CN" w:bidi="ar-SA"/>
        </w:rPr>
        <w:t>（三）项目产出情况</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1、数量指标：对</w:t>
      </w:r>
      <w:r>
        <w:rPr>
          <w:rFonts w:hint="eastAsia" w:ascii="方正仿宋简体" w:hAnsi="方正仿宋简体" w:eastAsia="方正仿宋简体" w:cs="方正仿宋简体"/>
          <w:color w:val="auto"/>
          <w:kern w:val="0"/>
          <w:sz w:val="32"/>
          <w:szCs w:val="32"/>
          <w:lang w:eastAsia="zh-CN"/>
        </w:rPr>
        <w:t>全</w:t>
      </w:r>
      <w:r>
        <w:rPr>
          <w:rFonts w:hint="eastAsia" w:ascii="方正仿宋简体" w:hAnsi="方正仿宋简体" w:eastAsia="方正仿宋简体" w:cs="方正仿宋简体"/>
          <w:color w:val="auto"/>
          <w:kern w:val="0"/>
          <w:sz w:val="32"/>
          <w:szCs w:val="32"/>
          <w:lang w:val="en-US" w:eastAsia="zh-CN"/>
        </w:rPr>
        <w:t>街道21个社区内的国有企业退休人员进行培训学习</w:t>
      </w:r>
      <w:r>
        <w:rPr>
          <w:rFonts w:hint="eastAsia" w:ascii="方正仿宋简体" w:hAnsi="方正仿宋简体" w:eastAsia="方正仿宋简体" w:cs="方正仿宋简体"/>
          <w:color w:val="auto"/>
          <w:kern w:val="0"/>
          <w:sz w:val="32"/>
          <w:szCs w:val="32"/>
        </w:rPr>
        <w:t>工作，覆盖率达到100%</w:t>
      </w:r>
      <w:r>
        <w:rPr>
          <w:rFonts w:hint="eastAsia" w:ascii="方正仿宋简体" w:hAnsi="方正仿宋简体" w:eastAsia="方正仿宋简体" w:cs="方正仿宋简体"/>
          <w:color w:val="auto"/>
          <w:kern w:val="0"/>
          <w:sz w:val="32"/>
          <w:szCs w:val="32"/>
          <w:lang w:eastAsia="zh-CN"/>
        </w:rPr>
        <w:t>，</w:t>
      </w:r>
      <w:r>
        <w:rPr>
          <w:rFonts w:hint="eastAsia" w:ascii="方正仿宋简体" w:hAnsi="方正仿宋简体" w:eastAsia="方正仿宋简体" w:cs="方正仿宋简体"/>
          <w:color w:val="auto"/>
          <w:kern w:val="0"/>
          <w:sz w:val="32"/>
          <w:szCs w:val="32"/>
        </w:rPr>
        <w:t>指标得分10分。</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2、质量指标：</w:t>
      </w:r>
      <w:r>
        <w:rPr>
          <w:rFonts w:hint="eastAsia" w:ascii="方正仿宋简体" w:hAnsi="方正仿宋简体" w:eastAsia="方正仿宋简体" w:cs="方正仿宋简体"/>
          <w:color w:val="auto"/>
          <w:kern w:val="0"/>
          <w:sz w:val="32"/>
          <w:szCs w:val="32"/>
          <w:lang w:val="en-US" w:eastAsia="zh-CN"/>
        </w:rPr>
        <w:t>顺利</w:t>
      </w:r>
      <w:r>
        <w:rPr>
          <w:rFonts w:hint="eastAsia" w:ascii="方正仿宋简体" w:hAnsi="方正仿宋简体" w:eastAsia="方正仿宋简体" w:cs="方正仿宋简体"/>
          <w:color w:val="auto"/>
          <w:kern w:val="0"/>
          <w:sz w:val="32"/>
          <w:szCs w:val="32"/>
        </w:rPr>
        <w:t>完成</w:t>
      </w:r>
      <w:r>
        <w:rPr>
          <w:rFonts w:hint="eastAsia" w:ascii="方正仿宋简体" w:hAnsi="方正仿宋简体" w:eastAsia="方正仿宋简体" w:cs="方正仿宋简体"/>
          <w:color w:val="auto"/>
          <w:kern w:val="0"/>
          <w:sz w:val="32"/>
          <w:szCs w:val="32"/>
          <w:lang w:val="en-US" w:eastAsia="zh-CN"/>
        </w:rPr>
        <w:t>各项</w:t>
      </w:r>
      <w:r>
        <w:rPr>
          <w:rFonts w:hint="eastAsia" w:ascii="方正仿宋简体" w:hAnsi="方正仿宋简体" w:eastAsia="方正仿宋简体" w:cs="方正仿宋简体"/>
          <w:color w:val="auto"/>
          <w:kern w:val="0"/>
          <w:sz w:val="32"/>
          <w:szCs w:val="32"/>
          <w:lang w:eastAsia="zh-CN"/>
        </w:rPr>
        <w:t>服务群众</w:t>
      </w:r>
      <w:r>
        <w:rPr>
          <w:rFonts w:hint="eastAsia" w:ascii="方正仿宋简体" w:hAnsi="方正仿宋简体" w:eastAsia="方正仿宋简体" w:cs="方正仿宋简体"/>
          <w:color w:val="auto"/>
          <w:kern w:val="0"/>
          <w:sz w:val="32"/>
          <w:szCs w:val="32"/>
        </w:rPr>
        <w:t>工作，得</w:t>
      </w:r>
      <w:r>
        <w:rPr>
          <w:rFonts w:hint="eastAsia" w:ascii="方正仿宋简体" w:hAnsi="方正仿宋简体" w:eastAsia="方正仿宋简体" w:cs="方正仿宋简体"/>
          <w:color w:val="auto"/>
          <w:kern w:val="0"/>
          <w:sz w:val="32"/>
          <w:szCs w:val="32"/>
          <w:lang w:val="en-US" w:eastAsia="zh-CN"/>
        </w:rPr>
        <w:t>10</w:t>
      </w:r>
      <w:r>
        <w:rPr>
          <w:rFonts w:hint="eastAsia" w:ascii="方正仿宋简体" w:hAnsi="方正仿宋简体" w:eastAsia="方正仿宋简体" w:cs="方正仿宋简体"/>
          <w:color w:val="auto"/>
          <w:kern w:val="0"/>
          <w:sz w:val="32"/>
          <w:szCs w:val="32"/>
        </w:rPr>
        <w:t>分。</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3、时效指标：</w:t>
      </w:r>
      <w:r>
        <w:rPr>
          <w:rFonts w:hint="eastAsia" w:ascii="方正仿宋简体" w:hAnsi="方正仿宋简体" w:eastAsia="方正仿宋简体" w:cs="方正仿宋简体"/>
          <w:color w:val="auto"/>
          <w:kern w:val="0"/>
          <w:sz w:val="32"/>
          <w:szCs w:val="32"/>
          <w:lang w:eastAsia="zh-CN"/>
        </w:rPr>
        <w:t>服务</w:t>
      </w:r>
      <w:r>
        <w:rPr>
          <w:rFonts w:hint="eastAsia" w:ascii="方正仿宋简体" w:hAnsi="方正仿宋简体" w:eastAsia="方正仿宋简体" w:cs="方正仿宋简体"/>
          <w:color w:val="auto"/>
          <w:kern w:val="0"/>
          <w:sz w:val="32"/>
          <w:szCs w:val="32"/>
        </w:rPr>
        <w:t>工作及时，按照程序及时报销，达到优良水平，指标得分10分。</w:t>
      </w:r>
    </w:p>
    <w:p>
      <w:pPr>
        <w:spacing w:line="600" w:lineRule="exact"/>
        <w:ind w:firstLine="640"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4、成本指标：完成预算资金的使用，预算资金完成率达到财政部门要求，达到优良水平，指标得分10分。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简体" w:hAnsi="方正楷体简体" w:eastAsia="方正楷体简体" w:cs="方正楷体简体"/>
          <w:kern w:val="2"/>
          <w:sz w:val="32"/>
          <w:szCs w:val="32"/>
          <w:highlight w:val="none"/>
          <w:lang w:val="en-US" w:eastAsia="zh-CN" w:bidi="ar-SA"/>
        </w:rPr>
      </w:pPr>
      <w:r>
        <w:rPr>
          <w:rFonts w:hint="eastAsia" w:ascii="方正楷体简体" w:hAnsi="方正楷体简体" w:eastAsia="方正楷体简体" w:cs="方正楷体简体"/>
          <w:kern w:val="2"/>
          <w:sz w:val="32"/>
          <w:szCs w:val="32"/>
          <w:highlight w:val="none"/>
          <w:lang w:val="en-US" w:eastAsia="zh-CN" w:bidi="ar-SA"/>
        </w:rPr>
        <w:t>（四）项目效益情况</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1、社会效益指标：得到群众支持社会满意度100%，达到优良水平，指标得分10分。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2、可持续影响指标：提供长期的政策依据，有利于业务开展，提高服务保障能力，指标得分10分。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3、经济效益指标：带动社会投入率，志愿者加入服务群众工作，指标得分10分。</w:t>
      </w:r>
    </w:p>
    <w:p>
      <w:pPr>
        <w:spacing w:line="600" w:lineRule="exact"/>
        <w:ind w:firstLine="640" w:firstLineChars="200"/>
        <w:outlineLvl w:val="0"/>
        <w:rPr>
          <w:rFonts w:hint="eastAsia" w:ascii="仿宋_GB2312" w:hAnsi="Times New Roman" w:eastAsia="仿宋_GB2312" w:cs="Times New Roman"/>
          <w:szCs w:val="32"/>
        </w:rPr>
      </w:pPr>
      <w:r>
        <w:rPr>
          <w:rFonts w:hint="eastAsia" w:ascii="仿宋_GB2312" w:hAnsi="Times New Roman" w:eastAsia="仿宋_GB2312" w:cs="Times New Roman"/>
          <w:szCs w:val="32"/>
        </w:rPr>
        <w:t>4、生态效益指标：加大宣传力度，外宣品使用比例提升，指标得分10分。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仿宋_GB2312" w:hAnsi="Times New Roman" w:eastAsia="仿宋_GB2312" w:cs="Times New Roman"/>
          <w:szCs w:val="32"/>
        </w:rPr>
        <w:t>5、服务对象满意度指标：受益群体调查中，满意和较满意的人数占全部调查人数的比率达到优良水平，指标得分10分。</w:t>
      </w:r>
      <w:r>
        <w:rPr>
          <w:rFonts w:hint="eastAsia" w:ascii="黑体" w:hAnsi="黑体" w:eastAsia="黑体" w:cs="黑体"/>
          <w:b w:val="0"/>
          <w:bCs w:val="0"/>
          <w:kern w:val="2"/>
          <w:sz w:val="32"/>
          <w:szCs w:val="32"/>
          <w:highlight w:val="none"/>
          <w:lang w:val="en-US" w:eastAsia="zh-CN" w:bidi="ar-SA"/>
        </w:rPr>
        <w:t>五、主要经验及做法、存在的问题及原因分析</w:t>
      </w:r>
      <w:r>
        <w:rPr>
          <w:rFonts w:hint="eastAsia" w:ascii="方正仿宋简体" w:hAnsi="方正仿宋简体" w:eastAsia="方正仿宋简体" w:cs="方正仿宋简体"/>
          <w:kern w:val="2"/>
          <w:sz w:val="32"/>
          <w:szCs w:val="32"/>
          <w:highlight w:val="none"/>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szCs w:val="32"/>
        </w:rPr>
      </w:pPr>
      <w:r>
        <w:rPr>
          <w:rFonts w:hint="eastAsia" w:ascii="仿宋_GB2312" w:hAnsi="Times New Roman" w:eastAsia="仿宋_GB2312" w:cs="Times New Roman"/>
          <w:szCs w:val="32"/>
        </w:rPr>
        <w:t>遵化市</w:t>
      </w:r>
      <w:r>
        <w:rPr>
          <w:rFonts w:hint="eastAsia" w:ascii="仿宋_GB2312" w:hAnsi="Times New Roman" w:eastAsia="仿宋_GB2312" w:cs="Times New Roman"/>
          <w:szCs w:val="32"/>
          <w:lang w:val="en-US" w:eastAsia="zh-CN"/>
        </w:rPr>
        <w:t>文化路街道办事处</w:t>
      </w:r>
      <w:r>
        <w:rPr>
          <w:rFonts w:hint="eastAsia" w:ascii="仿宋_GB2312" w:hAnsi="Times New Roman" w:eastAsia="仿宋_GB2312" w:cs="Times New Roman"/>
          <w:szCs w:val="32"/>
        </w:rPr>
        <w:t>秉持上级文件要求，严格按照文件执行，及时向有关部门提交申请，及时拨付，保障服务群众专项工作正常进行，执行情况良好，达到了预算计划需求。</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 xml:space="preserve">六、有关建议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方正仿宋简体" w:hAnsi="方正仿宋简体" w:eastAsia="方正仿宋简体" w:cs="方正仿宋简体"/>
          <w:kern w:val="2"/>
          <w:sz w:val="32"/>
          <w:szCs w:val="32"/>
          <w:highlight w:val="none"/>
          <w:lang w:val="en-US" w:eastAsia="zh-CN" w:bidi="ar-SA"/>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 xml:space="preserve">七、其他需要说明的问题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方正仿宋简体" w:hAnsi="方正仿宋简体" w:eastAsia="方正仿宋简体" w:cs="方正仿宋简体"/>
          <w:kern w:val="2"/>
          <w:sz w:val="32"/>
          <w:szCs w:val="32"/>
          <w:highlight w:val="none"/>
          <w:lang w:val="en-US" w:eastAsia="zh-CN" w:bidi="ar-SA"/>
        </w:rPr>
        <w:t>无其他需要说明的问题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highlight w:val="none"/>
          <w:lang w:val="en-US" w:eastAsia="zh-CN" w:bidi="ar-SA"/>
        </w:rPr>
      </w:pPr>
    </w:p>
    <w:p>
      <w:pPr>
        <w:widowControl/>
        <w:ind w:right="320" w:firstLine="560" w:firstLineChars="200"/>
        <w:jc w:val="right"/>
        <w:rPr>
          <w:rFonts w:asciiTheme="minorEastAsia" w:hAnsiTheme="minorEastAsia"/>
          <w:sz w:val="28"/>
          <w:szCs w:val="28"/>
          <w:highlight w:val="none"/>
        </w:rPr>
      </w:pPr>
    </w:p>
    <w:p>
      <w:pPr>
        <w:widowControl/>
        <w:ind w:right="320" w:firstLine="560" w:firstLineChars="200"/>
        <w:jc w:val="right"/>
        <w:rPr>
          <w:rFonts w:hint="eastAsia" w:ascii="方正仿宋简体" w:hAnsi="&amp;quot" w:eastAsia="方正仿宋简体" w:cs="宋体"/>
          <w:kern w:val="0"/>
          <w:sz w:val="28"/>
          <w:szCs w:val="28"/>
          <w:highlight w:val="none"/>
        </w:rPr>
      </w:pPr>
    </w:p>
    <w:p>
      <w:pPr>
        <w:widowControl/>
        <w:ind w:right="320" w:firstLine="560" w:firstLineChars="200"/>
        <w:jc w:val="right"/>
        <w:rPr>
          <w:rFonts w:hint="eastAsia" w:ascii="方正仿宋简体" w:hAnsi="&amp;quot" w:eastAsia="方正仿宋简体" w:cs="宋体"/>
          <w:kern w:val="0"/>
          <w:sz w:val="28"/>
          <w:szCs w:val="28"/>
          <w:highlight w:val="none"/>
        </w:rPr>
      </w:pPr>
    </w:p>
    <w:p>
      <w:pPr>
        <w:widowControl/>
        <w:ind w:right="320" w:firstLine="560" w:firstLineChars="200"/>
        <w:jc w:val="right"/>
        <w:rPr>
          <w:rFonts w:hint="eastAsia" w:ascii="方正仿宋简体" w:hAnsi="&amp;quot" w:eastAsia="方正仿宋简体" w:cs="宋体"/>
          <w:kern w:val="0"/>
          <w:sz w:val="28"/>
          <w:szCs w:val="28"/>
          <w:highlight w:val="none"/>
        </w:rPr>
      </w:pPr>
    </w:p>
    <w:p>
      <w:pPr>
        <w:widowControl/>
        <w:ind w:right="320" w:firstLine="560" w:firstLineChars="200"/>
        <w:jc w:val="right"/>
        <w:rPr>
          <w:rFonts w:hint="eastAsia" w:ascii="方正仿宋简体" w:hAnsi="&amp;quot" w:eastAsia="方正仿宋简体" w:cs="宋体"/>
          <w:kern w:val="0"/>
          <w:sz w:val="28"/>
          <w:szCs w:val="28"/>
          <w:highlight w:val="none"/>
        </w:rPr>
      </w:pPr>
    </w:p>
    <w:p>
      <w:pPr>
        <w:widowControl/>
        <w:ind w:right="320" w:firstLine="560" w:firstLineChars="200"/>
        <w:jc w:val="right"/>
        <w:rPr>
          <w:rFonts w:hint="eastAsia" w:ascii="方正仿宋简体" w:hAnsi="&amp;quot" w:eastAsia="方正仿宋简体" w:cs="宋体"/>
          <w:kern w:val="0"/>
          <w:sz w:val="28"/>
          <w:szCs w:val="28"/>
          <w:highlight w:val="none"/>
        </w:rPr>
      </w:pPr>
    </w:p>
    <w:p>
      <w:pPr>
        <w:widowControl/>
        <w:ind w:right="320" w:firstLine="560" w:firstLineChars="200"/>
        <w:jc w:val="right"/>
        <w:rPr>
          <w:rFonts w:hint="eastAsia" w:ascii="方正仿宋简体" w:hAnsi="&amp;quot" w:eastAsia="方正仿宋简体" w:cs="宋体"/>
          <w:kern w:val="0"/>
          <w:sz w:val="28"/>
          <w:szCs w:val="28"/>
          <w:highlight w:val="none"/>
        </w:rPr>
      </w:pPr>
    </w:p>
    <w:p>
      <w:pPr>
        <w:widowControl/>
        <w:ind w:right="320" w:firstLine="560" w:firstLineChars="200"/>
        <w:jc w:val="right"/>
        <w:rPr>
          <w:rFonts w:hint="eastAsia" w:ascii="方正仿宋简体" w:hAnsi="&amp;quot" w:eastAsia="方正仿宋简体" w:cs="宋体"/>
          <w:kern w:val="0"/>
          <w:sz w:val="28"/>
          <w:szCs w:val="28"/>
          <w:highlight w:val="none"/>
        </w:rPr>
      </w:pPr>
    </w:p>
    <w:p>
      <w:pPr>
        <w:widowControl/>
        <w:ind w:right="320" w:firstLine="560" w:firstLineChars="200"/>
        <w:jc w:val="right"/>
        <w:rPr>
          <w:rFonts w:hint="eastAsia" w:ascii="方正仿宋简体" w:hAnsi="&amp;quot" w:eastAsia="方正仿宋简体" w:cs="宋体"/>
          <w:kern w:val="0"/>
          <w:sz w:val="28"/>
          <w:szCs w:val="28"/>
          <w:highlight w:val="none"/>
        </w:rPr>
      </w:pPr>
    </w:p>
    <w:p>
      <w:pPr>
        <w:widowControl/>
        <w:ind w:right="320" w:firstLine="560" w:firstLineChars="200"/>
        <w:jc w:val="right"/>
        <w:rPr>
          <w:rFonts w:hint="eastAsia" w:ascii="方正仿宋简体" w:hAnsi="&amp;quot" w:eastAsia="方正仿宋简体" w:cs="宋体"/>
          <w:kern w:val="0"/>
          <w:sz w:val="28"/>
          <w:szCs w:val="28"/>
          <w:highlight w:val="none"/>
        </w:rPr>
      </w:pPr>
    </w:p>
    <w:p>
      <w:pPr>
        <w:widowControl/>
        <w:ind w:right="320" w:firstLine="560" w:firstLineChars="200"/>
        <w:jc w:val="right"/>
        <w:rPr>
          <w:rFonts w:hint="eastAsia" w:ascii="方正仿宋简体" w:hAnsi="&amp;quot" w:eastAsia="方正仿宋简体" w:cs="宋体"/>
          <w:kern w:val="0"/>
          <w:sz w:val="28"/>
          <w:szCs w:val="28"/>
          <w:highlight w:val="none"/>
        </w:rPr>
      </w:pPr>
    </w:p>
    <w:p>
      <w:pPr>
        <w:widowControl/>
        <w:ind w:right="320" w:firstLine="560" w:firstLineChars="200"/>
        <w:jc w:val="right"/>
        <w:rPr>
          <w:rFonts w:hint="eastAsia" w:ascii="方正仿宋简体" w:hAnsi="&amp;quot" w:eastAsia="方正仿宋简体" w:cs="宋体"/>
          <w:kern w:val="0"/>
          <w:sz w:val="28"/>
          <w:szCs w:val="28"/>
          <w:highlight w:val="none"/>
        </w:rPr>
      </w:pPr>
    </w:p>
    <w:p>
      <w:pPr>
        <w:widowControl/>
        <w:ind w:right="320" w:firstLine="560" w:firstLineChars="200"/>
        <w:jc w:val="right"/>
        <w:rPr>
          <w:rFonts w:hint="eastAsia" w:ascii="方正仿宋简体" w:hAnsi="&amp;quot" w:eastAsia="方正仿宋简体" w:cs="宋体"/>
          <w:kern w:val="0"/>
          <w:sz w:val="28"/>
          <w:szCs w:val="28"/>
          <w:highlight w:val="none"/>
        </w:rPr>
      </w:pPr>
    </w:p>
    <w:p>
      <w:pPr>
        <w:widowControl/>
        <w:ind w:right="320" w:firstLine="560" w:firstLineChars="200"/>
        <w:jc w:val="right"/>
        <w:rPr>
          <w:rFonts w:hint="eastAsia" w:ascii="方正仿宋简体" w:hAnsi="&amp;quot" w:eastAsia="方正仿宋简体" w:cs="宋体"/>
          <w:kern w:val="0"/>
          <w:sz w:val="28"/>
          <w:szCs w:val="28"/>
          <w:highlight w:val="none"/>
        </w:rPr>
      </w:pPr>
    </w:p>
    <w:p>
      <w:pPr>
        <w:jc w:val="center"/>
        <w:rPr>
          <w:b/>
          <w:sz w:val="28"/>
          <w:highlight w:val="none"/>
        </w:rPr>
      </w:pPr>
      <w:r>
        <w:rPr>
          <w:rFonts w:hint="eastAsia"/>
          <w:b/>
          <w:sz w:val="28"/>
          <w:highlight w:val="none"/>
        </w:rPr>
        <w:t>项目支出绩效自评核查结果表</w:t>
      </w:r>
    </w:p>
    <w:p>
      <w:pPr>
        <w:jc w:val="left"/>
        <w:rPr>
          <w:rFonts w:hint="default" w:eastAsiaTheme="minorEastAsia"/>
          <w:sz w:val="28"/>
          <w:szCs w:val="24"/>
          <w:lang w:val="en-US" w:eastAsia="zh-CN"/>
        </w:rPr>
      </w:pPr>
      <w:r>
        <w:rPr>
          <w:rFonts w:hint="eastAsia"/>
          <w:sz w:val="28"/>
          <w:szCs w:val="24"/>
        </w:rPr>
        <w:t>资金主管科室：财政局预算科                填报时间：202</w:t>
      </w:r>
      <w:r>
        <w:rPr>
          <w:rFonts w:hint="eastAsia"/>
          <w:sz w:val="28"/>
          <w:szCs w:val="24"/>
          <w:lang w:val="en-US" w:eastAsia="zh-CN"/>
        </w:rPr>
        <w:t>4.3.15</w:t>
      </w:r>
    </w:p>
    <w:tbl>
      <w:tblPr>
        <w:tblStyle w:val="6"/>
        <w:tblW w:w="8947" w:type="dxa"/>
        <w:tblInd w:w="93" w:type="dxa"/>
        <w:tblLayout w:type="fixed"/>
        <w:tblCellMar>
          <w:top w:w="0" w:type="dxa"/>
          <w:left w:w="108" w:type="dxa"/>
          <w:bottom w:w="0" w:type="dxa"/>
          <w:right w:w="108" w:type="dxa"/>
        </w:tblCellMar>
      </w:tblPr>
      <w:tblGrid>
        <w:gridCol w:w="1941"/>
        <w:gridCol w:w="1815"/>
        <w:gridCol w:w="1496"/>
        <w:gridCol w:w="1143"/>
        <w:gridCol w:w="1276"/>
        <w:gridCol w:w="1276"/>
      </w:tblGrid>
      <w:tr>
        <w:tblPrEx>
          <w:tblCellMar>
            <w:top w:w="0" w:type="dxa"/>
            <w:left w:w="108" w:type="dxa"/>
            <w:bottom w:w="0" w:type="dxa"/>
            <w:right w:w="108" w:type="dxa"/>
          </w:tblCellMar>
        </w:tblPrEx>
        <w:trPr>
          <w:trHeight w:val="405" w:hRule="atLeast"/>
        </w:trPr>
        <w:tc>
          <w:tcPr>
            <w:tcW w:w="19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项目名称</w:t>
            </w:r>
          </w:p>
        </w:tc>
        <w:tc>
          <w:tcPr>
            <w:tcW w:w="18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自评单位</w:t>
            </w:r>
          </w:p>
        </w:tc>
        <w:tc>
          <w:tcPr>
            <w:tcW w:w="14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自评结果</w:t>
            </w:r>
          </w:p>
        </w:tc>
        <w:tc>
          <w:tcPr>
            <w:tcW w:w="11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主管科室核查结果</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督促整改情况</w:t>
            </w:r>
          </w:p>
        </w:tc>
        <w:tc>
          <w:tcPr>
            <w:tcW w:w="1276" w:type="dxa"/>
            <w:tcBorders>
              <w:top w:val="single" w:color="auto" w:sz="4" w:space="0"/>
              <w:left w:val="nil"/>
              <w:bottom w:val="single" w:color="auto" w:sz="4" w:space="0"/>
              <w:right w:val="single" w:color="auto" w:sz="4" w:space="0"/>
            </w:tcBorders>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未完成原因</w:t>
            </w:r>
          </w:p>
        </w:tc>
      </w:tr>
      <w:tr>
        <w:tblPrEx>
          <w:tblCellMar>
            <w:top w:w="0" w:type="dxa"/>
            <w:left w:w="108" w:type="dxa"/>
            <w:bottom w:w="0" w:type="dxa"/>
            <w:right w:w="108" w:type="dxa"/>
          </w:tblCellMar>
        </w:tblPrEx>
        <w:trPr>
          <w:trHeight w:val="1149"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cs="宋体" w:asciiTheme="minorEastAsia" w:hAnsiTheme="minorEastAsia"/>
                <w:color w:val="000000"/>
                <w:kern w:val="0"/>
                <w:sz w:val="21"/>
                <w:szCs w:val="21"/>
              </w:rPr>
            </w:pPr>
            <w:r>
              <w:rPr>
                <w:rFonts w:hint="eastAsia" w:cs="宋体" w:asciiTheme="minorEastAsia" w:hAnsiTheme="minorEastAsia"/>
                <w:kern w:val="0"/>
                <w:sz w:val="21"/>
                <w:szCs w:val="21"/>
              </w:rPr>
              <w:t>军转家属生活补助及保险</w:t>
            </w:r>
          </w:p>
        </w:tc>
        <w:tc>
          <w:tcPr>
            <w:tcW w:w="1815" w:type="dxa"/>
            <w:tcBorders>
              <w:top w:val="nil"/>
              <w:left w:val="nil"/>
              <w:bottom w:val="single" w:color="auto" w:sz="4" w:space="0"/>
              <w:right w:val="single" w:color="auto" w:sz="4" w:space="0"/>
            </w:tcBorders>
            <w:shd w:val="clear" w:color="auto" w:fill="auto"/>
            <w:noWrap/>
            <w:vAlign w:val="bottom"/>
          </w:tcPr>
          <w:p>
            <w:pPr>
              <w:widowControl/>
              <w:jc w:val="left"/>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99.7</w:t>
            </w:r>
          </w:p>
        </w:tc>
        <w:tc>
          <w:tcPr>
            <w:tcW w:w="11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8"/>
                <w:szCs w:val="28"/>
              </w:rPr>
            </w:pPr>
          </w:p>
        </w:tc>
        <w:tc>
          <w:tcPr>
            <w:tcW w:w="1276" w:type="dxa"/>
            <w:tcBorders>
              <w:top w:val="nil"/>
              <w:left w:val="nil"/>
              <w:bottom w:val="single" w:color="auto" w:sz="4" w:space="0"/>
              <w:right w:val="single" w:color="auto" w:sz="4" w:space="0"/>
            </w:tcBorders>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942"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社区服务群众资金</w:t>
            </w:r>
          </w:p>
        </w:tc>
        <w:tc>
          <w:tcPr>
            <w:tcW w:w="1815" w:type="dxa"/>
            <w:tcBorders>
              <w:top w:val="nil"/>
              <w:left w:val="nil"/>
              <w:bottom w:val="single" w:color="auto" w:sz="4" w:space="0"/>
              <w:right w:val="single" w:color="auto" w:sz="4" w:space="0"/>
            </w:tcBorders>
            <w:shd w:val="clear" w:color="auto" w:fill="auto"/>
            <w:noWrap/>
          </w:tcPr>
          <w:p>
            <w:pPr>
              <w:jc w:val="left"/>
              <w:rPr>
                <w:rFonts w:hint="eastAsia" w:asciiTheme="minorEastAsia" w:hAnsiTheme="minorEastAsia" w:eastAsiaTheme="minorEastAsia"/>
                <w:sz w:val="21"/>
                <w:szCs w:val="21"/>
                <w:lang w:val="en-US" w:eastAsia="zh-CN"/>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99.4</w:t>
            </w:r>
          </w:p>
        </w:tc>
        <w:tc>
          <w:tcPr>
            <w:tcW w:w="11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276" w:type="dxa"/>
            <w:tcBorders>
              <w:top w:val="nil"/>
              <w:left w:val="nil"/>
              <w:bottom w:val="single" w:color="auto" w:sz="4" w:space="0"/>
              <w:right w:val="single" w:color="auto" w:sz="4" w:space="0"/>
            </w:tcBorders>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849"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社区工作经费</w:t>
            </w:r>
          </w:p>
        </w:tc>
        <w:tc>
          <w:tcPr>
            <w:tcW w:w="1815" w:type="dxa"/>
            <w:tcBorders>
              <w:top w:val="nil"/>
              <w:left w:val="nil"/>
              <w:bottom w:val="single" w:color="auto" w:sz="4" w:space="0"/>
              <w:right w:val="single" w:color="auto" w:sz="4" w:space="0"/>
            </w:tcBorders>
            <w:shd w:val="clear" w:color="auto" w:fill="auto"/>
            <w:noWrap/>
          </w:tcPr>
          <w:p>
            <w:pPr>
              <w:jc w:val="left"/>
              <w:rPr>
                <w:rFonts w:hint="eastAsia" w:asciiTheme="minorEastAsia" w:hAnsiTheme="minorEastAsia" w:eastAsiaTheme="minorEastAsia"/>
                <w:sz w:val="21"/>
                <w:szCs w:val="21"/>
                <w:lang w:val="en-US" w:eastAsia="zh-CN"/>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98.5</w:t>
            </w:r>
          </w:p>
        </w:tc>
        <w:tc>
          <w:tcPr>
            <w:tcW w:w="11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276" w:type="dxa"/>
            <w:tcBorders>
              <w:top w:val="nil"/>
              <w:left w:val="nil"/>
              <w:bottom w:val="single" w:color="auto" w:sz="4" w:space="0"/>
              <w:right w:val="single" w:color="auto" w:sz="4" w:space="0"/>
            </w:tcBorders>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999"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居委会房屋装修费</w:t>
            </w:r>
          </w:p>
        </w:tc>
        <w:tc>
          <w:tcPr>
            <w:tcW w:w="1815" w:type="dxa"/>
            <w:tcBorders>
              <w:top w:val="nil"/>
              <w:left w:val="nil"/>
              <w:bottom w:val="single" w:color="auto" w:sz="4" w:space="0"/>
              <w:right w:val="single" w:color="auto" w:sz="4" w:space="0"/>
            </w:tcBorders>
            <w:shd w:val="clear" w:color="auto" w:fill="auto"/>
            <w:noWrap/>
          </w:tcPr>
          <w:p>
            <w:pPr>
              <w:jc w:val="left"/>
              <w:rPr>
                <w:rFonts w:hint="eastAsia" w:asciiTheme="minorEastAsia" w:hAnsiTheme="minorEastAsia" w:eastAsiaTheme="minorEastAsia"/>
                <w:sz w:val="21"/>
                <w:szCs w:val="21"/>
                <w:lang w:val="en-US" w:eastAsia="zh-CN"/>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98.8</w:t>
            </w:r>
          </w:p>
        </w:tc>
        <w:tc>
          <w:tcPr>
            <w:tcW w:w="11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8"/>
                <w:szCs w:val="28"/>
              </w:rPr>
            </w:pPr>
          </w:p>
        </w:tc>
        <w:tc>
          <w:tcPr>
            <w:tcW w:w="1276" w:type="dxa"/>
            <w:tcBorders>
              <w:top w:val="nil"/>
              <w:left w:val="nil"/>
              <w:bottom w:val="single" w:color="auto" w:sz="4" w:space="0"/>
              <w:right w:val="single" w:color="auto" w:sz="4" w:space="0"/>
            </w:tcBorders>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1036"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eastAsiaTheme="minorEastAsia"/>
                <w:color w:val="000000"/>
                <w:kern w:val="0"/>
                <w:sz w:val="21"/>
                <w:szCs w:val="21"/>
                <w:lang w:val="en-US" w:eastAsia="zh-CN"/>
              </w:rPr>
              <w:t>防汛资金</w:t>
            </w:r>
          </w:p>
        </w:tc>
        <w:tc>
          <w:tcPr>
            <w:tcW w:w="1815" w:type="dxa"/>
            <w:tcBorders>
              <w:top w:val="nil"/>
              <w:left w:val="nil"/>
              <w:bottom w:val="single" w:color="auto" w:sz="4" w:space="0"/>
              <w:right w:val="single" w:color="auto" w:sz="4" w:space="0"/>
            </w:tcBorders>
            <w:shd w:val="clear" w:color="auto" w:fill="auto"/>
            <w:noWrap/>
          </w:tcPr>
          <w:p>
            <w:pPr>
              <w:jc w:val="left"/>
              <w:rPr>
                <w:rFonts w:hint="eastAsia" w:asciiTheme="minorEastAsia" w:hAnsiTheme="minorEastAsia" w:eastAsiaTheme="minorEastAsia"/>
                <w:sz w:val="21"/>
                <w:szCs w:val="21"/>
                <w:lang w:val="en-US" w:eastAsia="zh-CN"/>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sz w:val="21"/>
                <w:szCs w:val="21"/>
              </w:rPr>
            </w:pPr>
          </w:p>
          <w:p>
            <w:pPr>
              <w:bidi w:val="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100</w:t>
            </w:r>
          </w:p>
        </w:tc>
        <w:tc>
          <w:tcPr>
            <w:tcW w:w="11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8"/>
                <w:szCs w:val="28"/>
              </w:rPr>
            </w:pPr>
          </w:p>
        </w:tc>
        <w:tc>
          <w:tcPr>
            <w:tcW w:w="1276" w:type="dxa"/>
            <w:tcBorders>
              <w:top w:val="nil"/>
              <w:left w:val="nil"/>
              <w:bottom w:val="single" w:color="auto" w:sz="4" w:space="0"/>
              <w:right w:val="single" w:color="auto" w:sz="4" w:space="0"/>
            </w:tcBorders>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1168"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日常维稳及宣传费用</w:t>
            </w:r>
          </w:p>
        </w:tc>
        <w:tc>
          <w:tcPr>
            <w:tcW w:w="1815" w:type="dxa"/>
            <w:tcBorders>
              <w:top w:val="nil"/>
              <w:left w:val="nil"/>
              <w:bottom w:val="single" w:color="auto" w:sz="4" w:space="0"/>
              <w:right w:val="single" w:color="auto" w:sz="4" w:space="0"/>
            </w:tcBorders>
            <w:shd w:val="clear" w:color="auto" w:fill="auto"/>
            <w:noWrap/>
          </w:tcPr>
          <w:p>
            <w:pPr>
              <w:jc w:val="left"/>
              <w:rPr>
                <w:rFonts w:hint="eastAsia" w:asciiTheme="minorEastAsia" w:hAnsiTheme="minorEastAsia" w:eastAsiaTheme="minorEastAsia"/>
                <w:sz w:val="21"/>
                <w:szCs w:val="21"/>
                <w:lang w:val="en-US" w:eastAsia="zh-CN"/>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cs="宋体"/>
                <w:sz w:val="21"/>
                <w:szCs w:val="21"/>
                <w:lang w:val="en-US" w:eastAsia="zh-CN"/>
              </w:rPr>
              <w:t>8.2</w:t>
            </w:r>
          </w:p>
        </w:tc>
        <w:tc>
          <w:tcPr>
            <w:tcW w:w="11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8"/>
                <w:szCs w:val="28"/>
              </w:rPr>
            </w:pPr>
          </w:p>
        </w:tc>
        <w:tc>
          <w:tcPr>
            <w:tcW w:w="1276" w:type="dxa"/>
            <w:tcBorders>
              <w:top w:val="nil"/>
              <w:left w:val="nil"/>
              <w:bottom w:val="single" w:color="auto" w:sz="4" w:space="0"/>
              <w:right w:val="single" w:color="auto" w:sz="4" w:space="0"/>
            </w:tcBorders>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1217"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default"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color w:val="000000"/>
                <w:kern w:val="0"/>
                <w:sz w:val="21"/>
                <w:szCs w:val="21"/>
                <w:lang w:val="en-US" w:eastAsia="zh-CN"/>
              </w:rPr>
              <w:t>冀财预【2023】13号疫情防控工作资金</w:t>
            </w:r>
          </w:p>
        </w:tc>
        <w:tc>
          <w:tcPr>
            <w:tcW w:w="1815" w:type="dxa"/>
            <w:tcBorders>
              <w:top w:val="nil"/>
              <w:left w:val="nil"/>
              <w:bottom w:val="single" w:color="auto" w:sz="4" w:space="0"/>
              <w:right w:val="single" w:color="auto" w:sz="4" w:space="0"/>
            </w:tcBorders>
            <w:shd w:val="clear" w:color="auto" w:fill="auto"/>
            <w:noWrap/>
            <w:vAlign w:val="top"/>
          </w:tcPr>
          <w:p>
            <w:pPr>
              <w:jc w:val="left"/>
              <w:rPr>
                <w:rFonts w:hint="eastAsia" w:cs="Times New Roman" w:asciiTheme="minorEastAsia" w:hAnsiTheme="minorEastAsia" w:eastAsiaTheme="minorEastAsia"/>
                <w:kern w:val="2"/>
                <w:sz w:val="21"/>
                <w:szCs w:val="21"/>
                <w:lang w:val="en-US" w:eastAsia="zh-CN" w:bidi="ar-SA"/>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w:t>
            </w:r>
          </w:p>
        </w:tc>
        <w:tc>
          <w:tcPr>
            <w:tcW w:w="11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8"/>
                <w:szCs w:val="28"/>
              </w:rPr>
            </w:pPr>
          </w:p>
        </w:tc>
        <w:tc>
          <w:tcPr>
            <w:tcW w:w="1276" w:type="dxa"/>
            <w:tcBorders>
              <w:top w:val="nil"/>
              <w:left w:val="nil"/>
              <w:bottom w:val="single" w:color="auto" w:sz="4" w:space="0"/>
              <w:right w:val="single" w:color="auto" w:sz="4" w:space="0"/>
            </w:tcBorders>
          </w:tcPr>
          <w:p>
            <w:pPr>
              <w:widowControl/>
              <w:jc w:val="left"/>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1633" w:hRule="atLeast"/>
        </w:trPr>
        <w:tc>
          <w:tcPr>
            <w:tcW w:w="194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default" w:cs="宋体" w:asciiTheme="minorEastAsia" w:hAnsiTheme="minorEastAsia" w:eastAsiaTheme="minorEastAsia"/>
                <w:color w:val="000000"/>
                <w:kern w:val="0"/>
                <w:sz w:val="21"/>
                <w:szCs w:val="21"/>
                <w:lang w:val="en-US" w:eastAsia="zh-CN" w:bidi="ar-SA"/>
              </w:rPr>
            </w:pPr>
            <w:r>
              <w:rPr>
                <w:rFonts w:hint="eastAsia" w:cs="宋体" w:asciiTheme="minorEastAsia" w:hAnsiTheme="minorEastAsia" w:eastAsiaTheme="minorEastAsia"/>
                <w:color w:val="000000"/>
                <w:kern w:val="0"/>
                <w:sz w:val="21"/>
                <w:szCs w:val="21"/>
                <w:lang w:val="en-US" w:eastAsia="zh-CN" w:bidi="ar-SA"/>
              </w:rPr>
              <w:t>冀财资【2021】157号国有企业退休人员社会化管理财政补助资金分配</w:t>
            </w:r>
          </w:p>
        </w:tc>
        <w:tc>
          <w:tcPr>
            <w:tcW w:w="1815" w:type="dxa"/>
            <w:tcBorders>
              <w:top w:val="nil"/>
              <w:left w:val="nil"/>
              <w:bottom w:val="single" w:color="auto" w:sz="4" w:space="0"/>
              <w:right w:val="single" w:color="auto" w:sz="4" w:space="0"/>
            </w:tcBorders>
            <w:shd w:val="clear" w:color="auto" w:fill="auto"/>
            <w:noWrap/>
            <w:vAlign w:val="top"/>
          </w:tcPr>
          <w:p>
            <w:pPr>
              <w:jc w:val="left"/>
              <w:rPr>
                <w:rFonts w:hint="eastAsia" w:cs="Times New Roman" w:asciiTheme="minorEastAsia" w:hAnsiTheme="minorEastAsia" w:eastAsiaTheme="minorEastAsia"/>
                <w:kern w:val="2"/>
                <w:sz w:val="21"/>
                <w:szCs w:val="21"/>
                <w:lang w:val="en-US" w:eastAsia="zh-CN" w:bidi="ar-SA"/>
              </w:rPr>
            </w:pPr>
            <w:r>
              <w:rPr>
                <w:rFonts w:hint="eastAsia" w:cs="宋体" w:asciiTheme="minorEastAsia" w:hAnsiTheme="minorEastAsia"/>
                <w:color w:val="000000"/>
                <w:kern w:val="0"/>
                <w:sz w:val="21"/>
                <w:szCs w:val="21"/>
              </w:rPr>
              <w:t>遵化市文化路街道</w:t>
            </w:r>
            <w:r>
              <w:rPr>
                <w:rFonts w:hint="eastAsia" w:cs="宋体" w:asciiTheme="minorEastAsia" w:hAnsiTheme="minorEastAsia"/>
                <w:color w:val="000000"/>
                <w:kern w:val="0"/>
                <w:sz w:val="21"/>
                <w:szCs w:val="21"/>
                <w:lang w:val="en-US" w:eastAsia="zh-CN"/>
              </w:rPr>
              <w:t>办事处</w:t>
            </w:r>
          </w:p>
        </w:tc>
        <w:tc>
          <w:tcPr>
            <w:tcW w:w="1496" w:type="dxa"/>
            <w:tcBorders>
              <w:top w:val="nil"/>
              <w:left w:val="nil"/>
              <w:bottom w:val="single" w:color="auto" w:sz="4" w:space="0"/>
              <w:right w:val="single" w:color="auto" w:sz="4" w:space="0"/>
            </w:tcBorders>
            <w:shd w:val="clear" w:color="auto" w:fill="auto"/>
            <w:noWrap/>
            <w:vAlign w:val="top"/>
          </w:tcPr>
          <w:p>
            <w:pPr>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100</w:t>
            </w:r>
          </w:p>
        </w:tc>
        <w:tc>
          <w:tcPr>
            <w:tcW w:w="1143" w:type="dxa"/>
            <w:tcBorders>
              <w:top w:val="nil"/>
              <w:left w:val="nil"/>
              <w:bottom w:val="single" w:color="auto" w:sz="4" w:space="0"/>
              <w:right w:val="single" w:color="auto" w:sz="4" w:space="0"/>
            </w:tcBorders>
            <w:shd w:val="clear" w:color="auto" w:fill="auto"/>
            <w:noWrap/>
            <w:vAlign w:val="bottom"/>
          </w:tcPr>
          <w:p>
            <w:pPr>
              <w:widowControl/>
              <w:numPr>
                <w:ilvl w:val="0"/>
                <w:numId w:val="0"/>
              </w:numPr>
              <w:ind w:leftChars="0"/>
              <w:jc w:val="left"/>
              <w:rPr>
                <w:rFonts w:ascii="仿宋" w:hAnsi="仿宋" w:eastAsia="仿宋"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8"/>
                <w:szCs w:val="28"/>
              </w:rPr>
            </w:pPr>
          </w:p>
        </w:tc>
        <w:tc>
          <w:tcPr>
            <w:tcW w:w="1276" w:type="dxa"/>
            <w:tcBorders>
              <w:top w:val="nil"/>
              <w:left w:val="nil"/>
              <w:bottom w:val="single" w:color="auto" w:sz="4" w:space="0"/>
              <w:right w:val="single" w:color="auto" w:sz="4" w:space="0"/>
            </w:tcBorders>
          </w:tcPr>
          <w:p>
            <w:pPr>
              <w:widowControl/>
              <w:jc w:val="left"/>
              <w:rPr>
                <w:rFonts w:ascii="仿宋" w:hAnsi="仿宋" w:eastAsia="仿宋" w:cs="宋体"/>
                <w:color w:val="000000"/>
                <w:kern w:val="0"/>
                <w:sz w:val="28"/>
                <w:szCs w:val="28"/>
              </w:rPr>
            </w:pPr>
          </w:p>
        </w:tc>
      </w:tr>
    </w:tbl>
    <w:p>
      <w:r>
        <w:rPr>
          <w:rFonts w:hint="eastAsia" w:ascii="仿宋" w:hAnsi="仿宋" w:eastAsia="仿宋"/>
          <w:sz w:val="24"/>
          <w:szCs w:val="24"/>
        </w:rPr>
        <w:t>注：项目名称、自评单位、自评结果需与《项目支出绩效自评表（202</w:t>
      </w:r>
      <w:r>
        <w:rPr>
          <w:rFonts w:hint="eastAsia" w:ascii="仿宋" w:hAnsi="仿宋" w:eastAsia="仿宋"/>
          <w:sz w:val="24"/>
          <w:szCs w:val="24"/>
          <w:lang w:val="en-US" w:eastAsia="zh-CN"/>
        </w:rPr>
        <w:t>2</w:t>
      </w:r>
      <w:r>
        <w:rPr>
          <w:rFonts w:hint="eastAsia" w:ascii="仿宋" w:hAnsi="仿宋" w:eastAsia="仿宋"/>
          <w:sz w:val="24"/>
          <w:szCs w:val="24"/>
        </w:rPr>
        <w:t>年度）》相符。</w:t>
      </w:r>
    </w:p>
    <w:sectPr>
      <w:footerReference r:id="rId4" w:type="default"/>
      <w:pgSz w:w="11906" w:h="16838"/>
      <w:pgMar w:top="1304" w:right="1587" w:bottom="130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amp;quo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2A855"/>
    <w:multiLevelType w:val="singleLevel"/>
    <w:tmpl w:val="9BC2A855"/>
    <w:lvl w:ilvl="0" w:tentative="0">
      <w:start w:val="1"/>
      <w:numFmt w:val="chineseCounting"/>
      <w:suff w:val="nothing"/>
      <w:lvlText w:val="（%1）"/>
      <w:lvlJc w:val="left"/>
      <w:rPr>
        <w:rFonts w:hint="eastAsia"/>
      </w:rPr>
    </w:lvl>
  </w:abstractNum>
  <w:abstractNum w:abstractNumId="1">
    <w:nsid w:val="AA1BBA62"/>
    <w:multiLevelType w:val="singleLevel"/>
    <w:tmpl w:val="AA1BBA62"/>
    <w:lvl w:ilvl="0" w:tentative="0">
      <w:start w:val="1"/>
      <w:numFmt w:val="decimal"/>
      <w:suff w:val="nothing"/>
      <w:lvlText w:val="%1、"/>
      <w:lvlJc w:val="left"/>
    </w:lvl>
  </w:abstractNum>
  <w:abstractNum w:abstractNumId="2">
    <w:nsid w:val="CCCC4516"/>
    <w:multiLevelType w:val="singleLevel"/>
    <w:tmpl w:val="CCCC4516"/>
    <w:lvl w:ilvl="0" w:tentative="0">
      <w:start w:val="1"/>
      <w:numFmt w:val="chineseCounting"/>
      <w:suff w:val="nothing"/>
      <w:lvlText w:val="（%1）"/>
      <w:lvlJc w:val="left"/>
      <w:rPr>
        <w:rFonts w:hint="eastAsia"/>
      </w:rPr>
    </w:lvl>
  </w:abstractNum>
  <w:abstractNum w:abstractNumId="3">
    <w:nsid w:val="DC2A5C2F"/>
    <w:multiLevelType w:val="singleLevel"/>
    <w:tmpl w:val="DC2A5C2F"/>
    <w:lvl w:ilvl="0" w:tentative="0">
      <w:start w:val="1"/>
      <w:numFmt w:val="chineseCounting"/>
      <w:suff w:val="nothing"/>
      <w:lvlText w:val="%1、"/>
      <w:lvlJc w:val="left"/>
      <w:rPr>
        <w:rFonts w:hint="eastAsia"/>
      </w:rPr>
    </w:lvl>
  </w:abstractNum>
  <w:abstractNum w:abstractNumId="4">
    <w:nsid w:val="E20E5BDC"/>
    <w:multiLevelType w:val="singleLevel"/>
    <w:tmpl w:val="E20E5BDC"/>
    <w:lvl w:ilvl="0" w:tentative="0">
      <w:start w:val="4"/>
      <w:numFmt w:val="chineseCounting"/>
      <w:suff w:val="nothing"/>
      <w:lvlText w:val="%1、"/>
      <w:lvlJc w:val="left"/>
      <w:rPr>
        <w:rFonts w:hint="eastAsia"/>
      </w:rPr>
    </w:lvl>
  </w:abstractNum>
  <w:abstractNum w:abstractNumId="5">
    <w:nsid w:val="E71AB86E"/>
    <w:multiLevelType w:val="singleLevel"/>
    <w:tmpl w:val="E71AB86E"/>
    <w:lvl w:ilvl="0" w:tentative="0">
      <w:start w:val="1"/>
      <w:numFmt w:val="decimal"/>
      <w:suff w:val="nothing"/>
      <w:lvlText w:val="%1、"/>
      <w:lvlJc w:val="left"/>
    </w:lvl>
  </w:abstractNum>
  <w:abstractNum w:abstractNumId="6">
    <w:nsid w:val="1EBB29DF"/>
    <w:multiLevelType w:val="singleLevel"/>
    <w:tmpl w:val="1EBB29DF"/>
    <w:lvl w:ilvl="0" w:tentative="0">
      <w:start w:val="1"/>
      <w:numFmt w:val="chineseCounting"/>
      <w:suff w:val="nothing"/>
      <w:lvlText w:val="（%1）"/>
      <w:lvlJc w:val="left"/>
      <w:rPr>
        <w:rFonts w:hint="eastAsia"/>
      </w:rPr>
    </w:lvl>
  </w:abstractNum>
  <w:abstractNum w:abstractNumId="7">
    <w:nsid w:val="216D7C41"/>
    <w:multiLevelType w:val="multilevel"/>
    <w:tmpl w:val="216D7C41"/>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41994791"/>
    <w:multiLevelType w:val="multilevel"/>
    <w:tmpl w:val="4199479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49BFC83B"/>
    <w:multiLevelType w:val="singleLevel"/>
    <w:tmpl w:val="49BFC83B"/>
    <w:lvl w:ilvl="0" w:tentative="0">
      <w:start w:val="2"/>
      <w:numFmt w:val="chineseCounting"/>
      <w:suff w:val="nothing"/>
      <w:lvlText w:val="（%1）"/>
      <w:lvlJc w:val="left"/>
      <w:rPr>
        <w:rFonts w:hint="eastAsia"/>
      </w:rPr>
    </w:lvl>
  </w:abstractNum>
  <w:num w:numId="1">
    <w:abstractNumId w:val="8"/>
  </w:num>
  <w:num w:numId="2">
    <w:abstractNumId w:val="0"/>
  </w:num>
  <w:num w:numId="3">
    <w:abstractNumId w:val="6"/>
  </w:num>
  <w:num w:numId="4">
    <w:abstractNumId w:val="1"/>
  </w:num>
  <w:num w:numId="5">
    <w:abstractNumId w:val="5"/>
  </w:num>
  <w:num w:numId="6">
    <w:abstractNumId w:val="7"/>
  </w:num>
  <w:num w:numId="7">
    <w:abstractNumId w:val="9"/>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MzNDE3OTJjODYwMmZjZWVmMDdiYzIxMjA0ZTRmMTIifQ=="/>
  </w:docVars>
  <w:rsids>
    <w:rsidRoot w:val="00C33C84"/>
    <w:rsid w:val="00063D2E"/>
    <w:rsid w:val="000C6ACB"/>
    <w:rsid w:val="000E4167"/>
    <w:rsid w:val="00100C21"/>
    <w:rsid w:val="00135135"/>
    <w:rsid w:val="00172285"/>
    <w:rsid w:val="001B7FA8"/>
    <w:rsid w:val="001C2F6F"/>
    <w:rsid w:val="002206D4"/>
    <w:rsid w:val="00242676"/>
    <w:rsid w:val="00242E94"/>
    <w:rsid w:val="0029227A"/>
    <w:rsid w:val="002B5F7D"/>
    <w:rsid w:val="002F7A83"/>
    <w:rsid w:val="00307362"/>
    <w:rsid w:val="003577C1"/>
    <w:rsid w:val="00391CAB"/>
    <w:rsid w:val="004E43BF"/>
    <w:rsid w:val="004F0B38"/>
    <w:rsid w:val="005574FC"/>
    <w:rsid w:val="005E32B3"/>
    <w:rsid w:val="0062332B"/>
    <w:rsid w:val="00654F64"/>
    <w:rsid w:val="00666A09"/>
    <w:rsid w:val="006810A0"/>
    <w:rsid w:val="0069733A"/>
    <w:rsid w:val="006B4F71"/>
    <w:rsid w:val="00707DF7"/>
    <w:rsid w:val="00784C61"/>
    <w:rsid w:val="0078718D"/>
    <w:rsid w:val="007A57E2"/>
    <w:rsid w:val="00816543"/>
    <w:rsid w:val="008265D6"/>
    <w:rsid w:val="008270DB"/>
    <w:rsid w:val="00846033"/>
    <w:rsid w:val="008D7E7C"/>
    <w:rsid w:val="008E301D"/>
    <w:rsid w:val="008F62A8"/>
    <w:rsid w:val="00932908"/>
    <w:rsid w:val="00950240"/>
    <w:rsid w:val="009C054A"/>
    <w:rsid w:val="009E3614"/>
    <w:rsid w:val="00A3470B"/>
    <w:rsid w:val="00A641FB"/>
    <w:rsid w:val="00AB06EB"/>
    <w:rsid w:val="00AD62D6"/>
    <w:rsid w:val="00B67B61"/>
    <w:rsid w:val="00B83C9D"/>
    <w:rsid w:val="00BD35DC"/>
    <w:rsid w:val="00BE1545"/>
    <w:rsid w:val="00BF0E19"/>
    <w:rsid w:val="00C063CE"/>
    <w:rsid w:val="00C245FD"/>
    <w:rsid w:val="00C33C84"/>
    <w:rsid w:val="00CA6037"/>
    <w:rsid w:val="00CE72AE"/>
    <w:rsid w:val="00CF259B"/>
    <w:rsid w:val="00CF600E"/>
    <w:rsid w:val="00DA209A"/>
    <w:rsid w:val="00E317EA"/>
    <w:rsid w:val="00E46AD2"/>
    <w:rsid w:val="00E54A25"/>
    <w:rsid w:val="00EA4183"/>
    <w:rsid w:val="00EE5C3E"/>
    <w:rsid w:val="00F250E1"/>
    <w:rsid w:val="00F86AB5"/>
    <w:rsid w:val="00FC58F1"/>
    <w:rsid w:val="010D6029"/>
    <w:rsid w:val="01284C10"/>
    <w:rsid w:val="01336C8A"/>
    <w:rsid w:val="01727CE0"/>
    <w:rsid w:val="01787946"/>
    <w:rsid w:val="018A7679"/>
    <w:rsid w:val="01C81F50"/>
    <w:rsid w:val="01C963F3"/>
    <w:rsid w:val="01D46B46"/>
    <w:rsid w:val="01E46D89"/>
    <w:rsid w:val="01F3521E"/>
    <w:rsid w:val="020C008E"/>
    <w:rsid w:val="021B6523"/>
    <w:rsid w:val="022C0730"/>
    <w:rsid w:val="023870D5"/>
    <w:rsid w:val="023A109F"/>
    <w:rsid w:val="023B7B67"/>
    <w:rsid w:val="023F2212"/>
    <w:rsid w:val="024617F2"/>
    <w:rsid w:val="025A6FB6"/>
    <w:rsid w:val="025D46C1"/>
    <w:rsid w:val="02624152"/>
    <w:rsid w:val="02642D03"/>
    <w:rsid w:val="026B0005"/>
    <w:rsid w:val="026C4FD1"/>
    <w:rsid w:val="027D0F8C"/>
    <w:rsid w:val="029C1412"/>
    <w:rsid w:val="02AB78A7"/>
    <w:rsid w:val="02CD3CC1"/>
    <w:rsid w:val="02D74B40"/>
    <w:rsid w:val="02E62FD5"/>
    <w:rsid w:val="02F4124E"/>
    <w:rsid w:val="0315776F"/>
    <w:rsid w:val="032D7E42"/>
    <w:rsid w:val="032F39D0"/>
    <w:rsid w:val="03363AF8"/>
    <w:rsid w:val="033B6E7D"/>
    <w:rsid w:val="033E071B"/>
    <w:rsid w:val="03555A65"/>
    <w:rsid w:val="03A9349C"/>
    <w:rsid w:val="03AA54F5"/>
    <w:rsid w:val="03DD7F34"/>
    <w:rsid w:val="03E20BAC"/>
    <w:rsid w:val="03E2554B"/>
    <w:rsid w:val="03E72B61"/>
    <w:rsid w:val="03FD05D6"/>
    <w:rsid w:val="04022A94"/>
    <w:rsid w:val="040B7FAD"/>
    <w:rsid w:val="040F20B8"/>
    <w:rsid w:val="042F4508"/>
    <w:rsid w:val="043B1F6B"/>
    <w:rsid w:val="0451447E"/>
    <w:rsid w:val="045866B9"/>
    <w:rsid w:val="045A77D7"/>
    <w:rsid w:val="045F6B9B"/>
    <w:rsid w:val="04934A97"/>
    <w:rsid w:val="049F51EA"/>
    <w:rsid w:val="04A171B4"/>
    <w:rsid w:val="04B073F7"/>
    <w:rsid w:val="04C904B8"/>
    <w:rsid w:val="04D23811"/>
    <w:rsid w:val="04DA0918"/>
    <w:rsid w:val="04FD4606"/>
    <w:rsid w:val="050D65F7"/>
    <w:rsid w:val="05322502"/>
    <w:rsid w:val="05341DD6"/>
    <w:rsid w:val="053E2C54"/>
    <w:rsid w:val="054364BD"/>
    <w:rsid w:val="054A15F9"/>
    <w:rsid w:val="05524952"/>
    <w:rsid w:val="05551D4C"/>
    <w:rsid w:val="05656433"/>
    <w:rsid w:val="05663F59"/>
    <w:rsid w:val="056D7096"/>
    <w:rsid w:val="058B39C0"/>
    <w:rsid w:val="058C7E64"/>
    <w:rsid w:val="05B11678"/>
    <w:rsid w:val="05B95704"/>
    <w:rsid w:val="05C72C4A"/>
    <w:rsid w:val="05DE1D42"/>
    <w:rsid w:val="05E4767F"/>
    <w:rsid w:val="06057FE3"/>
    <w:rsid w:val="060C4B01"/>
    <w:rsid w:val="06135229"/>
    <w:rsid w:val="06190FCC"/>
    <w:rsid w:val="06383B48"/>
    <w:rsid w:val="06420522"/>
    <w:rsid w:val="064E6EC7"/>
    <w:rsid w:val="065344DE"/>
    <w:rsid w:val="065D35AE"/>
    <w:rsid w:val="06677F89"/>
    <w:rsid w:val="066F6E3E"/>
    <w:rsid w:val="067A5F0E"/>
    <w:rsid w:val="06C157BC"/>
    <w:rsid w:val="06C228AB"/>
    <w:rsid w:val="06CE1DB6"/>
    <w:rsid w:val="06D33870"/>
    <w:rsid w:val="06DC2725"/>
    <w:rsid w:val="06E710CA"/>
    <w:rsid w:val="06F02CE1"/>
    <w:rsid w:val="070D6D82"/>
    <w:rsid w:val="07140111"/>
    <w:rsid w:val="07197B0C"/>
    <w:rsid w:val="072D2F81"/>
    <w:rsid w:val="07481B68"/>
    <w:rsid w:val="07487DBA"/>
    <w:rsid w:val="07585B24"/>
    <w:rsid w:val="07644EA8"/>
    <w:rsid w:val="077010BF"/>
    <w:rsid w:val="07A1396F"/>
    <w:rsid w:val="07B238B9"/>
    <w:rsid w:val="07B90CB8"/>
    <w:rsid w:val="07BC4304"/>
    <w:rsid w:val="07BE62CF"/>
    <w:rsid w:val="07CA07CF"/>
    <w:rsid w:val="07D01B5E"/>
    <w:rsid w:val="07D258D6"/>
    <w:rsid w:val="07DC0503"/>
    <w:rsid w:val="08052C30"/>
    <w:rsid w:val="08053EFD"/>
    <w:rsid w:val="08057A5A"/>
    <w:rsid w:val="08202AE5"/>
    <w:rsid w:val="08314CF2"/>
    <w:rsid w:val="083420ED"/>
    <w:rsid w:val="083C0BEA"/>
    <w:rsid w:val="084560A8"/>
    <w:rsid w:val="085D5AE7"/>
    <w:rsid w:val="086724C2"/>
    <w:rsid w:val="08714C02"/>
    <w:rsid w:val="08752E31"/>
    <w:rsid w:val="087D7F38"/>
    <w:rsid w:val="088B53B7"/>
    <w:rsid w:val="08931509"/>
    <w:rsid w:val="089B03BE"/>
    <w:rsid w:val="08B1198F"/>
    <w:rsid w:val="08C96CD9"/>
    <w:rsid w:val="08D070E6"/>
    <w:rsid w:val="08DB188D"/>
    <w:rsid w:val="08DF02AB"/>
    <w:rsid w:val="08F33D56"/>
    <w:rsid w:val="08FA74D9"/>
    <w:rsid w:val="090146C5"/>
    <w:rsid w:val="091D420B"/>
    <w:rsid w:val="092B1742"/>
    <w:rsid w:val="09371E95"/>
    <w:rsid w:val="093A1985"/>
    <w:rsid w:val="093C56FD"/>
    <w:rsid w:val="09420839"/>
    <w:rsid w:val="09526CCE"/>
    <w:rsid w:val="097C01EF"/>
    <w:rsid w:val="09810212"/>
    <w:rsid w:val="098175B4"/>
    <w:rsid w:val="099077F7"/>
    <w:rsid w:val="09A3752A"/>
    <w:rsid w:val="09B71227"/>
    <w:rsid w:val="09C120A6"/>
    <w:rsid w:val="09E3201C"/>
    <w:rsid w:val="09E57B43"/>
    <w:rsid w:val="09EA6F07"/>
    <w:rsid w:val="09EF6C13"/>
    <w:rsid w:val="09FF0DD3"/>
    <w:rsid w:val="0A2E773B"/>
    <w:rsid w:val="0A3665F0"/>
    <w:rsid w:val="0A424F95"/>
    <w:rsid w:val="0A440C70"/>
    <w:rsid w:val="0A4B3C9B"/>
    <w:rsid w:val="0A5B1BB3"/>
    <w:rsid w:val="0A682522"/>
    <w:rsid w:val="0A6F38B0"/>
    <w:rsid w:val="0A7B3101"/>
    <w:rsid w:val="0A8A2498"/>
    <w:rsid w:val="0A982E07"/>
    <w:rsid w:val="0A9D666F"/>
    <w:rsid w:val="0AAE6186"/>
    <w:rsid w:val="0AC92FC0"/>
    <w:rsid w:val="0ACC0D02"/>
    <w:rsid w:val="0B0E4E77"/>
    <w:rsid w:val="0B1D6A1B"/>
    <w:rsid w:val="0B2179B5"/>
    <w:rsid w:val="0B365F32"/>
    <w:rsid w:val="0B584344"/>
    <w:rsid w:val="0B633415"/>
    <w:rsid w:val="0B732F2C"/>
    <w:rsid w:val="0B776EC0"/>
    <w:rsid w:val="0BB60EC9"/>
    <w:rsid w:val="0BE45BD8"/>
    <w:rsid w:val="0BF027CF"/>
    <w:rsid w:val="0C012C2E"/>
    <w:rsid w:val="0C085D6A"/>
    <w:rsid w:val="0C0A3890"/>
    <w:rsid w:val="0C1F7989"/>
    <w:rsid w:val="0C34090D"/>
    <w:rsid w:val="0C566FD9"/>
    <w:rsid w:val="0C767178"/>
    <w:rsid w:val="0C8F1FE8"/>
    <w:rsid w:val="0CA535B9"/>
    <w:rsid w:val="0CAA0BCF"/>
    <w:rsid w:val="0CAE14FB"/>
    <w:rsid w:val="0CB37840"/>
    <w:rsid w:val="0CB832EC"/>
    <w:rsid w:val="0CC31C91"/>
    <w:rsid w:val="0CCA3020"/>
    <w:rsid w:val="0CCD3B33"/>
    <w:rsid w:val="0CD520F0"/>
    <w:rsid w:val="0CEF2A86"/>
    <w:rsid w:val="0CF602B9"/>
    <w:rsid w:val="0D10137A"/>
    <w:rsid w:val="0D132753"/>
    <w:rsid w:val="0D1A3FA7"/>
    <w:rsid w:val="0D1D5845"/>
    <w:rsid w:val="0D1F511A"/>
    <w:rsid w:val="0D441024"/>
    <w:rsid w:val="0D4C612B"/>
    <w:rsid w:val="0D584ACF"/>
    <w:rsid w:val="0D6276FC"/>
    <w:rsid w:val="0D71793F"/>
    <w:rsid w:val="0D725B91"/>
    <w:rsid w:val="0D7336B7"/>
    <w:rsid w:val="0DBA12E6"/>
    <w:rsid w:val="0DCC4856"/>
    <w:rsid w:val="0DE500DC"/>
    <w:rsid w:val="0DED6FC6"/>
    <w:rsid w:val="0E0E50EE"/>
    <w:rsid w:val="0E26072A"/>
    <w:rsid w:val="0E2C21E4"/>
    <w:rsid w:val="0E407A3D"/>
    <w:rsid w:val="0E4532A6"/>
    <w:rsid w:val="0E5434E9"/>
    <w:rsid w:val="0E63372C"/>
    <w:rsid w:val="0E6D0107"/>
    <w:rsid w:val="0E7C659C"/>
    <w:rsid w:val="0E8A6F0A"/>
    <w:rsid w:val="0EA96610"/>
    <w:rsid w:val="0EB45D35"/>
    <w:rsid w:val="0EC70BAC"/>
    <w:rsid w:val="0EC73CBB"/>
    <w:rsid w:val="0ECF491D"/>
    <w:rsid w:val="0EF32D02"/>
    <w:rsid w:val="0EF67916"/>
    <w:rsid w:val="0EFB2DE2"/>
    <w:rsid w:val="0F0942D3"/>
    <w:rsid w:val="0F1669F0"/>
    <w:rsid w:val="0F29227F"/>
    <w:rsid w:val="0F3375A2"/>
    <w:rsid w:val="0F403A6D"/>
    <w:rsid w:val="0F4F5A5E"/>
    <w:rsid w:val="0F607C6B"/>
    <w:rsid w:val="0F64775C"/>
    <w:rsid w:val="0F7A6F7F"/>
    <w:rsid w:val="0F7B181E"/>
    <w:rsid w:val="0F7C2CF7"/>
    <w:rsid w:val="0F825E34"/>
    <w:rsid w:val="0FA1275E"/>
    <w:rsid w:val="0FA522F6"/>
    <w:rsid w:val="0FBA381F"/>
    <w:rsid w:val="0FC4644C"/>
    <w:rsid w:val="0FD961BA"/>
    <w:rsid w:val="0FE4089C"/>
    <w:rsid w:val="0FFC212C"/>
    <w:rsid w:val="0FFC7994"/>
    <w:rsid w:val="10190546"/>
    <w:rsid w:val="105B0B5E"/>
    <w:rsid w:val="106C2D6C"/>
    <w:rsid w:val="106F0166"/>
    <w:rsid w:val="1071763A"/>
    <w:rsid w:val="10797237"/>
    <w:rsid w:val="108654B0"/>
    <w:rsid w:val="108D2EDF"/>
    <w:rsid w:val="108E10B4"/>
    <w:rsid w:val="109951E3"/>
    <w:rsid w:val="10D95F27"/>
    <w:rsid w:val="10F53065"/>
    <w:rsid w:val="10FB7C4C"/>
    <w:rsid w:val="110D3358"/>
    <w:rsid w:val="111550ED"/>
    <w:rsid w:val="112453F4"/>
    <w:rsid w:val="1125116C"/>
    <w:rsid w:val="11365128"/>
    <w:rsid w:val="113969C6"/>
    <w:rsid w:val="11513D10"/>
    <w:rsid w:val="11671785"/>
    <w:rsid w:val="1191235E"/>
    <w:rsid w:val="119A7465"/>
    <w:rsid w:val="119F0F1F"/>
    <w:rsid w:val="11A025A1"/>
    <w:rsid w:val="11A42091"/>
    <w:rsid w:val="11D45FAB"/>
    <w:rsid w:val="11D5049D"/>
    <w:rsid w:val="11D861DF"/>
    <w:rsid w:val="11F70371"/>
    <w:rsid w:val="12042B30"/>
    <w:rsid w:val="1207125C"/>
    <w:rsid w:val="12146A5D"/>
    <w:rsid w:val="12241424"/>
    <w:rsid w:val="122431D2"/>
    <w:rsid w:val="122B27B2"/>
    <w:rsid w:val="122D46FC"/>
    <w:rsid w:val="12324BD1"/>
    <w:rsid w:val="123D6042"/>
    <w:rsid w:val="1253230B"/>
    <w:rsid w:val="125910CE"/>
    <w:rsid w:val="125C0BBE"/>
    <w:rsid w:val="126006AE"/>
    <w:rsid w:val="12832D5A"/>
    <w:rsid w:val="128A51A9"/>
    <w:rsid w:val="12A82C3E"/>
    <w:rsid w:val="12B04A66"/>
    <w:rsid w:val="12B10F0A"/>
    <w:rsid w:val="12B502CE"/>
    <w:rsid w:val="12B85451"/>
    <w:rsid w:val="12BC165D"/>
    <w:rsid w:val="12BC340B"/>
    <w:rsid w:val="12C329EB"/>
    <w:rsid w:val="12E3308D"/>
    <w:rsid w:val="12E7492B"/>
    <w:rsid w:val="13211947"/>
    <w:rsid w:val="132711CC"/>
    <w:rsid w:val="132A0CBC"/>
    <w:rsid w:val="133D141C"/>
    <w:rsid w:val="133D454B"/>
    <w:rsid w:val="13497394"/>
    <w:rsid w:val="13517FF7"/>
    <w:rsid w:val="13531FC1"/>
    <w:rsid w:val="13545D39"/>
    <w:rsid w:val="1360648C"/>
    <w:rsid w:val="13826402"/>
    <w:rsid w:val="13833F28"/>
    <w:rsid w:val="13936861"/>
    <w:rsid w:val="139719D4"/>
    <w:rsid w:val="13AA45F2"/>
    <w:rsid w:val="13BA085D"/>
    <w:rsid w:val="13BE434A"/>
    <w:rsid w:val="13BF31B2"/>
    <w:rsid w:val="13C20EF5"/>
    <w:rsid w:val="13D46D25"/>
    <w:rsid w:val="13DF0F08"/>
    <w:rsid w:val="141352AC"/>
    <w:rsid w:val="142A24C1"/>
    <w:rsid w:val="142C45C0"/>
    <w:rsid w:val="14302302"/>
    <w:rsid w:val="14316A9A"/>
    <w:rsid w:val="143416C6"/>
    <w:rsid w:val="143D057B"/>
    <w:rsid w:val="14434F47"/>
    <w:rsid w:val="144C0A7B"/>
    <w:rsid w:val="144F4FDE"/>
    <w:rsid w:val="14566A05"/>
    <w:rsid w:val="145A737F"/>
    <w:rsid w:val="145E0C1D"/>
    <w:rsid w:val="148166BA"/>
    <w:rsid w:val="14997EA7"/>
    <w:rsid w:val="149C7998"/>
    <w:rsid w:val="14A405FA"/>
    <w:rsid w:val="14A8633C"/>
    <w:rsid w:val="14B7657F"/>
    <w:rsid w:val="14D7452C"/>
    <w:rsid w:val="14DF5D99"/>
    <w:rsid w:val="14E37374"/>
    <w:rsid w:val="14E46C49"/>
    <w:rsid w:val="14EF7AC7"/>
    <w:rsid w:val="14F90946"/>
    <w:rsid w:val="151B5A9C"/>
    <w:rsid w:val="15542020"/>
    <w:rsid w:val="15625A92"/>
    <w:rsid w:val="156F0C08"/>
    <w:rsid w:val="15791A87"/>
    <w:rsid w:val="157B57FF"/>
    <w:rsid w:val="15A90460"/>
    <w:rsid w:val="15A96BAD"/>
    <w:rsid w:val="15AA7E92"/>
    <w:rsid w:val="15D1541F"/>
    <w:rsid w:val="15D31197"/>
    <w:rsid w:val="15DE18EA"/>
    <w:rsid w:val="15EA64E1"/>
    <w:rsid w:val="15EC4007"/>
    <w:rsid w:val="15EE7D7F"/>
    <w:rsid w:val="15EF58A5"/>
    <w:rsid w:val="15F21F4A"/>
    <w:rsid w:val="15FD4466"/>
    <w:rsid w:val="160C6457"/>
    <w:rsid w:val="16161084"/>
    <w:rsid w:val="161F43DC"/>
    <w:rsid w:val="162714E3"/>
    <w:rsid w:val="163559AE"/>
    <w:rsid w:val="16421E79"/>
    <w:rsid w:val="165B52A2"/>
    <w:rsid w:val="16734D3A"/>
    <w:rsid w:val="16893F4C"/>
    <w:rsid w:val="16AD7C3A"/>
    <w:rsid w:val="16C62AAA"/>
    <w:rsid w:val="16C86822"/>
    <w:rsid w:val="16F70EB5"/>
    <w:rsid w:val="17163A31"/>
    <w:rsid w:val="17215F32"/>
    <w:rsid w:val="172B0B5F"/>
    <w:rsid w:val="1740460A"/>
    <w:rsid w:val="17485BB5"/>
    <w:rsid w:val="17575DF8"/>
    <w:rsid w:val="175C51BC"/>
    <w:rsid w:val="175E0F34"/>
    <w:rsid w:val="1767603B"/>
    <w:rsid w:val="17742506"/>
    <w:rsid w:val="1780534F"/>
    <w:rsid w:val="17822E75"/>
    <w:rsid w:val="178A1D29"/>
    <w:rsid w:val="178D5376"/>
    <w:rsid w:val="179D1A5D"/>
    <w:rsid w:val="17A0779F"/>
    <w:rsid w:val="17A54DB5"/>
    <w:rsid w:val="17B66759"/>
    <w:rsid w:val="17EA62CF"/>
    <w:rsid w:val="181E19B5"/>
    <w:rsid w:val="18277C52"/>
    <w:rsid w:val="184B14B9"/>
    <w:rsid w:val="18502F73"/>
    <w:rsid w:val="185F4F64"/>
    <w:rsid w:val="18622CA6"/>
    <w:rsid w:val="186D785D"/>
    <w:rsid w:val="18846DD4"/>
    <w:rsid w:val="188517E2"/>
    <w:rsid w:val="189078DA"/>
    <w:rsid w:val="18A1732B"/>
    <w:rsid w:val="18AD6BE6"/>
    <w:rsid w:val="18BE612E"/>
    <w:rsid w:val="18C66D91"/>
    <w:rsid w:val="18CE5C46"/>
    <w:rsid w:val="18DE057F"/>
    <w:rsid w:val="18F57676"/>
    <w:rsid w:val="190B0C48"/>
    <w:rsid w:val="191E4E1F"/>
    <w:rsid w:val="192166BD"/>
    <w:rsid w:val="192561AE"/>
    <w:rsid w:val="193A4B8F"/>
    <w:rsid w:val="19456061"/>
    <w:rsid w:val="197607B7"/>
    <w:rsid w:val="1981715C"/>
    <w:rsid w:val="198253AE"/>
    <w:rsid w:val="19B80DD0"/>
    <w:rsid w:val="19E27BFB"/>
    <w:rsid w:val="19E5593D"/>
    <w:rsid w:val="1A037B71"/>
    <w:rsid w:val="1A0933D9"/>
    <w:rsid w:val="1A1324AA"/>
    <w:rsid w:val="1A1B0030"/>
    <w:rsid w:val="1A1C4CF1"/>
    <w:rsid w:val="1A206975"/>
    <w:rsid w:val="1A2A3350"/>
    <w:rsid w:val="1A2B2C90"/>
    <w:rsid w:val="1A6E148E"/>
    <w:rsid w:val="1A7D5B75"/>
    <w:rsid w:val="1A7F31EF"/>
    <w:rsid w:val="1A8466B7"/>
    <w:rsid w:val="1A9133CF"/>
    <w:rsid w:val="1AA475A6"/>
    <w:rsid w:val="1AE42FC2"/>
    <w:rsid w:val="1AF24D73"/>
    <w:rsid w:val="1AF8344E"/>
    <w:rsid w:val="1B0B27A2"/>
    <w:rsid w:val="1B206DDB"/>
    <w:rsid w:val="1B355781"/>
    <w:rsid w:val="1B452746"/>
    <w:rsid w:val="1B542D7A"/>
    <w:rsid w:val="1B59213E"/>
    <w:rsid w:val="1B6139B0"/>
    <w:rsid w:val="1B666609"/>
    <w:rsid w:val="1B6D6B06"/>
    <w:rsid w:val="1B6F54BE"/>
    <w:rsid w:val="1B811695"/>
    <w:rsid w:val="1B8D003A"/>
    <w:rsid w:val="1B950C9D"/>
    <w:rsid w:val="1B976325"/>
    <w:rsid w:val="1B99253B"/>
    <w:rsid w:val="1B9E3FF5"/>
    <w:rsid w:val="1BA01B1B"/>
    <w:rsid w:val="1BAF6202"/>
    <w:rsid w:val="1BBE6445"/>
    <w:rsid w:val="1BE20386"/>
    <w:rsid w:val="1BFB49AA"/>
    <w:rsid w:val="1BFE6842"/>
    <w:rsid w:val="1C0320AA"/>
    <w:rsid w:val="1C0876C1"/>
    <w:rsid w:val="1C0D2DB9"/>
    <w:rsid w:val="1C1B5646"/>
    <w:rsid w:val="1C273FEB"/>
    <w:rsid w:val="1C406E5A"/>
    <w:rsid w:val="1C420E24"/>
    <w:rsid w:val="1C542906"/>
    <w:rsid w:val="1C552941"/>
    <w:rsid w:val="1C5841A4"/>
    <w:rsid w:val="1C5D5C5E"/>
    <w:rsid w:val="1C5F3784"/>
    <w:rsid w:val="1C697561"/>
    <w:rsid w:val="1C7A6810"/>
    <w:rsid w:val="1C80194D"/>
    <w:rsid w:val="1C821221"/>
    <w:rsid w:val="1C8925AF"/>
    <w:rsid w:val="1CAC44F0"/>
    <w:rsid w:val="1CAE64BA"/>
    <w:rsid w:val="1CD001DE"/>
    <w:rsid w:val="1CD852E5"/>
    <w:rsid w:val="1CDD0B4D"/>
    <w:rsid w:val="1CE67A02"/>
    <w:rsid w:val="1CE75528"/>
    <w:rsid w:val="1CEE2D5A"/>
    <w:rsid w:val="1CF57C45"/>
    <w:rsid w:val="1D091942"/>
    <w:rsid w:val="1D104A7F"/>
    <w:rsid w:val="1D156539"/>
    <w:rsid w:val="1D181F30"/>
    <w:rsid w:val="1D33076D"/>
    <w:rsid w:val="1D8334A3"/>
    <w:rsid w:val="1D864D41"/>
    <w:rsid w:val="1D8F0099"/>
    <w:rsid w:val="1D9B2FAD"/>
    <w:rsid w:val="1DC33AA2"/>
    <w:rsid w:val="1DC6338F"/>
    <w:rsid w:val="1DC71C0C"/>
    <w:rsid w:val="1DCF66E8"/>
    <w:rsid w:val="1DD7559C"/>
    <w:rsid w:val="1E1E31CB"/>
    <w:rsid w:val="1E262080"/>
    <w:rsid w:val="1E2A40E0"/>
    <w:rsid w:val="1E320A25"/>
    <w:rsid w:val="1E426EBA"/>
    <w:rsid w:val="1E450758"/>
    <w:rsid w:val="1E480248"/>
    <w:rsid w:val="1E5F5CBE"/>
    <w:rsid w:val="1E650DFA"/>
    <w:rsid w:val="1E780B2E"/>
    <w:rsid w:val="1E967206"/>
    <w:rsid w:val="1EB31B66"/>
    <w:rsid w:val="1EC975DB"/>
    <w:rsid w:val="1ECE699F"/>
    <w:rsid w:val="1ED41ECF"/>
    <w:rsid w:val="1EE77A61"/>
    <w:rsid w:val="1EF02DBA"/>
    <w:rsid w:val="1F026649"/>
    <w:rsid w:val="1F170346"/>
    <w:rsid w:val="1F1A1BE5"/>
    <w:rsid w:val="1F2B2044"/>
    <w:rsid w:val="1F325180"/>
    <w:rsid w:val="1F563467"/>
    <w:rsid w:val="1F572E39"/>
    <w:rsid w:val="1FB4725F"/>
    <w:rsid w:val="1FB738D7"/>
    <w:rsid w:val="1FC658C9"/>
    <w:rsid w:val="1FC81641"/>
    <w:rsid w:val="1FD04999"/>
    <w:rsid w:val="1FDF5CAE"/>
    <w:rsid w:val="1FE04BDC"/>
    <w:rsid w:val="1FEA7809"/>
    <w:rsid w:val="1FEC17D3"/>
    <w:rsid w:val="1FFC753C"/>
    <w:rsid w:val="200C59D1"/>
    <w:rsid w:val="20140D2A"/>
    <w:rsid w:val="201C7BDE"/>
    <w:rsid w:val="201E3957"/>
    <w:rsid w:val="203B1E13"/>
    <w:rsid w:val="204A474C"/>
    <w:rsid w:val="20541126"/>
    <w:rsid w:val="207417C9"/>
    <w:rsid w:val="20765541"/>
    <w:rsid w:val="20827A42"/>
    <w:rsid w:val="208C6B12"/>
    <w:rsid w:val="209F6845"/>
    <w:rsid w:val="20A35C0A"/>
    <w:rsid w:val="20A923D9"/>
    <w:rsid w:val="20EC75B1"/>
    <w:rsid w:val="20EF0E4F"/>
    <w:rsid w:val="210D73EA"/>
    <w:rsid w:val="210E7527"/>
    <w:rsid w:val="212C5BFF"/>
    <w:rsid w:val="215018EE"/>
    <w:rsid w:val="215F4227"/>
    <w:rsid w:val="216058A9"/>
    <w:rsid w:val="21635AC5"/>
    <w:rsid w:val="217A4BBD"/>
    <w:rsid w:val="2181621F"/>
    <w:rsid w:val="21AB2FC8"/>
    <w:rsid w:val="21B31671"/>
    <w:rsid w:val="21F23BC7"/>
    <w:rsid w:val="2201708C"/>
    <w:rsid w:val="220646A2"/>
    <w:rsid w:val="220A23E4"/>
    <w:rsid w:val="220D271C"/>
    <w:rsid w:val="223F5620"/>
    <w:rsid w:val="224A27E1"/>
    <w:rsid w:val="226F2247"/>
    <w:rsid w:val="229323DA"/>
    <w:rsid w:val="229E2B2D"/>
    <w:rsid w:val="22C00F5C"/>
    <w:rsid w:val="22C32593"/>
    <w:rsid w:val="22D87DED"/>
    <w:rsid w:val="22EE7610"/>
    <w:rsid w:val="22F866E1"/>
    <w:rsid w:val="22FF181D"/>
    <w:rsid w:val="23045086"/>
    <w:rsid w:val="23072480"/>
    <w:rsid w:val="23087B2D"/>
    <w:rsid w:val="230C284C"/>
    <w:rsid w:val="231A5A5A"/>
    <w:rsid w:val="23261AE8"/>
    <w:rsid w:val="233F60BE"/>
    <w:rsid w:val="233F7E6C"/>
    <w:rsid w:val="23447230"/>
    <w:rsid w:val="2346744C"/>
    <w:rsid w:val="234731C4"/>
    <w:rsid w:val="23496F3C"/>
    <w:rsid w:val="235B27CC"/>
    <w:rsid w:val="239A5306"/>
    <w:rsid w:val="23A43D58"/>
    <w:rsid w:val="23C30A9D"/>
    <w:rsid w:val="23FE1AD5"/>
    <w:rsid w:val="240B2444"/>
    <w:rsid w:val="24174945"/>
    <w:rsid w:val="241D2500"/>
    <w:rsid w:val="24282E0E"/>
    <w:rsid w:val="243E6375"/>
    <w:rsid w:val="24455956"/>
    <w:rsid w:val="24572F93"/>
    <w:rsid w:val="245931AF"/>
    <w:rsid w:val="245B6F27"/>
    <w:rsid w:val="245F009A"/>
    <w:rsid w:val="24740728"/>
    <w:rsid w:val="24747FE9"/>
    <w:rsid w:val="247B1377"/>
    <w:rsid w:val="24833D88"/>
    <w:rsid w:val="248D2E59"/>
    <w:rsid w:val="24A02B8C"/>
    <w:rsid w:val="24A563F4"/>
    <w:rsid w:val="24B33120"/>
    <w:rsid w:val="24B959FC"/>
    <w:rsid w:val="24CF3471"/>
    <w:rsid w:val="24D24662"/>
    <w:rsid w:val="24D947CC"/>
    <w:rsid w:val="24DC7AA9"/>
    <w:rsid w:val="24DF613F"/>
    <w:rsid w:val="24E1318E"/>
    <w:rsid w:val="24EC5DD1"/>
    <w:rsid w:val="24FB4266"/>
    <w:rsid w:val="250D7AF6"/>
    <w:rsid w:val="25113A8A"/>
    <w:rsid w:val="251175E6"/>
    <w:rsid w:val="25253091"/>
    <w:rsid w:val="2527036E"/>
    <w:rsid w:val="253E3ECD"/>
    <w:rsid w:val="25423C43"/>
    <w:rsid w:val="254C22C0"/>
    <w:rsid w:val="255138A6"/>
    <w:rsid w:val="255816B9"/>
    <w:rsid w:val="256736AA"/>
    <w:rsid w:val="257B7155"/>
    <w:rsid w:val="25956469"/>
    <w:rsid w:val="25C44658"/>
    <w:rsid w:val="25C7239A"/>
    <w:rsid w:val="25C74149"/>
    <w:rsid w:val="25DC5E46"/>
    <w:rsid w:val="25DF76E4"/>
    <w:rsid w:val="25EF090B"/>
    <w:rsid w:val="25F82554"/>
    <w:rsid w:val="261A7382"/>
    <w:rsid w:val="26282E39"/>
    <w:rsid w:val="266100F9"/>
    <w:rsid w:val="266D6A9E"/>
    <w:rsid w:val="267918E7"/>
    <w:rsid w:val="26795443"/>
    <w:rsid w:val="268169ED"/>
    <w:rsid w:val="268B161A"/>
    <w:rsid w:val="26A1499A"/>
    <w:rsid w:val="26A36964"/>
    <w:rsid w:val="26AF355A"/>
    <w:rsid w:val="26BE72FA"/>
    <w:rsid w:val="26C16DEA"/>
    <w:rsid w:val="26D22DA5"/>
    <w:rsid w:val="26D905D7"/>
    <w:rsid w:val="26FD42C6"/>
    <w:rsid w:val="27363334"/>
    <w:rsid w:val="274F43F6"/>
    <w:rsid w:val="275D6B12"/>
    <w:rsid w:val="276E2ACE"/>
    <w:rsid w:val="277D71B5"/>
    <w:rsid w:val="278A752B"/>
    <w:rsid w:val="27914A0E"/>
    <w:rsid w:val="27A44741"/>
    <w:rsid w:val="27A74232"/>
    <w:rsid w:val="27AC5CEC"/>
    <w:rsid w:val="27B5694E"/>
    <w:rsid w:val="27C9610F"/>
    <w:rsid w:val="27CE5C62"/>
    <w:rsid w:val="27DF5779"/>
    <w:rsid w:val="27EC05D9"/>
    <w:rsid w:val="280E605F"/>
    <w:rsid w:val="280E7128"/>
    <w:rsid w:val="28101DD7"/>
    <w:rsid w:val="281C077C"/>
    <w:rsid w:val="282B4E63"/>
    <w:rsid w:val="28335AC5"/>
    <w:rsid w:val="283C71E3"/>
    <w:rsid w:val="28520641"/>
    <w:rsid w:val="285717B4"/>
    <w:rsid w:val="285E0D94"/>
    <w:rsid w:val="285E6FE6"/>
    <w:rsid w:val="287B18F7"/>
    <w:rsid w:val="2890116A"/>
    <w:rsid w:val="289B1FE8"/>
    <w:rsid w:val="28A54C15"/>
    <w:rsid w:val="28AB2D2F"/>
    <w:rsid w:val="28B5297E"/>
    <w:rsid w:val="28C3509B"/>
    <w:rsid w:val="28CF6A9A"/>
    <w:rsid w:val="28D15A0A"/>
    <w:rsid w:val="29017971"/>
    <w:rsid w:val="290851A4"/>
    <w:rsid w:val="290C07F0"/>
    <w:rsid w:val="290D27BA"/>
    <w:rsid w:val="2916166F"/>
    <w:rsid w:val="293935AF"/>
    <w:rsid w:val="29581C87"/>
    <w:rsid w:val="295B52D4"/>
    <w:rsid w:val="295E3016"/>
    <w:rsid w:val="296028EA"/>
    <w:rsid w:val="29743DED"/>
    <w:rsid w:val="29787B81"/>
    <w:rsid w:val="297E7214"/>
    <w:rsid w:val="298F31CF"/>
    <w:rsid w:val="29916F47"/>
    <w:rsid w:val="299D769A"/>
    <w:rsid w:val="29A21154"/>
    <w:rsid w:val="29B92731"/>
    <w:rsid w:val="29C76E0D"/>
    <w:rsid w:val="29CA4207"/>
    <w:rsid w:val="29CB6FBF"/>
    <w:rsid w:val="29DA6B40"/>
    <w:rsid w:val="29E452C9"/>
    <w:rsid w:val="29E51041"/>
    <w:rsid w:val="29E96D83"/>
    <w:rsid w:val="2A0A52DA"/>
    <w:rsid w:val="2A222295"/>
    <w:rsid w:val="2A2B55D0"/>
    <w:rsid w:val="2A2D61F0"/>
    <w:rsid w:val="2A353D77"/>
    <w:rsid w:val="2A391AB9"/>
    <w:rsid w:val="2A467D32"/>
    <w:rsid w:val="2A5E32CD"/>
    <w:rsid w:val="2A7018E1"/>
    <w:rsid w:val="2A7F1496"/>
    <w:rsid w:val="2A890CA6"/>
    <w:rsid w:val="2A8E16D9"/>
    <w:rsid w:val="2A8F07BE"/>
    <w:rsid w:val="2A900FAD"/>
    <w:rsid w:val="2A9A62D0"/>
    <w:rsid w:val="2AA14CA8"/>
    <w:rsid w:val="2AA84549"/>
    <w:rsid w:val="2ABE27B1"/>
    <w:rsid w:val="2ACD3FAF"/>
    <w:rsid w:val="2ACE1AD5"/>
    <w:rsid w:val="2AD6555A"/>
    <w:rsid w:val="2B141BDE"/>
    <w:rsid w:val="2B3758CC"/>
    <w:rsid w:val="2B6366C1"/>
    <w:rsid w:val="2B694E4B"/>
    <w:rsid w:val="2B764647"/>
    <w:rsid w:val="2B7F799F"/>
    <w:rsid w:val="2B855FD2"/>
    <w:rsid w:val="2B9B22FF"/>
    <w:rsid w:val="2BAF1907"/>
    <w:rsid w:val="2BBC2BF1"/>
    <w:rsid w:val="2BBE7BD1"/>
    <w:rsid w:val="2BCA4992"/>
    <w:rsid w:val="2BD575BF"/>
    <w:rsid w:val="2BE05F64"/>
    <w:rsid w:val="2BFF63EA"/>
    <w:rsid w:val="2C0C5285"/>
    <w:rsid w:val="2C1A76C8"/>
    <w:rsid w:val="2C1D2D14"/>
    <w:rsid w:val="2C2876FD"/>
    <w:rsid w:val="2C29790B"/>
    <w:rsid w:val="2C324A12"/>
    <w:rsid w:val="2C4C53A8"/>
    <w:rsid w:val="2CA62D0A"/>
    <w:rsid w:val="2CC633AC"/>
    <w:rsid w:val="2CCE2260"/>
    <w:rsid w:val="2CD47877"/>
    <w:rsid w:val="2CD51A31"/>
    <w:rsid w:val="2CD5539D"/>
    <w:rsid w:val="2CF75313"/>
    <w:rsid w:val="2D016192"/>
    <w:rsid w:val="2D1063D5"/>
    <w:rsid w:val="2D214A86"/>
    <w:rsid w:val="2D2500D2"/>
    <w:rsid w:val="2D26209C"/>
    <w:rsid w:val="2D3622E0"/>
    <w:rsid w:val="2D92328E"/>
    <w:rsid w:val="2DC55411"/>
    <w:rsid w:val="2DCE076A"/>
    <w:rsid w:val="2DD613CD"/>
    <w:rsid w:val="2DE0049D"/>
    <w:rsid w:val="2DEA14F9"/>
    <w:rsid w:val="2DED6716"/>
    <w:rsid w:val="2DF31F7F"/>
    <w:rsid w:val="2DFB7085"/>
    <w:rsid w:val="2E0917A2"/>
    <w:rsid w:val="2E235D2B"/>
    <w:rsid w:val="2E3F3416"/>
    <w:rsid w:val="2E4722CA"/>
    <w:rsid w:val="2E497DF1"/>
    <w:rsid w:val="2E5D73CF"/>
    <w:rsid w:val="2E6115DE"/>
    <w:rsid w:val="2E756E38"/>
    <w:rsid w:val="2E813A2E"/>
    <w:rsid w:val="2E8E1CA7"/>
    <w:rsid w:val="2E8E614B"/>
    <w:rsid w:val="2E9D3CDD"/>
    <w:rsid w:val="2EC4391B"/>
    <w:rsid w:val="2EC97183"/>
    <w:rsid w:val="2EDE3101"/>
    <w:rsid w:val="2EF44200"/>
    <w:rsid w:val="2F2820FC"/>
    <w:rsid w:val="2F340AA1"/>
    <w:rsid w:val="2F520F27"/>
    <w:rsid w:val="2F5F53F2"/>
    <w:rsid w:val="2F6824F8"/>
    <w:rsid w:val="2F740E9D"/>
    <w:rsid w:val="2F794705"/>
    <w:rsid w:val="2F7B222C"/>
    <w:rsid w:val="2F807931"/>
    <w:rsid w:val="2F81180C"/>
    <w:rsid w:val="2F835584"/>
    <w:rsid w:val="2F8853F6"/>
    <w:rsid w:val="2F8B61E7"/>
    <w:rsid w:val="2F97607B"/>
    <w:rsid w:val="2FA31782"/>
    <w:rsid w:val="2FB27C17"/>
    <w:rsid w:val="2FB966B3"/>
    <w:rsid w:val="2FC12DAC"/>
    <w:rsid w:val="2FCD4A51"/>
    <w:rsid w:val="2FD61B58"/>
    <w:rsid w:val="2FE36023"/>
    <w:rsid w:val="2FF63FA8"/>
    <w:rsid w:val="2FF95846"/>
    <w:rsid w:val="30006BD5"/>
    <w:rsid w:val="300761B5"/>
    <w:rsid w:val="30226B4B"/>
    <w:rsid w:val="302C5C1C"/>
    <w:rsid w:val="302C79CA"/>
    <w:rsid w:val="303625F7"/>
    <w:rsid w:val="304765B2"/>
    <w:rsid w:val="30517430"/>
    <w:rsid w:val="305F7D9F"/>
    <w:rsid w:val="306C6018"/>
    <w:rsid w:val="30847806"/>
    <w:rsid w:val="30850E88"/>
    <w:rsid w:val="30B71989"/>
    <w:rsid w:val="30B73737"/>
    <w:rsid w:val="30BA2328"/>
    <w:rsid w:val="30E91417"/>
    <w:rsid w:val="31012C04"/>
    <w:rsid w:val="310B5831"/>
    <w:rsid w:val="310D25A1"/>
    <w:rsid w:val="312132A7"/>
    <w:rsid w:val="31350B00"/>
    <w:rsid w:val="31364358"/>
    <w:rsid w:val="313A7EC4"/>
    <w:rsid w:val="3159659D"/>
    <w:rsid w:val="319C292D"/>
    <w:rsid w:val="31A16195"/>
    <w:rsid w:val="31A71603"/>
    <w:rsid w:val="31B47C77"/>
    <w:rsid w:val="31BB1005"/>
    <w:rsid w:val="31C12394"/>
    <w:rsid w:val="31CA1248"/>
    <w:rsid w:val="31D43E75"/>
    <w:rsid w:val="31E87920"/>
    <w:rsid w:val="31E92154"/>
    <w:rsid w:val="32043799"/>
    <w:rsid w:val="32056724"/>
    <w:rsid w:val="32132BEF"/>
    <w:rsid w:val="323B0398"/>
    <w:rsid w:val="32546D64"/>
    <w:rsid w:val="325D20BC"/>
    <w:rsid w:val="32696CB3"/>
    <w:rsid w:val="326E42CA"/>
    <w:rsid w:val="32867865"/>
    <w:rsid w:val="329D695D"/>
    <w:rsid w:val="32AB107A"/>
    <w:rsid w:val="32C4038E"/>
    <w:rsid w:val="32C43EEA"/>
    <w:rsid w:val="32C51A10"/>
    <w:rsid w:val="32D81743"/>
    <w:rsid w:val="32DA54BB"/>
    <w:rsid w:val="32DD4FAB"/>
    <w:rsid w:val="32E427DE"/>
    <w:rsid w:val="32F3657D"/>
    <w:rsid w:val="32FC18D5"/>
    <w:rsid w:val="32FF13C6"/>
    <w:rsid w:val="330D27DD"/>
    <w:rsid w:val="33182487"/>
    <w:rsid w:val="33197675"/>
    <w:rsid w:val="333E1EEE"/>
    <w:rsid w:val="334868C9"/>
    <w:rsid w:val="33791178"/>
    <w:rsid w:val="337A0A4C"/>
    <w:rsid w:val="33D939C5"/>
    <w:rsid w:val="33F94067"/>
    <w:rsid w:val="340622E0"/>
    <w:rsid w:val="34207846"/>
    <w:rsid w:val="34286DEF"/>
    <w:rsid w:val="34355450"/>
    <w:rsid w:val="343B467F"/>
    <w:rsid w:val="345D63A4"/>
    <w:rsid w:val="34637732"/>
    <w:rsid w:val="34670FD0"/>
    <w:rsid w:val="346870BA"/>
    <w:rsid w:val="346A6D13"/>
    <w:rsid w:val="346C6B83"/>
    <w:rsid w:val="346E05B1"/>
    <w:rsid w:val="34713F61"/>
    <w:rsid w:val="347F7395"/>
    <w:rsid w:val="34833B59"/>
    <w:rsid w:val="34873421"/>
    <w:rsid w:val="3491604D"/>
    <w:rsid w:val="34AD2063"/>
    <w:rsid w:val="34C97A06"/>
    <w:rsid w:val="34CC52D7"/>
    <w:rsid w:val="34D36666"/>
    <w:rsid w:val="34DA19A7"/>
    <w:rsid w:val="34DA3E98"/>
    <w:rsid w:val="34E72111"/>
    <w:rsid w:val="3509652C"/>
    <w:rsid w:val="350E58F0"/>
    <w:rsid w:val="351A24E7"/>
    <w:rsid w:val="35215623"/>
    <w:rsid w:val="354B26A0"/>
    <w:rsid w:val="354E2190"/>
    <w:rsid w:val="35505F08"/>
    <w:rsid w:val="355E605E"/>
    <w:rsid w:val="355F7EFA"/>
    <w:rsid w:val="35633310"/>
    <w:rsid w:val="35A41DB0"/>
    <w:rsid w:val="35A61D02"/>
    <w:rsid w:val="35A61FCC"/>
    <w:rsid w:val="35A91EC2"/>
    <w:rsid w:val="35E7048D"/>
    <w:rsid w:val="35EB01A7"/>
    <w:rsid w:val="35ED3757"/>
    <w:rsid w:val="35EF5721"/>
    <w:rsid w:val="35FA7C22"/>
    <w:rsid w:val="36017203"/>
    <w:rsid w:val="361C62FD"/>
    <w:rsid w:val="36504B83"/>
    <w:rsid w:val="3652226C"/>
    <w:rsid w:val="3679323D"/>
    <w:rsid w:val="367B5207"/>
    <w:rsid w:val="367D7B42"/>
    <w:rsid w:val="36AE40FC"/>
    <w:rsid w:val="36B97ADD"/>
    <w:rsid w:val="36C4095C"/>
    <w:rsid w:val="36F31241"/>
    <w:rsid w:val="36F6663C"/>
    <w:rsid w:val="37000A99"/>
    <w:rsid w:val="372E4027"/>
    <w:rsid w:val="3733163E"/>
    <w:rsid w:val="373F7FE3"/>
    <w:rsid w:val="37427AD3"/>
    <w:rsid w:val="37476E97"/>
    <w:rsid w:val="37737C8C"/>
    <w:rsid w:val="3774568D"/>
    <w:rsid w:val="377F2AD5"/>
    <w:rsid w:val="37955E55"/>
    <w:rsid w:val="37A97B52"/>
    <w:rsid w:val="37AB38CA"/>
    <w:rsid w:val="37AE6F16"/>
    <w:rsid w:val="37B60309"/>
    <w:rsid w:val="37D44BCF"/>
    <w:rsid w:val="37F10FF6"/>
    <w:rsid w:val="38066D52"/>
    <w:rsid w:val="380F3E59"/>
    <w:rsid w:val="381274A5"/>
    <w:rsid w:val="3825367C"/>
    <w:rsid w:val="383C09C6"/>
    <w:rsid w:val="38404012"/>
    <w:rsid w:val="384653A1"/>
    <w:rsid w:val="38514471"/>
    <w:rsid w:val="385775AE"/>
    <w:rsid w:val="3870241E"/>
    <w:rsid w:val="389B56ED"/>
    <w:rsid w:val="38A071A7"/>
    <w:rsid w:val="38AC5B4C"/>
    <w:rsid w:val="38C4279D"/>
    <w:rsid w:val="38D34E86"/>
    <w:rsid w:val="38D96215"/>
    <w:rsid w:val="38E56968"/>
    <w:rsid w:val="38E70932"/>
    <w:rsid w:val="38EC419A"/>
    <w:rsid w:val="38FD0155"/>
    <w:rsid w:val="390A2872"/>
    <w:rsid w:val="390B0AC4"/>
    <w:rsid w:val="39276F80"/>
    <w:rsid w:val="392C0A3B"/>
    <w:rsid w:val="3934169D"/>
    <w:rsid w:val="393F096A"/>
    <w:rsid w:val="394A4DFF"/>
    <w:rsid w:val="395F671A"/>
    <w:rsid w:val="396401D4"/>
    <w:rsid w:val="396B3311"/>
    <w:rsid w:val="39706B79"/>
    <w:rsid w:val="397321C6"/>
    <w:rsid w:val="39754190"/>
    <w:rsid w:val="398E34A3"/>
    <w:rsid w:val="3991281D"/>
    <w:rsid w:val="39972358"/>
    <w:rsid w:val="39A71E6F"/>
    <w:rsid w:val="39B20F40"/>
    <w:rsid w:val="39BA6046"/>
    <w:rsid w:val="39BF365D"/>
    <w:rsid w:val="39D64CAD"/>
    <w:rsid w:val="39D9703A"/>
    <w:rsid w:val="39E210F9"/>
    <w:rsid w:val="39E3734B"/>
    <w:rsid w:val="39E41315"/>
    <w:rsid w:val="39E44E71"/>
    <w:rsid w:val="39EE7A9E"/>
    <w:rsid w:val="3A070207"/>
    <w:rsid w:val="3A1F5EA9"/>
    <w:rsid w:val="3A3C6A5B"/>
    <w:rsid w:val="3A4F49E1"/>
    <w:rsid w:val="3A5244D1"/>
    <w:rsid w:val="3A563CFE"/>
    <w:rsid w:val="3A5B3385"/>
    <w:rsid w:val="3A7B57D6"/>
    <w:rsid w:val="3A7E0E22"/>
    <w:rsid w:val="3A805A38"/>
    <w:rsid w:val="3A8E7C2E"/>
    <w:rsid w:val="3AA06FEA"/>
    <w:rsid w:val="3AB605BC"/>
    <w:rsid w:val="3ADD1FEC"/>
    <w:rsid w:val="3AF27BF8"/>
    <w:rsid w:val="3B131EB2"/>
    <w:rsid w:val="3B143534"/>
    <w:rsid w:val="3B1D1724"/>
    <w:rsid w:val="3B2C6AD0"/>
    <w:rsid w:val="3B4007CD"/>
    <w:rsid w:val="3B7010B2"/>
    <w:rsid w:val="3B702E61"/>
    <w:rsid w:val="3B714E2B"/>
    <w:rsid w:val="3B820DE6"/>
    <w:rsid w:val="3B974891"/>
    <w:rsid w:val="3B9C0ECB"/>
    <w:rsid w:val="3BA24FE4"/>
    <w:rsid w:val="3BA40D5C"/>
    <w:rsid w:val="3BCB453B"/>
    <w:rsid w:val="3BD11425"/>
    <w:rsid w:val="3BE850ED"/>
    <w:rsid w:val="3BEC625F"/>
    <w:rsid w:val="3BF27D19"/>
    <w:rsid w:val="3BFD046C"/>
    <w:rsid w:val="3BFF41E4"/>
    <w:rsid w:val="3C337215"/>
    <w:rsid w:val="3C7B7D0F"/>
    <w:rsid w:val="3C860462"/>
    <w:rsid w:val="3C885F88"/>
    <w:rsid w:val="3C8B5A78"/>
    <w:rsid w:val="3C917532"/>
    <w:rsid w:val="3CAF1767"/>
    <w:rsid w:val="3CBA010B"/>
    <w:rsid w:val="3CBB45AF"/>
    <w:rsid w:val="3CBC20D5"/>
    <w:rsid w:val="3CCF3BB7"/>
    <w:rsid w:val="3CEA6C43"/>
    <w:rsid w:val="3CED6733"/>
    <w:rsid w:val="3CF25AF7"/>
    <w:rsid w:val="3CF578B9"/>
    <w:rsid w:val="3CFB6E88"/>
    <w:rsid w:val="3D0D46DF"/>
    <w:rsid w:val="3D2D6B2F"/>
    <w:rsid w:val="3D694EED"/>
    <w:rsid w:val="3D89645B"/>
    <w:rsid w:val="3DA90DC1"/>
    <w:rsid w:val="3DAE5EC2"/>
    <w:rsid w:val="3DBB413B"/>
    <w:rsid w:val="3DBF3C2B"/>
    <w:rsid w:val="3DDA0A65"/>
    <w:rsid w:val="3DEB2C72"/>
    <w:rsid w:val="3DF17B5D"/>
    <w:rsid w:val="3DF5764D"/>
    <w:rsid w:val="3E0F46CF"/>
    <w:rsid w:val="3E0F771B"/>
    <w:rsid w:val="3E104487"/>
    <w:rsid w:val="3E173A67"/>
    <w:rsid w:val="3E1C107E"/>
    <w:rsid w:val="3E6E4611"/>
    <w:rsid w:val="3E704F26"/>
    <w:rsid w:val="3E7762B4"/>
    <w:rsid w:val="3E832EAB"/>
    <w:rsid w:val="3E8A248B"/>
    <w:rsid w:val="3EBB2F2E"/>
    <w:rsid w:val="3EBC63BD"/>
    <w:rsid w:val="3ED06C3D"/>
    <w:rsid w:val="3ED47527"/>
    <w:rsid w:val="3EDB5F39"/>
    <w:rsid w:val="3EE6343A"/>
    <w:rsid w:val="3EE871B2"/>
    <w:rsid w:val="3EEA117C"/>
    <w:rsid w:val="3EF176F4"/>
    <w:rsid w:val="3F6A7BC7"/>
    <w:rsid w:val="3F6F78D3"/>
    <w:rsid w:val="3FA330D9"/>
    <w:rsid w:val="3FA4757D"/>
    <w:rsid w:val="3FA532F5"/>
    <w:rsid w:val="3FB62E0C"/>
    <w:rsid w:val="3FB928FC"/>
    <w:rsid w:val="3FC512A1"/>
    <w:rsid w:val="3FD15E98"/>
    <w:rsid w:val="3FEF0B07"/>
    <w:rsid w:val="400224F5"/>
    <w:rsid w:val="40095632"/>
    <w:rsid w:val="40152228"/>
    <w:rsid w:val="402E5098"/>
    <w:rsid w:val="40316936"/>
    <w:rsid w:val="405F16F6"/>
    <w:rsid w:val="4061546E"/>
    <w:rsid w:val="40AE087E"/>
    <w:rsid w:val="40BC08F6"/>
    <w:rsid w:val="40C34607"/>
    <w:rsid w:val="40D20119"/>
    <w:rsid w:val="40D828BF"/>
    <w:rsid w:val="40DA0D7C"/>
    <w:rsid w:val="40EB7A87"/>
    <w:rsid w:val="40EE65D6"/>
    <w:rsid w:val="40F41E3E"/>
    <w:rsid w:val="40F55BB6"/>
    <w:rsid w:val="410A1661"/>
    <w:rsid w:val="41140A31"/>
    <w:rsid w:val="411E773E"/>
    <w:rsid w:val="41263FC1"/>
    <w:rsid w:val="41434B73"/>
    <w:rsid w:val="415412B2"/>
    <w:rsid w:val="41614FF9"/>
    <w:rsid w:val="416C5E78"/>
    <w:rsid w:val="41790595"/>
    <w:rsid w:val="41801923"/>
    <w:rsid w:val="41807B75"/>
    <w:rsid w:val="419D4283"/>
    <w:rsid w:val="419E624E"/>
    <w:rsid w:val="41AF401A"/>
    <w:rsid w:val="41C55588"/>
    <w:rsid w:val="41D103D1"/>
    <w:rsid w:val="41DE664A"/>
    <w:rsid w:val="41DF489C"/>
    <w:rsid w:val="41E9396D"/>
    <w:rsid w:val="42044303"/>
    <w:rsid w:val="42075BA1"/>
    <w:rsid w:val="42097B6B"/>
    <w:rsid w:val="42312C1E"/>
    <w:rsid w:val="424566C9"/>
    <w:rsid w:val="426C3C56"/>
    <w:rsid w:val="42785968"/>
    <w:rsid w:val="4281771F"/>
    <w:rsid w:val="42894808"/>
    <w:rsid w:val="4294553A"/>
    <w:rsid w:val="42976F25"/>
    <w:rsid w:val="42982C9D"/>
    <w:rsid w:val="429A4C67"/>
    <w:rsid w:val="42A51B87"/>
    <w:rsid w:val="42F26D40"/>
    <w:rsid w:val="42FA74B4"/>
    <w:rsid w:val="42FC147E"/>
    <w:rsid w:val="43104F29"/>
    <w:rsid w:val="431D342D"/>
    <w:rsid w:val="43456981"/>
    <w:rsid w:val="43607C5E"/>
    <w:rsid w:val="437234EE"/>
    <w:rsid w:val="437454B8"/>
    <w:rsid w:val="439B0C97"/>
    <w:rsid w:val="43BB6B5C"/>
    <w:rsid w:val="43C21F95"/>
    <w:rsid w:val="43C27FD1"/>
    <w:rsid w:val="43D441A9"/>
    <w:rsid w:val="43DE0B83"/>
    <w:rsid w:val="43F14D5A"/>
    <w:rsid w:val="43F565F9"/>
    <w:rsid w:val="440920A4"/>
    <w:rsid w:val="441A605F"/>
    <w:rsid w:val="44223166"/>
    <w:rsid w:val="44254A04"/>
    <w:rsid w:val="443F48B5"/>
    <w:rsid w:val="44496945"/>
    <w:rsid w:val="4473751E"/>
    <w:rsid w:val="44780FD8"/>
    <w:rsid w:val="448654E4"/>
    <w:rsid w:val="448B0D0B"/>
    <w:rsid w:val="44937BC0"/>
    <w:rsid w:val="44BE4172"/>
    <w:rsid w:val="44C935E1"/>
    <w:rsid w:val="44CB1108"/>
    <w:rsid w:val="44D426B2"/>
    <w:rsid w:val="44D83825"/>
    <w:rsid w:val="44EB79FC"/>
    <w:rsid w:val="44F763A1"/>
    <w:rsid w:val="44FD328B"/>
    <w:rsid w:val="450D7972"/>
    <w:rsid w:val="453273D9"/>
    <w:rsid w:val="45356EC9"/>
    <w:rsid w:val="45555D83"/>
    <w:rsid w:val="45A8769B"/>
    <w:rsid w:val="45AE4481"/>
    <w:rsid w:val="45AF4585"/>
    <w:rsid w:val="45C12A01"/>
    <w:rsid w:val="45E76415"/>
    <w:rsid w:val="45F75F2C"/>
    <w:rsid w:val="45FD1795"/>
    <w:rsid w:val="46222FA9"/>
    <w:rsid w:val="462A72DE"/>
    <w:rsid w:val="46342C4C"/>
    <w:rsid w:val="464253F9"/>
    <w:rsid w:val="46476EB4"/>
    <w:rsid w:val="467852BF"/>
    <w:rsid w:val="468D02D2"/>
    <w:rsid w:val="469043B7"/>
    <w:rsid w:val="469320F9"/>
    <w:rsid w:val="46B81B60"/>
    <w:rsid w:val="46C133EA"/>
    <w:rsid w:val="46DD15C6"/>
    <w:rsid w:val="47032BBB"/>
    <w:rsid w:val="47095F17"/>
    <w:rsid w:val="47280A93"/>
    <w:rsid w:val="47290367"/>
    <w:rsid w:val="472C614E"/>
    <w:rsid w:val="472D60AA"/>
    <w:rsid w:val="473016F6"/>
    <w:rsid w:val="474B4782"/>
    <w:rsid w:val="47613538"/>
    <w:rsid w:val="476B0980"/>
    <w:rsid w:val="476F66C2"/>
    <w:rsid w:val="4780267D"/>
    <w:rsid w:val="47863A0C"/>
    <w:rsid w:val="478A34FC"/>
    <w:rsid w:val="47971775"/>
    <w:rsid w:val="479B174D"/>
    <w:rsid w:val="47C36A0E"/>
    <w:rsid w:val="47DE73A4"/>
    <w:rsid w:val="47E86474"/>
    <w:rsid w:val="47F44E19"/>
    <w:rsid w:val="47F6293F"/>
    <w:rsid w:val="48147269"/>
    <w:rsid w:val="48362D3C"/>
    <w:rsid w:val="48621D83"/>
    <w:rsid w:val="486F26F2"/>
    <w:rsid w:val="48785755"/>
    <w:rsid w:val="487B2E45"/>
    <w:rsid w:val="48877A3B"/>
    <w:rsid w:val="48895562"/>
    <w:rsid w:val="488B752C"/>
    <w:rsid w:val="489857A5"/>
    <w:rsid w:val="48B11EB1"/>
    <w:rsid w:val="48CE566A"/>
    <w:rsid w:val="48D2515B"/>
    <w:rsid w:val="48D72771"/>
    <w:rsid w:val="48DD58AD"/>
    <w:rsid w:val="48E629B4"/>
    <w:rsid w:val="48E72288"/>
    <w:rsid w:val="48FA1FBB"/>
    <w:rsid w:val="4908531F"/>
    <w:rsid w:val="49177011"/>
    <w:rsid w:val="491F7C74"/>
    <w:rsid w:val="49282FCC"/>
    <w:rsid w:val="49344CB9"/>
    <w:rsid w:val="496B2EB9"/>
    <w:rsid w:val="496E4757"/>
    <w:rsid w:val="498B70B7"/>
    <w:rsid w:val="49920446"/>
    <w:rsid w:val="49951CE4"/>
    <w:rsid w:val="49A168DB"/>
    <w:rsid w:val="49BA174B"/>
    <w:rsid w:val="49BC3715"/>
    <w:rsid w:val="49C15885"/>
    <w:rsid w:val="49D071C0"/>
    <w:rsid w:val="49D40A5E"/>
    <w:rsid w:val="49D4280C"/>
    <w:rsid w:val="49EA2030"/>
    <w:rsid w:val="49EC5037"/>
    <w:rsid w:val="49F27137"/>
    <w:rsid w:val="4A0B4EFC"/>
    <w:rsid w:val="4A1277D9"/>
    <w:rsid w:val="4A4060F4"/>
    <w:rsid w:val="4A4E6A63"/>
    <w:rsid w:val="4A62606A"/>
    <w:rsid w:val="4A757163"/>
    <w:rsid w:val="4A934476"/>
    <w:rsid w:val="4AAE12AF"/>
    <w:rsid w:val="4AC00FE3"/>
    <w:rsid w:val="4AD11C27"/>
    <w:rsid w:val="4AD74508"/>
    <w:rsid w:val="4AF15640"/>
    <w:rsid w:val="4AF173EE"/>
    <w:rsid w:val="4AFF0566"/>
    <w:rsid w:val="4B074E64"/>
    <w:rsid w:val="4B076C12"/>
    <w:rsid w:val="4B0C247A"/>
    <w:rsid w:val="4B3F6480"/>
    <w:rsid w:val="4B5005B9"/>
    <w:rsid w:val="4B502367"/>
    <w:rsid w:val="4B56781C"/>
    <w:rsid w:val="4B62209A"/>
    <w:rsid w:val="4B697D53"/>
    <w:rsid w:val="4B7047B7"/>
    <w:rsid w:val="4B893ACB"/>
    <w:rsid w:val="4B8E10E1"/>
    <w:rsid w:val="4BAE3039"/>
    <w:rsid w:val="4BB723E6"/>
    <w:rsid w:val="4BBA2A93"/>
    <w:rsid w:val="4BC93EC7"/>
    <w:rsid w:val="4BD31925"/>
    <w:rsid w:val="4BE94E53"/>
    <w:rsid w:val="4BEF1B80"/>
    <w:rsid w:val="4BF929FE"/>
    <w:rsid w:val="4C196BFC"/>
    <w:rsid w:val="4C1C049B"/>
    <w:rsid w:val="4C2061DD"/>
    <w:rsid w:val="4C325F10"/>
    <w:rsid w:val="4C3C28EB"/>
    <w:rsid w:val="4C4D4AF8"/>
    <w:rsid w:val="4C556AED"/>
    <w:rsid w:val="4C612351"/>
    <w:rsid w:val="4C687B84"/>
    <w:rsid w:val="4C6F6792"/>
    <w:rsid w:val="4C7402D7"/>
    <w:rsid w:val="4C804ECE"/>
    <w:rsid w:val="4C843EA0"/>
    <w:rsid w:val="4C944F10"/>
    <w:rsid w:val="4C9B3AB5"/>
    <w:rsid w:val="4CAE37E9"/>
    <w:rsid w:val="4CAF7561"/>
    <w:rsid w:val="4CB37051"/>
    <w:rsid w:val="4CC052CA"/>
    <w:rsid w:val="4CC34DBA"/>
    <w:rsid w:val="4CE54D31"/>
    <w:rsid w:val="4CF136D5"/>
    <w:rsid w:val="4CFB6C7C"/>
    <w:rsid w:val="4D0F7FFF"/>
    <w:rsid w:val="4D113D78"/>
    <w:rsid w:val="4D470AC4"/>
    <w:rsid w:val="4D4B2197"/>
    <w:rsid w:val="4D5325E2"/>
    <w:rsid w:val="4D695962"/>
    <w:rsid w:val="4D92310A"/>
    <w:rsid w:val="4D9C1893"/>
    <w:rsid w:val="4DAE783F"/>
    <w:rsid w:val="4DD03C33"/>
    <w:rsid w:val="4DD3727F"/>
    <w:rsid w:val="4DD94895"/>
    <w:rsid w:val="4DDC25D7"/>
    <w:rsid w:val="4DFE254E"/>
    <w:rsid w:val="4E265601"/>
    <w:rsid w:val="4E485577"/>
    <w:rsid w:val="4E4A12EF"/>
    <w:rsid w:val="4E4A5793"/>
    <w:rsid w:val="4E685C19"/>
    <w:rsid w:val="4E6B74B7"/>
    <w:rsid w:val="4E7B3B9E"/>
    <w:rsid w:val="4E8D5680"/>
    <w:rsid w:val="4E9B1B4B"/>
    <w:rsid w:val="4EA34EA3"/>
    <w:rsid w:val="4EA50C1B"/>
    <w:rsid w:val="4EA604F0"/>
    <w:rsid w:val="4EB40E5E"/>
    <w:rsid w:val="4EB86BA1"/>
    <w:rsid w:val="4EE45206"/>
    <w:rsid w:val="4EEC23A6"/>
    <w:rsid w:val="4EF43951"/>
    <w:rsid w:val="4EFC5AF1"/>
    <w:rsid w:val="4EFF657E"/>
    <w:rsid w:val="4F0612C4"/>
    <w:rsid w:val="4F2064F4"/>
    <w:rsid w:val="4F22401A"/>
    <w:rsid w:val="4F367AC5"/>
    <w:rsid w:val="4F8030B9"/>
    <w:rsid w:val="4F942E88"/>
    <w:rsid w:val="4F973912"/>
    <w:rsid w:val="4F9D18F3"/>
    <w:rsid w:val="4F9F1B0F"/>
    <w:rsid w:val="4FAC7D88"/>
    <w:rsid w:val="4FAD422B"/>
    <w:rsid w:val="4FC275AB"/>
    <w:rsid w:val="4FE85264"/>
    <w:rsid w:val="4FE90FDC"/>
    <w:rsid w:val="4FEA0134"/>
    <w:rsid w:val="4FEC63D6"/>
    <w:rsid w:val="4FED287A"/>
    <w:rsid w:val="50151DD1"/>
    <w:rsid w:val="501F67AB"/>
    <w:rsid w:val="5021191C"/>
    <w:rsid w:val="502142D2"/>
    <w:rsid w:val="503404A9"/>
    <w:rsid w:val="50454464"/>
    <w:rsid w:val="50591CBD"/>
    <w:rsid w:val="505C355C"/>
    <w:rsid w:val="509C604E"/>
    <w:rsid w:val="50A53155"/>
    <w:rsid w:val="50BE7D72"/>
    <w:rsid w:val="50C07F8E"/>
    <w:rsid w:val="50C86E43"/>
    <w:rsid w:val="50D21A70"/>
    <w:rsid w:val="50E83041"/>
    <w:rsid w:val="50F814D6"/>
    <w:rsid w:val="5107796B"/>
    <w:rsid w:val="511D0F3D"/>
    <w:rsid w:val="511E6A63"/>
    <w:rsid w:val="51242016"/>
    <w:rsid w:val="512C2F2E"/>
    <w:rsid w:val="513D1C27"/>
    <w:rsid w:val="514F4E6E"/>
    <w:rsid w:val="515A3F3F"/>
    <w:rsid w:val="515E50B1"/>
    <w:rsid w:val="516528E4"/>
    <w:rsid w:val="51654692"/>
    <w:rsid w:val="51825244"/>
    <w:rsid w:val="51874608"/>
    <w:rsid w:val="519B7BB1"/>
    <w:rsid w:val="51A11B6E"/>
    <w:rsid w:val="51C74E99"/>
    <w:rsid w:val="51D57A6A"/>
    <w:rsid w:val="51DF2696"/>
    <w:rsid w:val="51E27F43"/>
    <w:rsid w:val="51E47CAD"/>
    <w:rsid w:val="51EA0B55"/>
    <w:rsid w:val="51FE781C"/>
    <w:rsid w:val="5201085F"/>
    <w:rsid w:val="521D6D1B"/>
    <w:rsid w:val="52207E0C"/>
    <w:rsid w:val="522B7478"/>
    <w:rsid w:val="5233653E"/>
    <w:rsid w:val="524B1ADA"/>
    <w:rsid w:val="525210BA"/>
    <w:rsid w:val="5253098E"/>
    <w:rsid w:val="525C3CE7"/>
    <w:rsid w:val="526238F8"/>
    <w:rsid w:val="52677B27"/>
    <w:rsid w:val="5285323E"/>
    <w:rsid w:val="52990A97"/>
    <w:rsid w:val="52A631B4"/>
    <w:rsid w:val="52B92EE7"/>
    <w:rsid w:val="52BD6456"/>
    <w:rsid w:val="52E65D61"/>
    <w:rsid w:val="52E74226"/>
    <w:rsid w:val="52F43F1F"/>
    <w:rsid w:val="52F67C97"/>
    <w:rsid w:val="53135ADF"/>
    <w:rsid w:val="53146370"/>
    <w:rsid w:val="531D1BBD"/>
    <w:rsid w:val="53360094"/>
    <w:rsid w:val="533E31D8"/>
    <w:rsid w:val="5354676C"/>
    <w:rsid w:val="53650979"/>
    <w:rsid w:val="53654E1D"/>
    <w:rsid w:val="53894668"/>
    <w:rsid w:val="538B4884"/>
    <w:rsid w:val="53AC47FA"/>
    <w:rsid w:val="53C20146"/>
    <w:rsid w:val="53D855EF"/>
    <w:rsid w:val="53DF697E"/>
    <w:rsid w:val="53E43F94"/>
    <w:rsid w:val="54083729"/>
    <w:rsid w:val="540C5299"/>
    <w:rsid w:val="54176117"/>
    <w:rsid w:val="541B19F7"/>
    <w:rsid w:val="542453BF"/>
    <w:rsid w:val="543A26D2"/>
    <w:rsid w:val="54442C85"/>
    <w:rsid w:val="54444A33"/>
    <w:rsid w:val="544762D1"/>
    <w:rsid w:val="54492049"/>
    <w:rsid w:val="545515A3"/>
    <w:rsid w:val="54612718"/>
    <w:rsid w:val="546C736B"/>
    <w:rsid w:val="546E385E"/>
    <w:rsid w:val="547D4746"/>
    <w:rsid w:val="548341FB"/>
    <w:rsid w:val="54866DF9"/>
    <w:rsid w:val="548A4B3B"/>
    <w:rsid w:val="549F7EBB"/>
    <w:rsid w:val="54A0435F"/>
    <w:rsid w:val="54D20290"/>
    <w:rsid w:val="54D40939"/>
    <w:rsid w:val="54EC75A4"/>
    <w:rsid w:val="55081F04"/>
    <w:rsid w:val="5511700B"/>
    <w:rsid w:val="551654EA"/>
    <w:rsid w:val="55194FB4"/>
    <w:rsid w:val="55236A2B"/>
    <w:rsid w:val="55393E6B"/>
    <w:rsid w:val="553C395C"/>
    <w:rsid w:val="55432F3C"/>
    <w:rsid w:val="55564A1D"/>
    <w:rsid w:val="556A04C9"/>
    <w:rsid w:val="557B4484"/>
    <w:rsid w:val="55801A9A"/>
    <w:rsid w:val="55943798"/>
    <w:rsid w:val="559612BE"/>
    <w:rsid w:val="55A859D5"/>
    <w:rsid w:val="55AA4D69"/>
    <w:rsid w:val="55B602DD"/>
    <w:rsid w:val="55BD684B"/>
    <w:rsid w:val="55D41DE6"/>
    <w:rsid w:val="55DB4F23"/>
    <w:rsid w:val="55E262B1"/>
    <w:rsid w:val="560C77D2"/>
    <w:rsid w:val="56130B60"/>
    <w:rsid w:val="56150435"/>
    <w:rsid w:val="56260894"/>
    <w:rsid w:val="562614A3"/>
    <w:rsid w:val="5627460C"/>
    <w:rsid w:val="56372AA1"/>
    <w:rsid w:val="563A7E9B"/>
    <w:rsid w:val="56521689"/>
    <w:rsid w:val="56584572"/>
    <w:rsid w:val="565C42B5"/>
    <w:rsid w:val="565D5DE1"/>
    <w:rsid w:val="567C3A6D"/>
    <w:rsid w:val="56B714EC"/>
    <w:rsid w:val="56C37E91"/>
    <w:rsid w:val="56C41E5B"/>
    <w:rsid w:val="56D24578"/>
    <w:rsid w:val="570010E5"/>
    <w:rsid w:val="570109B9"/>
    <w:rsid w:val="570F757A"/>
    <w:rsid w:val="57255484"/>
    <w:rsid w:val="57266671"/>
    <w:rsid w:val="57284198"/>
    <w:rsid w:val="573C45A1"/>
    <w:rsid w:val="57462870"/>
    <w:rsid w:val="574865E8"/>
    <w:rsid w:val="5765719A"/>
    <w:rsid w:val="57664B06"/>
    <w:rsid w:val="576A0C54"/>
    <w:rsid w:val="576B79F5"/>
    <w:rsid w:val="576C677A"/>
    <w:rsid w:val="57763155"/>
    <w:rsid w:val="57776ECD"/>
    <w:rsid w:val="577C3B88"/>
    <w:rsid w:val="577C44E3"/>
    <w:rsid w:val="578810DA"/>
    <w:rsid w:val="579637F7"/>
    <w:rsid w:val="57995095"/>
    <w:rsid w:val="57C51442"/>
    <w:rsid w:val="57CC546B"/>
    <w:rsid w:val="57D305A7"/>
    <w:rsid w:val="57E04A72"/>
    <w:rsid w:val="57E91B79"/>
    <w:rsid w:val="57F95B34"/>
    <w:rsid w:val="5809221B"/>
    <w:rsid w:val="580E7831"/>
    <w:rsid w:val="58256929"/>
    <w:rsid w:val="583059FA"/>
    <w:rsid w:val="583D3C73"/>
    <w:rsid w:val="585B234B"/>
    <w:rsid w:val="586236D9"/>
    <w:rsid w:val="58681803"/>
    <w:rsid w:val="58737694"/>
    <w:rsid w:val="587D7E5A"/>
    <w:rsid w:val="589C6BEB"/>
    <w:rsid w:val="58AB5080"/>
    <w:rsid w:val="58BF28DA"/>
    <w:rsid w:val="58C46142"/>
    <w:rsid w:val="58D36385"/>
    <w:rsid w:val="58D90AB6"/>
    <w:rsid w:val="58F307D5"/>
    <w:rsid w:val="58F53D3A"/>
    <w:rsid w:val="59060509"/>
    <w:rsid w:val="590A624B"/>
    <w:rsid w:val="59126EAD"/>
    <w:rsid w:val="594A07C5"/>
    <w:rsid w:val="597B0EF6"/>
    <w:rsid w:val="59875AED"/>
    <w:rsid w:val="59A246D5"/>
    <w:rsid w:val="59AA2E4E"/>
    <w:rsid w:val="59BB2A06"/>
    <w:rsid w:val="59C83A10"/>
    <w:rsid w:val="59D10B16"/>
    <w:rsid w:val="59D93E6F"/>
    <w:rsid w:val="59F12F67"/>
    <w:rsid w:val="59F71524"/>
    <w:rsid w:val="5A054C64"/>
    <w:rsid w:val="5A0A04CC"/>
    <w:rsid w:val="5A1F5D26"/>
    <w:rsid w:val="5A3317D1"/>
    <w:rsid w:val="5A4F003A"/>
    <w:rsid w:val="5A5359CF"/>
    <w:rsid w:val="5A6279C1"/>
    <w:rsid w:val="5A7406CF"/>
    <w:rsid w:val="5A751DEA"/>
    <w:rsid w:val="5A7C4F26"/>
    <w:rsid w:val="5A7D47FA"/>
    <w:rsid w:val="5A7F4A16"/>
    <w:rsid w:val="5A971D60"/>
    <w:rsid w:val="5AA02F74"/>
    <w:rsid w:val="5AA254E7"/>
    <w:rsid w:val="5AB04BD0"/>
    <w:rsid w:val="5ABC17C7"/>
    <w:rsid w:val="5ABC3575"/>
    <w:rsid w:val="5AC02939"/>
    <w:rsid w:val="5AE14D89"/>
    <w:rsid w:val="5B0A0784"/>
    <w:rsid w:val="5B1B524A"/>
    <w:rsid w:val="5B2C3483"/>
    <w:rsid w:val="5B465534"/>
    <w:rsid w:val="5B4921D8"/>
    <w:rsid w:val="5B5B0FE0"/>
    <w:rsid w:val="5B5E287E"/>
    <w:rsid w:val="5B7756EE"/>
    <w:rsid w:val="5B77749C"/>
    <w:rsid w:val="5B8A5421"/>
    <w:rsid w:val="5B953DC6"/>
    <w:rsid w:val="5B977B3E"/>
    <w:rsid w:val="5BA74225"/>
    <w:rsid w:val="5BAA7871"/>
    <w:rsid w:val="5BB51453"/>
    <w:rsid w:val="5BB97AB4"/>
    <w:rsid w:val="5BC22E0D"/>
    <w:rsid w:val="5BC528FD"/>
    <w:rsid w:val="5BC8419B"/>
    <w:rsid w:val="5BCC5A39"/>
    <w:rsid w:val="5BF154A0"/>
    <w:rsid w:val="5BF22FC6"/>
    <w:rsid w:val="5BF705DC"/>
    <w:rsid w:val="5C3A6E47"/>
    <w:rsid w:val="5C3C1CB2"/>
    <w:rsid w:val="5C4026C9"/>
    <w:rsid w:val="5C5E240A"/>
    <w:rsid w:val="5C9B2A1B"/>
    <w:rsid w:val="5CA00C74"/>
    <w:rsid w:val="5CB62246"/>
    <w:rsid w:val="5CBD1826"/>
    <w:rsid w:val="5CC20BEA"/>
    <w:rsid w:val="5CCB3F43"/>
    <w:rsid w:val="5D192F00"/>
    <w:rsid w:val="5D1E0517"/>
    <w:rsid w:val="5D2A3A35"/>
    <w:rsid w:val="5D373386"/>
    <w:rsid w:val="5D3E2967"/>
    <w:rsid w:val="5D47178A"/>
    <w:rsid w:val="5D720862"/>
    <w:rsid w:val="5D7D48AD"/>
    <w:rsid w:val="5DB70023"/>
    <w:rsid w:val="5DC10EA2"/>
    <w:rsid w:val="5DC80482"/>
    <w:rsid w:val="5DD961EC"/>
    <w:rsid w:val="5DE132F2"/>
    <w:rsid w:val="5DF92ED0"/>
    <w:rsid w:val="5E111E29"/>
    <w:rsid w:val="5E190CDE"/>
    <w:rsid w:val="5E192A8C"/>
    <w:rsid w:val="5E203E1A"/>
    <w:rsid w:val="5E225DE5"/>
    <w:rsid w:val="5E257683"/>
    <w:rsid w:val="5E3B0C54"/>
    <w:rsid w:val="5E3D4525"/>
    <w:rsid w:val="5E426F07"/>
    <w:rsid w:val="5E510478"/>
    <w:rsid w:val="5E5E2B95"/>
    <w:rsid w:val="5E6E102A"/>
    <w:rsid w:val="5E8724A6"/>
    <w:rsid w:val="5E957EC3"/>
    <w:rsid w:val="5E9D0C5F"/>
    <w:rsid w:val="5EAA7B88"/>
    <w:rsid w:val="5EB033F0"/>
    <w:rsid w:val="5EC80871"/>
    <w:rsid w:val="5ECB647C"/>
    <w:rsid w:val="5EE906B0"/>
    <w:rsid w:val="5EF0469B"/>
    <w:rsid w:val="5F3202A9"/>
    <w:rsid w:val="5F3758C0"/>
    <w:rsid w:val="5F3C4111"/>
    <w:rsid w:val="5F4B136B"/>
    <w:rsid w:val="5F6917F1"/>
    <w:rsid w:val="5F7C0CFC"/>
    <w:rsid w:val="5F864151"/>
    <w:rsid w:val="5F881C77"/>
    <w:rsid w:val="5F8D3732"/>
    <w:rsid w:val="5F8F74AA"/>
    <w:rsid w:val="5FB21F35"/>
    <w:rsid w:val="5FCB6008"/>
    <w:rsid w:val="5FDB0323"/>
    <w:rsid w:val="5FE84E0C"/>
    <w:rsid w:val="5FF732A1"/>
    <w:rsid w:val="5FFE1F39"/>
    <w:rsid w:val="600734E4"/>
    <w:rsid w:val="60082DB8"/>
    <w:rsid w:val="600B7D46"/>
    <w:rsid w:val="60121E89"/>
    <w:rsid w:val="60163727"/>
    <w:rsid w:val="602816AC"/>
    <w:rsid w:val="602A3818"/>
    <w:rsid w:val="60360BF4"/>
    <w:rsid w:val="60430294"/>
    <w:rsid w:val="604F4E8B"/>
    <w:rsid w:val="6051650D"/>
    <w:rsid w:val="605E0C2A"/>
    <w:rsid w:val="607E307A"/>
    <w:rsid w:val="608A7C71"/>
    <w:rsid w:val="60A644EA"/>
    <w:rsid w:val="60A82CE3"/>
    <w:rsid w:val="60AC408B"/>
    <w:rsid w:val="60C90799"/>
    <w:rsid w:val="60D55390"/>
    <w:rsid w:val="60E973AF"/>
    <w:rsid w:val="61025A59"/>
    <w:rsid w:val="61377DF9"/>
    <w:rsid w:val="61493688"/>
    <w:rsid w:val="614B7400"/>
    <w:rsid w:val="615A3AE7"/>
    <w:rsid w:val="615E2032"/>
    <w:rsid w:val="616975DA"/>
    <w:rsid w:val="61720E31"/>
    <w:rsid w:val="617A5F38"/>
    <w:rsid w:val="61940A53"/>
    <w:rsid w:val="619A0388"/>
    <w:rsid w:val="61B551C2"/>
    <w:rsid w:val="61CB20AB"/>
    <w:rsid w:val="61D03DA9"/>
    <w:rsid w:val="61F23D20"/>
    <w:rsid w:val="61F950AE"/>
    <w:rsid w:val="61FC694D"/>
    <w:rsid w:val="62397BA1"/>
    <w:rsid w:val="624C78D4"/>
    <w:rsid w:val="62514EEA"/>
    <w:rsid w:val="626B4C3F"/>
    <w:rsid w:val="628506F0"/>
    <w:rsid w:val="629B6165"/>
    <w:rsid w:val="629B7F14"/>
    <w:rsid w:val="629D3C8C"/>
    <w:rsid w:val="62A41486"/>
    <w:rsid w:val="62A768B8"/>
    <w:rsid w:val="62B1460F"/>
    <w:rsid w:val="62CA25A7"/>
    <w:rsid w:val="62CC4571"/>
    <w:rsid w:val="62E726D3"/>
    <w:rsid w:val="62FB09B2"/>
    <w:rsid w:val="62FD587D"/>
    <w:rsid w:val="630006BE"/>
    <w:rsid w:val="630266B3"/>
    <w:rsid w:val="63043D0B"/>
    <w:rsid w:val="632443AD"/>
    <w:rsid w:val="632E2B36"/>
    <w:rsid w:val="632E5168"/>
    <w:rsid w:val="633A597E"/>
    <w:rsid w:val="63402869"/>
    <w:rsid w:val="635D0E49"/>
    <w:rsid w:val="63656DA4"/>
    <w:rsid w:val="639808F7"/>
    <w:rsid w:val="63B079EF"/>
    <w:rsid w:val="63D068C4"/>
    <w:rsid w:val="63E63410"/>
    <w:rsid w:val="63F56E88"/>
    <w:rsid w:val="63FD3389"/>
    <w:rsid w:val="6401024A"/>
    <w:rsid w:val="640B1E6D"/>
    <w:rsid w:val="64243F2D"/>
    <w:rsid w:val="644B7717"/>
    <w:rsid w:val="645667E8"/>
    <w:rsid w:val="645E744B"/>
    <w:rsid w:val="646802C9"/>
    <w:rsid w:val="647A13F9"/>
    <w:rsid w:val="64803865"/>
    <w:rsid w:val="64B92F6F"/>
    <w:rsid w:val="64BE438D"/>
    <w:rsid w:val="64D21BE7"/>
    <w:rsid w:val="64D67E92"/>
    <w:rsid w:val="64D911C7"/>
    <w:rsid w:val="64D94D23"/>
    <w:rsid w:val="64DE058B"/>
    <w:rsid w:val="64DE67DD"/>
    <w:rsid w:val="64EC2CA8"/>
    <w:rsid w:val="64F61D79"/>
    <w:rsid w:val="64F8789F"/>
    <w:rsid w:val="64F92C5C"/>
    <w:rsid w:val="650A0D04"/>
    <w:rsid w:val="650F7CFD"/>
    <w:rsid w:val="65160232"/>
    <w:rsid w:val="65295CAB"/>
    <w:rsid w:val="652E1513"/>
    <w:rsid w:val="653D1756"/>
    <w:rsid w:val="65501489"/>
    <w:rsid w:val="6558033E"/>
    <w:rsid w:val="65670581"/>
    <w:rsid w:val="657D5FF6"/>
    <w:rsid w:val="65D976D1"/>
    <w:rsid w:val="65DC0F6F"/>
    <w:rsid w:val="65E47E23"/>
    <w:rsid w:val="660C0B93"/>
    <w:rsid w:val="66212E26"/>
    <w:rsid w:val="662C21BA"/>
    <w:rsid w:val="663629FF"/>
    <w:rsid w:val="66377F53"/>
    <w:rsid w:val="66391F1D"/>
    <w:rsid w:val="6658645E"/>
    <w:rsid w:val="66B477F6"/>
    <w:rsid w:val="66CD4D5B"/>
    <w:rsid w:val="66CF4630"/>
    <w:rsid w:val="66D63C10"/>
    <w:rsid w:val="673821D5"/>
    <w:rsid w:val="673B3A73"/>
    <w:rsid w:val="6744501E"/>
    <w:rsid w:val="67542D87"/>
    <w:rsid w:val="67544B35"/>
    <w:rsid w:val="67862220"/>
    <w:rsid w:val="678673E4"/>
    <w:rsid w:val="678A05D4"/>
    <w:rsid w:val="6793565D"/>
    <w:rsid w:val="67A91325"/>
    <w:rsid w:val="67CB129B"/>
    <w:rsid w:val="67E4296A"/>
    <w:rsid w:val="67FF7197"/>
    <w:rsid w:val="68060525"/>
    <w:rsid w:val="682C160E"/>
    <w:rsid w:val="68352BB8"/>
    <w:rsid w:val="683B7DBA"/>
    <w:rsid w:val="689F6284"/>
    <w:rsid w:val="68AA0ED1"/>
    <w:rsid w:val="68AB2E7A"/>
    <w:rsid w:val="68B43C08"/>
    <w:rsid w:val="68D66149"/>
    <w:rsid w:val="68D75A1D"/>
    <w:rsid w:val="69036813"/>
    <w:rsid w:val="6917406C"/>
    <w:rsid w:val="693B7D5A"/>
    <w:rsid w:val="6958090C"/>
    <w:rsid w:val="695D6686"/>
    <w:rsid w:val="696E6382"/>
    <w:rsid w:val="6974326C"/>
    <w:rsid w:val="697B0A9F"/>
    <w:rsid w:val="698D27D8"/>
    <w:rsid w:val="69AC6808"/>
    <w:rsid w:val="69BA15C7"/>
    <w:rsid w:val="69BB533F"/>
    <w:rsid w:val="69C2047C"/>
    <w:rsid w:val="69C31C6F"/>
    <w:rsid w:val="69CF4947"/>
    <w:rsid w:val="69CF5B26"/>
    <w:rsid w:val="69D16911"/>
    <w:rsid w:val="6A0445F0"/>
    <w:rsid w:val="6A114F5F"/>
    <w:rsid w:val="6A116D0D"/>
    <w:rsid w:val="6A1F768D"/>
    <w:rsid w:val="6A2D7FEB"/>
    <w:rsid w:val="6A350C4E"/>
    <w:rsid w:val="6A372C18"/>
    <w:rsid w:val="6A5A06B4"/>
    <w:rsid w:val="6A6432E1"/>
    <w:rsid w:val="6A786D8C"/>
    <w:rsid w:val="6A9A31A7"/>
    <w:rsid w:val="6AAB53B4"/>
    <w:rsid w:val="6AAE165A"/>
    <w:rsid w:val="6ABA081E"/>
    <w:rsid w:val="6ABA73A5"/>
    <w:rsid w:val="6ABE3B95"/>
    <w:rsid w:val="6AC63F9C"/>
    <w:rsid w:val="6AD62431"/>
    <w:rsid w:val="6ADA17F5"/>
    <w:rsid w:val="6AE578B8"/>
    <w:rsid w:val="6AFF6BBA"/>
    <w:rsid w:val="6B090909"/>
    <w:rsid w:val="6B160A7F"/>
    <w:rsid w:val="6B243303"/>
    <w:rsid w:val="6B347157"/>
    <w:rsid w:val="6B454EC0"/>
    <w:rsid w:val="6B4C26F3"/>
    <w:rsid w:val="6B594E10"/>
    <w:rsid w:val="6B6103D0"/>
    <w:rsid w:val="6B721A2E"/>
    <w:rsid w:val="6B785296"/>
    <w:rsid w:val="6B7E4876"/>
    <w:rsid w:val="6B8579B3"/>
    <w:rsid w:val="6BA53BB1"/>
    <w:rsid w:val="6BB1158E"/>
    <w:rsid w:val="6BBD714D"/>
    <w:rsid w:val="6BC524A5"/>
    <w:rsid w:val="6BC70326"/>
    <w:rsid w:val="6BF012D0"/>
    <w:rsid w:val="6BF32B6E"/>
    <w:rsid w:val="6C1A459F"/>
    <w:rsid w:val="6C305B70"/>
    <w:rsid w:val="6C48692D"/>
    <w:rsid w:val="6C6C46CF"/>
    <w:rsid w:val="6C702411"/>
    <w:rsid w:val="6C755C79"/>
    <w:rsid w:val="6C77554D"/>
    <w:rsid w:val="6C8B2DA7"/>
    <w:rsid w:val="6CBF0CA2"/>
    <w:rsid w:val="6CDF75D7"/>
    <w:rsid w:val="6CEE0CB7"/>
    <w:rsid w:val="6D286848"/>
    <w:rsid w:val="6D3601DC"/>
    <w:rsid w:val="6D374CDD"/>
    <w:rsid w:val="6D561607"/>
    <w:rsid w:val="6D5E495F"/>
    <w:rsid w:val="6D65184A"/>
    <w:rsid w:val="6D655CEE"/>
    <w:rsid w:val="6D7101EF"/>
    <w:rsid w:val="6D716441"/>
    <w:rsid w:val="6D747CDF"/>
    <w:rsid w:val="6DA210B8"/>
    <w:rsid w:val="6DA5433C"/>
    <w:rsid w:val="6DC522E8"/>
    <w:rsid w:val="6DC76061"/>
    <w:rsid w:val="6DD85764"/>
    <w:rsid w:val="6E025CA3"/>
    <w:rsid w:val="6E0A2FFE"/>
    <w:rsid w:val="6E0C7F17"/>
    <w:rsid w:val="6E25338E"/>
    <w:rsid w:val="6E2C2368"/>
    <w:rsid w:val="6E373545"/>
    <w:rsid w:val="6E46167B"/>
    <w:rsid w:val="6E494CC8"/>
    <w:rsid w:val="6E6539BB"/>
    <w:rsid w:val="6E6B2E90"/>
    <w:rsid w:val="6E7127D5"/>
    <w:rsid w:val="6E7B42E0"/>
    <w:rsid w:val="6E7F4B8D"/>
    <w:rsid w:val="6E8774B2"/>
    <w:rsid w:val="6E8E4DD0"/>
    <w:rsid w:val="6E923636"/>
    <w:rsid w:val="6EA939B8"/>
    <w:rsid w:val="6EC627BC"/>
    <w:rsid w:val="6ECB7DD2"/>
    <w:rsid w:val="6ED0363B"/>
    <w:rsid w:val="6ED22F0F"/>
    <w:rsid w:val="6EF015E7"/>
    <w:rsid w:val="6EFA2466"/>
    <w:rsid w:val="6F060E0B"/>
    <w:rsid w:val="6F073B1D"/>
    <w:rsid w:val="6F2B261F"/>
    <w:rsid w:val="6F500D5F"/>
    <w:rsid w:val="6F5558EE"/>
    <w:rsid w:val="6F7C10CD"/>
    <w:rsid w:val="6F7C2E7B"/>
    <w:rsid w:val="6F863CF9"/>
    <w:rsid w:val="6F99511B"/>
    <w:rsid w:val="6FAC3760"/>
    <w:rsid w:val="6FBF790D"/>
    <w:rsid w:val="6FC767EC"/>
    <w:rsid w:val="6FC83DE4"/>
    <w:rsid w:val="6FE80510"/>
    <w:rsid w:val="6FEE1FCA"/>
    <w:rsid w:val="6FF2313D"/>
    <w:rsid w:val="700326AD"/>
    <w:rsid w:val="700C2451"/>
    <w:rsid w:val="702C664F"/>
    <w:rsid w:val="7036127C"/>
    <w:rsid w:val="703F45D4"/>
    <w:rsid w:val="70432BE3"/>
    <w:rsid w:val="705B6F34"/>
    <w:rsid w:val="70607850"/>
    <w:rsid w:val="706A53C9"/>
    <w:rsid w:val="7073427E"/>
    <w:rsid w:val="70777E50"/>
    <w:rsid w:val="707A1AB0"/>
    <w:rsid w:val="709D52B4"/>
    <w:rsid w:val="70B30B1E"/>
    <w:rsid w:val="70BF74C3"/>
    <w:rsid w:val="70C43844"/>
    <w:rsid w:val="70EB02B8"/>
    <w:rsid w:val="710B44B6"/>
    <w:rsid w:val="710D46D2"/>
    <w:rsid w:val="71121CE9"/>
    <w:rsid w:val="711C389F"/>
    <w:rsid w:val="712612F0"/>
    <w:rsid w:val="7137280D"/>
    <w:rsid w:val="713C4FB8"/>
    <w:rsid w:val="71500A63"/>
    <w:rsid w:val="715A71EC"/>
    <w:rsid w:val="71632544"/>
    <w:rsid w:val="71866233"/>
    <w:rsid w:val="71900E5F"/>
    <w:rsid w:val="719426FE"/>
    <w:rsid w:val="71973F9C"/>
    <w:rsid w:val="719E2446"/>
    <w:rsid w:val="71C601B0"/>
    <w:rsid w:val="71D23226"/>
    <w:rsid w:val="71D5087F"/>
    <w:rsid w:val="72031631"/>
    <w:rsid w:val="720553A9"/>
    <w:rsid w:val="723E08BB"/>
    <w:rsid w:val="7249173A"/>
    <w:rsid w:val="724E21E5"/>
    <w:rsid w:val="72640322"/>
    <w:rsid w:val="729B7ABC"/>
    <w:rsid w:val="72A921D9"/>
    <w:rsid w:val="72B0582D"/>
    <w:rsid w:val="72C2329A"/>
    <w:rsid w:val="72C45265"/>
    <w:rsid w:val="72D66D46"/>
    <w:rsid w:val="73170B4C"/>
    <w:rsid w:val="732D105C"/>
    <w:rsid w:val="73334198"/>
    <w:rsid w:val="734168B5"/>
    <w:rsid w:val="73505C42"/>
    <w:rsid w:val="735465E8"/>
    <w:rsid w:val="7355410F"/>
    <w:rsid w:val="73614861"/>
    <w:rsid w:val="7367360B"/>
    <w:rsid w:val="73697BBA"/>
    <w:rsid w:val="737C78ED"/>
    <w:rsid w:val="73832A2A"/>
    <w:rsid w:val="73841D2D"/>
    <w:rsid w:val="738B5D82"/>
    <w:rsid w:val="7395275D"/>
    <w:rsid w:val="73A82490"/>
    <w:rsid w:val="73A86934"/>
    <w:rsid w:val="73B54BAD"/>
    <w:rsid w:val="73BE1EBD"/>
    <w:rsid w:val="73CF5C6F"/>
    <w:rsid w:val="73D46CB4"/>
    <w:rsid w:val="73D47729"/>
    <w:rsid w:val="73F12089"/>
    <w:rsid w:val="73FF7E1D"/>
    <w:rsid w:val="74100036"/>
    <w:rsid w:val="74122000"/>
    <w:rsid w:val="743D52CE"/>
    <w:rsid w:val="744F5002"/>
    <w:rsid w:val="746C4002"/>
    <w:rsid w:val="74716D26"/>
    <w:rsid w:val="7474707E"/>
    <w:rsid w:val="74786307"/>
    <w:rsid w:val="74A25132"/>
    <w:rsid w:val="74BB61F3"/>
    <w:rsid w:val="74CC21AE"/>
    <w:rsid w:val="74DA48CB"/>
    <w:rsid w:val="74DA563C"/>
    <w:rsid w:val="74E47128"/>
    <w:rsid w:val="74FF07D6"/>
    <w:rsid w:val="752E4C17"/>
    <w:rsid w:val="753526AA"/>
    <w:rsid w:val="75355FA6"/>
    <w:rsid w:val="754206C3"/>
    <w:rsid w:val="755F1275"/>
    <w:rsid w:val="759B2992"/>
    <w:rsid w:val="759E1D9D"/>
    <w:rsid w:val="75AB6268"/>
    <w:rsid w:val="75E8126A"/>
    <w:rsid w:val="75F53987"/>
    <w:rsid w:val="75F96FD3"/>
    <w:rsid w:val="75FB0F9D"/>
    <w:rsid w:val="76165DD7"/>
    <w:rsid w:val="761738FD"/>
    <w:rsid w:val="76200A04"/>
    <w:rsid w:val="76391AC6"/>
    <w:rsid w:val="765E32DA"/>
    <w:rsid w:val="767E397C"/>
    <w:rsid w:val="76927701"/>
    <w:rsid w:val="76AF1D88"/>
    <w:rsid w:val="76B61368"/>
    <w:rsid w:val="76C021E7"/>
    <w:rsid w:val="76C53359"/>
    <w:rsid w:val="76CA3D06"/>
    <w:rsid w:val="76D33CC8"/>
    <w:rsid w:val="76F459ED"/>
    <w:rsid w:val="76F467B2"/>
    <w:rsid w:val="77206831"/>
    <w:rsid w:val="77212C85"/>
    <w:rsid w:val="77297D8C"/>
    <w:rsid w:val="773547FB"/>
    <w:rsid w:val="775748F9"/>
    <w:rsid w:val="77843214"/>
    <w:rsid w:val="77876861"/>
    <w:rsid w:val="779A47E6"/>
    <w:rsid w:val="77D25D2E"/>
    <w:rsid w:val="77D870BC"/>
    <w:rsid w:val="77DC4DFE"/>
    <w:rsid w:val="78212811"/>
    <w:rsid w:val="782967F8"/>
    <w:rsid w:val="78320EC2"/>
    <w:rsid w:val="78340796"/>
    <w:rsid w:val="783562BD"/>
    <w:rsid w:val="78390EAA"/>
    <w:rsid w:val="78574485"/>
    <w:rsid w:val="7867228E"/>
    <w:rsid w:val="78852DA0"/>
    <w:rsid w:val="788C05D2"/>
    <w:rsid w:val="788F1E71"/>
    <w:rsid w:val="78A27DF6"/>
    <w:rsid w:val="78AC2A23"/>
    <w:rsid w:val="78C53AB1"/>
    <w:rsid w:val="78C91298"/>
    <w:rsid w:val="78CD4747"/>
    <w:rsid w:val="78DC4E9B"/>
    <w:rsid w:val="78EA354B"/>
    <w:rsid w:val="78F41CD4"/>
    <w:rsid w:val="78F4465D"/>
    <w:rsid w:val="78FB431C"/>
    <w:rsid w:val="790A7749"/>
    <w:rsid w:val="792C5912"/>
    <w:rsid w:val="792C65B3"/>
    <w:rsid w:val="792C76C0"/>
    <w:rsid w:val="79537342"/>
    <w:rsid w:val="795804B5"/>
    <w:rsid w:val="795B05F2"/>
    <w:rsid w:val="795F5CE7"/>
    <w:rsid w:val="79667F09"/>
    <w:rsid w:val="797352EE"/>
    <w:rsid w:val="79773031"/>
    <w:rsid w:val="797D1D3B"/>
    <w:rsid w:val="79867B4E"/>
    <w:rsid w:val="79872B48"/>
    <w:rsid w:val="79950E19"/>
    <w:rsid w:val="79A61220"/>
    <w:rsid w:val="79AD2D15"/>
    <w:rsid w:val="79B80F53"/>
    <w:rsid w:val="79CF798A"/>
    <w:rsid w:val="79D42231"/>
    <w:rsid w:val="79DA536E"/>
    <w:rsid w:val="79DC2E94"/>
    <w:rsid w:val="79DE4E5E"/>
    <w:rsid w:val="79FA156C"/>
    <w:rsid w:val="79FD2E0A"/>
    <w:rsid w:val="7A106FE1"/>
    <w:rsid w:val="7A1E52A4"/>
    <w:rsid w:val="7A2F01C1"/>
    <w:rsid w:val="7A3251AA"/>
    <w:rsid w:val="7A3252AF"/>
    <w:rsid w:val="7A3525A4"/>
    <w:rsid w:val="7A392094"/>
    <w:rsid w:val="7A454EDD"/>
    <w:rsid w:val="7A513882"/>
    <w:rsid w:val="7A88301C"/>
    <w:rsid w:val="7A8F43AA"/>
    <w:rsid w:val="7AA634A2"/>
    <w:rsid w:val="7AB432CD"/>
    <w:rsid w:val="7AB756AF"/>
    <w:rsid w:val="7AC167BC"/>
    <w:rsid w:val="7AC558F8"/>
    <w:rsid w:val="7ACF09E3"/>
    <w:rsid w:val="7AE2097E"/>
    <w:rsid w:val="7AF47BD6"/>
    <w:rsid w:val="7AF72E69"/>
    <w:rsid w:val="7AF81F4F"/>
    <w:rsid w:val="7B0326A2"/>
    <w:rsid w:val="7B0A57DF"/>
    <w:rsid w:val="7B114DBF"/>
    <w:rsid w:val="7B136D89"/>
    <w:rsid w:val="7B2014A6"/>
    <w:rsid w:val="7B407452"/>
    <w:rsid w:val="7B670E83"/>
    <w:rsid w:val="7B6770D5"/>
    <w:rsid w:val="7B711D02"/>
    <w:rsid w:val="7B9D48A5"/>
    <w:rsid w:val="7BA37AF7"/>
    <w:rsid w:val="7BA67BFD"/>
    <w:rsid w:val="7BAF450B"/>
    <w:rsid w:val="7BC938EC"/>
    <w:rsid w:val="7BC9569A"/>
    <w:rsid w:val="7BEC1388"/>
    <w:rsid w:val="7BFA3AA5"/>
    <w:rsid w:val="7C1903CF"/>
    <w:rsid w:val="7C1A5EF5"/>
    <w:rsid w:val="7C280612"/>
    <w:rsid w:val="7C34430E"/>
    <w:rsid w:val="7C413482"/>
    <w:rsid w:val="7C442F72"/>
    <w:rsid w:val="7C490589"/>
    <w:rsid w:val="7C492337"/>
    <w:rsid w:val="7C596A1E"/>
    <w:rsid w:val="7C923E9C"/>
    <w:rsid w:val="7CA3413D"/>
    <w:rsid w:val="7CDB7433"/>
    <w:rsid w:val="7CE00EED"/>
    <w:rsid w:val="7CE24C65"/>
    <w:rsid w:val="7D0050EB"/>
    <w:rsid w:val="7D1E1A15"/>
    <w:rsid w:val="7D1F47DF"/>
    <w:rsid w:val="7D2D1C58"/>
    <w:rsid w:val="7D326920"/>
    <w:rsid w:val="7D3C714E"/>
    <w:rsid w:val="7D424D08"/>
    <w:rsid w:val="7D447298"/>
    <w:rsid w:val="7D4C6582"/>
    <w:rsid w:val="7D5D2301"/>
    <w:rsid w:val="7D5E2D6C"/>
    <w:rsid w:val="7D7F24B4"/>
    <w:rsid w:val="7D9C12B8"/>
    <w:rsid w:val="7DA63EE4"/>
    <w:rsid w:val="7DA939D5"/>
    <w:rsid w:val="7DB35DA7"/>
    <w:rsid w:val="7DB859C6"/>
    <w:rsid w:val="7DBB7264"/>
    <w:rsid w:val="7DEF005C"/>
    <w:rsid w:val="7DF12C86"/>
    <w:rsid w:val="7E132BFC"/>
    <w:rsid w:val="7E1C57BB"/>
    <w:rsid w:val="7E1F77F3"/>
    <w:rsid w:val="7E3D5ECB"/>
    <w:rsid w:val="7E431733"/>
    <w:rsid w:val="7E4B05E8"/>
    <w:rsid w:val="7E505BFE"/>
    <w:rsid w:val="7E5C45A3"/>
    <w:rsid w:val="7E61605D"/>
    <w:rsid w:val="7E6873EC"/>
    <w:rsid w:val="7E7044F2"/>
    <w:rsid w:val="7E9957F7"/>
    <w:rsid w:val="7E9C52E7"/>
    <w:rsid w:val="7E9C7095"/>
    <w:rsid w:val="7EA36676"/>
    <w:rsid w:val="7EA45F4A"/>
    <w:rsid w:val="7EB1418E"/>
    <w:rsid w:val="7EB75C7D"/>
    <w:rsid w:val="7ED755DB"/>
    <w:rsid w:val="7EF46ED2"/>
    <w:rsid w:val="7EF637C8"/>
    <w:rsid w:val="7F0A04A3"/>
    <w:rsid w:val="7F121106"/>
    <w:rsid w:val="7F1C1F84"/>
    <w:rsid w:val="7F405C73"/>
    <w:rsid w:val="7F45772D"/>
    <w:rsid w:val="7F4C4618"/>
    <w:rsid w:val="7F4E0239"/>
    <w:rsid w:val="7F511C2E"/>
    <w:rsid w:val="7F565496"/>
    <w:rsid w:val="7F594F87"/>
    <w:rsid w:val="7F743B6E"/>
    <w:rsid w:val="7FB235A8"/>
    <w:rsid w:val="7FBD44DD"/>
    <w:rsid w:val="7FD37C33"/>
    <w:rsid w:val="7FF941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3"/>
    <w:basedOn w:val="1"/>
    <w:next w:val="1"/>
    <w:autoRedefine/>
    <w:semiHidden/>
    <w:unhideWhenUsed/>
    <w:qFormat/>
    <w:uiPriority w:val="9"/>
    <w:pPr>
      <w:spacing w:beforeAutospacing="1" w:afterAutospacing="1"/>
      <w:jc w:val="left"/>
      <w:outlineLvl w:val="2"/>
    </w:pPr>
    <w:rPr>
      <w:rFonts w:hint="eastAsia" w:ascii="宋体" w:hAnsi="宋体"/>
      <w:b/>
      <w:kern w:val="0"/>
      <w:sz w:val="27"/>
      <w:szCs w:val="27"/>
    </w:rPr>
  </w:style>
  <w:style w:type="paragraph" w:styleId="3">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autoRedefine/>
    <w:qFormat/>
    <w:uiPriority w:val="0"/>
    <w:pPr>
      <w:tabs>
        <w:tab w:val="center" w:pos="4140"/>
        <w:tab w:val="right" w:pos="8300"/>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标4"/>
    <w:basedOn w:val="9"/>
    <w:next w:val="1"/>
    <w:autoRedefine/>
    <w:qFormat/>
    <w:uiPriority w:val="0"/>
    <w:pPr>
      <w:spacing w:before="240"/>
      <w:outlineLvl w:val="3"/>
    </w:pPr>
    <w:rPr>
      <w:rFonts w:cs="Arial"/>
    </w:rPr>
  </w:style>
  <w:style w:type="paragraph" w:customStyle="1" w:styleId="9">
    <w:name w:val="标3"/>
    <w:basedOn w:val="1"/>
    <w:autoRedefine/>
    <w:qFormat/>
    <w:uiPriority w:val="0"/>
    <w:pPr>
      <w:adjustRightInd w:val="0"/>
      <w:spacing w:before="360" w:after="360" w:line="240" w:lineRule="exact"/>
      <w:jc w:val="left"/>
      <w:outlineLvl w:val="2"/>
    </w:pPr>
    <w:rPr>
      <w:rFonts w:ascii="Arial" w:hAnsi="Arial"/>
      <w:b/>
      <w:bCs/>
      <w:kern w:val="24"/>
    </w:rPr>
  </w:style>
  <w:style w:type="character" w:customStyle="1" w:styleId="10">
    <w:name w:val="页眉 Char"/>
    <w:basedOn w:val="7"/>
    <w:link w:val="5"/>
    <w:autoRedefine/>
    <w:qFormat/>
    <w:uiPriority w:val="99"/>
    <w:rPr>
      <w:kern w:val="2"/>
      <w:sz w:val="18"/>
      <w:szCs w:val="18"/>
    </w:rPr>
  </w:style>
  <w:style w:type="paragraph" w:styleId="11">
    <w:name w:val="List Paragraph"/>
    <w:basedOn w:val="1"/>
    <w:autoRedefine/>
    <w:unhideWhenUsed/>
    <w:qFormat/>
    <w:uiPriority w:val="99"/>
    <w:pPr>
      <w:ind w:firstLine="420" w:firstLineChars="200"/>
    </w:pPr>
  </w:style>
  <w:style w:type="paragraph" w:customStyle="1" w:styleId="12">
    <w:name w:val="TOC 1"/>
    <w:basedOn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88</Pages>
  <Words>44000</Words>
  <Characters>45388</Characters>
  <Lines>2</Lines>
  <Paragraphs>1</Paragraphs>
  <TotalTime>18</TotalTime>
  <ScaleCrop>false</ScaleCrop>
  <LinksUpToDate>false</LinksUpToDate>
  <CharactersWithSpaces>45593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2021-01-22T01:18:00Z</dcterms:created>
  <dc:creator>郑秋香</dc:creator>
  <cp:lastModifiedBy>柠檬草</cp:lastModifiedBy>
  <cp:lastPrinted>2024-03-18T06:52:00Z</cp:lastPrinted>
  <dcterms:modified xsi:type="dcterms:W3CDTF">2024-03-19T07:11:33Z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SaveFontToCloudKey">
    <vt:lpwstr>332229444_btnclosed</vt:lpwstr>
  </property>
  <property fmtid="{D5CDD505-2E9C-101B-9397-08002B2CF9AE}" pid="4" name="ICV">
    <vt:lpwstr>3AB6E3B8D9BB4CF09445E9F624D4490B</vt:lpwstr>
  </property>
</Properties>
</file>