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0"/>
        <w:jc w:val="center"/>
        <w:textAlignment w:val="auto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72"/>
        </w:rPr>
        <w:t>遵化市</w:t>
      </w:r>
      <w:r>
        <w:rPr>
          <w:rFonts w:hint="eastAsia" w:ascii="方正小标宋简体" w:hAnsi="方正小标宋简体" w:eastAsia="方正小标宋简体" w:cs="方正小标宋简体"/>
          <w:color w:val="000000"/>
          <w:sz w:val="72"/>
          <w:lang w:eastAsia="zh-CN"/>
        </w:rPr>
        <w:t>堡子店镇</w:t>
      </w:r>
      <w:r>
        <w:rPr>
          <w:rFonts w:hint="eastAsia" w:ascii="方正小标宋简体" w:hAnsi="方正小标宋简体" w:eastAsia="方正小标宋简体" w:cs="方正小标宋简体"/>
          <w:color w:val="000000"/>
          <w:sz w:val="72"/>
        </w:rPr>
        <w:t>人民政府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</w:rPr>
        <w:t>遵化市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lang w:eastAsia="zh-CN"/>
        </w:rPr>
        <w:t>堡子店镇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</w:rPr>
        <w:t>人民政府编制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</w:r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  <w:titlePg/>
        </w:sect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b w:val="0"/>
          <w:bCs w:val="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0"/>
        </w:rPr>
        <w:t>第一部分 部门整体绩效目标</w:t>
      </w:r>
    </w:p>
    <w:p>
      <w:pPr>
        <w:pStyle w:val="4"/>
        <w:tabs>
          <w:tab w:val="right" w:leader="dot" w:pos="9282"/>
        </w:tabs>
        <w:rPr>
          <w:rFonts w:hint="eastAsia" w:ascii="方正仿宋简体" w:hAnsi="方正仿宋简体" w:eastAsia="方正仿宋简体" w:cs="方正仿宋简体"/>
          <w:b w:val="0"/>
          <w:bCs w:val="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begin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instrText xml:space="preserve">TOC \o "2-2" \h \z \u</w:instrText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separate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begin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instrText xml:space="preserve"> HYPERLINK \l "_Toc_2_2_0000000001" </w:instrText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separate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t>一、总体绩效目标</w:t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begin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instrText xml:space="preserve">PAGEREF _Toc_2_2_0000000001 \h</w:instrText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separate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end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方正仿宋简体" w:hAnsi="方正仿宋简体" w:eastAsia="方正仿宋简体" w:cs="方正仿宋简体"/>
          <w:b w:val="0"/>
          <w:bCs w:val="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begin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instrText xml:space="preserve"> HYPERLINK \l "_Toc_2_2_0000000002" </w:instrText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separate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t>二、分项绩效目标</w:t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begin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instrText xml:space="preserve">PAGEREF _Toc_2_2_0000000002 \h</w:instrText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separate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end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方正仿宋简体" w:hAnsi="方正仿宋简体" w:eastAsia="方正仿宋简体" w:cs="方正仿宋简体"/>
          <w:b w:val="0"/>
          <w:bCs w:val="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begin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instrText xml:space="preserve"> HYPERLINK \l "_Toc_2_2_0000000003" </w:instrText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separate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t>三、工作保障措施</w:t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begin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instrText xml:space="preserve">PAGEREF _Toc_2_2_0000000003 \h</w:instrText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separate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end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end"/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b w:val="0"/>
          <w:bCs w:val="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0"/>
        </w:rPr>
        <w:t>第二部分 预算项目绩效目标</w:t>
      </w:r>
    </w:p>
    <w:p>
      <w:pPr>
        <w:pStyle w:val="4"/>
        <w:tabs>
          <w:tab w:val="right" w:leader="dot" w:pos="9282"/>
        </w:tabs>
        <w:rPr>
          <w:rFonts w:hint="eastAsia" w:ascii="方正仿宋简体" w:hAnsi="方正仿宋简体" w:eastAsia="方正仿宋简体" w:cs="方正仿宋简体"/>
          <w:b w:val="0"/>
          <w:bCs w:val="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begin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instrText xml:space="preserve">TOC \o "4-4" \h \z \u</w:instrText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separate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begin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instrText xml:space="preserve"> HYPERLINK \l "_Toc_4_4_0000000004" </w:instrText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separate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t>1.服务群众专项经费绩效目标表</w:t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begin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instrText xml:space="preserve">PAGEREF _Toc_4_4_0000000004 \h</w:instrText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separate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end"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end"/>
      </w:r>
    </w:p>
    <w:p>
      <w:pPr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28"/>
          <w:szCs w:val="28"/>
          <w:lang w:bidi="ar"/>
        </w:rPr>
        <w:t>冀财预[2021]71号2022年革命老区转移支付资金（夏庄子—南阁老湾公路改建工程</w:t>
      </w:r>
      <w:r>
        <w:rPr>
          <w:rFonts w:hint="eastAsia" w:ascii="方正仿宋简体" w:hAnsi="方正仿宋简体" w:eastAsia="方正仿宋简体" w:cs="方正仿宋简体"/>
          <w:b w:val="0"/>
          <w:bCs w:val="0"/>
          <w:lang w:val="en-US" w:eastAsia="zh-CN"/>
        </w:rPr>
        <w:t>.............................................................................................................6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bCs w:val="0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bCs w:val="0"/>
          <w:lang w:val="en-US" w:eastAsia="zh-CN"/>
        </w:rPr>
      </w:pPr>
    </w:p>
    <w:p>
      <w:r>
        <w:rPr>
          <w:rFonts w:hint="eastAsia" w:ascii="方正仿宋简体" w:hAnsi="方正仿宋简体" w:eastAsia="方正仿宋简体" w:cs="方正仿宋简体"/>
          <w:b w:val="0"/>
          <w:bCs w:val="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fmt="decimal" w:start="1"/>
          <w:cols w:space="720" w:num="1"/>
        </w:sectPr>
      </w:pP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简体" w:hAnsi="仿宋_GB2312" w:eastAsia="方正黑体简体" w:cs="仿宋_GB2312"/>
          <w:kern w:val="2"/>
          <w:sz w:val="32"/>
          <w:szCs w:val="32"/>
          <w:lang w:eastAsia="zh-CN"/>
        </w:rPr>
      </w:pPr>
      <w:bookmarkStart w:id="0" w:name="_Toc_2_2_0000000001"/>
      <w:r>
        <w:rPr>
          <w:rFonts w:hint="eastAsia" w:ascii="方正黑体简体" w:hAnsi="仿宋_GB2312" w:eastAsia="方正黑体简体" w:cs="仿宋_GB2312"/>
          <w:kern w:val="2"/>
          <w:sz w:val="32"/>
          <w:szCs w:val="32"/>
          <w:lang w:eastAsia="zh-CN"/>
        </w:rPr>
        <w:t>一、总体绩效目标</w:t>
      </w:r>
      <w:bookmarkEnd w:id="0"/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遵化市</w:t>
      </w:r>
      <w:r>
        <w:rPr>
          <w:rFonts w:hint="eastAsia" w:ascii="方正仿宋简体" w:hAnsi="方正仿宋简体" w:eastAsia="方正仿宋简体" w:cs="方正仿宋简体"/>
          <w:lang w:eastAsia="zh-CN"/>
        </w:rPr>
        <w:t>堡子店镇</w:t>
      </w:r>
      <w:r>
        <w:rPr>
          <w:rFonts w:hint="eastAsia" w:ascii="方正仿宋简体" w:hAnsi="方正仿宋简体" w:eastAsia="方正仿宋简体" w:cs="方正仿宋简体"/>
        </w:rPr>
        <w:t>人民政府部门整体绩效信息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楷体简体" w:hAnsi="方正楷体简体" w:eastAsia="方正楷体简体" w:cs="方正楷体简体"/>
        </w:rPr>
        <w:t>（一）促进经济发展，增加农民收入。</w:t>
      </w:r>
      <w:r>
        <w:rPr>
          <w:rFonts w:hint="eastAsia" w:ascii="方正仿宋简体" w:hAnsi="方正仿宋简体" w:eastAsia="方正仿宋简体" w:cs="方正仿宋简体"/>
        </w:rPr>
        <w:t>依据市国民经济和社会发展中长期规划及年度计划，结合本镇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楷体简体" w:hAnsi="方正楷体简体" w:eastAsia="方正楷体简体" w:cs="方正楷体简体"/>
        </w:rPr>
        <w:t>（二）提供公共服务，着力改善民生。</w:t>
      </w:r>
      <w:r>
        <w:rPr>
          <w:rFonts w:hint="eastAsia" w:ascii="方正仿宋简体" w:hAnsi="方正仿宋简体" w:eastAsia="方正仿宋简体" w:cs="方正仿宋简体"/>
        </w:rPr>
        <w:t>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楷体简体" w:hAnsi="方正楷体简体" w:eastAsia="方正楷体简体" w:cs="方正楷体简体"/>
        </w:rPr>
        <w:t>（三）加强社会管理，维护农村稳定。</w:t>
      </w:r>
      <w:r>
        <w:rPr>
          <w:rFonts w:hint="eastAsia" w:ascii="方正仿宋简体" w:hAnsi="方正仿宋简体" w:eastAsia="方正仿宋简体" w:cs="方正仿宋简体"/>
        </w:rPr>
        <w:t>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楷体简体" w:hAnsi="方正楷体简体" w:eastAsia="方正楷体简体" w:cs="方正楷体简体"/>
        </w:rPr>
        <w:t>（四）推进基层民主，促进农村和谐。</w:t>
      </w:r>
      <w:r>
        <w:rPr>
          <w:rFonts w:hint="eastAsia" w:ascii="方正仿宋简体" w:hAnsi="方正仿宋简体" w:eastAsia="方正仿宋简体" w:cs="方正仿宋简体"/>
        </w:rPr>
        <w:t>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简体" w:hAnsi="仿宋_GB2312" w:eastAsia="方正黑体简体" w:cs="仿宋_GB2312"/>
          <w:kern w:val="2"/>
          <w:sz w:val="32"/>
          <w:szCs w:val="32"/>
          <w:lang w:eastAsia="zh-CN"/>
        </w:rPr>
      </w:pPr>
      <w:bookmarkStart w:id="1" w:name="_Toc_2_2_0000000002"/>
      <w:r>
        <w:rPr>
          <w:rFonts w:hint="eastAsia" w:ascii="方正黑体简体" w:hAnsi="仿宋_GB2312" w:eastAsia="方正黑体简体" w:cs="仿宋_GB2312"/>
          <w:kern w:val="2"/>
          <w:sz w:val="32"/>
          <w:szCs w:val="32"/>
          <w:lang w:eastAsia="zh-CN"/>
        </w:rPr>
        <w:t>二、分项绩效目标</w:t>
      </w:r>
      <w:bookmarkEnd w:id="1"/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zh-CN" w:bidi="ar-SA"/>
        </w:rPr>
        <w:t>1.</w:t>
      </w: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  <w:t>完成服务群众专项经费项目，主要用于乡镇群众服务工作。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  <w:t>绩效目标：保障</w:t>
      </w: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zh-CN" w:bidi="ar-SA"/>
        </w:rPr>
        <w:t>全镇32个村</w:t>
      </w: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  <w:t>集体环境达标，防止疫情蔓延，</w:t>
      </w: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zh-CN" w:bidi="ar-SA"/>
        </w:rPr>
        <w:t>保障</w:t>
      </w: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  <w:t>环境质量。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  <w:t>绩效指标：</w:t>
      </w: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zh-CN" w:bidi="ar-SA"/>
        </w:rPr>
        <w:t>覆盖全镇32个村；环境卫生质量提升率95%以上；垃圾桶正常使用率95%以上；资金成本使用率100%；带动经济发展率95%以上；生活垃圾处理率95%以上；人居生活环境改善率95%以上；服务对象满意度提升率95%以上</w:t>
      </w: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4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zh-CN" w:bidi="ar-SA"/>
        </w:rPr>
        <w:t>2.</w:t>
      </w: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  <w:t>冀财预[2021]71号关于下达2022年革命老区转移支付资金(</w:t>
      </w: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zh-CN" w:bidi="ar-SA"/>
        </w:rPr>
        <w:t>夏庄子——南阁老湾公路改建</w:t>
      </w: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  <w:t>工程）</w:t>
      </w: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zh-CN" w:bidi="ar-SA"/>
        </w:rPr>
        <w:t>，主要用于夏庄子村——南阁老湾村乡道路面翻新硬化，解决村民出行难问题。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简体" w:hAnsi="仿宋_GB2312" w:eastAsia="方正黑体简体" w:cs="仿宋_GB2312"/>
          <w:kern w:val="2"/>
          <w:sz w:val="32"/>
          <w:szCs w:val="32"/>
          <w:lang w:eastAsia="zh-CN"/>
        </w:rPr>
      </w:pPr>
      <w:bookmarkStart w:id="2" w:name="_Toc_2_2_0000000003"/>
      <w:r>
        <w:rPr>
          <w:rFonts w:hint="eastAsia" w:ascii="方正黑体简体" w:hAnsi="仿宋_GB2312" w:eastAsia="方正黑体简体" w:cs="仿宋_GB2312"/>
          <w:kern w:val="2"/>
          <w:sz w:val="32"/>
          <w:szCs w:val="32"/>
          <w:lang w:eastAsia="zh-CN"/>
        </w:rPr>
        <w:t>三、工作保障措施</w:t>
      </w:r>
      <w:bookmarkEnd w:id="2"/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sz w:val="28"/>
          <w:szCs w:val="24"/>
          <w:lang w:val="en-US" w:eastAsia="uk-UA" w:bidi="ar-SA"/>
        </w:rPr>
        <w:t>（一）完善制度建设。</w:t>
      </w: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  <w:t>制定完善预算绩效管理制度、资金管理办法、工作保障制度等，为全年预算绩效目标的实现奠定制度基础。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sz w:val="28"/>
          <w:szCs w:val="24"/>
          <w:lang w:val="en-US" w:eastAsia="uk-UA" w:bidi="ar-SA"/>
        </w:rPr>
        <w:t>（二）加强支出管理。</w:t>
      </w: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  <w:t>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sz w:val="28"/>
          <w:szCs w:val="24"/>
          <w:lang w:val="en-US" w:eastAsia="uk-UA" w:bidi="ar-SA"/>
        </w:rPr>
        <w:t>（三）加强绩效运行监控。</w:t>
      </w: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  <w:t>按要求开展绩效运行监控，发现问题及时采取措施，确保绩效目标如期保质实现。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sz w:val="28"/>
          <w:szCs w:val="24"/>
          <w:lang w:val="en-US" w:eastAsia="uk-UA" w:bidi="ar-SA"/>
        </w:rPr>
        <w:t>（四）做好绩效自评。</w:t>
      </w: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  <w:t>按要求开展上年度部门预算绩效自评和重点评价工作，对评价中发现的问题及时整改，调整优化支出结构，提高财政资金使用效益。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sz w:val="28"/>
          <w:szCs w:val="24"/>
          <w:lang w:val="en-US" w:eastAsia="uk-UA" w:bidi="ar-SA"/>
        </w:rPr>
        <w:t>（五）规范财务资产管理。</w:t>
      </w: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  <w:t>完善财务管理制度，严格审批程序，加强固定资产登记、使用和报废处置管理，做到支出合理，物尽其用。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sz w:val="28"/>
          <w:szCs w:val="24"/>
          <w:lang w:val="en-US" w:eastAsia="uk-UA" w:bidi="ar-SA"/>
        </w:rPr>
        <w:t>（六）加强内部监督。</w:t>
      </w: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sz w:val="28"/>
          <w:szCs w:val="24"/>
          <w:lang w:val="en-US" w:eastAsia="uk-UA" w:bidi="ar-SA"/>
        </w:rPr>
        <w:t>（七）加强宣传培训调研。</w:t>
      </w:r>
      <w:r>
        <w:rPr>
          <w:rFonts w:hint="eastAsia" w:ascii="方正仿宋简体" w:hAnsi="方正仿宋简体" w:eastAsia="方正仿宋简体" w:cs="方正仿宋简体"/>
          <w:sz w:val="28"/>
          <w:szCs w:val="24"/>
          <w:lang w:val="en-US" w:eastAsia="uk-UA" w:bidi="ar-SA"/>
        </w:rPr>
        <w:t>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0"/>
        <w:jc w:val="center"/>
        <w:textAlignment w:val="auto"/>
        <w:outlineLvl w:val="9"/>
        <w:sectPr>
          <w:pgSz w:w="11900" w:h="16840"/>
          <w:pgMar w:top="1984" w:right="1304" w:bottom="1134" w:left="1304" w:header="720" w:footer="720" w:gutter="0"/>
          <w:pgNumType w:fmt="decimal"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5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5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52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1.服务群众专项经费绩效目标表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63</w:t>
            </w:r>
            <w:r>
              <w:rPr>
                <w:rFonts w:hint="eastAsia"/>
                <w:lang w:val="en-US" w:eastAsia="zh-CN"/>
              </w:rPr>
              <w:t>3</w:t>
            </w:r>
            <w:r>
              <w:t>001遵化市</w:t>
            </w:r>
            <w:r>
              <w:rPr>
                <w:rFonts w:hint="eastAsia"/>
                <w:lang w:eastAsia="zh-CN"/>
              </w:rPr>
              <w:t>堡子店镇</w:t>
            </w:r>
            <w:r>
              <w:t>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13028122P00238710001Q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服务群众专项经费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160</w:t>
            </w:r>
            <w:r>
              <w:t>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160</w:t>
            </w:r>
            <w:r>
              <w:t>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保障各村集体环境达标，防止疫情蔓延，环境质量提升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30</w:t>
            </w:r>
            <w:r>
              <w:t>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60</w:t>
            </w:r>
            <w:r>
              <w:t>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90</w:t>
            </w:r>
            <w:r>
              <w:t>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1.保障各村集体环境达标</w:t>
            </w:r>
          </w:p>
          <w:p>
            <w:pPr>
              <w:pStyle w:val="15"/>
            </w:pPr>
            <w:r>
              <w:t>2.防止疫情蔓延，环境质量提升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辖区</w:t>
            </w:r>
            <w:r>
              <w:rPr>
                <w:rFonts w:hint="eastAsia"/>
                <w:lang w:val="en-US" w:eastAsia="zh-CN"/>
              </w:rPr>
              <w:t>32</w:t>
            </w:r>
            <w:r>
              <w:t>个村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32</w:t>
            </w:r>
            <w:r>
              <w:t>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垃圾桶正常使用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经济影响力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带动经济发展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生活垃圾处理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垃圾收集及运输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</w:tbl>
    <w:p/>
    <w:p/>
    <w:p/>
    <w:p/>
    <w:p/>
    <w:p/>
    <w:p>
      <w:pPr>
        <w:ind w:firstLine="560"/>
        <w:outlineLvl w:val="3"/>
        <w:rPr>
          <w:rFonts w:hint="eastAsia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2.</w:t>
      </w:r>
      <w:r>
        <w:rPr>
          <w:rFonts w:ascii="方正仿宋_GBK" w:hAnsi="方正仿宋_GBK"/>
          <w:sz w:val="28"/>
          <w:szCs w:val="28"/>
        </w:rPr>
        <w:t>冀财预[2021]71号关于下达2022年革命老区转移支付资金(</w:t>
      </w:r>
      <w:r>
        <w:rPr>
          <w:rFonts w:hint="eastAsia" w:ascii="方正仿宋_GBK" w:hAnsi="方正仿宋_GBK" w:eastAsia="宋体"/>
          <w:sz w:val="28"/>
          <w:szCs w:val="28"/>
          <w:lang w:val="en-US" w:eastAsia="zh-CN"/>
        </w:rPr>
        <w:t>夏庄子——南阁老湾公路改建</w:t>
      </w:r>
      <w:r>
        <w:rPr>
          <w:rFonts w:ascii="方正仿宋_GBK" w:hAnsi="方正仿宋_GBK"/>
          <w:sz w:val="28"/>
          <w:szCs w:val="28"/>
        </w:rPr>
        <w:t>工程）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787"/>
        <w:gridCol w:w="992"/>
        <w:gridCol w:w="2202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87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val="en-US" w:eastAsia="zh-CN"/>
              </w:rPr>
              <w:t>33</w:t>
            </w:r>
            <w:r>
              <w:t>001遵化市</w:t>
            </w:r>
            <w:r>
              <w:rPr>
                <w:rFonts w:hint="eastAsia"/>
                <w:lang w:val="en-US" w:eastAsia="zh-CN"/>
              </w:rPr>
              <w:t>堡子店</w:t>
            </w:r>
            <w:r>
              <w:t>镇人民政府本级</w:t>
            </w:r>
          </w:p>
        </w:tc>
        <w:tc>
          <w:tcPr>
            <w:tcW w:w="2202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13028122P00361210001K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冀财预【2021】71号2022年革命老区转移支付资金（夏庄子—南阁老湾公路改建工程）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61.00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787" w:type="dxa"/>
            <w:vAlign w:val="center"/>
          </w:tcPr>
          <w:p>
            <w:pPr>
              <w:pStyle w:val="15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61.00</w:t>
            </w:r>
          </w:p>
        </w:tc>
        <w:tc>
          <w:tcPr>
            <w:tcW w:w="992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2202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5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夏庄子—南阁老湾公路改建工程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787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94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30</w:t>
            </w:r>
            <w:r>
              <w:t>%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60</w:t>
            </w:r>
            <w:r>
              <w:t>%</w:t>
            </w:r>
          </w:p>
        </w:tc>
        <w:tc>
          <w:tcPr>
            <w:tcW w:w="787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90</w:t>
            </w:r>
            <w:bookmarkStart w:id="4" w:name="_GoBack"/>
            <w:bookmarkEnd w:id="4"/>
            <w:r>
              <w:t>%</w:t>
            </w:r>
          </w:p>
        </w:tc>
        <w:tc>
          <w:tcPr>
            <w:tcW w:w="3194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5"/>
            </w:pPr>
            <w:r>
              <w:t>1.</w:t>
            </w:r>
            <w:r>
              <w:rPr>
                <w:rFonts w:hint="eastAsia"/>
              </w:rPr>
              <w:t xml:space="preserve"> 改善周边群众出行环境</w:t>
            </w:r>
            <w:r>
              <w:t>。</w:t>
            </w:r>
            <w:r>
              <w:rPr>
                <w:rFonts w:hint="eastAsia"/>
                <w:lang w:eastAsia="zh-CN"/>
              </w:rPr>
              <w:t>2、</w:t>
            </w:r>
            <w:r>
              <w:rPr>
                <w:rFonts w:hint="eastAsia"/>
              </w:rPr>
              <w:t>提高群众幸福指数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992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2202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硬化道路长度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乡道翻修道路硬化总长度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rPr>
                <w:rFonts w:hint="eastAsia" w:ascii="Calibri" w:hAnsi="Calibri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Theme="minorEastAsia"/>
                <w:color w:val="000000"/>
                <w:sz w:val="22"/>
                <w:szCs w:val="22"/>
                <w:lang w:eastAsia="zh-CN"/>
              </w:rPr>
              <w:t>=</w:t>
            </w:r>
            <w:r>
              <w:rPr>
                <w:rFonts w:hint="eastAsia" w:ascii="Calibri" w:hAnsi="Calibri" w:eastAsiaTheme="minorEastAsia"/>
                <w:color w:val="000000"/>
                <w:sz w:val="22"/>
                <w:szCs w:val="22"/>
                <w:lang w:val="en-US" w:eastAsia="zh-CN"/>
              </w:rPr>
              <w:t>836</w:t>
            </w:r>
            <w:r>
              <w:rPr>
                <w:rFonts w:hint="eastAsia" w:ascii="Calibri" w:hAnsi="Calibri" w:eastAsiaTheme="minorEastAsia"/>
                <w:color w:val="000000"/>
                <w:sz w:val="22"/>
                <w:szCs w:val="22"/>
                <w:lang w:eastAsia="zh-CN"/>
              </w:rPr>
              <w:t>米</w:t>
            </w:r>
          </w:p>
        </w:tc>
        <w:tc>
          <w:tcPr>
            <w:tcW w:w="2202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冀财预【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71</w:t>
            </w:r>
            <w:r>
              <w:rPr>
                <w:rFonts w:hint="eastAsia"/>
              </w:rPr>
              <w:t>号关于提前下达</w:t>
            </w:r>
            <w:r>
              <w:t>2022</w:t>
            </w:r>
            <w:r>
              <w:rPr>
                <w:rFonts w:hint="eastAsia"/>
              </w:rPr>
              <w:t>年革命老区转移支付预算的通知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项目建设投资保障率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道路硬化项目建设投资保障率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alibri" w:hAnsi="Calibri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2"/>
                <w:szCs w:val="22"/>
              </w:rPr>
              <w:t>≥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  <w:r>
              <w:rPr>
                <w:rFonts w:hint="eastAsia" w:ascii="Calibri" w:hAnsi="Calibri" w:eastAsiaTheme="minorEastAsia"/>
                <w:color w:val="000000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2202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冀财预【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71</w:t>
            </w:r>
            <w:r>
              <w:rPr>
                <w:rFonts w:hint="eastAsia"/>
              </w:rPr>
              <w:t>号关于提前下达</w:t>
            </w:r>
            <w:r>
              <w:t>2022</w:t>
            </w:r>
            <w:r>
              <w:rPr>
                <w:rFonts w:hint="eastAsia"/>
              </w:rPr>
              <w:t>年革命老区转移支付预算的通知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按照项目进度完成资金使用率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按照修路进度完成资金使用率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alibri" w:hAnsi="Calibri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2"/>
                <w:szCs w:val="22"/>
              </w:rPr>
              <w:t>≥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  <w:r>
              <w:rPr>
                <w:rFonts w:hint="eastAsia" w:ascii="Calibri" w:hAnsi="Calibri" w:eastAsiaTheme="minorEastAsia"/>
                <w:color w:val="000000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2202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冀财预【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71</w:t>
            </w:r>
            <w:r>
              <w:rPr>
                <w:rFonts w:hint="eastAsia"/>
              </w:rPr>
              <w:t>号关于提前下达</w:t>
            </w:r>
            <w:r>
              <w:t>2022</w:t>
            </w:r>
            <w:r>
              <w:rPr>
                <w:rFonts w:hint="eastAsia"/>
              </w:rPr>
              <w:t>年革命老区转移支付预算的通知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27" w:type="dxa"/>
          </w:tcPr>
          <w:p>
            <w:pPr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按预算资金完成率</w:t>
            </w:r>
          </w:p>
        </w:tc>
        <w:tc>
          <w:tcPr>
            <w:tcW w:w="2114" w:type="dxa"/>
            <w:gridSpan w:val="2"/>
          </w:tcPr>
          <w:p>
            <w:pPr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按预算资金完成率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alibri" w:hAnsi="Calibri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2"/>
                <w:szCs w:val="22"/>
              </w:rPr>
              <w:t>≥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  <w:r>
              <w:rPr>
                <w:rFonts w:hint="eastAsia" w:ascii="Calibri" w:hAnsi="Calibri" w:eastAsiaTheme="minorEastAsia"/>
                <w:color w:val="000000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2202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冀财预【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71</w:t>
            </w:r>
            <w:r>
              <w:rPr>
                <w:rFonts w:hint="eastAsia"/>
              </w:rPr>
              <w:t>号关于提前下达</w:t>
            </w:r>
            <w:r>
              <w:t>2022</w:t>
            </w:r>
            <w:r>
              <w:rPr>
                <w:rFonts w:hint="eastAsia"/>
              </w:rPr>
              <w:t>年革命老区转移支付预算的通知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项目持续发挥作用期限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道路修建完成持续发挥作用期限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alibri" w:hAnsi="Calibri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2"/>
                <w:szCs w:val="22"/>
              </w:rPr>
              <w:t>≥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  <w:r>
              <w:rPr>
                <w:rFonts w:hint="eastAsia" w:ascii="Calibri" w:hAnsi="Calibri" w:eastAsiaTheme="minorEastAsia"/>
                <w:color w:val="000000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2202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冀财预【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71</w:t>
            </w:r>
            <w:r>
              <w:rPr>
                <w:rFonts w:hint="eastAsia"/>
              </w:rPr>
              <w:t>号关于提前下达</w:t>
            </w:r>
            <w:r>
              <w:t>2022</w:t>
            </w:r>
            <w:r>
              <w:rPr>
                <w:rFonts w:hint="eastAsia"/>
              </w:rPr>
              <w:t>年革命老区转移支付预算的通知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带动社会资金投资比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带动社会资金投入与扶持奖励资金的比例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alibri" w:hAnsi="Calibri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2"/>
                <w:szCs w:val="22"/>
              </w:rPr>
              <w:t>≥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  <w:r>
              <w:rPr>
                <w:rFonts w:hint="eastAsia" w:ascii="Calibri" w:hAnsi="Calibri" w:eastAsiaTheme="minorEastAsia"/>
                <w:color w:val="000000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2202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冀财预【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71</w:t>
            </w:r>
            <w:r>
              <w:rPr>
                <w:rFonts w:hint="eastAsia"/>
              </w:rPr>
              <w:t>号关于提前下达</w:t>
            </w:r>
            <w:r>
              <w:t>2022</w:t>
            </w:r>
            <w:r>
              <w:rPr>
                <w:rFonts w:hint="eastAsia"/>
              </w:rPr>
              <w:t>年革命老区转移支付预算的通知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长期使用性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道路的修建能长期开展农产品交流，保障出行畅通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alibri" w:hAnsi="Calibri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2"/>
                <w:szCs w:val="22"/>
              </w:rPr>
              <w:t>≥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  <w:r>
              <w:rPr>
                <w:rFonts w:hint="eastAsia" w:ascii="Calibri" w:hAnsi="Calibri" w:eastAsiaTheme="minorEastAsia"/>
                <w:color w:val="000000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2202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冀财预【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71</w:t>
            </w:r>
            <w:r>
              <w:rPr>
                <w:rFonts w:hint="eastAsia"/>
              </w:rPr>
              <w:t>号关于提前下达</w:t>
            </w:r>
            <w:r>
              <w:t>2022</w:t>
            </w:r>
            <w:r>
              <w:rPr>
                <w:rFonts w:hint="eastAsia"/>
              </w:rPr>
              <w:t>年革命老区转移支付预算的通知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27" w:type="dxa"/>
          </w:tcPr>
          <w:p>
            <w:pPr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加强节约集约利用</w:t>
            </w:r>
          </w:p>
        </w:tc>
        <w:tc>
          <w:tcPr>
            <w:tcW w:w="2114" w:type="dxa"/>
            <w:gridSpan w:val="2"/>
          </w:tcPr>
          <w:p>
            <w:pPr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加强节约集约利用，促进生态文明建设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alibri" w:hAnsi="Calibri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2"/>
                <w:szCs w:val="22"/>
              </w:rPr>
              <w:t>≥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  <w:r>
              <w:rPr>
                <w:rFonts w:hint="eastAsia" w:ascii="Calibri" w:hAnsi="Calibri" w:eastAsiaTheme="minorEastAsia"/>
                <w:color w:val="000000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2202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冀财预【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71</w:t>
            </w:r>
            <w:r>
              <w:rPr>
                <w:rFonts w:hint="eastAsia"/>
              </w:rPr>
              <w:t>号关于提前下达</w:t>
            </w:r>
            <w:r>
              <w:t>2022</w:t>
            </w:r>
            <w:r>
              <w:rPr>
                <w:rFonts w:hint="eastAsia"/>
              </w:rPr>
              <w:t>年革命老区转移支付预算的通知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群众满意度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rPr>
                <w:rFonts w:ascii="Calibri" w:hAnsi="Calibri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道路硬化后，群众满意度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alibri" w:hAnsi="Calibri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2"/>
                <w:szCs w:val="22"/>
              </w:rPr>
              <w:t>≥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  <w:r>
              <w:rPr>
                <w:rFonts w:hint="eastAsia" w:ascii="Calibri" w:hAnsi="Calibri" w:eastAsiaTheme="minorEastAsia"/>
                <w:color w:val="000000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2202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冀财预【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71</w:t>
            </w:r>
            <w:r>
              <w:rPr>
                <w:rFonts w:hint="eastAsia"/>
              </w:rPr>
              <w:t>号关于提前下达</w:t>
            </w:r>
            <w:r>
              <w:t>2022</w:t>
            </w:r>
            <w:r>
              <w:rPr>
                <w:rFonts w:hint="eastAsia"/>
              </w:rPr>
              <w:t>年革命老区转移支付预算的通知</w:t>
            </w:r>
          </w:p>
        </w:tc>
      </w:tr>
    </w:tbl>
    <w:p/>
    <w:sectPr>
      <w:pgSz w:w="11900" w:h="16840"/>
      <w:pgMar w:top="1984" w:right="1304" w:bottom="1134" w:left="1304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eastAsia" w:eastAsia="宋体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  <w:r>
                      <w:rPr>
                        <w:rFonts w:hint="eastAsia" w:eastAsia="宋体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MzBmNjYxNWE3OGNkYzUyYzk4YzQ2NTMzN2QzYTAifQ=="/>
  </w:docVars>
  <w:rsids>
    <w:rsidRoot w:val="00000000"/>
    <w:rsid w:val="04137DFA"/>
    <w:rsid w:val="0D0D7654"/>
    <w:rsid w:val="12781DE9"/>
    <w:rsid w:val="1C000F57"/>
    <w:rsid w:val="33351CF3"/>
    <w:rsid w:val="3F396E26"/>
    <w:rsid w:val="439671DC"/>
    <w:rsid w:val="52B87390"/>
    <w:rsid w:val="564006C4"/>
    <w:rsid w:val="5DB47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2022-02-24T09:33:17Z</dcterms:created>
  <dcterms:modified xsi:type="dcterms:W3CDTF">2022-02-24T01:33:17Z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2022-02-24T09:33:17Z</dcterms:created>
  <dcterms:modified xsi:type="dcterms:W3CDTF">2022-02-24T01:33:17Z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2022-02-24T09:33:17Z</dcterms:created>
  <dcterms:modified xsi:type="dcterms:W3CDTF">2022-02-24T01:33:17Z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c1ad7a-9c78-42ed-bc9e-ac6f85774d06}">
  <ds:schemaRefs/>
</ds:datastoreItem>
</file>

<file path=customXml/itemProps3.xml><?xml version="1.0" encoding="utf-8"?>
<ds:datastoreItem xmlns:ds="http://schemas.openxmlformats.org/officeDocument/2006/customXml" ds:itemID="{e08361f1-696a-4d41-a9c1-7e534e61f291}">
  <ds:schemaRefs/>
</ds:datastoreItem>
</file>

<file path=customXml/itemProps4.xml><?xml version="1.0" encoding="utf-8"?>
<ds:datastoreItem xmlns:ds="http://schemas.openxmlformats.org/officeDocument/2006/customXml" ds:itemID="{9bef78f2-5a73-4271-ada6-871f1bd19594}">
  <ds:schemaRefs/>
</ds:datastoreItem>
</file>

<file path=customXml/itemProps5.xml><?xml version="1.0" encoding="utf-8"?>
<ds:datastoreItem xmlns:ds="http://schemas.openxmlformats.org/officeDocument/2006/customXml" ds:itemID="{6961adff-e89a-4ecc-8e47-379aeb396f2e}">
  <ds:schemaRefs/>
</ds:datastoreItem>
</file>

<file path=customXml/itemProps6.xml><?xml version="1.0" encoding="utf-8"?>
<ds:datastoreItem xmlns:ds="http://schemas.openxmlformats.org/officeDocument/2006/customXml" ds:itemID="{8619cf91-4d30-4a29-ad4b-49482fe690ee}">
  <ds:schemaRefs/>
</ds:datastoreItem>
</file>

<file path=customXml/itemProps7.xml><?xml version="1.0" encoding="utf-8"?>
<ds:datastoreItem xmlns:ds="http://schemas.openxmlformats.org/officeDocument/2006/customXml" ds:itemID="{b2d961bc-c14a-450c-9658-c7f1f89c15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3229</Words>
  <Characters>3603</Characters>
  <TotalTime>5</TotalTime>
  <ScaleCrop>false</ScaleCrop>
  <LinksUpToDate>false</LinksUpToDate>
  <CharactersWithSpaces>3656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2022-02-24T09:33:00Z</dcterms:created>
  <dc:creator>Administrator</dc:creator>
  <cp:lastModifiedBy>Administrator</cp:lastModifiedBy>
  <cp:lastPrinted>2022-03-03T01:06:00Z</cp:lastPrinted>
  <dcterms:modified xsi:type="dcterms:W3CDTF">2022-05-18T03:29:10Z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4D57420F66824DAB98EA1CAF3127402C</vt:lpwstr>
  </property>
</Properties>
</file>