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遵化市房屋征收中心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遵化市房屋征收中心编制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>
      <w:pPr>
        <w:jc w:val="center"/>
      </w:pPr>
      <w:bookmarkStart w:id="5" w:name="_GoBack"/>
      <w:bookmarkEnd w:id="5"/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目    录</w:t>
      </w:r>
    </w:p>
    <w:p>
      <w:pPr>
        <w:jc w:val="center"/>
      </w:pPr>
    </w:p>
    <w:p>
      <w:pPr>
        <w:jc w:val="center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方正小标宋_GBK" w:eastAsia="方正黑体简体" w:cs="方正小标宋_GBK"/>
          <w:color w:val="000000"/>
          <w:sz w:val="32"/>
          <w:szCs w:val="32"/>
        </w:rPr>
        <w:t>第一部分 部门整体绩效目标</w:t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instrText xml:space="preserve"> HYPERLINK \l "_Toc_2_2_0000000001" </w:instrTex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一、总体绩效目标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ab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instrText xml:space="preserve">PAGEREF _Toc_2_2_0000000001 \h</w:instrTex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instrText xml:space="preserve"> HYPERLINK \l "_Toc_2_2_0000000002" </w:instrTex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二、分项绩效目标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ab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instrText xml:space="preserve">PAGEREF _Toc_2_2_0000000002 \h</w:instrTex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instrText xml:space="preserve"> HYPERLINK \l "_Toc_2_2_0000000003" </w:instrTex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三、工作保障措施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ab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instrText xml:space="preserve">PAGEREF _Toc_2_2_0000000003 \h</w:instrTex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end"/>
      </w:r>
    </w:p>
    <w:p>
      <w:r>
        <w:fldChar w:fldCharType="end"/>
      </w:r>
    </w:p>
    <w:p>
      <w:pPr>
        <w:jc w:val="center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方正小标宋_GBK" w:eastAsia="方正黑体简体" w:cs="方正小标宋_GBK"/>
          <w:color w:val="000000"/>
          <w:sz w:val="32"/>
          <w:szCs w:val="32"/>
        </w:rPr>
        <w:t>第二部分 预算项目绩效目标</w:t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instrText xml:space="preserve"> HYPERLINK \l "_Toc_4_4_0000000004" </w:instrTex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1.安可计算机购置绩效目标表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ab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instrText xml:space="preserve">PAGEREF _Toc_4_4_0000000004 \h</w:instrTex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4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end"/>
      </w:r>
    </w:p>
    <w:p>
      <w:pPr>
        <w:pStyle w:val="4"/>
        <w:tabs>
          <w:tab w:val="right" w:leader="dot" w:pos="9282"/>
        </w:tabs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instrText xml:space="preserve"> HYPERLINK \l "_Toc_4_4_0000000005" </w:instrTex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2.综合办公经费绩效目标表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ab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instrText xml:space="preserve">PAGEREF _Toc_4_4_0000000005 \h</w:instrTex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end"/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fldChar w:fldCharType="end"/>
      </w:r>
    </w:p>
    <w:p>
      <w:r>
        <w:fldChar w:fldCharType="end"/>
      </w:r>
    </w:p>
    <w:p>
      <w:pPr>
        <w:rPr>
          <w:rFonts w:hint="eastAsia" w:eastAsiaTheme="minorEastAsia"/>
          <w:lang w:eastAsia="zh-CN"/>
        </w:r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>
      <w:pPr>
        <w:jc w:val="center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第一部分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部门整体绩效目标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/>
        <w:textAlignment w:val="auto"/>
        <w:outlineLvl w:val="1"/>
        <w:rPr>
          <w:rFonts w:hint="eastAsia" w:ascii="方正黑体简体" w:eastAsia="方正黑体简体"/>
          <w:sz w:val="32"/>
          <w:szCs w:val="32"/>
        </w:rPr>
      </w:pPr>
      <w:bookmarkStart w:id="0" w:name="_Toc_2_2_0000000001"/>
      <w:r>
        <w:rPr>
          <w:rFonts w:hint="eastAsia" w:ascii="方正黑体简体" w:hAnsi="方正黑体_GBK" w:eastAsia="方正黑体简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遵化市房屋征收中心依据公平、公证的原则，结合遵化房屋征收实际制定此目标。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在市委、市政府的坚强领导下，我中心依据部门职责在征收范围内房屋权属、区位、用途，建筑面积等情况进行调查登记，通知相关部门暂停办理新建、改扩建等手续，对在签约期限内达不成补偿协议的，报请市政府做出补偿决定等。做好房屋征收宣传、签订协议等，预计本年度内安置楼房回迁、房屋征收完成及信访问题解决完成达到百分之90以上，将其确定为总体绩效目标，全力推进房屋征收工作，加大征收力度，确保各项工作圆满完成。完成市政府交办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/>
        <w:textAlignment w:val="auto"/>
        <w:outlineLvl w:val="1"/>
        <w:rPr>
          <w:rFonts w:hint="eastAsia" w:ascii="方正黑体简体" w:eastAsia="方正黑体简体"/>
          <w:sz w:val="32"/>
          <w:szCs w:val="32"/>
        </w:rPr>
      </w:pPr>
      <w:bookmarkStart w:id="1" w:name="_Toc_2_2_0000000002"/>
      <w:r>
        <w:rPr>
          <w:rFonts w:hint="eastAsia" w:ascii="方正黑体简体" w:hAnsi="方正黑体_GBK" w:eastAsia="方正黑体简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房屋征收项目综合办公经费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绩效目标：按时保质保量完成征收范围内房屋调查的、登记，相关部门暂停办理新建改扩建等手续。做好房屋征收宣传、签订协议等房屋征收工作。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绩效指标：房屋征收及回迁率达到百分之90以上，及时发放房屋征收补偿费，信访问题解决答复率达到百分之90以上。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/>
        <w:textAlignment w:val="auto"/>
        <w:outlineLvl w:val="1"/>
        <w:rPr>
          <w:rFonts w:hint="eastAsia" w:ascii="方正黑体简体" w:eastAsia="方正黑体简体"/>
          <w:sz w:val="32"/>
          <w:szCs w:val="32"/>
        </w:rPr>
      </w:pPr>
      <w:bookmarkStart w:id="2" w:name="_Toc_2_2_0000000003"/>
      <w:r>
        <w:rPr>
          <w:rFonts w:hint="eastAsia" w:ascii="方正黑体简体" w:hAnsi="方正黑体_GBK" w:eastAsia="方正黑体简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、全面组织加强《预算法》、《会计法》、《政府会计制度与准则》以及预算绩效管理法规等财经法规的学习，坚持学用结合，提升业务素质水平，强化预算绩效管理，对房屋征收项目事前事中事后分析评价，保障项目科学实施和资金使用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2、积极建立健全本部门预算绩效管理制度，不断完善工作机制和工作流程，将事前评估、目标管理、运行监控、绩效评价、结果应用等各项措施，有效融入预算管理的全过程、各环节。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3、围绕年度总体绩效目标和分类绩效目标，细化工作方案，明确责任主体和实施进度要求，确保如期完成。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</w:rPr>
        <w:t>第二部分</w:t>
      </w:r>
    </w:p>
    <w:p>
      <w:pPr>
        <w:jc w:val="center"/>
        <w:rPr>
          <w:rFonts w:hint="eastAsia" w:ascii="方正小标宋简体" w:eastAsia="方正小标宋简体"/>
        </w:rPr>
      </w:pPr>
    </w:p>
    <w:p>
      <w:pPr>
        <w:jc w:val="center"/>
        <w:outlineLvl w:val="0"/>
        <w:rPr>
          <w:rFonts w:hint="eastAsia" w:ascii="方正小标宋简体" w:eastAsia="方正小标宋简体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</w:rPr>
        <w:t>预算项目绩效目标</w:t>
      </w:r>
    </w:p>
    <w:p>
      <w:pPr>
        <w:rPr>
          <w:rFonts w:hint="eastAsia" w:eastAsiaTheme="minorEastAsia"/>
          <w:lang w:eastAsia="zh-CN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outlineLvl w:val="3"/>
        <w:rPr>
          <w:rFonts w:hint="eastAsia" w:ascii="方正楷体简体" w:eastAsia="方正楷体简体"/>
          <w:sz w:val="32"/>
          <w:szCs w:val="32"/>
        </w:rPr>
      </w:pPr>
      <w:bookmarkStart w:id="3" w:name="_Toc_4_4_0000000004"/>
      <w:r>
        <w:rPr>
          <w:rFonts w:hint="eastAsia" w:ascii="方正楷体简体" w:hAnsi="方正仿宋_GBK" w:eastAsia="方正楷体简体" w:cs="方正仿宋_GBK"/>
          <w:color w:val="000000"/>
          <w:sz w:val="32"/>
          <w:szCs w:val="32"/>
        </w:rPr>
        <w:t>1.安可计算机购置绩效目标表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657001遵化市房屋征收中心本级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13028123P00028410002W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0.85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0.85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预算数0.85万元。其中：财政资金0.85万元，其他资金0万元。主要用于：做好我市安可应用替代工作。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 按时保质保量完成征收范围内房屋调查登记，相关部门暂停办理新建改扩建等手续,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安置楼房回迁率（%）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安置楼房返迁率占总数需要安置总数的比率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房屋征收完成率（%）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 xml:space="preserve">该项目已完成征收占项目总量的比率 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计算机工作完成率（%）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计算机工作完成比例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房屋征收补偿费发放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补偿费发放户数占总户数的比例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安置楼房涉征户返迁率（%）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当年返迁总量与上年的提高比例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年度村镇房屋征收执行率（%）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当年执行的村镇房屋征收数占项目总量的比例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生态环境更加优化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涉征户信访案件解决完成率（%）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 xml:space="preserve">信访问题解决占总信访数比例　 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群众对当年房屋征收满意度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  <w:rPr>
          <w:rFonts w:hint="eastAsia" w:ascii="方正楷体简体" w:eastAsia="方正楷体简体"/>
          <w:sz w:val="32"/>
          <w:szCs w:val="32"/>
        </w:rPr>
      </w:pPr>
      <w:bookmarkStart w:id="4" w:name="_Toc_4_4_0000000005"/>
      <w:r>
        <w:rPr>
          <w:rFonts w:hint="eastAsia" w:ascii="方正楷体简体" w:hAnsi="方正仿宋_GBK" w:eastAsia="方正楷体简体" w:cs="方正仿宋_GBK"/>
          <w:color w:val="000000"/>
          <w:sz w:val="32"/>
          <w:szCs w:val="32"/>
        </w:rPr>
        <w:t>2.综合办公经费绩效目标表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657001遵化市房屋征收中心本级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13028123P00028210002H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综合办公经费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预算数10万元。其中：财政资金10万元，其他资金0万元。主要用于：房屋征收工作。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 按时保质保量完成征收范围内房屋调查登记，相关部门暂停办理新建改扩建等手续。 做好房屋征收宣传、签订协议等房屋征收工作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安置楼房回迁率（%）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安置楼房返迁率占总数需要安置总数的比率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房屋征收完成率（%）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该项目已完成征收占项目总量的比率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信访问题解决完成率（%）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信访问题解决占总数比例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房屋征收补偿费发放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补偿费发放户数占总户数的比例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安置楼房涉征户返迁率（%）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当年返迁总量与上年的提高比例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年度村镇房屋征收执行率（%）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当年执行的村镇房屋征收数占项目总量的比例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生态环境更加优化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涉征户信访案件解决完成率（%）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 xml:space="preserve">信访问题解决占总信访数比例　 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群众对当年房屋征收满意度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遵机编字（2019）5号文件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93E8A"/>
    <w:rsid w:val="00192F80"/>
    <w:rsid w:val="00355E05"/>
    <w:rsid w:val="00B96F09"/>
    <w:rsid w:val="00C93E8A"/>
    <w:rsid w:val="3A601D82"/>
    <w:rsid w:val="42771CA1"/>
    <w:rsid w:val="44B41876"/>
    <w:rsid w:val="5FD03956"/>
    <w:rsid w:val="66670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2023-02-28T10:59:55Z</dcterms:created>
  <dcterms:modified xsi:type="dcterms:W3CDTF">2023-02-28T02:59:55Z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2023-02-28T10:59:54Z</dcterms:created>
  <dcterms:modified xsi:type="dcterms:W3CDTF">2023-02-28T02:59:54Z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2023-02-28T10:59:55Z</dcterms:created>
  <dcterms:modified xsi:type="dcterms:W3CDTF">2023-02-28T02:59:55Z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2023-02-28T10:59:54Z</dcterms:created>
  <dcterms:modified xsi:type="dcterms:W3CDTF">2023-02-28T02:59:54Z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66D87-3455-4752-AA0B-ED13E374CE3B}">
  <ds:schemaRefs/>
</ds:datastoreItem>
</file>

<file path=customXml/itemProps3.xml><?xml version="1.0" encoding="utf-8"?>
<ds:datastoreItem xmlns:ds="http://schemas.openxmlformats.org/officeDocument/2006/customXml" ds:itemID="{919162B9-7341-434A-920A-AC903B941269}">
  <ds:schemaRefs/>
</ds:datastoreItem>
</file>

<file path=customXml/itemProps4.xml><?xml version="1.0" encoding="utf-8"?>
<ds:datastoreItem xmlns:ds="http://schemas.openxmlformats.org/officeDocument/2006/customXml" ds:itemID="{C42DCAA9-2798-4BDD-ABC5-D0D485889A3C}">
  <ds:schemaRefs/>
</ds:datastoreItem>
</file>

<file path=customXml/itemProps5.xml><?xml version="1.0" encoding="utf-8"?>
<ds:datastoreItem xmlns:ds="http://schemas.openxmlformats.org/officeDocument/2006/customXml" ds:itemID="{41A178FA-3227-4320-B32E-3E9CF8474EC3}">
  <ds:schemaRefs/>
</ds:datastoreItem>
</file>

<file path=customXml/itemProps6.xml><?xml version="1.0" encoding="utf-8"?>
<ds:datastoreItem xmlns:ds="http://schemas.openxmlformats.org/officeDocument/2006/customXml" ds:itemID="{92AE49A3-08CA-41DF-B95B-B5E89B8783F1}">
  <ds:schemaRefs/>
</ds:datastoreItem>
</file>

<file path=customXml/itemProps7.xml><?xml version="1.0" encoding="utf-8"?>
<ds:datastoreItem xmlns:ds="http://schemas.openxmlformats.org/officeDocument/2006/customXml" ds:itemID="{4C72CA80-109E-4BFC-9D93-9F7B86ADA94B}">
  <ds:schemaRefs/>
</ds:datastoreItem>
</file>

<file path=customXml/itemProps8.xml><?xml version="1.0" encoding="utf-8"?>
<ds:datastoreItem xmlns:ds="http://schemas.openxmlformats.org/officeDocument/2006/customXml" ds:itemID="{12A99927-8B6F-4F02-B39D-FB11E36F15F3}">
  <ds:schemaRefs/>
</ds:datastoreItem>
</file>

<file path=customXml/itemProps9.xml><?xml version="1.0" encoding="utf-8"?>
<ds:datastoreItem xmlns:ds="http://schemas.openxmlformats.org/officeDocument/2006/customXml" ds:itemID="{81588BC1-AE7B-4FAD-B194-DA7F223FD3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11</Pages>
  <Words>436</Words>
  <Characters>2487</Characters>
  <Lines>20</Lines>
  <Paragraphs>5</Paragraphs>
  <TotalTime>11</TotalTime>
  <ScaleCrop>false</ScaleCrop>
  <LinksUpToDate>false</LinksUpToDate>
  <CharactersWithSpaces>2918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2023-02-28T10:59:00Z</dcterms:created>
  <dc:creator>lenovo</dc:creator>
  <cp:lastModifiedBy>牛牛</cp:lastModifiedBy>
  <dcterms:modified xsi:type="dcterms:W3CDTF">2023-04-10T00:47:44Z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