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遵化市崔家庄乡人民政府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遵化市崔家庄乡人民政府编制</w:t>
      </w:r>
    </w:p>
    <w:p>
      <w:pPr>
        <w:spacing w:before="0" w:after="0" w:line="240" w:lineRule="auto"/>
        <w:ind w:firstLine="0"/>
        <w:jc w:val="center"/>
        <w:outlineLvl w:val="9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遵化市财政局审核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1.服务群众专项经费绩效目标表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  <w:rPr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</w:rPr>
        <w:t xml:space="preserve"> </w:t>
      </w:r>
    </w:p>
    <w:p>
      <w:pPr>
        <w:spacing w:before="10" w:after="10"/>
        <w:ind w:firstLine="560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1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" w:name="_Toc_2_2_0000000002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崔家庄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乡总体绩效目标：我乡环境治理方面要抓好城镇乡村建设，全面提升全乡村宜居环境的水平，保障我乡主干道等区域配齐环卫设施，推进户分类、组收集、村运转、乡镇处理垃圾收集，改善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个村生态环境，保障我乡环保等各项检查达标。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70" w:lineRule="exact"/>
        <w:ind w:firstLine="560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二、分项绩效目标</w:t>
      </w:r>
      <w:bookmarkEnd w:id="1"/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完成服务群众专项经费项目，主要用于乡镇群众服务工作。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绩效目标：保障我乡主干道等区域配齐环卫设施，保障我乡主干道等区域配齐环卫设施，推进户分类、组收集、村远转、乡镇处理垃圾收集，改善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个村生态环境。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绩效指标：生活垃圾无害化处理及收益群众满意度的提升率≥90%。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70" w:lineRule="exact"/>
        <w:ind w:firstLine="560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（一）完善制度建设。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制定完善预算绩效管理制度、资金管理办法、工作保障制度等，为全年预算绩效目标的实现奠定制度基础。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（二）加强支出管理。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（三）加强绩效运行监控。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按要求开展绩效运行监控，发现问题及时采取措施，确保绩效目标如期保质实现。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（四）做好绩效自评。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（五）规范财务资产管理。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（六）加强内部监督。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（七）加强宣传培训调研。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1.服务群众专项经费绩效目标表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632001遵化市崔家庄乡人民政府本级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13028122P002389100014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服务群众专项经费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120.00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120.00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t>保障各村集体达标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9</w:t>
            </w:r>
            <w:bookmarkStart w:id="4" w:name="_GoBack"/>
            <w:bookmarkEnd w:id="4"/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t>1.保障各村集体达标</w:t>
            </w:r>
          </w:p>
          <w:p>
            <w:pPr>
              <w:pStyle w:val="15"/>
            </w:pPr>
            <w:r>
              <w:t>2.防止病毒蔓延，保证环境质量提升。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村人居环境整治个数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辖区24个村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24个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提高环境卫生状况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环境卫生质量得到提升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设施正常使用率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垃圾桶正常使用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经济影响力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带动经济发展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生活垃圾处理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垃圾收集及运输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人居环境整体水平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人居生活环境得到改善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5"/>
            </w:pPr>
            <w:r>
              <w:t>服务对象满意度提升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>招投标服务合同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0226F"/>
    <w:rsid w:val="03584B18"/>
    <w:rsid w:val="096A5E07"/>
    <w:rsid w:val="0DEB1E66"/>
    <w:rsid w:val="17B865BB"/>
    <w:rsid w:val="42621C84"/>
    <w:rsid w:val="71D07743"/>
    <w:rsid w:val="7AE03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7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2022-02-24T09:30:57Z</dcterms:created>
  <dcterms:modified xsi:type="dcterms:W3CDTF">2022-02-24T01:30:57Z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2022-02-24T09:30:57Z</dcterms:created>
  <dcterms:modified xsi:type="dcterms:W3CDTF">2022-02-24T01:30:57Z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2022-02-24T09:30:56Z</dcterms:created>
  <dcterms:modified xsi:type="dcterms:W3CDTF">2022-02-24T01:30:56Z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78f3fc-badd-47c9-bb17-90e0e9a3588e}">
  <ds:schemaRefs/>
</ds:datastoreItem>
</file>

<file path=customXml/itemProps3.xml><?xml version="1.0" encoding="utf-8"?>
<ds:datastoreItem xmlns:ds="http://schemas.openxmlformats.org/officeDocument/2006/customXml" ds:itemID="{0e2861d1-8ca6-444d-8d19-ef10513e1f1a}">
  <ds:schemaRefs/>
</ds:datastoreItem>
</file>

<file path=customXml/itemProps4.xml><?xml version="1.0" encoding="utf-8"?>
<ds:datastoreItem xmlns:ds="http://schemas.openxmlformats.org/officeDocument/2006/customXml" ds:itemID="{b48e7172-ba41-450a-a8d4-8cfe86419f02}">
  <ds:schemaRefs/>
</ds:datastoreItem>
</file>

<file path=customXml/itemProps5.xml><?xml version="1.0" encoding="utf-8"?>
<ds:datastoreItem xmlns:ds="http://schemas.openxmlformats.org/officeDocument/2006/customXml" ds:itemID="{fc08378d-e8fd-42f6-a8ec-9cbecfeecad5}">
  <ds:schemaRefs/>
</ds:datastoreItem>
</file>

<file path=customXml/itemProps6.xml><?xml version="1.0" encoding="utf-8"?>
<ds:datastoreItem xmlns:ds="http://schemas.openxmlformats.org/officeDocument/2006/customXml" ds:itemID="{7a9cbda1-ac0a-4dd7-973d-cb0820b2e88c}">
  <ds:schemaRefs/>
</ds:datastoreItem>
</file>

<file path=customXml/itemProps7.xml><?xml version="1.0" encoding="utf-8"?>
<ds:datastoreItem xmlns:ds="http://schemas.openxmlformats.org/officeDocument/2006/customXml" ds:itemID="{ff50a035-8a71-4960-8553-76dfdbbb27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2022-02-24T09:30:00Z</dcterms:created>
  <dc:creator>lenovo</dc:creator>
  <cp:lastModifiedBy>Administrator</cp:lastModifiedBy>
  <cp:lastPrinted>2022-03-02T02:43:00Z</cp:lastPrinted>
  <dcterms:modified xsi:type="dcterms:W3CDTF">2022-05-31T01:20:14Z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