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仿宋简体" w:hAnsi="方正仿宋简体" w:eastAsia="方正仿宋简体" w:cs="方正仿宋简体"/>
          <w:b/>
          <w:sz w:val="44"/>
        </w:rPr>
      </w:pPr>
      <w:r>
        <w:rPr>
          <w:rFonts w:hint="eastAsia" w:ascii="方正仿宋简体" w:hAnsi="方正仿宋简体" w:eastAsia="方正仿宋简体" w:cs="方正仿宋简体"/>
          <w:b/>
          <w:sz w:val="44"/>
        </w:rPr>
        <w:t>2022年部门预算信息公开目录</w:t>
      </w:r>
    </w:p>
    <w:p>
      <w:pPr>
        <w:jc w:val="center"/>
        <w:rPr>
          <w:rFonts w:hint="eastAsia" w:ascii="方正仿宋简体" w:hAnsi="方正仿宋简体" w:eastAsia="方正仿宋简体" w:cs="方正仿宋简体"/>
          <w:b/>
          <w:sz w:val="30"/>
        </w:rPr>
      </w:pPr>
      <w:r>
        <w:rPr>
          <w:rFonts w:hint="eastAsia" w:ascii="方正仿宋简体" w:hAnsi="方正仿宋简体" w:eastAsia="方正仿宋简体" w:cs="方正仿宋简体"/>
          <w:b/>
          <w:sz w:val="30"/>
        </w:rPr>
        <w:t xml:space="preserve"> </w:t>
      </w:r>
    </w:p>
    <w:p>
      <w:pPr>
        <w:jc w:val="left"/>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部门预算公开表</w:t>
      </w:r>
    </w:p>
    <w:p>
      <w:pPr>
        <w:pStyle w:val="8"/>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fldChar w:fldCharType="begin"/>
      </w:r>
      <w:r>
        <w:rPr>
          <w:rFonts w:hint="eastAsia" w:ascii="方正仿宋简体" w:hAnsi="方正仿宋简体" w:eastAsia="方正仿宋简体" w:cs="方正仿宋简体"/>
          <w:sz w:val="28"/>
        </w:rPr>
        <w:instrText xml:space="preserve"> TOC \o "2-2" \h \z \u \t "-1" </w:instrText>
      </w:r>
      <w:r>
        <w:rPr>
          <w:rFonts w:hint="eastAsia" w:ascii="方正仿宋简体" w:hAnsi="方正仿宋简体" w:eastAsia="方正仿宋简体" w:cs="方正仿宋简体"/>
          <w:sz w:val="28"/>
        </w:rPr>
        <w:fldChar w:fldCharType="separate"/>
      </w: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"_Toc68791536"</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p>
    <w:p>
      <w:pPr>
        <w:pStyle w:val="8"/>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"_Toc68791537"</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部门预算收入总表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4</w:t>
      </w:r>
      <w:r>
        <w:rPr>
          <w:rFonts w:hint="eastAsia" w:ascii="方正仿宋简体" w:hAnsi="方正仿宋简体" w:eastAsia="方正仿宋简体" w:cs="方正仿宋简体"/>
          <w:color w:val="auto"/>
          <w:sz w:val="28"/>
          <w:u w:val="none"/>
        </w:rPr>
        <w:fldChar w:fldCharType="end"/>
      </w:r>
    </w:p>
    <w:p>
      <w:pPr>
        <w:pStyle w:val="8"/>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"_Toc68791538"</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部门预算支出总表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8</w:t>
      </w:r>
      <w:r>
        <w:rPr>
          <w:rFonts w:hint="eastAsia" w:ascii="方正仿宋简体" w:hAnsi="方正仿宋简体" w:eastAsia="方正仿宋简体" w:cs="方正仿宋简体"/>
          <w:color w:val="auto"/>
          <w:sz w:val="28"/>
          <w:u w:val="none"/>
        </w:rPr>
        <w:fldChar w:fldCharType="end"/>
      </w:r>
    </w:p>
    <w:p>
      <w:pPr>
        <w:pStyle w:val="8"/>
        <w:tabs>
          <w:tab w:val="right" w:leader="dot" w:pos="14789"/>
        </w:tabs>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"_Toc68791539"</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部门预算财政拨款收支总表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1</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1</w:t>
      </w:r>
    </w:p>
    <w:p>
      <w:pPr>
        <w:pStyle w:val="8"/>
        <w:tabs>
          <w:tab w:val="right" w:leader="dot" w:pos="14789"/>
        </w:tabs>
        <w:jc w:val="center"/>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"_Toc68791540"</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部门预算一般公共预算财政拨款支出表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3"/>
          <w:rFonts w:hint="eastAsia" w:ascii="方正仿宋简体" w:hAnsi="方正仿宋简体" w:eastAsia="方正仿宋简体" w:cs="方正仿宋简体"/>
          <w:color w:val="auto"/>
          <w:sz w:val="28"/>
          <w:u w:val="none"/>
          <w:lang w:val="en-US" w:eastAsia="zh-CN"/>
        </w:rPr>
        <w:t>4</w:t>
      </w:r>
    </w:p>
    <w:p>
      <w:pPr>
        <w:pStyle w:val="8"/>
        <w:tabs>
          <w:tab w:val="right" w:leader="dot" w:pos="14789"/>
        </w:tabs>
        <w:jc w:val="center"/>
        <w:rPr>
          <w:rFonts w:hint="eastAsia" w:ascii="方正仿宋简体" w:hAnsi="方正仿宋简体" w:eastAsia="方正仿宋简体" w:cs="方正仿宋简体"/>
          <w:sz w:val="28"/>
          <w:lang w:eastAsia="zh-CN"/>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"_Toc68791541"</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部门预算一般公共预算财政拨款基本支出表</w:t>
      </w:r>
      <w:bookmarkStart w:id="60" w:name="_GoBack"/>
      <w:bookmarkEnd w:id="60"/>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3"/>
          <w:rFonts w:hint="eastAsia" w:ascii="方正仿宋简体" w:hAnsi="方正仿宋简体" w:eastAsia="方正仿宋简体" w:cs="方正仿宋简体"/>
          <w:color w:val="auto"/>
          <w:sz w:val="28"/>
          <w:u w:val="none"/>
          <w:lang w:val="en-US" w:eastAsia="zh-CN"/>
        </w:rPr>
        <w:t>7</w:t>
      </w:r>
    </w:p>
    <w:p>
      <w:pPr>
        <w:pStyle w:val="8"/>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"_Toc68791542"</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部门预算政府基金预算财政拨款支出表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2</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0</w:t>
      </w:r>
    </w:p>
    <w:p>
      <w:pPr>
        <w:pStyle w:val="8"/>
        <w:tabs>
          <w:tab w:val="right" w:leader="dot" w:pos="14789"/>
        </w:tabs>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"_Toc68791543"</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部门预算国有资本经营预算财政拨款支出表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2</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1</w:t>
      </w:r>
    </w:p>
    <w:p>
      <w:pPr>
        <w:pStyle w:val="8"/>
        <w:tabs>
          <w:tab w:val="right" w:leader="dot" w:pos="14789"/>
        </w:tabs>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"_Toc68791544"</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部门预算财政拨款“三公”经费支出表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22</w:t>
      </w:r>
    </w:p>
    <w:p>
      <w:pPr>
        <w:ind w:left="420" w:left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sz w:val="28"/>
        </w:rPr>
        <w:fldChar w:fldCharType="end"/>
      </w:r>
    </w:p>
    <w:p>
      <w:pPr>
        <w:jc w:val="left"/>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部门预算信息公开情况说明</w:t>
      </w:r>
    </w:p>
    <w:p>
      <w:pPr>
        <w:pStyle w:val="4"/>
        <w:tabs>
          <w:tab w:val="right" w:leader="dot" w:pos="14789"/>
        </w:tabs>
        <w:ind w:left="420" w:leftChars="200"/>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rPr>
        <w:fldChar w:fldCharType="begin"/>
      </w:r>
      <w:r>
        <w:rPr>
          <w:rFonts w:hint="eastAsia" w:ascii="方正仿宋简体" w:hAnsi="方正仿宋简体" w:eastAsia="方正仿宋简体" w:cs="方正仿宋简体"/>
          <w:sz w:val="28"/>
        </w:rPr>
        <w:instrText xml:space="preserve"> TOC \o "3-3" \h \z \u \t "-1" </w:instrText>
      </w:r>
      <w:r>
        <w:rPr>
          <w:rFonts w:hint="eastAsia" w:ascii="方正仿宋简体" w:hAnsi="方正仿宋简体" w:eastAsia="方正仿宋简体" w:cs="方正仿宋简体"/>
          <w:sz w:val="28"/>
        </w:rPr>
        <w:fldChar w:fldCharType="separate"/>
      </w: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"_Toc68791545"</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一、部门职责及机构设置情况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23</w:t>
      </w:r>
    </w:p>
    <w:p>
      <w:pPr>
        <w:pStyle w:val="4"/>
        <w:tabs>
          <w:tab w:val="right" w:leader="dot" w:pos="14789"/>
        </w:tabs>
        <w:ind w:left="420" w:leftChars="200"/>
        <w:jc w:val="center"/>
        <w:rPr>
          <w:rFonts w:hint="eastAsia" w:eastAsia="方正仿宋简体"/>
          <w:lang w:val="en-US" w:eastAsia="zh-CN"/>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"_Toc68791546"</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二、部门预算安排的总体情况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0</w:t>
      </w:r>
    </w:p>
    <w:p>
      <w:pPr>
        <w:pStyle w:val="4"/>
        <w:tabs>
          <w:tab w:val="right" w:leader="dot" w:pos="14789"/>
        </w:tabs>
        <w:ind w:left="0" w:leftChars="0" w:firstLine="280" w:firstLineChars="100"/>
        <w:jc w:val="both"/>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"_Toc68791547"</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三、机关运行经费安排情况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Style w:val="13"/>
          <w:rFonts w:hint="eastAsia" w:ascii="方正仿宋简体" w:hAnsi="方正仿宋简体" w:eastAsia="方正仿宋简体" w:cs="方正仿宋简体"/>
          <w:color w:val="auto"/>
          <w:sz w:val="28"/>
          <w:u w:val="none"/>
        </w:rPr>
        <w:t>7</w:t>
      </w:r>
    </w:p>
    <w:p>
      <w:pPr>
        <w:pStyle w:val="4"/>
        <w:tabs>
          <w:tab w:val="right" w:leader="dot" w:pos="14789"/>
        </w:tabs>
        <w:ind w:left="420" w:leftChars="200"/>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"_Toc68791548"</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四、财政拨款“三公”经费预算情况及增减变化原因</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Style w:val="13"/>
          <w:rFonts w:hint="eastAsia" w:ascii="方正仿宋简体" w:hAnsi="方正仿宋简体" w:eastAsia="方正仿宋简体" w:cs="方正仿宋简体"/>
          <w:color w:val="auto"/>
          <w:sz w:val="28"/>
          <w:u w:val="none"/>
        </w:rPr>
        <w:t>7</w:t>
      </w:r>
    </w:p>
    <w:p>
      <w:pPr>
        <w:pStyle w:val="4"/>
        <w:tabs>
          <w:tab w:val="right" w:leader="dot" w:pos="14789"/>
        </w:tabs>
        <w:ind w:left="420" w:leftChars="200"/>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"_Toc68791549"</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五、预算绩效信息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3</w:t>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6</w:t>
      </w:r>
    </w:p>
    <w:p>
      <w:pPr>
        <w:pStyle w:val="4"/>
        <w:tabs>
          <w:tab w:val="right" w:leader="dot" w:pos="14789"/>
        </w:tabs>
        <w:ind w:left="420" w:leftChars="200"/>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"_Toc68791550"</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六、政府采购预算情况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104</w:t>
      </w:r>
      <w:r>
        <w:rPr>
          <w:rFonts w:hint="eastAsia" w:ascii="方正仿宋简体" w:hAnsi="方正仿宋简体" w:eastAsia="方正仿宋简体" w:cs="方正仿宋简体"/>
          <w:color w:val="auto"/>
          <w:sz w:val="28"/>
          <w:u w:val="none"/>
        </w:rPr>
        <w:fldChar w:fldCharType="end"/>
      </w:r>
    </w:p>
    <w:p>
      <w:pPr>
        <w:pStyle w:val="4"/>
        <w:tabs>
          <w:tab w:val="right" w:leader="dot" w:pos="14789"/>
        </w:tabs>
        <w:ind w:left="420" w:leftChars="200"/>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"_Toc68791551"</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七、国有资产信息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105</w:t>
      </w:r>
      <w:r>
        <w:rPr>
          <w:rFonts w:hint="eastAsia" w:ascii="方正仿宋简体" w:hAnsi="方正仿宋简体" w:eastAsia="方正仿宋简体" w:cs="方正仿宋简体"/>
          <w:color w:val="auto"/>
          <w:sz w:val="28"/>
          <w:u w:val="none"/>
        </w:rPr>
        <w:fldChar w:fldCharType="end"/>
      </w:r>
    </w:p>
    <w:p>
      <w:pPr>
        <w:pStyle w:val="4"/>
        <w:tabs>
          <w:tab w:val="right" w:leader="dot" w:pos="14789"/>
        </w:tabs>
        <w:ind w:left="420" w:leftChars="200"/>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"_Toc68791552"</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八、名词解释</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Fonts w:hint="eastAsia" w:ascii="方正仿宋简体" w:hAnsi="方正仿宋简体" w:eastAsia="方正仿宋简体" w:cs="方正仿宋简体"/>
          <w:color w:val="auto"/>
          <w:sz w:val="28"/>
          <w:u w:val="none"/>
          <w:lang w:val="en-US" w:eastAsia="zh-CN"/>
        </w:rPr>
        <w:t>106</w:t>
      </w:r>
    </w:p>
    <w:p>
      <w:pPr>
        <w:pStyle w:val="4"/>
        <w:tabs>
          <w:tab w:val="right" w:leader="dot" w:pos="14789"/>
        </w:tabs>
        <w:ind w:left="420" w:leftChars="200"/>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"_Toc68791553"</w:instrText>
      </w:r>
      <w:r>
        <w:rPr>
          <w:rStyle w:val="13"/>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3"/>
          <w:rFonts w:hint="eastAsia" w:ascii="方正仿宋简体" w:hAnsi="方正仿宋简体" w:eastAsia="方正仿宋简体" w:cs="方正仿宋简体"/>
          <w:color w:val="auto"/>
          <w:sz w:val="28"/>
          <w:u w:val="none"/>
        </w:rPr>
        <w:t>九、其他需要说明的事项</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107</w:t>
      </w:r>
      <w:r>
        <w:rPr>
          <w:rFonts w:hint="eastAsia" w:ascii="方正仿宋简体" w:hAnsi="方正仿宋简体" w:eastAsia="方正仿宋简体" w:cs="方正仿宋简体"/>
          <w:color w:val="auto"/>
          <w:sz w:val="28"/>
          <w:u w:val="none"/>
        </w:rPr>
        <w:fldChar w:fldCharType="end"/>
      </w:r>
    </w:p>
    <w:p>
      <w:pPr>
        <w:ind w:left="420" w:left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sz w:val="28"/>
        </w:rPr>
        <w:fldChar w:fldCharType="end"/>
      </w:r>
    </w:p>
    <w:p>
      <w:pPr>
        <w:pStyle w:val="7"/>
        <w:tabs>
          <w:tab w:val="right" w:leader="dot" w:pos="14789"/>
        </w:tabs>
        <w:ind w:left="420" w:leftChars="200"/>
        <w:jc w:val="center"/>
        <w:rPr>
          <w:rFonts w:hint="eastAsia" w:ascii="方正仿宋简体" w:hAnsi="方正仿宋简体" w:eastAsia="方正仿宋简体" w:cs="方正仿宋简体"/>
          <w:sz w:val="28"/>
        </w:rPr>
      </w:pPr>
    </w:p>
    <w:p>
      <w:pPr>
        <w:ind w:left="420" w:leftChars="200"/>
        <w:jc w:val="center"/>
        <w:rPr>
          <w:rFonts w:hint="eastAsia" w:ascii="方正仿宋简体" w:hAnsi="方正仿宋简体" w:eastAsia="方正仿宋简体" w:cs="方正仿宋简体"/>
        </w:rPr>
      </w:pPr>
    </w:p>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sz w:val="44"/>
        </w:rPr>
        <w:t xml:space="preserve"> </w:t>
      </w:r>
    </w:p>
    <w:p>
      <w:pPr>
        <w:ind w:firstLine="560" w:firstLineChars="200"/>
        <w:jc w:val="left"/>
        <w:rPr>
          <w:rFonts w:hint="eastAsia" w:ascii="方正仿宋简体" w:hAnsi="方正仿宋简体" w:eastAsia="方正仿宋简体" w:cs="方正仿宋简体"/>
          <w:sz w:val="28"/>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sectPr>
          <w:headerReference r:id="rId3" w:type="default"/>
          <w:footerReference r:id="rId4"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hint="eastAsia" w:ascii="方正仿宋简体" w:hAnsi="方正仿宋简体" w:eastAsia="方正仿宋简体" w:cs="方正仿宋简体"/>
          <w:color w:val="auto"/>
          <w:sz w:val="44"/>
          <w:szCs w:val="44"/>
          <w:u w:val="none"/>
        </w:rPr>
      </w:pPr>
      <w:r>
        <w:rPr>
          <w:rStyle w:val="13"/>
          <w:rFonts w:hint="eastAsia" w:ascii="方正仿宋简体" w:hAnsi="方正仿宋简体" w:eastAsia="方正仿宋简体" w:cs="方正仿宋简体"/>
          <w:color w:val="auto"/>
          <w:sz w:val="44"/>
          <w:szCs w:val="44"/>
          <w:u w:val="none"/>
        </w:rPr>
        <w:t>部门预算收支总表</w:t>
      </w: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w:t>
      </w:r>
      <w:r>
        <w:rPr>
          <w:rStyle w:val="13"/>
          <w:rFonts w:hint="eastAsia" w:ascii="方正仿宋简体" w:hAnsi="方正仿宋简体" w:eastAsia="方正仿宋简体" w:cs="方正仿宋简体"/>
          <w:color w:val="auto"/>
          <w:sz w:val="28"/>
          <w:szCs w:val="28"/>
          <w:u w:val="none"/>
          <w:lang w:val="en-US" w:eastAsia="zh-CN"/>
        </w:rPr>
        <w:t>89</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eastAsia="zh-CN"/>
        </w:rPr>
        <w:t>退役军人事务</w:t>
      </w:r>
      <w:r>
        <w:rPr>
          <w:rStyle w:val="13"/>
          <w:rFonts w:hint="eastAsia" w:ascii="方正仿宋简体" w:hAnsi="方正仿宋简体" w:eastAsia="方正仿宋简体" w:cs="方正仿宋简体"/>
          <w:color w:val="auto"/>
          <w:sz w:val="28"/>
          <w:szCs w:val="28"/>
          <w:u w:val="none"/>
        </w:rPr>
        <w:t xml:space="preserve">局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87" w:type="dxa"/>
        <w:tblInd w:w="0" w:type="dxa"/>
        <w:tblLayout w:type="fixed"/>
        <w:tblCellMar>
          <w:top w:w="0" w:type="dxa"/>
          <w:left w:w="0" w:type="dxa"/>
          <w:bottom w:w="0" w:type="dxa"/>
          <w:right w:w="0" w:type="dxa"/>
        </w:tblCellMar>
      </w:tblPr>
      <w:tblGrid>
        <w:gridCol w:w="1302"/>
        <w:gridCol w:w="4245"/>
        <w:gridCol w:w="1515"/>
        <w:gridCol w:w="5505"/>
        <w:gridCol w:w="2220"/>
      </w:tblGrid>
      <w:tr>
        <w:tblPrEx>
          <w:tblCellMar>
            <w:top w:w="0" w:type="dxa"/>
            <w:left w:w="0" w:type="dxa"/>
            <w:bottom w:w="0" w:type="dxa"/>
            <w:right w:w="0" w:type="dxa"/>
          </w:tblCellMar>
        </w:tblPrEx>
        <w:trPr>
          <w:trHeight w:val="360" w:hRule="atLeast"/>
        </w:trPr>
        <w:tc>
          <w:tcPr>
            <w:tcW w:w="130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序号</w:t>
            </w:r>
          </w:p>
        </w:tc>
        <w:tc>
          <w:tcPr>
            <w:tcW w:w="57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收入</w:t>
            </w:r>
          </w:p>
        </w:tc>
        <w:tc>
          <w:tcPr>
            <w:tcW w:w="772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60" w:hRule="atLeast"/>
        </w:trPr>
        <w:tc>
          <w:tcPr>
            <w:tcW w:w="13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项目</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预算数</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项目</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36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栏次</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一、一般公共服务支出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二、外交支出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三、国防支出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四、公共安全支出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五、事业收入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五、教育支出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六、科学技术支出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七、上级补助收入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七、文化旅游体育与传媒支出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八、社会保障和就业支出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lang w:val="en-US"/>
              </w:rPr>
            </w:pPr>
            <w:r>
              <w:rPr>
                <w:rFonts w:hint="eastAsia" w:ascii="方正仿宋简体" w:hAnsi="方正仿宋简体" w:eastAsia="方正仿宋简体" w:cs="方正仿宋简体"/>
                <w:i w:val="0"/>
                <w:color w:val="000000"/>
                <w:kern w:val="0"/>
                <w:sz w:val="22"/>
                <w:szCs w:val="22"/>
                <w:u w:val="none"/>
                <w:lang w:val="en-US" w:eastAsia="zh-CN" w:bidi="ar"/>
              </w:rPr>
              <w:t>13614.32</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九、其他收入</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九、社会保险基金支出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十、卫生健康支出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1359.7</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十一、节能环保支出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十二、城乡社区支出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十三、农林水支出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十四、交通运输支出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十五、资源勘探工业信息等支出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十六、商业服务业等支出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十七、金融支出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十八、援助其他地区支出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十九、自然资源海洋气象等支出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二十、住房保障支出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21.55</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二十一、粮油物资储备支出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二十二、国有资本经营预算支出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二十三、灾害防治及应急管理支出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二十四、预备费</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二十五、其他支出</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本年收入合计</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本年支出合计</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上年结转结余</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年终结转结余</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30" w:hRule="atLeast"/>
        </w:trPr>
        <w:tc>
          <w:tcPr>
            <w:tcW w:w="13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35</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收入总计</w:t>
            </w: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5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支出总计</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r>
    </w:tbl>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pPr>
        <w:spacing w:line="560" w:lineRule="exact"/>
        <w:jc w:val="center"/>
        <w:rPr>
          <w:rStyle w:val="13"/>
          <w:rFonts w:hint="eastAsia" w:ascii="方正仿宋简体" w:hAnsi="方正仿宋简体" w:eastAsia="方正仿宋简体" w:cs="方正仿宋简体"/>
          <w:color w:val="auto"/>
          <w:sz w:val="44"/>
          <w:szCs w:val="44"/>
          <w:u w:val="none"/>
        </w:rPr>
      </w:pPr>
      <w:r>
        <w:rPr>
          <w:rStyle w:val="13"/>
          <w:rFonts w:hint="eastAsia" w:ascii="方正仿宋简体" w:hAnsi="方正仿宋简体" w:eastAsia="方正仿宋简体" w:cs="方正仿宋简体"/>
          <w:color w:val="auto"/>
          <w:sz w:val="44"/>
          <w:szCs w:val="44"/>
          <w:u w:val="none"/>
        </w:rPr>
        <w:t>部门预算收入总表</w:t>
      </w: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3</w:t>
      </w:r>
      <w:r>
        <w:rPr>
          <w:rStyle w:val="13"/>
          <w:rFonts w:hint="eastAsia" w:ascii="方正仿宋简体" w:hAnsi="方正仿宋简体" w:eastAsia="方正仿宋简体" w:cs="方正仿宋简体"/>
          <w:color w:val="auto"/>
          <w:sz w:val="28"/>
          <w:szCs w:val="28"/>
          <w:u w:val="none"/>
          <w:lang w:val="en-US" w:eastAsia="zh-CN"/>
        </w:rPr>
        <w:t>89</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eastAsia="zh-CN"/>
        </w:rPr>
        <w:t>退役军人事务</w:t>
      </w:r>
      <w:r>
        <w:rPr>
          <w:rStyle w:val="13"/>
          <w:rFonts w:hint="eastAsia" w:ascii="方正仿宋简体" w:hAnsi="方正仿宋简体" w:eastAsia="方正仿宋简体" w:cs="方正仿宋简体"/>
          <w:color w:val="auto"/>
          <w:sz w:val="28"/>
          <w:szCs w:val="28"/>
          <w:u w:val="none"/>
        </w:rPr>
        <w:t xml:space="preserve">局  </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177"/>
        <w:gridCol w:w="1140"/>
        <w:gridCol w:w="86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20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238" w:type="dxa"/>
            <w:gridSpan w:val="8"/>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87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302"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20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1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1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868"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85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85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1088"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34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91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87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02"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6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20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1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868"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85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85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088"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4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91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87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302" w:type="dxa"/>
            <w:noWrap w:val="0"/>
            <w:vAlign w:val="center"/>
          </w:tcPr>
          <w:p>
            <w:pPr>
              <w:jc w:val="left"/>
              <w:rPr>
                <w:rStyle w:val="13"/>
                <w:rFonts w:hint="eastAsia" w:ascii="方正仿宋简体" w:hAnsi="方正仿宋简体" w:eastAsia="方正仿宋简体" w:cs="方正仿宋简体"/>
                <w:color w:val="auto"/>
                <w:sz w:val="28"/>
                <w:u w:val="none"/>
              </w:rPr>
            </w:pPr>
          </w:p>
        </w:tc>
        <w:tc>
          <w:tcPr>
            <w:tcW w:w="2463"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合计</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jc w:val="left"/>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120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13614.32 </w:t>
            </w:r>
          </w:p>
        </w:tc>
        <w:tc>
          <w:tcPr>
            <w:tcW w:w="1177"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13614.32 </w:t>
            </w:r>
          </w:p>
        </w:tc>
        <w:tc>
          <w:tcPr>
            <w:tcW w:w="114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13614.32 </w:t>
            </w:r>
          </w:p>
        </w:tc>
        <w:tc>
          <w:tcPr>
            <w:tcW w:w="868"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43.60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43.60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43.60</w:t>
            </w:r>
          </w:p>
        </w:tc>
        <w:tc>
          <w:tcPr>
            <w:tcW w:w="868"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2080505</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29.23</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29.23</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29.23</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2080506</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14.37</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14.37</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14.37</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抚恤</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9500.37</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9500.37</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9500.37</w:t>
            </w:r>
          </w:p>
        </w:tc>
        <w:tc>
          <w:tcPr>
            <w:tcW w:w="868"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2080801</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死亡抚恤</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411.00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411.00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411.00</w:t>
            </w:r>
          </w:p>
        </w:tc>
        <w:tc>
          <w:tcPr>
            <w:tcW w:w="868"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2080802</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伤残抚恤</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1314.00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1314.00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1314.00</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2080803</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在乡复员、退伍军人生活补助</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5093.00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5093.00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5093.00</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2080804</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优抚事业单位支出</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12.70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12.70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12.70</w:t>
            </w:r>
          </w:p>
        </w:tc>
        <w:tc>
          <w:tcPr>
            <w:tcW w:w="868"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2080805</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义务兵优待</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848.00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848.00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848.00</w:t>
            </w:r>
          </w:p>
        </w:tc>
        <w:tc>
          <w:tcPr>
            <w:tcW w:w="868"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2080808</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烈士纪念设施管理维护</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15.00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15.00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15.00</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2080899</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其他优抚支出</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1806.67</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1806.67</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1806.67</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20809</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退役安置</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3600.64</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3600.64</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3600.64</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2080901</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退役士兵安置</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1164.00</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1164.00</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1164.00</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2080902</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军队移交政府的离退休人员安置</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1544.00</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1544.00</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1544.00</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lang w:val="en-US"/>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2080903</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军队移交政府离退休干部管理机构</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109.81</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109.81</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109.81</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2080904</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退役士兵管理教育</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12.52</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12.52</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12.52</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lang w:val="en-US"/>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2080905</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军队转业干部安置</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250.31</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250.31</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250.31</w:t>
            </w:r>
          </w:p>
        </w:tc>
        <w:tc>
          <w:tcPr>
            <w:tcW w:w="868"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1302"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2080999</w:t>
            </w:r>
          </w:p>
        </w:tc>
        <w:tc>
          <w:tcPr>
            <w:tcW w:w="2463"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其他退役安置支出</w:t>
            </w:r>
          </w:p>
        </w:tc>
        <w:tc>
          <w:tcPr>
            <w:tcW w:w="120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520.00</w:t>
            </w:r>
          </w:p>
        </w:tc>
        <w:tc>
          <w:tcPr>
            <w:tcW w:w="1177"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520.00</w:t>
            </w:r>
          </w:p>
        </w:tc>
        <w:tc>
          <w:tcPr>
            <w:tcW w:w="1140" w:type="dxa"/>
            <w:noWrap w:val="0"/>
            <w:vAlign w:val="center"/>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520.00</w:t>
            </w:r>
          </w:p>
        </w:tc>
        <w:tc>
          <w:tcPr>
            <w:tcW w:w="868" w:type="dxa"/>
            <w:noWrap w:val="0"/>
            <w:vAlign w:val="center"/>
          </w:tcPr>
          <w:p>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20828</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退役军人管理事务</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469.71</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469.71</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469.71</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2082801</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145.57</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145.57</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145.57</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2082802</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一般行政管理事务</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137.14</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137.14</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137.14</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2082804</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拥军优属</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177.00</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177.00</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177.00</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2082850</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事业运行</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10.00</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10.00</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10.00</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26</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210</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1359.70</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1359.70</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1359.70</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21011</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32.62</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32.62</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32.62</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28</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2101101</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21.19</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21.19</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21.19</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29</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2101102</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事业单位医疗</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11.43</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11.43</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11.43</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lang w:val="en-US" w:eastAsia="zh-CN"/>
              </w:rPr>
            </w:pPr>
            <w:r>
              <w:rPr>
                <w:rFonts w:hint="eastAsia" w:ascii="方正仿宋简体" w:hAnsi="方正仿宋简体" w:eastAsia="方正仿宋简体" w:cs="方正仿宋简体"/>
                <w:i w:val="0"/>
                <w:color w:val="000000"/>
                <w:kern w:val="0"/>
                <w:sz w:val="22"/>
                <w:szCs w:val="22"/>
                <w:u w:val="none"/>
                <w:lang w:val="en-US" w:eastAsia="zh-CN" w:bidi="ar"/>
              </w:rPr>
              <w:t>30</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21014</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优抚对象医疗</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1327.08</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1327.08</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1327.08</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2101401</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优抚对象医疗补助</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1327.08</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1327.08</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1327.08</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221</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33</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22102</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868"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938" w:type="dxa"/>
            <w:noWrap w:val="0"/>
            <w:vAlign w:val="center"/>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34</w:t>
            </w:r>
          </w:p>
        </w:tc>
        <w:tc>
          <w:tcPr>
            <w:tcW w:w="1302"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2210201</w:t>
            </w:r>
          </w:p>
        </w:tc>
        <w:tc>
          <w:tcPr>
            <w:tcW w:w="2463"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120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177"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140" w:type="dxa"/>
            <w:noWrap w:val="0"/>
            <w:vAlign w:val="center"/>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kern w:val="0"/>
                <w:sz w:val="22"/>
                <w:szCs w:val="22"/>
                <w:u w:val="none"/>
                <w:lang w:val="en-US" w:eastAsia="zh-CN" w:bidi="ar"/>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868" w:type="dxa"/>
            <w:noWrap w:val="0"/>
            <w:vAlign w:val="center"/>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kern w:val="0"/>
                <w:sz w:val="22"/>
                <w:szCs w:val="22"/>
                <w:u w:val="none"/>
                <w:lang w:val="en-US" w:eastAsia="zh-CN" w:bidi="ar"/>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851" w:type="dxa"/>
            <w:noWrap w:val="0"/>
            <w:vAlign w:val="center"/>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bl>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rPr>
          <w:rStyle w:val="13"/>
          <w:rFonts w:hint="eastAsia" w:ascii="方正仿宋简体" w:hAnsi="方正仿宋简体" w:eastAsia="方正仿宋简体" w:cs="方正仿宋简体"/>
          <w:color w:val="auto"/>
          <w:sz w:val="28"/>
          <w:szCs w:val="28"/>
          <w:u w:val="none"/>
        </w:r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pPr>
        <w:spacing w:line="560" w:lineRule="exact"/>
        <w:jc w:val="center"/>
        <w:rPr>
          <w:rStyle w:val="13"/>
          <w:rFonts w:hint="eastAsia" w:ascii="方正仿宋简体" w:hAnsi="方正仿宋简体" w:eastAsia="方正仿宋简体" w:cs="方正仿宋简体"/>
          <w:color w:val="auto"/>
          <w:sz w:val="44"/>
          <w:szCs w:val="44"/>
          <w:u w:val="none"/>
        </w:rPr>
      </w:pPr>
      <w:r>
        <w:rPr>
          <w:rStyle w:val="13"/>
          <w:rFonts w:hint="eastAsia" w:ascii="方正仿宋简体" w:hAnsi="方正仿宋简体" w:eastAsia="方正仿宋简体" w:cs="方正仿宋简体"/>
          <w:color w:val="auto"/>
          <w:sz w:val="44"/>
          <w:szCs w:val="44"/>
          <w:u w:val="none"/>
        </w:rPr>
        <w:t>部门预算支出总表</w:t>
      </w:r>
    </w:p>
    <w:p>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3</w:t>
      </w:r>
      <w:r>
        <w:rPr>
          <w:rStyle w:val="13"/>
          <w:rFonts w:hint="eastAsia" w:ascii="方正仿宋简体" w:hAnsi="方正仿宋简体" w:eastAsia="方正仿宋简体" w:cs="方正仿宋简体"/>
          <w:color w:val="auto"/>
          <w:sz w:val="28"/>
          <w:szCs w:val="28"/>
          <w:u w:val="none"/>
          <w:lang w:val="en-US" w:eastAsia="zh-CN"/>
        </w:rPr>
        <w:t>89</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eastAsia="zh-CN"/>
        </w:rPr>
        <w:t>退役军人事务</w:t>
      </w:r>
      <w:r>
        <w:rPr>
          <w:rStyle w:val="13"/>
          <w:rFonts w:hint="eastAsia" w:ascii="方正仿宋简体" w:hAnsi="方正仿宋简体" w:eastAsia="方正仿宋简体" w:cs="方正仿宋简体"/>
          <w:color w:val="auto"/>
          <w:sz w:val="28"/>
          <w:szCs w:val="28"/>
          <w:u w:val="none"/>
        </w:rPr>
        <w:t xml:space="preserve">局 </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210"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45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36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84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45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41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3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90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35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6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84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90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5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365" w:type="dxa"/>
            <w:noWrap w:val="0"/>
            <w:vAlign w:val="center"/>
          </w:tcPr>
          <w:p>
            <w:pPr>
              <w:jc w:val="center"/>
              <w:rPr>
                <w:rStyle w:val="13"/>
                <w:rFonts w:hint="eastAsia" w:ascii="方正仿宋简体" w:hAnsi="方正仿宋简体" w:eastAsia="方正仿宋简体" w:cs="方正仿宋简体"/>
                <w:color w:val="auto"/>
                <w:sz w:val="28"/>
                <w:u w:val="none"/>
              </w:rPr>
            </w:pPr>
          </w:p>
        </w:tc>
        <w:tc>
          <w:tcPr>
            <w:tcW w:w="4845"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合计</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14995.57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305.82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14689.75 </w:t>
            </w:r>
          </w:p>
        </w:tc>
        <w:tc>
          <w:tcPr>
            <w:tcW w:w="9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13614.32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251.65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13362.67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43.60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43.60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2080505</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29.23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29.23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2080506</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14.37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14.37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抚恤</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9500.37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42.67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9457.70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死亡抚恤</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411.00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411.00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2080802</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伤残抚恤</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1314.00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1314.00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2080803</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在乡复员、退伍军人生活补助</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5093.00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5093.00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2080804</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优抚事业单位支出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12.70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12.70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2080805</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义务兵优待</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848.00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848.00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365" w:type="dxa"/>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2080808</w:t>
            </w:r>
          </w:p>
        </w:tc>
        <w:tc>
          <w:tcPr>
            <w:tcW w:w="4845" w:type="dxa"/>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烈士纪念设施管理维护</w:t>
            </w:r>
          </w:p>
        </w:tc>
        <w:tc>
          <w:tcPr>
            <w:tcW w:w="1455"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15.00 </w:t>
            </w:r>
          </w:p>
        </w:tc>
        <w:tc>
          <w:tcPr>
            <w:tcW w:w="1410"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15.00 </w:t>
            </w:r>
          </w:p>
        </w:tc>
        <w:tc>
          <w:tcPr>
            <w:tcW w:w="960" w:type="dxa"/>
            <w:noWrap w:val="0"/>
            <w:vAlign w:val="center"/>
          </w:tcPr>
          <w:p>
            <w:pPr>
              <w:spacing w:line="560" w:lineRule="exact"/>
              <w:jc w:val="center"/>
              <w:rPr>
                <w:rFonts w:hint="eastAsia" w:ascii="方正仿宋简体" w:hAnsi="方正仿宋简体" w:eastAsia="方正仿宋简体" w:cs="方正仿宋简体"/>
                <w:sz w:val="28"/>
                <w:highlight w:val="red"/>
              </w:rPr>
            </w:pPr>
          </w:p>
        </w:tc>
        <w:tc>
          <w:tcPr>
            <w:tcW w:w="900" w:type="dxa"/>
            <w:noWrap w:val="0"/>
            <w:vAlign w:val="center"/>
          </w:tcPr>
          <w:p>
            <w:pPr>
              <w:spacing w:line="560" w:lineRule="exact"/>
              <w:jc w:val="center"/>
              <w:rPr>
                <w:rFonts w:hint="eastAsia" w:ascii="方正仿宋简体" w:hAnsi="方正仿宋简体" w:eastAsia="方正仿宋简体" w:cs="方正仿宋简体"/>
                <w:sz w:val="28"/>
                <w:highlight w:val="red"/>
              </w:rPr>
            </w:pPr>
          </w:p>
        </w:tc>
        <w:tc>
          <w:tcPr>
            <w:tcW w:w="1354" w:type="dxa"/>
            <w:noWrap w:val="0"/>
            <w:vAlign w:val="center"/>
          </w:tcPr>
          <w:p>
            <w:pPr>
              <w:spacing w:line="560" w:lineRule="exact"/>
              <w:jc w:val="center"/>
              <w:rPr>
                <w:rFonts w:hint="eastAsia" w:ascii="方正仿宋简体" w:hAnsi="方正仿宋简体" w:eastAsia="方正仿宋简体" w:cs="方正仿宋简体"/>
                <w:sz w:val="28"/>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365" w:type="dxa"/>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2080899</w:t>
            </w:r>
          </w:p>
        </w:tc>
        <w:tc>
          <w:tcPr>
            <w:tcW w:w="4845" w:type="dxa"/>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其他优抚支出</w:t>
            </w:r>
          </w:p>
        </w:tc>
        <w:tc>
          <w:tcPr>
            <w:tcW w:w="1455"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1806.67 </w:t>
            </w:r>
          </w:p>
        </w:tc>
        <w:tc>
          <w:tcPr>
            <w:tcW w:w="1410"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42.67 </w:t>
            </w:r>
          </w:p>
        </w:tc>
        <w:tc>
          <w:tcPr>
            <w:tcW w:w="1380"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1764.00 </w:t>
            </w:r>
          </w:p>
        </w:tc>
        <w:tc>
          <w:tcPr>
            <w:tcW w:w="960" w:type="dxa"/>
            <w:noWrap w:val="0"/>
            <w:vAlign w:val="center"/>
          </w:tcPr>
          <w:p>
            <w:pPr>
              <w:spacing w:line="560" w:lineRule="exact"/>
              <w:jc w:val="left"/>
              <w:rPr>
                <w:rFonts w:hint="eastAsia" w:ascii="方正仿宋简体" w:hAnsi="方正仿宋简体" w:eastAsia="方正仿宋简体" w:cs="方正仿宋简体"/>
                <w:sz w:val="28"/>
              </w:rPr>
            </w:pPr>
          </w:p>
        </w:tc>
        <w:tc>
          <w:tcPr>
            <w:tcW w:w="900" w:type="dxa"/>
            <w:noWrap w:val="0"/>
            <w:vAlign w:val="center"/>
          </w:tcPr>
          <w:p>
            <w:pPr>
              <w:spacing w:line="560" w:lineRule="exact"/>
              <w:jc w:val="left"/>
              <w:rPr>
                <w:rFonts w:hint="eastAsia" w:ascii="方正仿宋简体" w:hAnsi="方正仿宋简体" w:eastAsia="方正仿宋简体" w:cs="方正仿宋简体"/>
                <w:sz w:val="28"/>
              </w:rPr>
            </w:pPr>
          </w:p>
        </w:tc>
        <w:tc>
          <w:tcPr>
            <w:tcW w:w="1354" w:type="dxa"/>
            <w:noWrap w:val="0"/>
            <w:vAlign w:val="center"/>
          </w:tcPr>
          <w:p>
            <w:pPr>
              <w:spacing w:line="560" w:lineRule="exact"/>
              <w:jc w:val="left"/>
              <w:rPr>
                <w:rFonts w:hint="eastAsia"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退役安置</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3600.64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19.81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3580.83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退役士兵安置</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1164.00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1164.00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2080902</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军队移交政府的离退休人员安置</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1544.00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1544.00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2080903</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军队移交政府离退休干部管理机构</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109.81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19.81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90.00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2080904</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退役士兵管理教育</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12.52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12.52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2080905</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军队转业干部安置</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250.31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250.31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2080999</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其他退役安置支出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520.00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520.00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退役军人管理事务</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469.71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145.57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324.14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2082801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145.57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145.57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2082802</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一般行政管理事务</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137.14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137.14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2082804</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拥军优属</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177.00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177.00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2082850</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事业运行</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10.00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26</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1359.70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28</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2101101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21.19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21.19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29</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2101102</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事业单位医疗</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11.43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11.43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30</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21014</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优抚对象医疗</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2101401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优抚对象医疗补助</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221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widowControl/>
              <w:suppressLineNumbers w:val="0"/>
              <w:jc w:val="center"/>
              <w:textAlignment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33</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22102</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top"/>
          </w:tcPr>
          <w:p>
            <w:pPr>
              <w:keepNext w:val="0"/>
              <w:keepLines w:val="0"/>
              <w:widowControl/>
              <w:suppressLineNumbers w:val="0"/>
              <w:jc w:val="center"/>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34</w:t>
            </w:r>
          </w:p>
        </w:tc>
        <w:tc>
          <w:tcPr>
            <w:tcW w:w="136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2210201</w:t>
            </w:r>
          </w:p>
        </w:tc>
        <w:tc>
          <w:tcPr>
            <w:tcW w:w="484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1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3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bl>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附表1-4</w:t>
      </w:r>
    </w:p>
    <w:p>
      <w:pPr>
        <w:spacing w:line="560" w:lineRule="exact"/>
        <w:ind w:firstLine="440" w:firstLineChars="100"/>
        <w:jc w:val="center"/>
        <w:rPr>
          <w:rStyle w:val="13"/>
          <w:rFonts w:hint="eastAsia" w:ascii="方正仿宋简体" w:hAnsi="方正仿宋简体" w:eastAsia="方正仿宋简体" w:cs="方正仿宋简体"/>
          <w:b/>
          <w:bCs/>
          <w:color w:val="auto"/>
          <w:sz w:val="44"/>
          <w:szCs w:val="44"/>
          <w:u w:val="none"/>
        </w:rPr>
      </w:pPr>
      <w:r>
        <w:rPr>
          <w:rStyle w:val="13"/>
          <w:rFonts w:hint="eastAsia" w:ascii="方正仿宋简体" w:hAnsi="方正仿宋简体" w:eastAsia="方正仿宋简体" w:cs="方正仿宋简体"/>
          <w:b/>
          <w:bCs/>
          <w:color w:val="auto"/>
          <w:sz w:val="44"/>
          <w:szCs w:val="44"/>
          <w:u w:val="none"/>
        </w:rPr>
        <w:t>部门预算财政拨款收支总表</w:t>
      </w: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389 遵化市退役军人事务局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78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854" w:type="dxa"/>
            <w:gridSpan w:val="5"/>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5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2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20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106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2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0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06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3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17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p>
        </w:tc>
        <w:tc>
          <w:tcPr>
            <w:tcW w:w="10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17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13614.32</w:t>
            </w:r>
          </w:p>
        </w:tc>
        <w:tc>
          <w:tcPr>
            <w:tcW w:w="10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13614.32</w:t>
            </w: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17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1359.7</w:t>
            </w:r>
          </w:p>
        </w:tc>
        <w:tc>
          <w:tcPr>
            <w:tcW w:w="108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1359.7</w:t>
            </w: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21.55</w:t>
            </w: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2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420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9"/>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2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420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1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10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14995.57</w:t>
            </w:r>
          </w:p>
        </w:tc>
        <w:tc>
          <w:tcPr>
            <w:tcW w:w="106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bl>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jc w:val="left"/>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8"/>
          <w:u w:val="none"/>
        </w:rPr>
        <w:t>附表1-5</w:t>
      </w:r>
    </w:p>
    <w:p>
      <w:pPr>
        <w:spacing w:line="560" w:lineRule="exact"/>
        <w:jc w:val="center"/>
        <w:rPr>
          <w:rStyle w:val="13"/>
          <w:rFonts w:hint="eastAsia" w:ascii="方正仿宋简体" w:hAnsi="方正仿宋简体" w:eastAsia="方正仿宋简体" w:cs="方正仿宋简体"/>
          <w:color w:val="auto"/>
          <w:sz w:val="44"/>
          <w:szCs w:val="44"/>
          <w:u w:val="none"/>
        </w:rPr>
      </w:pPr>
      <w:r>
        <w:rPr>
          <w:rStyle w:val="13"/>
          <w:rFonts w:hint="eastAsia" w:ascii="方正仿宋简体" w:hAnsi="方正仿宋简体" w:eastAsia="方正仿宋简体" w:cs="方正仿宋简体"/>
          <w:color w:val="auto"/>
          <w:sz w:val="44"/>
          <w:szCs w:val="44"/>
          <w:u w:val="none"/>
        </w:rPr>
        <w:t>部门预算一般公共预算财政拨款支出表</w:t>
      </w:r>
    </w:p>
    <w:p>
      <w:pPr>
        <w:spacing w:line="560" w:lineRule="exact"/>
        <w:ind w:firstLine="280" w:firstLineChars="100"/>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3</w:t>
      </w:r>
      <w:r>
        <w:rPr>
          <w:rStyle w:val="13"/>
          <w:rFonts w:hint="eastAsia" w:ascii="方正仿宋简体" w:hAnsi="方正仿宋简体" w:eastAsia="方正仿宋简体" w:cs="方正仿宋简体"/>
          <w:color w:val="auto"/>
          <w:sz w:val="28"/>
          <w:szCs w:val="28"/>
          <w:u w:val="none"/>
          <w:lang w:val="en-US" w:eastAsia="zh-CN"/>
        </w:rPr>
        <w:t>89</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eastAsia="zh-CN"/>
        </w:rPr>
        <w:t>退役军人事务</w:t>
      </w:r>
      <w:r>
        <w:rPr>
          <w:rStyle w:val="13"/>
          <w:rFonts w:hint="eastAsia" w:ascii="方正仿宋简体" w:hAnsi="方正仿宋简体" w:eastAsia="方正仿宋简体" w:cs="方正仿宋简体"/>
          <w:color w:val="auto"/>
          <w:sz w:val="28"/>
          <w:szCs w:val="28"/>
          <w:u w:val="none"/>
        </w:rPr>
        <w:t>局</w:t>
      </w:r>
      <w:r>
        <w:rPr>
          <w:rStyle w:val="13"/>
          <w:rFonts w:hint="eastAsia" w:ascii="方正仿宋简体" w:hAnsi="方正仿宋简体" w:eastAsia="方正仿宋简体" w:cs="方正仿宋简体"/>
          <w:color w:val="auto"/>
          <w:sz w:val="28"/>
          <w:u w:val="none"/>
        </w:rPr>
        <w:t xml:space="preserve">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4500" w:type="dxa"/>
            <w:gridSpan w:val="3"/>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53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51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156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c>
          <w:tcPr>
            <w:tcW w:w="1534"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560"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48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45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c>
          <w:tcPr>
            <w:tcW w:w="1534"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7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7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48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9"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575" w:type="dxa"/>
            <w:noWrap w:val="0"/>
            <w:vAlign w:val="top"/>
          </w:tcPr>
          <w:p>
            <w:pPr>
              <w:jc w:val="left"/>
              <w:rPr>
                <w:rStyle w:val="13"/>
                <w:rFonts w:hint="eastAsia" w:ascii="方正仿宋简体" w:hAnsi="方正仿宋简体" w:eastAsia="方正仿宋简体" w:cs="方正仿宋简体"/>
                <w:color w:val="auto"/>
                <w:sz w:val="28"/>
                <w:u w:val="none"/>
              </w:rPr>
            </w:pP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合计</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14995.57 </w:t>
            </w:r>
          </w:p>
        </w:tc>
        <w:tc>
          <w:tcPr>
            <w:tcW w:w="1560" w:type="dxa"/>
            <w:noWrap w:val="0"/>
            <w:vAlign w:val="top"/>
          </w:tcPr>
          <w:p>
            <w:pPr>
              <w:keepNext w:val="0"/>
              <w:keepLines w:val="0"/>
              <w:widowControl/>
              <w:suppressLineNumbers w:val="0"/>
              <w:jc w:val="right"/>
              <w:textAlignment w:val="top"/>
              <w:rPr>
                <w:rFonts w:hint="default" w:ascii="方正仿宋简体" w:hAnsi="方正仿宋简体" w:eastAsia="方正仿宋简体" w:cs="方正仿宋简体"/>
                <w:i w:val="0"/>
                <w:color w:val="auto"/>
                <w:kern w:val="0"/>
                <w:sz w:val="22"/>
                <w:szCs w:val="22"/>
                <w:highlight w:val="none"/>
                <w:u w:val="none"/>
                <w:lang w:val="en-US" w:eastAsia="zh-CN" w:bidi="ar"/>
              </w:rPr>
            </w:pPr>
            <w:r>
              <w:rPr>
                <w:rFonts w:hint="eastAsia" w:ascii="方正仿宋简体" w:hAnsi="方正仿宋简体" w:eastAsia="方正仿宋简体" w:cs="方正仿宋简体"/>
                <w:i w:val="0"/>
                <w:color w:val="auto"/>
                <w:kern w:val="0"/>
                <w:sz w:val="22"/>
                <w:szCs w:val="22"/>
                <w:highlight w:val="none"/>
                <w:u w:val="none"/>
                <w:lang w:val="en-US" w:eastAsia="zh-CN" w:bidi="ar"/>
              </w:rPr>
              <w:t>323.06</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auto"/>
                <w:kern w:val="0"/>
                <w:sz w:val="22"/>
                <w:szCs w:val="22"/>
                <w:highlight w:val="none"/>
                <w:u w:val="none"/>
                <w:lang w:val="en-US" w:eastAsia="zh-CN" w:bidi="ar"/>
              </w:rPr>
              <w:t xml:space="preserve">303.62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auto"/>
                <w:kern w:val="0"/>
                <w:sz w:val="22"/>
                <w:szCs w:val="22"/>
                <w:highlight w:val="none"/>
                <w:u w:val="none"/>
                <w:lang w:val="en-US" w:eastAsia="zh-CN" w:bidi="ar"/>
              </w:rPr>
              <w:t xml:space="preserve">19.44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auto"/>
                <w:kern w:val="0"/>
                <w:sz w:val="22"/>
                <w:szCs w:val="22"/>
                <w:highlight w:val="none"/>
                <w:u w:val="none"/>
                <w:lang w:val="en-US" w:eastAsia="zh-CN" w:bidi="ar"/>
              </w:rPr>
              <w:t xml:space="preserve">14689.75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13614.32 </w:t>
            </w:r>
          </w:p>
        </w:tc>
        <w:tc>
          <w:tcPr>
            <w:tcW w:w="1560" w:type="dxa"/>
            <w:noWrap w:val="0"/>
            <w:vAlign w:val="top"/>
          </w:tcPr>
          <w:p>
            <w:pPr>
              <w:keepNext w:val="0"/>
              <w:keepLines w:val="0"/>
              <w:widowControl/>
              <w:suppressLineNumbers w:val="0"/>
              <w:jc w:val="right"/>
              <w:textAlignment w:val="top"/>
              <w:rPr>
                <w:rStyle w:val="13"/>
                <w:rFonts w:hint="default" w:ascii="方正仿宋简体" w:hAnsi="方正仿宋简体" w:eastAsia="方正仿宋简体" w:cs="方正仿宋简体"/>
                <w:color w:val="auto"/>
                <w:sz w:val="28"/>
                <w:highlight w:val="none"/>
                <w:u w:val="none"/>
                <w:lang w:val="en-US"/>
              </w:rPr>
            </w:pPr>
            <w:r>
              <w:rPr>
                <w:rFonts w:hint="eastAsia" w:ascii="方正仿宋简体" w:hAnsi="方正仿宋简体" w:eastAsia="方正仿宋简体" w:cs="方正仿宋简体"/>
                <w:i w:val="0"/>
                <w:color w:val="auto"/>
                <w:kern w:val="0"/>
                <w:sz w:val="22"/>
                <w:szCs w:val="22"/>
                <w:highlight w:val="none"/>
                <w:u w:val="none"/>
                <w:lang w:val="en-US" w:eastAsia="zh-CN" w:bidi="ar"/>
              </w:rPr>
              <w:t>251.65</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auto"/>
                <w:kern w:val="0"/>
                <w:sz w:val="22"/>
                <w:szCs w:val="22"/>
                <w:highlight w:val="none"/>
                <w:u w:val="none"/>
                <w:lang w:val="en-US" w:eastAsia="zh-CN" w:bidi="ar"/>
              </w:rPr>
              <w:t xml:space="preserve">232.21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auto"/>
                <w:kern w:val="0"/>
                <w:sz w:val="22"/>
                <w:szCs w:val="22"/>
                <w:highlight w:val="none"/>
                <w:u w:val="none"/>
                <w:lang w:val="en-US" w:eastAsia="zh-CN" w:bidi="ar"/>
              </w:rPr>
              <w:t xml:space="preserve">19.44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auto"/>
                <w:kern w:val="0"/>
                <w:sz w:val="22"/>
                <w:szCs w:val="22"/>
                <w:highlight w:val="none"/>
                <w:u w:val="none"/>
                <w:lang w:val="en-US" w:eastAsia="zh-CN" w:bidi="ar"/>
              </w:rPr>
              <w:t xml:space="preserve">13362.67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43.60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43.60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43.60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2080505</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29.23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29.23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29.23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2080506</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14.37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14.37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14.37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抚恤</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9500.37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42.67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41.22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1.45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9457.70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死亡抚恤</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411.00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411.00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2080802</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伤残抚恤</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1314.00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1314.00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2080803</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在乡复员、退伍军人生活补助</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5093.00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5093.00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575" w:type="dxa"/>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2080804</w:t>
            </w:r>
          </w:p>
        </w:tc>
        <w:tc>
          <w:tcPr>
            <w:tcW w:w="4740" w:type="dxa"/>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优抚事业单位支出</w:t>
            </w:r>
          </w:p>
        </w:tc>
        <w:tc>
          <w:tcPr>
            <w:tcW w:w="1515"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12.70 </w:t>
            </w:r>
          </w:p>
        </w:tc>
        <w:tc>
          <w:tcPr>
            <w:tcW w:w="1560"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12.70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2080805</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义务兵优待</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848.00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848.00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2080808</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烈士纪念设施管理维护</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15.00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2080899</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其他优抚支出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1806.67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42.67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41.22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1.45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1764.00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退役安置</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3600.64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19.81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19.26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0.55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3580.83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退役士兵安置</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1164.00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1164.00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2080902</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军队移交政府的离退休人员安置</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1544.00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1544.00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2080903</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军队移交政府离退休干部管理机构</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109.81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19.81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19.26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0.55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90.00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2080904</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退役士兵管理教育</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12.52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12.52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2080905</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军队转业干部安置</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250.31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250.31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2080999</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其他退役安置支出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520.00 </w:t>
            </w:r>
          </w:p>
        </w:tc>
        <w:tc>
          <w:tcPr>
            <w:tcW w:w="1560" w:type="dxa"/>
            <w:noWrap w:val="0"/>
            <w:vAlign w:val="top"/>
          </w:tcPr>
          <w:p>
            <w:pPr>
              <w:keepNext w:val="0"/>
              <w:keepLines w:val="0"/>
              <w:widowControl/>
              <w:suppressLineNumbers w:val="0"/>
              <w:jc w:val="right"/>
              <w:textAlignment w:val="top"/>
              <w:rPr>
                <w:rStyle w:val="13"/>
                <w:rFonts w:hint="default" w:ascii="方正仿宋简体" w:hAnsi="方正仿宋简体" w:eastAsia="方正仿宋简体" w:cs="方正仿宋简体"/>
                <w:color w:val="auto"/>
                <w:sz w:val="28"/>
                <w:u w:val="none"/>
                <w:lang w:val="en-US"/>
              </w:rPr>
            </w:pPr>
            <w:r>
              <w:rPr>
                <w:rFonts w:hint="eastAsia" w:ascii="方正仿宋简体" w:hAnsi="方正仿宋简体" w:eastAsia="方正仿宋简体" w:cs="方正仿宋简体"/>
                <w:i w:val="0"/>
                <w:color w:val="000000"/>
                <w:kern w:val="0"/>
                <w:sz w:val="22"/>
                <w:szCs w:val="22"/>
                <w:u w:val="none"/>
                <w:lang w:val="en-US" w:eastAsia="zh-CN" w:bidi="ar"/>
              </w:rPr>
              <w:t>0.00</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520.00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退役军人管理事务</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486.95 </w:t>
            </w:r>
          </w:p>
        </w:tc>
        <w:tc>
          <w:tcPr>
            <w:tcW w:w="1560" w:type="dxa"/>
            <w:noWrap w:val="0"/>
            <w:vAlign w:val="top"/>
          </w:tcPr>
          <w:p>
            <w:pPr>
              <w:keepNext w:val="0"/>
              <w:keepLines w:val="0"/>
              <w:widowControl/>
              <w:suppressLineNumbers w:val="0"/>
              <w:jc w:val="right"/>
              <w:textAlignment w:val="top"/>
              <w:rPr>
                <w:rStyle w:val="13"/>
                <w:rFonts w:hint="default" w:ascii="方正仿宋简体" w:hAnsi="方正仿宋简体" w:eastAsia="方正仿宋简体" w:cs="方正仿宋简体"/>
                <w:color w:val="auto"/>
                <w:sz w:val="28"/>
                <w:highlight w:val="none"/>
                <w:u w:val="none"/>
                <w:lang w:val="en-US"/>
              </w:rPr>
            </w:pPr>
            <w:r>
              <w:rPr>
                <w:rFonts w:hint="eastAsia" w:ascii="方正仿宋简体" w:hAnsi="方正仿宋简体" w:eastAsia="方正仿宋简体" w:cs="方正仿宋简体"/>
                <w:i w:val="0"/>
                <w:color w:val="000000"/>
                <w:kern w:val="0"/>
                <w:sz w:val="22"/>
                <w:szCs w:val="22"/>
                <w:highlight w:val="none"/>
                <w:u w:val="none"/>
                <w:lang w:val="en-US" w:eastAsia="zh-CN" w:bidi="ar"/>
              </w:rPr>
              <w:t>162.81</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000000"/>
                <w:kern w:val="0"/>
                <w:sz w:val="22"/>
                <w:szCs w:val="22"/>
                <w:highlight w:val="none"/>
                <w:u w:val="none"/>
                <w:lang w:val="en-US" w:eastAsia="zh-CN" w:bidi="ar"/>
              </w:rPr>
              <w:t xml:space="preserve">145.37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000000"/>
                <w:kern w:val="0"/>
                <w:sz w:val="22"/>
                <w:szCs w:val="22"/>
                <w:highlight w:val="none"/>
                <w:u w:val="none"/>
                <w:lang w:val="en-US" w:eastAsia="zh-CN" w:bidi="ar"/>
              </w:rPr>
              <w:t xml:space="preserve">17.44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324.14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2082801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162.81 </w:t>
            </w:r>
          </w:p>
        </w:tc>
        <w:tc>
          <w:tcPr>
            <w:tcW w:w="1560" w:type="dxa"/>
            <w:noWrap w:val="0"/>
            <w:vAlign w:val="top"/>
          </w:tcPr>
          <w:p>
            <w:pPr>
              <w:keepNext w:val="0"/>
              <w:keepLines w:val="0"/>
              <w:widowControl/>
              <w:suppressLineNumbers w:val="0"/>
              <w:jc w:val="right"/>
              <w:textAlignment w:val="top"/>
              <w:rPr>
                <w:rStyle w:val="13"/>
                <w:rFonts w:hint="default" w:ascii="方正仿宋简体" w:hAnsi="方正仿宋简体" w:eastAsia="方正仿宋简体" w:cs="方正仿宋简体"/>
                <w:color w:val="auto"/>
                <w:sz w:val="28"/>
                <w:highlight w:val="none"/>
                <w:u w:val="none"/>
                <w:lang w:val="en-US"/>
              </w:rPr>
            </w:pPr>
            <w:r>
              <w:rPr>
                <w:rFonts w:hint="eastAsia" w:ascii="方正仿宋简体" w:hAnsi="方正仿宋简体" w:eastAsia="方正仿宋简体" w:cs="方正仿宋简体"/>
                <w:i w:val="0"/>
                <w:color w:val="000000"/>
                <w:kern w:val="0"/>
                <w:sz w:val="22"/>
                <w:szCs w:val="22"/>
                <w:highlight w:val="none"/>
                <w:u w:val="none"/>
                <w:lang w:val="en-US" w:eastAsia="zh-CN" w:bidi="ar"/>
              </w:rPr>
              <w:t>162.81</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000000"/>
                <w:kern w:val="0"/>
                <w:sz w:val="22"/>
                <w:szCs w:val="22"/>
                <w:highlight w:val="none"/>
                <w:u w:val="none"/>
                <w:lang w:val="en-US" w:eastAsia="zh-CN" w:bidi="ar"/>
              </w:rPr>
              <w:t xml:space="preserve">145.37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highlight w:val="none"/>
                <w:u w:val="none"/>
              </w:rPr>
            </w:pPr>
            <w:r>
              <w:rPr>
                <w:rFonts w:hint="eastAsia" w:ascii="方正仿宋简体" w:hAnsi="方正仿宋简体" w:eastAsia="方正仿宋简体" w:cs="方正仿宋简体"/>
                <w:i w:val="0"/>
                <w:color w:val="000000"/>
                <w:kern w:val="0"/>
                <w:sz w:val="22"/>
                <w:szCs w:val="22"/>
                <w:highlight w:val="none"/>
                <w:u w:val="none"/>
                <w:lang w:val="en-US" w:eastAsia="zh-CN" w:bidi="ar"/>
              </w:rPr>
              <w:t xml:space="preserve">17.44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2082802</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一般行政管理事务</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137.14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137.14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2082804</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拥军优属</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177.00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177.00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2082850</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事业运行</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10.00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26</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1359.70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32.62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28</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2101101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21.19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21.19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21.19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29</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2101102</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事业单位医疗</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11.43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11.43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11.43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30</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21014</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优抚对象医疗</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2101401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优抚对象医疗补助</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1327.08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221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33</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22102</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top"/>
          </w:tcPr>
          <w:p>
            <w:pPr>
              <w:keepNext w:val="0"/>
              <w:keepLines w:val="0"/>
              <w:widowControl/>
              <w:suppressLineNumbers w:val="0"/>
              <w:jc w:val="center"/>
              <w:textAlignment w:val="top"/>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i w:val="0"/>
                <w:color w:val="000000"/>
                <w:kern w:val="0"/>
                <w:sz w:val="22"/>
                <w:szCs w:val="22"/>
                <w:u w:val="none"/>
                <w:lang w:val="en-US" w:eastAsia="zh-CN" w:bidi="ar"/>
              </w:rPr>
              <w:t>34</w:t>
            </w:r>
          </w:p>
        </w:tc>
        <w:tc>
          <w:tcPr>
            <w:tcW w:w="1575"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2210201</w:t>
            </w:r>
          </w:p>
        </w:tc>
        <w:tc>
          <w:tcPr>
            <w:tcW w:w="4740" w:type="dxa"/>
            <w:noWrap w:val="0"/>
            <w:vAlign w:val="top"/>
          </w:tcPr>
          <w:p>
            <w:pPr>
              <w:keepNext w:val="0"/>
              <w:keepLines w:val="0"/>
              <w:widowControl/>
              <w:suppressLineNumbers w:val="0"/>
              <w:jc w:val="lef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151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560"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8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21.55 </w:t>
            </w:r>
          </w:p>
        </w:tc>
        <w:tc>
          <w:tcPr>
            <w:tcW w:w="1455"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c>
          <w:tcPr>
            <w:tcW w:w="1534" w:type="dxa"/>
            <w:noWrap w:val="0"/>
            <w:vAlign w:val="top"/>
          </w:tcPr>
          <w:p>
            <w:pPr>
              <w:keepNext w:val="0"/>
              <w:keepLines w:val="0"/>
              <w:widowControl/>
              <w:suppressLineNumbers w:val="0"/>
              <w:jc w:val="right"/>
              <w:textAlignment w:val="top"/>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0.00 </w:t>
            </w:r>
          </w:p>
        </w:tc>
      </w:tr>
    </w:tbl>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pPr>
        <w:spacing w:line="560" w:lineRule="exact"/>
        <w:jc w:val="center"/>
        <w:rPr>
          <w:rStyle w:val="13"/>
          <w:rFonts w:hint="eastAsia" w:ascii="方正仿宋简体" w:hAnsi="方正仿宋简体" w:eastAsia="方正仿宋简体" w:cs="方正仿宋简体"/>
          <w:color w:val="auto"/>
          <w:sz w:val="44"/>
          <w:szCs w:val="44"/>
          <w:highlight w:val="none"/>
          <w:u w:val="none"/>
        </w:rPr>
      </w:pPr>
      <w:r>
        <w:rPr>
          <w:rStyle w:val="13"/>
          <w:rFonts w:hint="eastAsia" w:ascii="方正仿宋简体" w:hAnsi="方正仿宋简体" w:eastAsia="方正仿宋简体" w:cs="方正仿宋简体"/>
          <w:color w:val="auto"/>
          <w:sz w:val="44"/>
          <w:szCs w:val="44"/>
          <w:highlight w:val="none"/>
          <w:u w:val="none"/>
        </w:rPr>
        <w:t>部门预算一般公共预算拨款基本支出表</w:t>
      </w:r>
    </w:p>
    <w:p>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rPr>
        <w:t>3</w:t>
      </w:r>
      <w:r>
        <w:rPr>
          <w:rStyle w:val="13"/>
          <w:rFonts w:hint="eastAsia" w:ascii="方正仿宋简体" w:hAnsi="方正仿宋简体" w:eastAsia="方正仿宋简体" w:cs="方正仿宋简体"/>
          <w:color w:val="auto"/>
          <w:sz w:val="28"/>
          <w:szCs w:val="28"/>
          <w:u w:val="none"/>
          <w:lang w:val="en-US" w:eastAsia="zh-CN"/>
        </w:rPr>
        <w:t>89</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eastAsia="zh-CN"/>
        </w:rPr>
        <w:t>退役军人事务</w:t>
      </w:r>
      <w:r>
        <w:rPr>
          <w:rStyle w:val="13"/>
          <w:rFonts w:hint="eastAsia" w:ascii="方正仿宋简体" w:hAnsi="方正仿宋简体" w:eastAsia="方正仿宋简体" w:cs="方正仿宋简体"/>
          <w:color w:val="auto"/>
          <w:sz w:val="28"/>
          <w:szCs w:val="28"/>
          <w:u w:val="none"/>
        </w:rPr>
        <w:t>局</w:t>
      </w:r>
      <w:r>
        <w:rPr>
          <w:rStyle w:val="13"/>
          <w:rFonts w:hint="eastAsia" w:ascii="方正仿宋简体" w:hAnsi="方正仿宋简体" w:eastAsia="方正仿宋简体" w:cs="方正仿宋简体"/>
          <w:color w:val="auto"/>
          <w:sz w:val="28"/>
          <w:u w:val="none"/>
        </w:rPr>
        <w:t xml:space="preserve">                   预算年度：2022                                    单位：万元</w:t>
      </w:r>
      <w:r>
        <w:rPr>
          <w:rStyle w:val="13"/>
          <w:rFonts w:hint="eastAsia" w:ascii="方正仿宋简体" w:hAnsi="方正仿宋简体" w:eastAsia="方正仿宋简体" w:cs="方正仿宋简体"/>
          <w:color w:val="auto"/>
          <w:sz w:val="28"/>
          <w:u w:val="none"/>
        </w:rPr>
        <w:tab/>
      </w:r>
    </w:p>
    <w:tbl>
      <w:tblPr>
        <w:tblStyle w:val="9"/>
        <w:tblW w:w="14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2"/>
        <w:gridCol w:w="1653"/>
        <w:gridCol w:w="5897"/>
        <w:gridCol w:w="2066"/>
        <w:gridCol w:w="195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序号</w:t>
            </w:r>
          </w:p>
        </w:tc>
        <w:tc>
          <w:tcPr>
            <w:tcW w:w="75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科  目</w:t>
            </w:r>
          </w:p>
        </w:tc>
        <w:tc>
          <w:tcPr>
            <w:tcW w:w="58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简体" w:hAnsi="方正仿宋简体" w:eastAsia="方正仿宋简体" w:cs="方正仿宋简体"/>
                <w:i w:val="0"/>
                <w:iCs w:val="0"/>
                <w:color w:val="auto"/>
                <w:sz w:val="28"/>
                <w:szCs w:val="28"/>
                <w:u w:val="none"/>
              </w:rPr>
            </w:pP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经济分类科目编码</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科目名称</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合计</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人员经费</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栏次</w:t>
            </w:r>
          </w:p>
        </w:tc>
        <w:tc>
          <w:tcPr>
            <w:tcW w:w="16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1</w:t>
            </w:r>
          </w:p>
        </w:tc>
        <w:tc>
          <w:tcPr>
            <w:tcW w:w="58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2</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3</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4</w:t>
            </w:r>
          </w:p>
        </w:tc>
        <w:tc>
          <w:tcPr>
            <w:tcW w:w="18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w:t>
            </w:r>
          </w:p>
        </w:tc>
        <w:tc>
          <w:tcPr>
            <w:tcW w:w="165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8"/>
                <w:szCs w:val="28"/>
                <w:u w:val="none"/>
              </w:rPr>
            </w:pPr>
            <w:r>
              <w:rPr>
                <w:rFonts w:hint="eastAsia" w:ascii="方正仿宋简体" w:hAnsi="方正仿宋简体" w:eastAsia="方正仿宋简体" w:cs="方正仿宋简体"/>
                <w:i w:val="0"/>
                <w:iCs w:val="0"/>
                <w:color w:val="auto"/>
                <w:kern w:val="0"/>
                <w:sz w:val="28"/>
                <w:szCs w:val="28"/>
                <w:u w:val="none"/>
                <w:lang w:val="en-US" w:eastAsia="zh-CN" w:bidi="ar"/>
              </w:rPr>
              <w:t>　</w:t>
            </w:r>
          </w:p>
        </w:tc>
        <w:tc>
          <w:tcPr>
            <w:tcW w:w="589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合计</w:t>
            </w:r>
          </w:p>
        </w:tc>
        <w:tc>
          <w:tcPr>
            <w:tcW w:w="2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323.06</w:t>
            </w:r>
          </w:p>
        </w:tc>
        <w:tc>
          <w:tcPr>
            <w:tcW w:w="195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303.62</w:t>
            </w:r>
          </w:p>
        </w:tc>
        <w:tc>
          <w:tcPr>
            <w:tcW w:w="187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294.25</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294.25</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3</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基本工资</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113.52</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113.52</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4</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津贴补贴</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5</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奖金</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6</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绩效工资</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7</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机关事业单位基本养老保险缴费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8</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职业年金缴费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9</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职工基本医疗保险缴费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10</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公务员医疗补助缴费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11</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其他社会保障缴费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12</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住房公积金</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13</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14</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15</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16</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邮电费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17</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取暖费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18</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差旅费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19</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会议费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20</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培训费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21</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工会经费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22</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福利费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23</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公务用车运行维护费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24</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其他商品和服务支出</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25</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26</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退休费</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27</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医疗费补助</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212" w:type="dxa"/>
            <w:tcBorders>
              <w:top w:val="nil"/>
              <w:left w:val="single" w:color="auto"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28</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奖励金</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p>
    <w:p>
      <w:pPr>
        <w:spacing w:line="560" w:lineRule="exact"/>
        <w:jc w:val="left"/>
        <w:rPr>
          <w:rStyle w:val="13"/>
          <w:rFonts w:hint="eastAsia" w:ascii="方正仿宋简体" w:hAnsi="方正仿宋简体" w:eastAsia="方正仿宋简体" w:cs="方正仿宋简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b/>
          <w:bCs/>
          <w:color w:val="auto"/>
          <w:sz w:val="44"/>
          <w:szCs w:val="44"/>
          <w:u w:val="none"/>
        </w:rPr>
        <w:t>部门预算政府基金预算财政拨款支出表</w:t>
      </w: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389 遵化市退役军人事务局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3"/>
                <w:rFonts w:hint="eastAsia" w:ascii="方正仿宋简体" w:hAnsi="方正仿宋简体" w:eastAsia="方正仿宋简体" w:cs="方正仿宋简体"/>
                <w:color w:val="auto"/>
                <w:sz w:val="28"/>
                <w:u w:val="none"/>
              </w:rPr>
            </w:pPr>
          </w:p>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hint="eastAsia" w:ascii="方正仿宋简体" w:hAnsi="方正仿宋简体" w:eastAsia="方正仿宋简体" w:cs="方正仿宋简体"/>
          <w:color w:val="auto"/>
          <w:sz w:val="44"/>
          <w:szCs w:val="44"/>
          <w:u w:val="none"/>
        </w:rPr>
      </w:pPr>
      <w:r>
        <w:rPr>
          <w:rStyle w:val="13"/>
          <w:rFonts w:hint="eastAsia" w:ascii="方正仿宋简体" w:hAnsi="方正仿宋简体" w:eastAsia="方正仿宋简体" w:cs="方正仿宋简体"/>
          <w:color w:val="auto"/>
          <w:sz w:val="44"/>
          <w:szCs w:val="44"/>
          <w:u w:val="none"/>
        </w:rPr>
        <w:t>部门预算国有资本经营预算财政拨款支出表</w:t>
      </w: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389 遵化市退役军人事务局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hint="eastAsia" w:ascii="方正仿宋简体" w:hAnsi="方正仿宋简体" w:eastAsia="方正仿宋简体" w:cs="方正仿宋简体"/>
          <w:color w:val="auto"/>
          <w:sz w:val="44"/>
          <w:szCs w:val="44"/>
          <w:u w:val="none"/>
        </w:rPr>
      </w:pPr>
      <w:r>
        <w:rPr>
          <w:rStyle w:val="13"/>
          <w:rFonts w:hint="eastAsia" w:ascii="方正仿宋简体" w:hAnsi="方正仿宋简体" w:eastAsia="方正仿宋简体" w:cs="方正仿宋简体"/>
          <w:color w:val="auto"/>
          <w:sz w:val="44"/>
          <w:szCs w:val="44"/>
          <w:u w:val="none"/>
        </w:rPr>
        <w:t>部门预算财政拨款“三公”经费支出表</w:t>
      </w: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389 遵化市退役军人事务局                  预算年度：2022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2.05</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2.05</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2.05</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2.05</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2.05</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szCs w:val="28"/>
                <w:u w:val="none"/>
                <w:lang w:val="en-US" w:eastAsia="zh-CN"/>
              </w:rPr>
            </w:pPr>
            <w:r>
              <w:rPr>
                <w:rStyle w:val="13"/>
                <w:rFonts w:hint="eastAsia" w:ascii="方正仿宋简体" w:hAnsi="方正仿宋简体" w:eastAsia="方正仿宋简体" w:cs="方正仿宋简体"/>
                <w:color w:val="auto"/>
                <w:sz w:val="28"/>
                <w:szCs w:val="28"/>
                <w:u w:val="none"/>
                <w:lang w:val="en-US" w:eastAsia="zh-CN"/>
              </w:rPr>
              <w:t>2.05</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lang w:eastAsia="zh-CN"/>
              </w:rPr>
            </w:pPr>
            <w:r>
              <w:rPr>
                <w:rStyle w:val="13"/>
                <w:rFonts w:hint="eastAsia" w:ascii="方正仿宋简体" w:hAnsi="方正仿宋简体" w:eastAsia="方正仿宋简体" w:cs="方正仿宋简体"/>
                <w:color w:val="auto"/>
                <w:sz w:val="28"/>
                <w:szCs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sz w:val="44"/>
          <w:szCs w:val="44"/>
        </w:rPr>
        <w:t>遵化市</w:t>
      </w:r>
      <w:r>
        <w:rPr>
          <w:rFonts w:hint="eastAsia" w:ascii="方正仿宋简体" w:hAnsi="方正仿宋简体" w:eastAsia="方正仿宋简体" w:cs="方正仿宋简体"/>
          <w:sz w:val="44"/>
          <w:szCs w:val="44"/>
          <w:lang w:eastAsia="zh-CN"/>
        </w:rPr>
        <w:t>退役军人事务</w:t>
      </w:r>
      <w:r>
        <w:rPr>
          <w:rFonts w:hint="eastAsia" w:ascii="方正仿宋简体" w:hAnsi="方正仿宋简体" w:eastAsia="方正仿宋简体" w:cs="方正仿宋简体"/>
          <w:sz w:val="44"/>
          <w:szCs w:val="44"/>
        </w:rPr>
        <w:t>局部门2022年部门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sz w:val="44"/>
          <w:szCs w:val="44"/>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局部门2022年部门预算公开如下：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拟订我市关于退役军人思想政治、管理保障和安置优抚等工作的政策措施并组织实施，组织起草相关规范性文件，褒扬彰显退役军人为党、国家和人民牺牲奉献的精神风范和价值导向。</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 xml:space="preserve"> 负责军队转业干部、复员干部、离休退休干部、退役士兵和无军籍退休退职职工的移交安置工作和自主择业、就业退役军人服务管理工作。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 xml:space="preserve"> 组织指导退役军人教育培训工作，协调扶持退役军人和随军随调家属就业创业。</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 xml:space="preserve"> 会同有关部门制定退役军人特殊保障政策并组织落实。</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 xml:space="preserve"> 组织协调落实移交地方的离休退休军人，符合条件的其他退役军人和无军籍退休退职职工的住房保障工作，以及退役军人医疗保障、社会保险等待遇保障工作。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 xml:space="preserve"> 组织指导伤病残退役军人服务管理和抚恤工作，拟订退役军人医疗、疗养、养老等机构的规划政策并组织实施。承担不适宜继续服役的伤病残军人相关工作。组织指导军供服务保障工作。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 xml:space="preserve"> 组织指导全市拥军优属工作。负责现役军人、退役军人、军队文职人员和军属优待、抚恤等工作，落实国家关于国民党抗战老兵等有关人员优待政策。</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 xml:space="preserve"> 负责烈士及退役军人荣誉奖励、军人公墓管理维护、纪念活动等工作，依法承担英雄烈士保护相关工作，审核拟列入全市重点保护单位的烈士纪念建筑物名录，承办烈士纪念设施保护事宜，总结表彰和宣扬退役军人、退役军人工作单位和个人先进典型事迹。</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 xml:space="preserve"> 指导并监督检查退役军人相关法律法规和政策措施的落实，组织开展退役军人权益维护和有关人员的帮扶援助工作。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承担市双拥工作领导小组和市军队转业干部安置工作领导小组的日常工作。</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完成市委、市政府交办的其他任务。</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喝价值导向，更好地为增强部队战斗力和凝聚力做好组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机关日常运转,承担文秘、信息、安全、保密、政务公开、后勤管理等工作。负责拟定退役军人事业发展规划、年度计划和退役军人管理保障基础设施建设标准，指导和监督退役军人事业资金管理，承担机关财务、资产管理、内部审计和退役军人事务系统信息化建设、统计等工作。负责机关和直属单位的党群及廉政建设工作；负责机关和直属单位的机构编制、干部人事工作；负责机关离退休干部工作，指导直属单位离退休干部工作；抓好退役军人事务系统干部队伍建设。负责综合业务科之外与上下级领导机关、平级单位的联系、沟通及相关协调等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综合业务科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法规权益保障。承担相关政策研工作,承担规范性文件的合法性审查和行政复议、行政应诉等工作。承担退役军人思想政治、舆论宣传、总结表彰、荣誉奖励和信访工作,配合做好指导退役军人党建工作;监督检查并考核退役军人相关法律法规和政策措施的落实情况,承担退役军人权益维护和有关人员的帮扶援助工作,参与拟订企业中军队转业干部解困专项经费管理办法并组织实施,参与市级国防动员、兵员征集、预备役人员管理等工作。负责移交安置。负责组织实施全市军队转业干部、退役士兵、复员干部、伤病残退役士兵和符合条件消防员的接收安置政策落实,负责军队转业干部、转业士官、符合条件消防员档案接收、审查、移交,负责拟订驻遵单位和市直单位接收安置军队转业干部、符合政府安排工作条件退役士兵、符合条件消防员的计划并组织实施,承担市直单位计划安置和计划外选调工作负责就业创业。拟订自主择业军队转业干部、复员干部自主就业退役士兵就业创业年度计划并组织实施。组织开展就业创业促进和教育培训等工作,指导开展有关中介服务工作;组织协调落实军人和符合条件消防员社会保险等待遇保障工作。负责军休服务管理。负责军队移交全市安置管理的军队离退休干部、退休士官和军队无军籍退休退职职工接收安置和服务管理工作;负责拟订安置经费分配方案,规划军队离退休干部休养机构工作人员配备和车辆配置,指导军队离退休干部服务管理机构的工作;检查指导军队离退休干部政治待遇和生活待遇的落实,组织协调落实移交地方的离退休军人、无军籍退休退职职工和符合条件的其他退役军人的住房保障工作,指导全市退役军人住房保障工作。负责拥军优抚。承担协调指导全市拥军优属工作,指导做好地方支持军队相关工作,承担现役军人、退役军人、军队文职人员、军属和符合条件的国家机关工作人员、人民警察、参战民兵民工、消防员等全市优抚对象的优待、抚恤等工作;承担不适宜继续服役的伤病残军人相关工作,组织协调落实退役军人医疗保障工作,组织实施有关退役军人医疗、疗养、养老等优抚保障机构以及军供保障机构的政策,组织落实国民党抗战老兵等有关人员优待政策,协调指导随军随调家属就业创业,承担全市残疾军人康复辅助器具的配发、更换工作。承担全市烈士审核报批和褒扬工作,纪念设施管理保护工作,依法承担英雄烈士保护相关工作;组织实施全市军人公墓建设管理维护等工作,承担国家级、省级、市级重点烈士纪念建筑物保护单位的审核报批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退役军人服务中心。开展退役军人政策宣传，组织政策调研，推广和培树先进典型；组织开展针对退役军人的走访慰问、帮扶解困、化解矛盾和思想政治工作；为退役军人就业创业提供政策咨询和信息服务；组织开展退役军人职业教育和技能培训；举办退役军人专场招聘会；负责辖区内退役军人信息管理平台建设和维护，收集管理辖区内退役军人数据信息；指导和加强退役军人党的建设；指导辖区内退役军人管理服务机构认真履职尽责，切实发挥作用；配合有关部门做好来信来访工作；完成上级和领导交办的其它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遵化市军队离退休干部休养所 </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职责任务：负责接收安置军队离退休干部、退休志愿兵、无军籍退休退职职工，做好军队交接军休干部和军退职工的协调工作；落实好军休干部的政治待遇和生活待遇；指导干休所建设和服务管理工作。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遵化市烈士陵园管理中心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职责任务：对全市烈士纪念设施的保护、管理、修缮、改扩建、申报、升级等进行业务指导；负责市属烈士纪念建筑物建设、维护与环境美化；负责烈士骨灰保存、烈士遗骨和革命史料搜集、陈列、编写，组织革命烈士纪念活动，纪念先烈教育人民。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遵化市长城抗战烈士陵园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负责对烈士纪念物进行维护，搜集、保管烈士遗物，编写、征集革命史料，美化环境，组织开展纪念活动。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遵化市光荣院</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负责集中供养全市孤老的退役军人和有特殊困难的优抚对象。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局机关编制53名（行政编制</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名、全额事业编制40名）。实有行政人数12名，全额事业人数35名。</w:t>
      </w:r>
    </w:p>
    <w:p>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方正仿宋简体" w:hAnsi="方正仿宋简体" w:eastAsia="方正仿宋简体" w:cs="方正仿宋简体"/>
          <w:sz w:val="32"/>
          <w:szCs w:val="32"/>
          <w:highlight w:val="red"/>
        </w:rPr>
      </w:pPr>
      <w:r>
        <w:rPr>
          <w:rFonts w:hint="eastAsia" w:ascii="方正仿宋简体" w:hAnsi="方正仿宋简体" w:eastAsia="方正仿宋简体" w:cs="方正仿宋简体"/>
          <w:sz w:val="32"/>
          <w:szCs w:val="32"/>
          <w:highlight w:val="none"/>
        </w:rPr>
        <w:t>部门机构设置情况</w:t>
      </w:r>
    </w:p>
    <w:tbl>
      <w:tblPr>
        <w:tblStyle w:val="9"/>
        <w:tblpPr w:leftFromText="180" w:rightFromText="180" w:vertAnchor="text" w:horzAnchor="page" w:tblpXSpec="center" w:tblpY="123"/>
        <w:tblOverlap w:val="never"/>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625"/>
        <w:gridCol w:w="3029"/>
        <w:gridCol w:w="1726"/>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序号</w:t>
            </w:r>
          </w:p>
        </w:tc>
        <w:tc>
          <w:tcPr>
            <w:tcW w:w="362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单位名称</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单位基本性质</w:t>
            </w:r>
          </w:p>
        </w:tc>
        <w:tc>
          <w:tcPr>
            <w:tcW w:w="1726" w:type="dxa"/>
            <w:noWrap w:val="0"/>
            <w:vAlign w:val="center"/>
          </w:tcPr>
          <w:p>
            <w:pPr>
              <w:spacing w:line="56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单位规格</w:t>
            </w:r>
          </w:p>
        </w:tc>
        <w:tc>
          <w:tcPr>
            <w:tcW w:w="4468"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bCs/>
                <w:kern w:val="0"/>
                <w:sz w:val="28"/>
                <w:szCs w:val="28"/>
              </w:rPr>
            </w:pPr>
            <w:r>
              <w:rPr>
                <w:rFonts w:hint="eastAsia" w:ascii="方正仿宋简体" w:hAnsi="方正仿宋简体" w:eastAsia="方正仿宋简体" w:cs="方正仿宋简体"/>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w:t>
            </w:r>
          </w:p>
        </w:tc>
        <w:tc>
          <w:tcPr>
            <w:tcW w:w="3625"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遵化市退役军人事务局</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行政单位</w:t>
            </w:r>
          </w:p>
        </w:tc>
        <w:tc>
          <w:tcPr>
            <w:tcW w:w="1726" w:type="dxa"/>
            <w:noWrap w:val="0"/>
            <w:vAlign w:val="center"/>
          </w:tcPr>
          <w:p>
            <w:pPr>
              <w:spacing w:line="560" w:lineRule="exact"/>
              <w:ind w:firstLine="320" w:firstLineChars="10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正科级</w:t>
            </w:r>
          </w:p>
        </w:tc>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w:t>
            </w:r>
          </w:p>
        </w:tc>
        <w:tc>
          <w:tcPr>
            <w:tcW w:w="3625"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000000"/>
                <w:sz w:val="28"/>
                <w:szCs w:val="28"/>
                <w:lang w:eastAsia="zh-CN"/>
              </w:rPr>
              <w:t>遵化市</w:t>
            </w:r>
            <w:r>
              <w:rPr>
                <w:rFonts w:hint="eastAsia" w:ascii="方正仿宋简体" w:hAnsi="方正仿宋简体" w:eastAsia="方正仿宋简体" w:cs="方正仿宋简体"/>
                <w:color w:val="000000"/>
                <w:sz w:val="28"/>
                <w:szCs w:val="28"/>
              </w:rPr>
              <w:t>光荣院</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财政补助事业单位</w:t>
            </w:r>
          </w:p>
        </w:tc>
        <w:tc>
          <w:tcPr>
            <w:tcW w:w="1726" w:type="dxa"/>
            <w:noWrap w:val="0"/>
            <w:vAlign w:val="top"/>
          </w:tcPr>
          <w:p>
            <w:pPr>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sz w:val="32"/>
                <w:szCs w:val="32"/>
              </w:rPr>
              <w:t>股级</w:t>
            </w:r>
          </w:p>
        </w:tc>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w:t>
            </w:r>
          </w:p>
        </w:tc>
        <w:tc>
          <w:tcPr>
            <w:tcW w:w="3625"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军队离退休干部休养所</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财政补助事业单位</w:t>
            </w:r>
          </w:p>
        </w:tc>
        <w:tc>
          <w:tcPr>
            <w:tcW w:w="1726" w:type="dxa"/>
            <w:noWrap w:val="0"/>
            <w:vAlign w:val="top"/>
          </w:tcPr>
          <w:p>
            <w:pPr>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sz w:val="32"/>
                <w:szCs w:val="32"/>
              </w:rPr>
              <w:t>股级</w:t>
            </w:r>
          </w:p>
        </w:tc>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w:t>
            </w:r>
          </w:p>
        </w:tc>
        <w:tc>
          <w:tcPr>
            <w:tcW w:w="3625"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长城抗战烈士陵园</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财政补助事业单位</w:t>
            </w:r>
          </w:p>
        </w:tc>
        <w:tc>
          <w:tcPr>
            <w:tcW w:w="1726" w:type="dxa"/>
            <w:noWrap w:val="0"/>
            <w:vAlign w:val="top"/>
          </w:tcPr>
          <w:p>
            <w:pPr>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sz w:val="32"/>
                <w:szCs w:val="32"/>
              </w:rPr>
              <w:t>股级</w:t>
            </w:r>
          </w:p>
        </w:tc>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收入情况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w:t>
      </w:r>
      <w:r>
        <w:rPr>
          <w:rFonts w:hint="eastAsia" w:ascii="方正仿宋简体" w:hAnsi="方正仿宋简体" w:eastAsia="方正仿宋简体" w:cs="方正仿宋简体"/>
          <w:sz w:val="32"/>
          <w:szCs w:val="32"/>
          <w:lang w:val="en-US" w:eastAsia="zh-CN"/>
        </w:rPr>
        <w:t>14995.57</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14995.57</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支出情况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局2022年度部门预算中支出预算的总体情况。2022年支出预算</w:t>
      </w:r>
      <w:r>
        <w:rPr>
          <w:rFonts w:hint="eastAsia" w:ascii="方正仿宋简体" w:hAnsi="方正仿宋简体" w:eastAsia="方正仿宋简体" w:cs="方正仿宋简体"/>
          <w:sz w:val="32"/>
          <w:szCs w:val="32"/>
          <w:lang w:val="en-US" w:eastAsia="zh-CN"/>
        </w:rPr>
        <w:t>14995.57</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309.96</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290.52</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19.44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14685.61</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优抚对象生活补助、医疗补助，企业军转干部补助，义务兵家庭优待金，退役士兵待安置期间生活补助、保险</w:t>
      </w:r>
      <w:r>
        <w:rPr>
          <w:rFonts w:hint="eastAsia" w:ascii="方正仿宋简体" w:hAnsi="方正仿宋简体" w:eastAsia="方正仿宋简体" w:cs="方正仿宋简体"/>
          <w:sz w:val="32"/>
          <w:szCs w:val="32"/>
        </w:rPr>
        <w:t>项目等。</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与上年相比增减变化情况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w:t>
      </w:r>
      <w:r>
        <w:rPr>
          <w:rFonts w:hint="eastAsia" w:ascii="方正仿宋简体" w:hAnsi="方正仿宋简体" w:eastAsia="方正仿宋简体" w:cs="方正仿宋简体"/>
          <w:sz w:val="32"/>
          <w:szCs w:val="32"/>
          <w:lang w:val="en-US" w:eastAsia="zh-CN"/>
        </w:rPr>
        <w:t>14995.57</w:t>
      </w:r>
      <w:r>
        <w:rPr>
          <w:rFonts w:hint="eastAsia" w:ascii="方正仿宋简体" w:hAnsi="方正仿宋简体" w:eastAsia="方正仿宋简体" w:cs="方正仿宋简体"/>
          <w:sz w:val="32"/>
          <w:szCs w:val="32"/>
        </w:rPr>
        <w:t>万元，较2021预算</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1202.6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22.49</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工作需要调入</w:t>
      </w:r>
      <w:r>
        <w:rPr>
          <w:rFonts w:hint="eastAsia" w:ascii="方正仿宋简体" w:hAnsi="方正仿宋简体" w:eastAsia="方正仿宋简体" w:cs="方正仿宋简体"/>
          <w:sz w:val="32"/>
          <w:szCs w:val="32"/>
          <w:lang w:val="en-US" w:eastAsia="zh-CN"/>
        </w:rPr>
        <w:t>7人</w:t>
      </w:r>
      <w:r>
        <w:rPr>
          <w:rFonts w:hint="eastAsia" w:ascii="方正仿宋简体" w:hAnsi="方正仿宋简体" w:eastAsia="方正仿宋简体" w:cs="方正仿宋简体"/>
          <w:sz w:val="32"/>
          <w:szCs w:val="32"/>
          <w:lang w:eastAsia="zh-CN"/>
        </w:rPr>
        <w:t>人员经费增加</w:t>
      </w:r>
      <w:r>
        <w:rPr>
          <w:rFonts w:hint="eastAsia" w:ascii="方正仿宋简体" w:hAnsi="方正仿宋简体" w:eastAsia="方正仿宋简体" w:cs="方正仿宋简体"/>
          <w:sz w:val="32"/>
          <w:szCs w:val="32"/>
          <w:lang w:val="en-US" w:eastAsia="zh-CN"/>
        </w:rPr>
        <w:t>24.88万元，日常公用经费减少2.39万元，本着</w:t>
      </w:r>
      <w:r>
        <w:rPr>
          <w:rFonts w:hint="eastAsia" w:ascii="方正仿宋简体" w:hAnsi="方正仿宋简体" w:eastAsia="方正仿宋简体" w:cs="方正仿宋简体"/>
          <w:sz w:val="32"/>
          <w:szCs w:val="32"/>
        </w:rPr>
        <w:t>“过紧日子”减少公用经费支出；项目支出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1180.11</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享受优抚待遇人员增加、待遇标准提高</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2022年，本部门机关运行经费共计安排</w:t>
      </w:r>
      <w:r>
        <w:rPr>
          <w:rFonts w:hint="eastAsia" w:ascii="方正仿宋简体" w:hAnsi="方正仿宋简体" w:eastAsia="方正仿宋简体" w:cs="方正仿宋简体"/>
          <w:sz w:val="32"/>
          <w:szCs w:val="32"/>
          <w:lang w:val="en-US" w:eastAsia="zh-CN"/>
        </w:rPr>
        <w:t>19.44</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kern w:val="2"/>
          <w:sz w:val="32"/>
          <w:szCs w:val="32"/>
          <w:lang w:val="en-US" w:eastAsia="zh-CN"/>
        </w:rPr>
        <w:t>部门财政拨款“三公”经费预算安排2.05万元，与2021年持平，无增减变化。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一）公务用车购置及运行费。共计安排2.05万元，①公务用车购置安排0万元，与2021年持平，无增减变化。②公务用车运行维护费安排2.05万元，与2021年持平，无增减变化。车辆运行维护费严格按照统一定额标准，公车数量未发生增减，车辆运行维护费无变化。</w:t>
      </w:r>
    </w:p>
    <w:p>
      <w:pPr>
        <w:pStyle w:val="25"/>
        <w:spacing w:line="570" w:lineRule="exact"/>
        <w:ind w:left="279" w:leftChars="133" w:firstLine="425" w:firstLineChars="133"/>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（二）公务接待费。安排0万元，与2021年持平，无增减变化。按照统一定额标准，未发生增减变化。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因公出国（境）费。因公出国（境）安排0人，安排费用0万元，同比上年无增减变化。原因是没有因公出国（境）工作安排，所以未安排因公出国（境）费。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lang w:val="en-US" w:eastAsia="zh-CN"/>
        </w:rPr>
      </w:pPr>
      <w:r>
        <w:rPr>
          <w:rFonts w:hint="eastAsia" w:ascii="方正仿宋简体" w:hAnsi="方正仿宋简体" w:eastAsia="方正仿宋简体" w:cs="方正仿宋简体"/>
          <w:b w:val="0"/>
          <w:sz w:val="28"/>
          <w:u w:val="none"/>
          <w:lang w:val="en-US" w:eastAsia="zh-CN"/>
        </w:rPr>
        <w:t>贯彻落实习近平总书记关于组建退役军人管理保障机构，维护军人军属合法权益，让军人成为全社会尊崇的职业的指示要求，积极推进退役军人的保障和拥军优属等各项工作。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1、</w:t>
      </w:r>
      <w:r>
        <w:rPr>
          <w:rFonts w:hint="eastAsia" w:ascii="方正仿宋简体" w:hAnsi="方正仿宋简体" w:eastAsia="方正仿宋简体" w:cs="方正仿宋简体"/>
          <w:b w:val="0"/>
          <w:sz w:val="28"/>
          <w:u w:val="none"/>
        </w:rPr>
        <w:t>加强和完善退役军人服务中心建设</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1）</w:t>
      </w:r>
      <w:r>
        <w:rPr>
          <w:rFonts w:hint="eastAsia" w:ascii="方正仿宋简体" w:hAnsi="方正仿宋简体" w:eastAsia="方正仿宋简体" w:cs="方正仿宋简体"/>
          <w:b w:val="0"/>
          <w:sz w:val="28"/>
          <w:u w:val="none"/>
        </w:rPr>
        <w:t>完善服务保障体系建设</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按照省市文件精神要求，加强市、乡、村三级服务保障体系建设，规范机构设置，加强工作队伍配置，完善办公场所建设。</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2）</w:t>
      </w:r>
      <w:r>
        <w:rPr>
          <w:rFonts w:hint="eastAsia" w:ascii="方正仿宋简体" w:hAnsi="方正仿宋简体" w:eastAsia="方正仿宋简体" w:cs="方正仿宋简体"/>
          <w:b w:val="0"/>
          <w:sz w:val="28"/>
          <w:u w:val="none"/>
        </w:rPr>
        <w:t>就业创业工作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按照《关于推进全省退役军人就业创业工作的指导意见》要求，坚持政府推动、市场主导、社会支持、自愿选择、分类施策的原则，多措并举，全面推进各项就业政策。摸清需求，建立台账；强化培训，提升就业创业竞争力；定期开展退役军人招聘会。</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3）</w:t>
      </w:r>
      <w:r>
        <w:rPr>
          <w:rFonts w:hint="eastAsia" w:ascii="方正仿宋简体" w:hAnsi="方正仿宋简体" w:eastAsia="方正仿宋简体" w:cs="方正仿宋简体"/>
          <w:b w:val="0"/>
          <w:sz w:val="28"/>
          <w:u w:val="none"/>
        </w:rPr>
        <w:t>推进退役士兵安置改革</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落实退役士兵自主就业补助标准自然增长机制，补助标准每年按照不低于上年度当地城镇居民人均可支配收入的1.5倍确定（超省规定标准25%）。完善阳光安置机制，确保退役士兵岗位落实。推进退役士兵职业教育和技能培训工作，使自主就业退役士兵培训率达到100%、培训合格率达到95%。</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4）</w:t>
      </w:r>
      <w:r>
        <w:rPr>
          <w:rFonts w:hint="eastAsia" w:ascii="方正仿宋简体" w:hAnsi="方正仿宋简体" w:eastAsia="方正仿宋简体" w:cs="方正仿宋简体"/>
          <w:b w:val="0"/>
          <w:sz w:val="28"/>
          <w:u w:val="none"/>
        </w:rPr>
        <w:t>做好关爱退役军人基金会工作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为落实中央省市有关文件精神，体现国家和社会对退役军人的尊重、优待，动员社会力量积极参与关爱退役军人行动，加强对退役军人关爱基金的筹集、管理和使用。</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5）</w:t>
      </w:r>
      <w:r>
        <w:rPr>
          <w:rFonts w:hint="eastAsia" w:ascii="方正仿宋简体" w:hAnsi="方正仿宋简体" w:eastAsia="方正仿宋简体" w:cs="方正仿宋简体"/>
          <w:b w:val="0"/>
          <w:sz w:val="28"/>
          <w:u w:val="none"/>
        </w:rPr>
        <w:t>加强军休服务管理。积极推动军休服务管理机构规范化建设，积极落实广大军休干部的“政治待遇”和“生活待遇”，保持军休服务管理机构达到“二星”级标准。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6）</w:t>
      </w:r>
      <w:r>
        <w:rPr>
          <w:rFonts w:hint="eastAsia" w:ascii="方正仿宋简体" w:hAnsi="方正仿宋简体" w:eastAsia="方正仿宋简体" w:cs="方正仿宋简体"/>
          <w:b w:val="0"/>
          <w:sz w:val="28"/>
          <w:u w:val="none"/>
        </w:rPr>
        <w:t>做好退役士兵保险接续工作。在全面落实退役士兵安置政策，</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7）</w:t>
      </w:r>
      <w:r>
        <w:rPr>
          <w:rFonts w:hint="eastAsia" w:ascii="方正仿宋简体" w:hAnsi="方正仿宋简体" w:eastAsia="方正仿宋简体" w:cs="方正仿宋简体"/>
          <w:b w:val="0"/>
          <w:sz w:val="28"/>
          <w:u w:val="none"/>
        </w:rPr>
        <w:t>扎实做好信访稳定工作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对信访工作要高度重视，明确专人负责，掌握政策底线，耐心细致疏导思想，引导本人在法律和政策框架内理性表达诉求，加强预警预测预防,坚持打好主动仗。加强驻京值班力量，及时与公安、政法、信访部门的沟通联络，相互灵通信息；严格落实重大事项报告制度。</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2、</w:t>
      </w:r>
      <w:r>
        <w:rPr>
          <w:rFonts w:hint="eastAsia" w:ascii="方正仿宋简体" w:hAnsi="方正仿宋简体" w:eastAsia="方正仿宋简体" w:cs="方正仿宋简体"/>
          <w:b w:val="0"/>
          <w:sz w:val="28"/>
          <w:u w:val="none"/>
        </w:rPr>
        <w:t>加强双拥优抚工作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1）</w:t>
      </w:r>
      <w:r>
        <w:rPr>
          <w:rFonts w:hint="eastAsia" w:ascii="方正仿宋简体" w:hAnsi="方正仿宋简体" w:eastAsia="方正仿宋简体" w:cs="方正仿宋简体"/>
          <w:b w:val="0"/>
          <w:sz w:val="28"/>
          <w:u w:val="none"/>
        </w:rPr>
        <w:t>高标准落实各项优抚政策。高标准落实义务兵家庭优待金标准，逐步实现城乡一体化。为重点优抚对象进行医疗报销、继续加大优抚对象“解三难”力度，建立完善优抚对象临时困难补助机制。</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2）</w:t>
      </w:r>
      <w:r>
        <w:rPr>
          <w:rFonts w:hint="eastAsia" w:ascii="方正仿宋简体" w:hAnsi="方正仿宋简体" w:eastAsia="方正仿宋简体" w:cs="方正仿宋简体"/>
          <w:b w:val="0"/>
          <w:sz w:val="28"/>
          <w:u w:val="none"/>
        </w:rPr>
        <w:t>推进双拥工作创新发展。积极适应新形势，主动争取新作为，推动军民融合深入发展。在全市有驻军单位的城镇社区普遍建立双拥工作站，广泛开展军民共建和谐社区（乡、村）活动，积极开展双拥走访慰问，为立功受奖现役军人家庭送喜报活动，激发社会组织和非公有制经济组织爱国拥军热情，积极为部队官兵和优抚对象提供服务。加强宣传和调研，积极培植双拥模范典型，形成全社会主动拥军的氛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3）</w:t>
      </w:r>
      <w:r>
        <w:rPr>
          <w:rFonts w:hint="eastAsia" w:ascii="方正仿宋简体" w:hAnsi="方正仿宋简体" w:eastAsia="方正仿宋简体" w:cs="方正仿宋简体"/>
          <w:b w:val="0"/>
          <w:sz w:val="28"/>
          <w:u w:val="none"/>
        </w:rPr>
        <w:t>为更好的解决企业军转干部的生活困难问题，在重大节日对我市企业军转干部进行走访慰问，并为企业退休军转干部发放体检费。</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4）</w:t>
      </w:r>
      <w:r>
        <w:rPr>
          <w:rFonts w:hint="eastAsia" w:ascii="方正仿宋简体" w:hAnsi="方正仿宋简体" w:eastAsia="方正仿宋简体" w:cs="方正仿宋简体"/>
          <w:b w:val="0"/>
          <w:sz w:val="28"/>
          <w:u w:val="none"/>
        </w:rPr>
        <w:t>加强光荣院的管理与服务，积极争取上级资金，改善硬件设施，为老人提供一个舒适、温馨的生活环境。</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3、</w:t>
      </w:r>
      <w:r>
        <w:rPr>
          <w:rFonts w:hint="eastAsia" w:ascii="方正仿宋简体" w:hAnsi="方正仿宋简体" w:eastAsia="方正仿宋简体" w:cs="方正仿宋简体"/>
          <w:b w:val="0"/>
          <w:sz w:val="28"/>
          <w:u w:val="none"/>
        </w:rPr>
        <w:t>全市烈士陵园管理工作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1）</w:t>
      </w:r>
      <w:r>
        <w:rPr>
          <w:rFonts w:hint="eastAsia" w:ascii="方正仿宋简体" w:hAnsi="方正仿宋简体" w:eastAsia="方正仿宋简体" w:cs="方正仿宋简体"/>
          <w:b w:val="0"/>
          <w:sz w:val="28"/>
          <w:u w:val="none"/>
        </w:rPr>
        <w:t>完善长城抗战烈士陵园场馆建设，开展各种纪念活动，充分发挥爱国主义教育基地作用。</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2）</w:t>
      </w:r>
      <w:r>
        <w:rPr>
          <w:rFonts w:hint="eastAsia" w:ascii="方正仿宋简体" w:hAnsi="方正仿宋简体" w:eastAsia="方正仿宋简体" w:cs="方正仿宋简体"/>
          <w:b w:val="0"/>
          <w:sz w:val="28"/>
          <w:u w:val="none"/>
        </w:rPr>
        <w:t>组织开展烈士纪念设施保护管理工作专项行动，深入调研，认真谋划，全面改善和提升全市烈士纪念设施建设与管理水平。</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3）</w:t>
      </w:r>
      <w:r>
        <w:rPr>
          <w:rFonts w:hint="eastAsia" w:ascii="方正仿宋简体" w:hAnsi="方正仿宋简体" w:eastAsia="方正仿宋简体" w:cs="方正仿宋简体"/>
          <w:b w:val="0"/>
          <w:sz w:val="28"/>
          <w:u w:val="none"/>
        </w:rPr>
        <w:t>加强烈士名录和事迹整理编撰。研究解决烈士评定上报疑难问题，健全完善烈属抚慰、走访慰问等优待机制。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方正仿宋简体" w:hAnsi="方正仿宋简体" w:eastAsia="方正仿宋简体" w:cs="方正仿宋简体"/>
          <w:b w:val="0"/>
          <w:sz w:val="28"/>
          <w:u w:val="none"/>
          <w:lang w:eastAsia="zh-CN"/>
        </w:rPr>
      </w:pPr>
      <w:r>
        <w:rPr>
          <w:rFonts w:hint="eastAsia" w:ascii="方正楷体简体" w:hAnsi="方正楷体简体" w:eastAsia="方正楷体简体" w:cs="方正楷体简体"/>
          <w:sz w:val="32"/>
          <w:szCs w:val="32"/>
          <w:lang w:eastAsia="zh-CN"/>
        </w:rPr>
        <w:t>（二）分项绩效目标</w:t>
      </w:r>
      <w:bookmarkStart w:id="4" w:name="_Toc14897"/>
      <w:bookmarkStart w:id="5" w:name="_Toc14588"/>
      <w:r>
        <w:fldChar w:fldCharType="begin"/>
      </w:r>
      <w:r>
        <w:rPr>
          <w:rFonts w:hint="eastAsia" w:ascii="方正仿宋简体" w:hAnsi="方正仿宋简体" w:eastAsia="方正仿宋简体" w:cs="方正仿宋简体"/>
          <w:b w:val="0"/>
          <w:sz w:val="28"/>
          <w:u w:val="none"/>
          <w:lang w:eastAsia="zh-CN"/>
        </w:rPr>
        <w:instrText xml:space="preserve"> TC 分项绩效目标 \f A \l 1 </w:instrText>
      </w:r>
      <w:r>
        <w:rPr>
          <w:rFonts w:hint="eastAsia" w:ascii="方正仿宋简体" w:hAnsi="方正仿宋简体" w:eastAsia="方正仿宋简体" w:cs="方正仿宋简体"/>
          <w:b w:val="0"/>
          <w:sz w:val="28"/>
          <w:u w:val="none"/>
          <w:lang w:eastAsia="zh-CN"/>
        </w:rPr>
        <w:fldChar w:fldCharType="end"/>
      </w:r>
      <w:bookmarkEnd w:id="4"/>
      <w:bookmarkEnd w:id="5"/>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职责分类绩效目标情况说明</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1、</w:t>
      </w:r>
      <w:r>
        <w:rPr>
          <w:rFonts w:hint="eastAsia" w:ascii="方正仿宋简体" w:hAnsi="方正仿宋简体" w:eastAsia="方正仿宋简体" w:cs="方正仿宋简体"/>
          <w:b w:val="0"/>
          <w:sz w:val="28"/>
          <w:u w:val="none"/>
        </w:rPr>
        <w:t>双拥优抚政策及管理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开展双拥系列活动，慰问驻冀部队官兵和优抚对象，使广大官兵和重点优抚对象感受到市委、市政府的关怀和温暖，营造浓厚双拥氛围。提高抚恤补助标准，为1万名优抚对象发放抚恤补助金，加大优抚医疗补助力度，落实各类定期补助资金，保障好他们的基本生活。落实好参战参试退役人员的政策待遇，维护社会和谐稳定。落实好义务兵家庭优待金的发放工作，充分调动义务兵安心服役、献身国防的积极性。落实各项优抚工作经费，确保优抚工作顺利开展。</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2、</w:t>
      </w:r>
      <w:r>
        <w:rPr>
          <w:rFonts w:hint="eastAsia" w:ascii="方正仿宋简体" w:hAnsi="方正仿宋简体" w:eastAsia="方正仿宋简体" w:cs="方正仿宋简体"/>
          <w:b w:val="0"/>
          <w:sz w:val="28"/>
          <w:u w:val="none"/>
        </w:rPr>
        <w:t>退役军人服务中心政策及管理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加强市、乡、村三级服务中心保障体系建设，提高服务保障水平，提升优抚安置对象社会地位和荣誉感自豪感。坚持政府推动、市场主导、社会支持、自愿选择、分类施策的原则，多措并举，全面推进各项就业政策落实.维护广大退役军人的合法权益；继续推行“阳光安置”实现全省全覆盖；确保有意愿参加职业教育和技能培训退役士兵免费参训率达到100%；为符合条件的自谋职业、自主就业退役士兵足额发放一次性经济补助，补助发放率达到100%；军休服务管理机构规范化建设不断加强,确保全省军队离退休干部“两个待遇”得到较好落实；指导各地妥善解决安置遗留问题，切实维护退役士兵合法权益和社会稳定；加强对退役军人关爱基金的筹集、管理和使用，切实保证家庭生活特别困难的退役军人得到资助，体现国家和社会对退役军人的尊重、优待；扎实做好信访稳定工作，引导本人在法律和政策框架内理性表达诉求；为部分符合条件的退役士兵进行保险接续，依法合理解决广大退役士兵最关心最现实的利益问题，使他们共享经济社会发展改革成果，切实感受到党和政府的关怀与优待，体会到社会尊崇。</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3、</w:t>
      </w:r>
      <w:r>
        <w:rPr>
          <w:rFonts w:hint="eastAsia" w:ascii="方正仿宋简体" w:hAnsi="方正仿宋简体" w:eastAsia="方正仿宋简体" w:cs="方正仿宋简体"/>
          <w:b w:val="0"/>
          <w:sz w:val="28"/>
          <w:u w:val="none"/>
        </w:rPr>
        <w:t>烈士纪念设施维护和管理</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加强对烈士纪念设施维护管理，绿化养护工作和陈列馆的建设管理，完善遵化市烈士陵园的基础设施建设和管理，充分发挥烈士纪念设施“褒扬烈士、教育群众”的功能。加强光荣院基础设施的改造和维护，为老人们提供一个舒适温馨的居住环境；落实老人的生活医疗等各项费用支出，保证老人们老有所养老有所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简体" w:hAnsi="方正仿宋简体" w:eastAsia="方正仿宋简体" w:cs="方正仿宋简体"/>
          <w:b w:val="0"/>
          <w:sz w:val="28"/>
          <w:u w:val="none"/>
          <w:lang w:eastAsia="zh-CN"/>
        </w:rPr>
      </w:pPr>
      <w:r>
        <w:rPr>
          <w:rFonts w:hint="eastAsia" w:ascii="方正楷体简体" w:hAnsi="方正楷体简体" w:eastAsia="方正楷体简体" w:cs="方正楷体简体"/>
          <w:sz w:val="32"/>
          <w:szCs w:val="32"/>
          <w:lang w:eastAsia="zh-CN"/>
        </w:rPr>
        <w:t>（三）工作保障措施</w:t>
      </w:r>
      <w:bookmarkStart w:id="6" w:name="_Toc26254"/>
      <w:bookmarkStart w:id="7" w:name="_Toc29190"/>
      <w:r>
        <w:fldChar w:fldCharType="begin"/>
      </w:r>
      <w:r>
        <w:rPr>
          <w:rFonts w:hint="eastAsia" w:ascii="方正仿宋简体" w:hAnsi="方正仿宋简体" w:eastAsia="方正仿宋简体" w:cs="方正仿宋简体"/>
          <w:b w:val="0"/>
          <w:sz w:val="28"/>
          <w:u w:val="none"/>
          <w:lang w:eastAsia="zh-CN"/>
        </w:rPr>
        <w:instrText xml:space="preserve"> TC 工作保障措施 \f A \l 1 </w:instrText>
      </w:r>
      <w:r>
        <w:rPr>
          <w:rFonts w:hint="eastAsia" w:ascii="方正仿宋简体" w:hAnsi="方正仿宋简体" w:eastAsia="方正仿宋简体" w:cs="方正仿宋简体"/>
          <w:b w:val="0"/>
          <w:sz w:val="28"/>
          <w:u w:val="none"/>
          <w:lang w:eastAsia="zh-CN"/>
        </w:rPr>
        <w:fldChar w:fldCharType="end"/>
      </w:r>
      <w:bookmarkEnd w:id="6"/>
      <w:bookmarkEnd w:id="7"/>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1、</w:t>
      </w:r>
      <w:r>
        <w:rPr>
          <w:rFonts w:hint="eastAsia" w:ascii="方正仿宋简体" w:hAnsi="方正仿宋简体" w:eastAsia="方正仿宋简体" w:cs="方正仿宋简体"/>
          <w:b w:val="0"/>
          <w:sz w:val="28"/>
          <w:u w:val="none"/>
        </w:rPr>
        <w:t>实现本年度规划目标的保障措施</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完善服务体系建设，提高服务保障水平</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1）</w:t>
      </w:r>
      <w:r>
        <w:rPr>
          <w:rFonts w:hint="eastAsia" w:ascii="方正仿宋简体" w:hAnsi="方正仿宋简体" w:eastAsia="方正仿宋简体" w:cs="方正仿宋简体"/>
          <w:b w:val="0"/>
          <w:sz w:val="28"/>
          <w:u w:val="none"/>
        </w:rPr>
        <w:t>完善市、乡、村三级退役军人服务中心建设，规范机构设置，配强工作队伍，完善办公场所建设，。</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2）</w:t>
      </w:r>
      <w:r>
        <w:rPr>
          <w:rFonts w:hint="eastAsia" w:ascii="方正仿宋简体" w:hAnsi="方正仿宋简体" w:eastAsia="方正仿宋简体" w:cs="方正仿宋简体"/>
          <w:b w:val="0"/>
          <w:sz w:val="28"/>
          <w:u w:val="none"/>
        </w:rPr>
        <w:t>贯彻落实河北省《关于推进全省退役军人就业创业工作的指导意见》，坚持政府推动、市场主导、社会支持、自愿选择、分类施策的原则，多措并举，全面推进各项工作落实。摸清需求，建立台账；做好岗位需求调查；强化培训，提升就业创业竞争力；定期开展退役军人招聘会。</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3）</w:t>
      </w:r>
      <w:r>
        <w:rPr>
          <w:rFonts w:hint="eastAsia" w:ascii="方正仿宋简体" w:hAnsi="方正仿宋简体" w:eastAsia="方正仿宋简体" w:cs="方正仿宋简体"/>
          <w:b w:val="0"/>
          <w:sz w:val="28"/>
          <w:u w:val="none"/>
        </w:rPr>
        <w:t>落实省委办公厅、省政府办公厅《关于设立退役军人关爱基金的指导意见》要求，健全和完善退役军人关爱基金的筹集、管理和使用机制。</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4）</w:t>
      </w:r>
      <w:r>
        <w:rPr>
          <w:rFonts w:hint="eastAsia" w:ascii="方正仿宋简体" w:hAnsi="方正仿宋简体" w:eastAsia="方正仿宋简体" w:cs="方正仿宋简体"/>
          <w:b w:val="0"/>
          <w:sz w:val="28"/>
          <w:u w:val="none"/>
        </w:rPr>
        <w:t>加快视频信息一体化平台建设工作，以一体化平台建设为抓手，搭建省、市、县、乡、村五级共用的云视频服务平台。通过完善互联互通、业务协同、信息共享的电子政务外网，为乡、村工作机构配置云视频服务设备，为村、社区配量PAD终端，打通电子政务外网“最后一公里”。</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5）</w:t>
      </w:r>
      <w:r>
        <w:rPr>
          <w:rFonts w:hint="eastAsia" w:ascii="方正仿宋简体" w:hAnsi="方正仿宋简体" w:eastAsia="方正仿宋简体" w:cs="方正仿宋简体"/>
          <w:b w:val="0"/>
          <w:sz w:val="28"/>
          <w:u w:val="none"/>
        </w:rPr>
        <w:t>健全和完善退役军人和其他优抚对象信息数据采集系统，保障人员和设施配备齐全。</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6）</w:t>
      </w:r>
      <w:r>
        <w:rPr>
          <w:rFonts w:hint="eastAsia" w:ascii="方正仿宋简体" w:hAnsi="方正仿宋简体" w:eastAsia="方正仿宋简体" w:cs="方正仿宋简体"/>
          <w:b w:val="0"/>
          <w:sz w:val="28"/>
          <w:u w:val="none"/>
        </w:rPr>
        <w:t>按照政策要求不折不扣落实部分退役士兵保险接续工作，积极主动联系市财政局、市民政局、市社保局、市医保局、市税务局等相关部门，精确测算，及时沟通，足额缴纳退役士兵医疗保险。</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eastAsia="zh-CN"/>
        </w:rPr>
        <w:t>（</w:t>
      </w:r>
      <w:r>
        <w:rPr>
          <w:rFonts w:hint="eastAsia" w:ascii="方正仿宋简体" w:hAnsi="方正仿宋简体" w:eastAsia="方正仿宋简体" w:cs="方正仿宋简体"/>
          <w:b w:val="0"/>
          <w:sz w:val="28"/>
          <w:u w:val="none"/>
          <w:lang w:val="en-US" w:eastAsia="zh-CN"/>
        </w:rPr>
        <w:t>7）</w:t>
      </w:r>
      <w:r>
        <w:rPr>
          <w:rFonts w:hint="eastAsia" w:ascii="方正仿宋简体" w:hAnsi="方正仿宋简体" w:eastAsia="方正仿宋简体" w:cs="方正仿宋简体"/>
          <w:b w:val="0"/>
          <w:sz w:val="28"/>
          <w:u w:val="none"/>
        </w:rPr>
        <w:t>做好信访维稳工作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按照“属地管理、分级负责”“谁主管、谁负责”的原则，建立包联退役军人工作台账，进一步细化属地责任、部门负责、领导负责，把工作细分到末端、责任落实到个人，派专人驻京值守，引导本人在法律和政策框架内理性表达诉求。</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2、</w:t>
      </w:r>
      <w:r>
        <w:rPr>
          <w:rFonts w:hint="eastAsia" w:ascii="方正仿宋简体" w:hAnsi="方正仿宋简体" w:eastAsia="方正仿宋简体" w:cs="方正仿宋简体"/>
          <w:b w:val="0"/>
          <w:sz w:val="28"/>
          <w:u w:val="none"/>
        </w:rPr>
        <w:t>积极开展“双拥在基层”活动</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对各乡镇（街道）建双拥工作站建设情况进行检查，确保有驻军单位或优抚对象较多的城镇社区普遍建立双拥工作站。组织各乡镇（街道）积极为优抚对象悬挂光荣牌，组织社区志愿者定期为优抚对象开展服务等。重大节日期间对驻遵部队、重点优抚对象走访慰问工作，发放慰问品、慰问金，使广大基层官兵和优抚对象切实感受到了党和人民的关心和帮助。</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全面落实优抚对象抚恤补助标准调标、物价补贴和抚恤金发放工作，足额发放义务兵家属优待金，及时完成为重点优抚对象进行医疗报销、解困救助及新增人员上报、认定工作。</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outlineLvl w:val="9"/>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lang w:val="en-US" w:eastAsia="zh-CN"/>
        </w:rPr>
        <w:t>3、</w:t>
      </w:r>
      <w:r>
        <w:rPr>
          <w:rFonts w:hint="eastAsia" w:ascii="方正仿宋简体" w:hAnsi="方正仿宋简体" w:eastAsia="方正仿宋简体" w:cs="方正仿宋简体"/>
          <w:b w:val="0"/>
          <w:sz w:val="28"/>
          <w:u w:val="none"/>
        </w:rPr>
        <w:t>做好烈士纪念设施的休整保护工作</w:t>
      </w: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sz w:val="28"/>
          <w:u w:val="none"/>
        </w:rPr>
      </w:pPr>
      <w:r>
        <w:rPr>
          <w:rFonts w:hint="eastAsia" w:ascii="方正仿宋简体" w:hAnsi="方正仿宋简体" w:eastAsia="方正仿宋简体" w:cs="方正仿宋简体"/>
          <w:b w:val="0"/>
          <w:sz w:val="28"/>
          <w:u w:val="none"/>
        </w:rPr>
        <w:t>做好烈士设施的休整、绿化美化工作。做好宣传接待工作，制作广告展板、宣传展板和各种提示牌，聘请讲解员、撰写解说词等，充分发挥烈士纪念设施的爱国主义教育基地作用。组织开展烈士纪念设施保护管理工作专项行动，深入调研，全面谋划，制定方案，全面提升纪念设施建设和管理水平。</w:t>
      </w: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sz w:val="28"/>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sz w:val="28"/>
          <w:u w:val="none"/>
        </w:rPr>
      </w:pPr>
    </w:p>
    <w:p>
      <w:pPr>
        <w:pStyle w:val="2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部门预算项目绩效目标</w:t>
      </w:r>
      <w:bookmarkStart w:id="8" w:name="_Toc_4_4_0000000004"/>
      <w:bookmarkStart w:id="9" w:name="_Toc68791550"/>
    </w:p>
    <w:bookmarkEnd w:id="8"/>
    <w:p>
      <w:pPr>
        <w:keepNext w:val="0"/>
        <w:keepLines w:val="0"/>
        <w:pageBreakBefore w:val="0"/>
        <w:widowControl w:val="0"/>
        <w:kinsoku/>
        <w:wordWrap/>
        <w:overflowPunct/>
        <w:topLinePunct w:val="0"/>
        <w:autoSpaceDE/>
        <w:autoSpaceDN/>
        <w:bidi w:val="0"/>
        <w:adjustRightInd/>
        <w:snapToGrid/>
        <w:spacing w:before="0" w:after="0" w:line="570" w:lineRule="exact"/>
        <w:jc w:val="left"/>
        <w:textAlignment w:val="auto"/>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1.2022年部分退役士兵养老保险接续资金绩效目标表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13028122P002410100016</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2022年部分退役士兵养老保险接续资金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通过为部分退役士兵补缴基本养老保险，解决部分退役士兵未参保和断缴问题，保障退役士兵享受相应的养老保险待遇</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1.目标内容1通过为部分退役士兵补缴基本养老保险，解决部分退役士兵未参保和断缴问题，保障退役士兵享受相应的养老保险待遇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享受基本养老保险补缴的退役士兵人数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我市共有923人申请了养老保险接续</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923人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冀办字【2019】14号&lt;关于解决部分退役士兵社会保险问题的意见&gt;的通知</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下拨经费符合相关政策规定比率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部分退役士兵基本养老保险及时补缴率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部分退役士兵基本医疗接续情况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及时完成部分退役士兵基本医疗保险接续</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为退役士兵生活提供保障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为退役士兵提供保障，提升其生活幸福度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退役士兵满意率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接受养老保险接续的退役士兵对提供服务的满意程度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10" w:name="_Toc_4_4_0000000005"/>
      <w:r>
        <w:rPr>
          <w:rFonts w:hint="eastAsia" w:ascii="方正仿宋简体" w:hAnsi="方正仿宋简体" w:eastAsia="方正仿宋简体" w:cs="方正仿宋简体"/>
          <w:color w:val="000000"/>
          <w:sz w:val="28"/>
        </w:rPr>
        <w:t>2.2022年部分退役士兵医疗保险接续资金绩效目标表</w:t>
      </w:r>
      <w:bookmarkEnd w:id="1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13028122P00240710001N</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2022年部分退役士兵医疗保险接续资金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68.00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68.00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通过为部分退役士兵补缴基本医疗保险，解决部分退役士兵未参保和断缴问题，保障退役士兵享受相应的养老保险待遇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1.目标内容1通过为部分退役士兵补缴基本医疗保险，解决部分退役士兵未参保和断缴问题，保障退役士兵享受相应的养老保险待遇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享受基本医疗保险补缴的退役士兵人数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我市2020年预计40人参加医疗保险</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≥40人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冀办字【2019】14号&lt;关于解决部分退役士兵社会保险问题的意见&gt;的通知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下拨经费符合相关政策规定比率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部分退役士兵基本养老保险及时补缴率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部分退役士兵基本医疗接续情况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及时完成部分退役士兵基本医疗保险接续</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为退役士兵生活提供保障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为退役士兵提供保障，提升其生活幸福度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退役士兵满意率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接受养老保险接续的退役士兵对提供服务的满意程度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11" w:name="_Toc_4_4_0000000006"/>
      <w:r>
        <w:rPr>
          <w:rFonts w:hint="eastAsia" w:ascii="方正仿宋简体" w:hAnsi="方正仿宋简体" w:eastAsia="方正仿宋简体" w:cs="方正仿宋简体"/>
          <w:color w:val="000000"/>
          <w:sz w:val="28"/>
        </w:rPr>
        <w:t>3.长城抗战烈士陵园绿化养护经费绩效目标表</w:t>
      </w:r>
      <w:bookmarkEnd w:id="1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13028122P00243010001L</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长城抗战烈士陵园绿化养护经费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维护管理烈士纪念设施，保障烈士纪念物完好，让英勇牺牲的烈士安息。充分发挥红色教育基地作用，教育后人。</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1.目标内容1维护管理烈士纪念设施，保障烈士纪念物完好，让英勇牺牲的烈士安息。充分发挥红色教育基地作用，教育后人。</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9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43"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烈士陵园参观人数</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参观人数</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≥10000人</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烈士陵园基础设施及配套设施完好率（%）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完好的烈士陵园基础设施及配套数量占基础设施及配套总数的比率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烈士陵园维护经费拨付率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烈士陵园维护经费拨付率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在全国或全省产生的重要影响，得到广大受众的充分认可。</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前来祭奠人员对工作服务的满意度</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前来祭奠人员对工作服务的满意度</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养护协议书</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12" w:name="_Toc_4_4_0000000007"/>
      <w:r>
        <w:rPr>
          <w:rFonts w:hint="eastAsia" w:ascii="方正仿宋简体" w:hAnsi="方正仿宋简体" w:eastAsia="方正仿宋简体" w:cs="方正仿宋简体"/>
          <w:color w:val="000000"/>
          <w:sz w:val="28"/>
        </w:rPr>
        <w:t>4.长城抗战烈士陵园综合经费绩效目标表</w:t>
      </w:r>
      <w:bookmarkEnd w:id="1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13028122P00242910001G</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长城抗战烈士陵园综合经费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维护管理烈士纪念设施，保障烈士纪念物完好，让英勇牺牲的烈士安息。充分发挥红色教育基地作用，教育后人。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1.目标内容1维护管理烈士纪念设施，保障烈士纪念物完好，让英勇牺牲的烈士安息。充分发挥红色教育基地作用，教育后人。</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烈士陵园参观人数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参观人数</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≥1000人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关于拨付长城抗战烈士陵园经费的请示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烈士陵园基础设施及配套设施完好率（%）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完好的烈士陵园基础设施及配套数量占基础设施及配套总数的比率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烈士陵园维护经费拨付率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烈士陵园维护经费拨付率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社会影响力</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在全国或全省产生的重要影响，得到广大受众的充分认可。</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达到绿色产业标准</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不进行基础设施建设，不对生态环境产生坏的影响，属于绿色生态产业。</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前来祭奠人员对工作服务的满意度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前来祭奠人员对工作服务的满意度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13" w:name="_Toc_4_4_0000000008"/>
      <w:r>
        <w:rPr>
          <w:rFonts w:hint="eastAsia" w:ascii="方正仿宋简体" w:hAnsi="方正仿宋简体" w:eastAsia="方正仿宋简体" w:cs="方正仿宋简体"/>
          <w:color w:val="000000"/>
          <w:sz w:val="28"/>
        </w:rPr>
        <w:t>5.待安置期间保险绩效目标表</w:t>
      </w:r>
      <w:bookmarkEnd w:id="1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13028122P000B87100025</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待安置期间保险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25.00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保障退役士官安置前的生活和保险的延续，保障待安置期间的基本生活，践行当兵光荣的理念。促进社会和谐稳定，体现党的温暖，我国安置水平的提高。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1.目标内容1保障退役士官安置前的生活和保险的延续，保障待安置期间的基本生活，践行当兵光荣的理念。促进社会和谐稳定，体现党的温暖，我国安置水平的提高。</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参保率（%）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已参保人数占应参保人数的比率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≥26人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《关于符合政府安置工作条件退役士兵就业安置工作的实施意见》（冀民&lt;2018&gt;102号）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扩面人数（人）</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实际扩面人数</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14" w:name="_Toc_4_4_0000000009"/>
      <w:r>
        <w:rPr>
          <w:rFonts w:hint="eastAsia" w:ascii="方正仿宋简体" w:hAnsi="方正仿宋简体" w:eastAsia="方正仿宋简体" w:cs="方正仿宋简体"/>
          <w:color w:val="000000"/>
          <w:sz w:val="28"/>
        </w:rPr>
        <w:t>6.各类重点优抚对象门诊药费补助绩效目标表</w:t>
      </w:r>
      <w:bookmarkEnd w:id="1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13028122P0018M310002P</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各类重点优抚对象门诊药费补助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949.00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949.00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1.目标内容1通过发放优抚对象医疗补助资金，对优抚对象参保缴费和门诊费用进行补助，有效帮助解决优抚对象医疗问题。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项目实际成本</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项目实际成本</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遵化市人民政府关于印发《遵化市优抚对象医疗保障办法》的通知遵政字【2010】3号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享受医疗待遇优抚对象人数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用于复员军人106人、残疾军人460、三属69人、带病退伍军人1806人、参战涉核人员797人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3238人</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各项补助资金标准按规定执行率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各项补助资金标准按规定及时执行</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优抚对象生活医疗改善情况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生态影响</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生态影响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15" w:name="_Toc_4_4_0000000010"/>
      <w:r>
        <w:rPr>
          <w:rFonts w:hint="eastAsia" w:ascii="方正仿宋简体" w:hAnsi="方正仿宋简体" w:eastAsia="方正仿宋简体" w:cs="方正仿宋简体"/>
          <w:color w:val="000000"/>
          <w:sz w:val="28"/>
        </w:rPr>
        <w:t>7.更换光荣牌经费绩效目标表</w:t>
      </w:r>
      <w:bookmarkEnd w:id="1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13028122P00ADD410002H</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更换光荣牌经费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让军人成为全社会尊崇职业的重要举措，是传递党和政府关心关爱优抚对象、积极营造全社会尊重军人军属和退役军人浓厚氛围的实际行动，对支持国防和军队改革、增强全民国防观念与拥军优属意识，提高优抚对象社会地位，确保社会和谐稳定具有重要意义。</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tblHeader/>
          <w:jc w:val="center"/>
        </w:trPr>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4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1322"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光荣牌个数</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为烈属、军属和退役军人等家庭悬挂光荣牌,2000个</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2000个</w:t>
            </w:r>
          </w:p>
          <w:p>
            <w:pPr>
              <w:pStyle w:val="14"/>
              <w:rPr>
                <w:rFonts w:hint="eastAsia" w:ascii="方正仿宋简体" w:hAnsi="方正仿宋简体" w:eastAsia="方正仿宋简体" w:cs="方正仿宋简体"/>
              </w:rPr>
            </w:pPr>
          </w:p>
        </w:tc>
        <w:tc>
          <w:tcPr>
            <w:tcW w:w="1322"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河北省退役军人事务厅《关于做好为烈属军属和退役军人等家庭悬挂光荣牌有关工作的通知》（冀退役军人厅电[2019]号），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1322"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1"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jc w:val="center"/>
        </w:trPr>
        <w:tc>
          <w:tcPr>
            <w:tcW w:w="1322"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2"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16" w:name="_Toc_4_4_0000000011"/>
      <w:r>
        <w:rPr>
          <w:rFonts w:hint="eastAsia" w:ascii="方正仿宋简体" w:hAnsi="方正仿宋简体" w:eastAsia="方正仿宋简体" w:cs="方正仿宋简体"/>
          <w:color w:val="000000"/>
          <w:sz w:val="28"/>
        </w:rPr>
        <w:t>8.冀财社【2021】154号关于提前下达2022年中央优抚对象医疗保障经费预算的通知绩效目标表</w:t>
      </w:r>
      <w:bookmarkEnd w:id="1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13028122P002244100013</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冀财社【2021】154号关于提前下达2022年中央优抚对象医疗保障经费预算的通知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188.00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188.00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用于1-6级残疾军人参加城镇职工基本医疗保险和建立补充医疗保障、7-10残疾军人旧伤复发医疗补助，以及落实优抚对象医疗优惠待遇等方面。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1.用于1-6级残疾军人参加城镇职工基本医疗保险和建立补充医疗保障、7-10残疾军人旧伤复发医疗补助，以及落实优抚对象医疗优惠待遇等方面。</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6"/>
        <w:gridCol w:w="2018"/>
        <w:gridCol w:w="2452"/>
        <w:gridCol w:w="3951"/>
        <w:gridCol w:w="2309"/>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7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54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49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45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20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享受医疗待遇优抚对象人数</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用于复员军人106人、残疾军人460、三属69人、带病退伍军人1806人、参战涉核人员797人</w:t>
            </w:r>
          </w:p>
        </w:tc>
        <w:tc>
          <w:tcPr>
            <w:tcW w:w="145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2238用于复员军人106人、残疾军人460、三属69人、带病退伍军人1806人、参战涉核人员797人</w:t>
            </w:r>
          </w:p>
        </w:tc>
        <w:tc>
          <w:tcPr>
            <w:tcW w:w="1200" w:type="dxa"/>
            <w:vMerge w:val="restart"/>
            <w:noWrap w:val="0"/>
            <w:vAlign w:val="center"/>
          </w:tcPr>
          <w:p>
            <w:pPr>
              <w:pStyle w:val="14"/>
              <w:rPr>
                <w:rFonts w:hint="eastAsia" w:ascii="方正仿宋简体" w:hAnsi="方正仿宋简体" w:eastAsia="方正仿宋简体" w:cs="方正仿宋简体"/>
              </w:rPr>
            </w:pPr>
          </w:p>
          <w:p>
            <w:pPr>
              <w:pStyle w:val="14"/>
              <w:rPr>
                <w:rFonts w:hint="eastAsia" w:ascii="方正仿宋简体" w:hAnsi="方正仿宋简体" w:eastAsia="方正仿宋简体" w:cs="方正仿宋简体"/>
              </w:rPr>
            </w:pPr>
          </w:p>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w:t>
            </w:r>
          </w:p>
        </w:tc>
        <w:tc>
          <w:tcPr>
            <w:tcW w:w="145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200"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45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200"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45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200"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优抚对象生活医疗改善情况</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c>
          <w:tcPr>
            <w:tcW w:w="145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200"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45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200"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455" w:type="dxa"/>
            <w:noWrap w:val="0"/>
            <w:vAlign w:val="center"/>
          </w:tcPr>
          <w:p>
            <w:pPr>
              <w:pStyle w:val="14"/>
              <w:rPr>
                <w:rFonts w:hint="eastAsia" w:ascii="方正仿宋简体" w:hAnsi="方正仿宋简体" w:eastAsia="方正仿宋简体" w:cs="方正仿宋简体"/>
              </w:rPr>
            </w:pPr>
          </w:p>
        </w:tc>
        <w:tc>
          <w:tcPr>
            <w:tcW w:w="1200"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5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49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45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200"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bookmarkStart w:id="17" w:name="_Toc_4_4_0000000012"/>
      <w:r>
        <w:rPr>
          <w:rFonts w:hint="eastAsia" w:ascii="方正仿宋简体" w:hAnsi="方正仿宋简体" w:eastAsia="方正仿宋简体" w:cs="方正仿宋简体"/>
          <w:color w:val="000000"/>
          <w:sz w:val="28"/>
        </w:rPr>
        <w:t>9.冀财社【2021】156号关于提前下达2022年中央优抚对象补助经费预算的通知（伤残抚恤）绩效目标表</w:t>
      </w:r>
      <w:bookmarkEnd w:id="1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13028122P00233310001X</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冀财社【2021】156号关于提前下达2022年中央优抚对象补助经费预算的通知（伤残抚恤）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1189.00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1189.00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对伤残军人、参战涉核人员的伤残抚恤按质按量的完成，提高伤残抚恤对象的生活质量，保障基本生活。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1.对伤残军人、参战涉核人员的伤残抚恤按质按量的完成，提高伤残抚恤对象的生活质量，保障基本生活。</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blHeader/>
          <w:jc w:val="center"/>
        </w:trPr>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7"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优抚对象抚恤补助资金发放人数</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对伤残军人470名，参战涉核人员805人的伤残抚恤</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1275对伤残军人470名，参战涉核人员805人的伤残抚恤</w:t>
            </w:r>
          </w:p>
        </w:tc>
        <w:tc>
          <w:tcPr>
            <w:tcW w:w="1325"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冀财社【2021】156号</w:t>
            </w:r>
          </w:p>
          <w:p>
            <w:pPr>
              <w:pStyle w:val="14"/>
              <w:rPr>
                <w:rFonts w:hint="eastAsia" w:ascii="方正仿宋简体" w:hAnsi="方正仿宋简体" w:eastAsia="方正仿宋简体" w:cs="方正仿宋简体"/>
              </w:rPr>
            </w:pP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成本控制</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成本控制</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132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bookmarkStart w:id="18" w:name="_Toc_4_4_0000000013"/>
      <w:r>
        <w:rPr>
          <w:rFonts w:hint="eastAsia" w:ascii="方正仿宋简体" w:hAnsi="方正仿宋简体" w:eastAsia="方正仿宋简体" w:cs="方正仿宋简体"/>
          <w:color w:val="000000"/>
          <w:sz w:val="28"/>
        </w:rPr>
        <w:t>10.冀财社【2021】156号关于提前下达2022年中央优抚对象补助经费预算的通知（死亡抚恤）绩效目标表</w:t>
      </w:r>
      <w:bookmarkEnd w:id="1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13028122P00233610001Y</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冀财社【2021】156号关于提前下达2022年中央优抚对象补助经费预算的通知（死亡抚恤）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180.00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180.00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1.完成军队现役人员、伤残军人因伤口复发和干休所离退休干部病故后一次性性抚恤，及三属人员按月发放的抚恤金。障合法权益，提生活水平，促进国防事业，保障社会和平稳定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优抚对象死亡抚恤资金发放人数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用于现役人员、伤残军人伤口复发、干休所离退休干部病故后一次性抚恤三属人员抚恤金</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12用于现役人员、伤残军人伤口复发、干休所离退休干部病故后一次性抚恤三属人员抚恤金</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冀财社【2021】156号</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成本开支</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成本开支</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bookmarkStart w:id="19" w:name="_Toc_4_4_0000000014"/>
      <w:r>
        <w:rPr>
          <w:rFonts w:hint="eastAsia" w:ascii="方正仿宋简体" w:hAnsi="方正仿宋简体" w:eastAsia="方正仿宋简体" w:cs="方正仿宋简体"/>
          <w:color w:val="000000"/>
          <w:sz w:val="28"/>
        </w:rPr>
        <w:t>11.冀财社【2021】156号关于提前下达2022年中央优抚对象补助经费预算的通知（在乡复员退伍人员）绩效目标表</w:t>
      </w:r>
      <w:bookmarkEnd w:id="1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13028122P00234410001T</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冀财社【2021】156号关于提前下达2022年中央优抚对象补助经费预算的通知（在乡复员退伍人员）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2900.00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2900.00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1.保障在乡复员、退伍军人合法权益，提高在乡复员、退伍军人生活水平，促进国防事业，保障社会和平稳定。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优抚对象抚恤补助资金发放人数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对伤残军人470名，参战涉核人员805人的伤残抚恤</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1275对伤残军人470名，参战涉核人员805人的伤残抚恤</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p>
            <w:pPr>
              <w:pStyle w:val="14"/>
              <w:rPr>
                <w:rFonts w:hint="eastAsia" w:ascii="方正仿宋简体" w:hAnsi="方正仿宋简体" w:eastAsia="方正仿宋简体" w:cs="方正仿宋简体"/>
              </w:rPr>
            </w:pP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成本控制</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成本控制</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20" w:name="_Toc_4_4_0000000015"/>
      <w:r>
        <w:rPr>
          <w:rFonts w:hint="eastAsia" w:ascii="方正仿宋简体" w:hAnsi="方正仿宋简体" w:eastAsia="方正仿宋简体" w:cs="方正仿宋简体"/>
          <w:color w:val="000000"/>
          <w:sz w:val="28"/>
        </w:rPr>
        <w:t>12.冀财社【2021】193号关于提前下达2022年省级退役安置补助经费预算的通知（退役士兵职业教育培训经费）绩效目标表</w:t>
      </w:r>
      <w:bookmarkEnd w:id="2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13028122P00221410001D</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冀财社【2021】193号关于提前下达2022年省级退役安置补助经费预算的通知（退役士兵职业教育培训经费）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12.52</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12.52</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退役士兵260人参加职业教育和技能培训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1.退役士兵260人参加职业教育和技能培训</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475"/>
        <w:gridCol w:w="4240"/>
        <w:gridCol w:w="2340"/>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tblHeader/>
          <w:jc w:val="center"/>
        </w:trPr>
        <w:tc>
          <w:tcPr>
            <w:tcW w:w="210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1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4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424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234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47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自主就业退役士兵参加职业教育培训的人数</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退役士兵260人参加职业教育和技能培训</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260退役士兵260人参加职业教育和技能培训</w:t>
            </w:r>
          </w:p>
        </w:tc>
        <w:tc>
          <w:tcPr>
            <w:tcW w:w="1474"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noWrap w:val="0"/>
            <w:vAlign w:val="center"/>
          </w:tcPr>
          <w:p>
            <w:pPr>
              <w:rPr>
                <w:rFonts w:hint="eastAsia" w:ascii="方正仿宋简体" w:hAnsi="方正仿宋简体" w:eastAsia="方正仿宋简体" w:cs="方正仿宋简体"/>
              </w:rPr>
            </w:pP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自主就业退役士兵参加职业教育和技能培训率</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自主就业退役士兵参加培训占该总人数的比率</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47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noWrap w:val="0"/>
            <w:vAlign w:val="center"/>
          </w:tcPr>
          <w:p>
            <w:pPr>
              <w:rPr>
                <w:rFonts w:hint="eastAsia" w:ascii="方正仿宋简体" w:hAnsi="方正仿宋简体" w:eastAsia="方正仿宋简体" w:cs="方正仿宋简体"/>
              </w:rPr>
            </w:pP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47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noWrap w:val="0"/>
            <w:vAlign w:val="center"/>
          </w:tcPr>
          <w:p>
            <w:pPr>
              <w:rPr>
                <w:rFonts w:hint="eastAsia" w:ascii="方正仿宋简体" w:hAnsi="方正仿宋简体" w:eastAsia="方正仿宋简体" w:cs="方正仿宋简体"/>
              </w:rPr>
            </w:pP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47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47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noWrap w:val="0"/>
            <w:vAlign w:val="center"/>
          </w:tcPr>
          <w:p>
            <w:pPr>
              <w:rPr>
                <w:rFonts w:hint="eastAsia" w:ascii="方正仿宋简体" w:hAnsi="方正仿宋简体" w:eastAsia="方正仿宋简体" w:cs="方正仿宋简体"/>
              </w:rPr>
            </w:pP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≥96</w:t>
            </w:r>
          </w:p>
        </w:tc>
        <w:tc>
          <w:tcPr>
            <w:tcW w:w="147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vMerge w:val="continue"/>
            <w:noWrap w:val="0"/>
            <w:vAlign w:val="center"/>
          </w:tcPr>
          <w:p>
            <w:pPr>
              <w:rPr>
                <w:rFonts w:hint="eastAsia" w:ascii="方正仿宋简体" w:hAnsi="方正仿宋简体" w:eastAsia="方正仿宋简体" w:cs="方正仿宋简体"/>
              </w:rPr>
            </w:pP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≥96</w:t>
            </w:r>
          </w:p>
        </w:tc>
        <w:tc>
          <w:tcPr>
            <w:tcW w:w="147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4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退役士兵满意度</w:t>
            </w:r>
          </w:p>
        </w:tc>
        <w:tc>
          <w:tcPr>
            <w:tcW w:w="42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退役士兵对优退役安置工作满意程度</w:t>
            </w:r>
          </w:p>
        </w:tc>
        <w:tc>
          <w:tcPr>
            <w:tcW w:w="23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474"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bookmarkStart w:id="21" w:name="_Toc_4_4_0000000016"/>
      <w:r>
        <w:rPr>
          <w:rFonts w:hint="eastAsia" w:ascii="方正仿宋简体" w:hAnsi="方正仿宋简体" w:eastAsia="方正仿宋简体" w:cs="方正仿宋简体"/>
          <w:color w:val="000000"/>
          <w:sz w:val="28"/>
        </w:rPr>
        <w:t>13.冀财社【2021】193号关于提前下达2022年省级退役安置补助经费预算的通知（自主就业退役士兵一次性经济补助）绩效目标表</w:t>
      </w:r>
      <w:bookmarkEnd w:id="2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13028122P00221310001P</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冀财社【2021】193号关于提前下达2022年省级退役安置补助经费预算的通知（自主就业退役士兵一次性经济补助）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366.00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366.00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积极探索新时期、新形势下退役士兵安置途径，进一步深化退役士兵安置改革，按照上级要求，继续完善退役士兵自主就业制度，落实好退役士兵自主就业补助政策，并以就业需求和退役士兵愿望为牵引。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1.积极探索新时期、新形势下退役士兵安置途径，进一步深化退役士兵安置改革，按照上级要求，继续完善退役士兵自主就业制度，落实好退役士兵自主就业补助政策，并以就业需求和退役士兵愿望为牵引。</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660"/>
        <w:gridCol w:w="3620"/>
        <w:gridCol w:w="4320"/>
        <w:gridCol w:w="2320"/>
        <w:gridCol w:w="1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66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362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432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232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自主就业退役士兵人数</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一期士官30名，二期士官10名，三期士官5名，四期士官5名。</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50一期士官30名，二期士官10名，三期士官5名，四期士官5名。</w:t>
            </w:r>
          </w:p>
        </w:tc>
        <w:tc>
          <w:tcPr>
            <w:tcW w:w="1334"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自主就业退役士兵补助率（%）</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自主就业退役士兵补助人数占该总人数的比率</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pPr>
              <w:rPr>
                <w:rFonts w:hint="eastAsia" w:ascii="方正仿宋简体" w:hAnsi="方正仿宋简体" w:eastAsia="方正仿宋简体" w:cs="方正仿宋简体"/>
              </w:rPr>
            </w:pP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3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4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23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22" w:name="_Toc_4_4_0000000017"/>
      <w:r>
        <w:rPr>
          <w:rFonts w:hint="eastAsia" w:ascii="方正仿宋简体" w:hAnsi="方正仿宋简体" w:eastAsia="方正仿宋简体" w:cs="方正仿宋简体"/>
          <w:color w:val="000000"/>
          <w:sz w:val="28"/>
        </w:rPr>
        <w:t>14.冀财社【2021】199号关于提前下达2022年省级优抚对象补助经费（1-6级残疾军人）绩效目标表</w:t>
      </w:r>
      <w:bookmarkEnd w:id="2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13028122P002236100017</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冀财社【2021】199号关于提前下达2022年省级优抚对象补助经费（1-6级残疾军人）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1.通过发放优抚对象医疗补助资金，对优抚对象参保缴费和门诊费用进行补助，有效帮助解决优抚对象医疗问题。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享受医疗待遇优抚对象人数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一至六级残疾军人165人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165一至六级残疾军人165人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各项补助资金标准按规定执行率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各项补助资金标准按规定及时执行</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按照标准执行</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按照标准执行</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优抚对象生活医疗改善情况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23" w:name="_Toc_4_4_0000000018"/>
      <w:r>
        <w:rPr>
          <w:rFonts w:hint="eastAsia" w:ascii="方正仿宋简体" w:hAnsi="方正仿宋简体" w:eastAsia="方正仿宋简体" w:cs="方正仿宋简体"/>
          <w:color w:val="000000"/>
          <w:sz w:val="28"/>
        </w:rPr>
        <w:t>15.冀财社【2021】199号关于提前下达2022年省级优抚对象补助经费（7-10级残疾军人）绩效目标表</w:t>
      </w:r>
      <w:bookmarkEnd w:id="2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13028122P00223810001J</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冀财社【2021】199号关于提前下达2022年省级优抚对象补助经费（7-10级残疾军人）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89.00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89.00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通过发放优抚对象医疗补助资金，对优抚对象参保缴费和门诊费用进行补助，有效帮助解决优抚对象医疗问题。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1.通过发放优抚对象医疗补助资金，对优抚对象参保缴费和门诊费用进行补助，有效帮助解决优抚对象医疗问题。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享受医疗待遇优抚对象人数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7-10级残疾军人292人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2927-10级残疾军人292人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各项补助资金标准按规定执行率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各项补助资金标准按规定及时执行</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按照标准执行</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按照标准执行</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优抚对象生活医疗改善情况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24" w:name="_Toc_4_4_0000000019"/>
      <w:r>
        <w:rPr>
          <w:rFonts w:hint="eastAsia" w:ascii="方正仿宋简体" w:hAnsi="方正仿宋简体" w:eastAsia="方正仿宋简体" w:cs="方正仿宋简体"/>
          <w:color w:val="000000"/>
          <w:sz w:val="28"/>
        </w:rPr>
        <w:t>16.冀财社【2021】199号关于提前下达2022年省级优抚对象补助经费（参试体检费）绩效目标表</w:t>
      </w:r>
      <w:bookmarkEnd w:id="2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13028122P002239100018</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冀财社【2021】199号关于提前下达2022年省级优抚对象补助经费（参试体检费）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4.00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4.00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涉核参试人员体检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1.保障涉核参试人员体检有序进行</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blHeader/>
          <w:jc w:val="center"/>
        </w:trPr>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4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1322"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涉核参试人员</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涉核参试人员292人</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涉核参试人员292人</w:t>
            </w:r>
          </w:p>
        </w:tc>
        <w:tc>
          <w:tcPr>
            <w:tcW w:w="1322"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各项补助资金标准按规定执行率</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各项补助资金标准按规定及时执行</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按照标准执行</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按照标准执行</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322"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优抚对象生活医疗改善情况</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322" w:type="dxa"/>
            <w:vMerge w:val="continue"/>
            <w:noWrap w:val="0"/>
            <w:vAlign w:val="center"/>
          </w:tcPr>
          <w:p>
            <w:pPr>
              <w:rPr>
                <w:rFonts w:hint="eastAsia" w:ascii="方正仿宋简体" w:hAnsi="方正仿宋简体" w:eastAsia="方正仿宋简体" w:cs="方正仿宋简体"/>
              </w:rPr>
            </w:pP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2"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jc w:val="center"/>
        </w:trPr>
        <w:tc>
          <w:tcPr>
            <w:tcW w:w="1322"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64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322" w:type="dxa"/>
            <w:noWrap w:val="0"/>
            <w:vAlign w:val="center"/>
          </w:tcPr>
          <w:p>
            <w:pPr>
              <w:pStyle w:val="14"/>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rPr>
              <w:t>≥9</w:t>
            </w:r>
            <w:r>
              <w:rPr>
                <w:rFonts w:hint="eastAsia" w:ascii="方正仿宋简体" w:hAnsi="方正仿宋简体" w:eastAsia="方正仿宋简体" w:cs="方正仿宋简体"/>
                <w:lang w:val="en-US" w:eastAsia="zh-CN"/>
              </w:rPr>
              <w:t>5</w:t>
            </w:r>
          </w:p>
        </w:tc>
        <w:tc>
          <w:tcPr>
            <w:tcW w:w="1322"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25" w:name="_Toc_4_4_0000000020"/>
      <w:r>
        <w:rPr>
          <w:rFonts w:hint="eastAsia" w:ascii="方正仿宋简体" w:hAnsi="方正仿宋简体" w:eastAsia="方正仿宋简体" w:cs="方正仿宋简体"/>
          <w:color w:val="000000"/>
          <w:sz w:val="28"/>
        </w:rPr>
        <w:t>17.冀财社【2021】199号关于提前下达2022年省级优抚对象补助经费（伤残抚恤）绩效目标表</w:t>
      </w:r>
      <w:bookmarkEnd w:id="2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13028122P00222710001M</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冀财社【2021】199号关于提前下达2022年省级优抚对象补助经费（伤残抚恤）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对伤残军人、参战涉核人员的伤残抚恤按质按量的完成，提高伤残抚恤对象的生活质量，保障基本生活。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1.对伤残军人、参战涉核人员的伤残抚恤按质按量的完成，提高伤残抚恤对象的生活质量，保障基本生活。</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tblHeader/>
          <w:jc w:val="center"/>
        </w:trPr>
        <w:tc>
          <w:tcPr>
            <w:tcW w:w="13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70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4" w:hRule="atLeast"/>
          <w:jc w:val="center"/>
        </w:trPr>
        <w:tc>
          <w:tcPr>
            <w:tcW w:w="1354"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优抚对象抚恤补助资金发放人数</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对伤残军人470名，参战涉核人员805人的伤残抚恤</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1275对伤残军人470名，参战涉核人员805人的伤残抚恤</w:t>
            </w:r>
          </w:p>
        </w:tc>
        <w:tc>
          <w:tcPr>
            <w:tcW w:w="1354"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354" w:type="dxa"/>
            <w:vMerge w:val="continue"/>
            <w:noWrap w:val="0"/>
            <w:vAlign w:val="center"/>
          </w:tcPr>
          <w:p>
            <w:pPr>
              <w:rPr>
                <w:rFonts w:hint="eastAsia" w:ascii="方正仿宋简体" w:hAnsi="方正仿宋简体" w:eastAsia="方正仿宋简体" w:cs="方正仿宋简体"/>
              </w:rPr>
            </w:pP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354" w:type="dxa"/>
            <w:vMerge w:val="continue"/>
            <w:noWrap w:val="0"/>
            <w:vAlign w:val="center"/>
          </w:tcPr>
          <w:p>
            <w:pPr>
              <w:rPr>
                <w:rFonts w:hint="eastAsia" w:ascii="方正仿宋简体" w:hAnsi="方正仿宋简体" w:eastAsia="方正仿宋简体" w:cs="方正仿宋简体"/>
              </w:rPr>
            </w:pP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354" w:type="dxa"/>
            <w:vMerge w:val="continue"/>
            <w:noWrap w:val="0"/>
            <w:vAlign w:val="center"/>
          </w:tcPr>
          <w:p>
            <w:pPr>
              <w:rPr>
                <w:rFonts w:hint="eastAsia" w:ascii="方正仿宋简体" w:hAnsi="方正仿宋简体" w:eastAsia="方正仿宋简体" w:cs="方正仿宋简体"/>
              </w:rPr>
            </w:pP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成本控制</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成本控制</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6" w:hRule="atLeast"/>
          <w:jc w:val="center"/>
        </w:trPr>
        <w:tc>
          <w:tcPr>
            <w:tcW w:w="1354"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354" w:type="dxa"/>
            <w:vMerge w:val="continue"/>
            <w:noWrap w:val="0"/>
            <w:vAlign w:val="center"/>
          </w:tcPr>
          <w:p>
            <w:pPr>
              <w:rPr>
                <w:rFonts w:hint="eastAsia" w:ascii="方正仿宋简体" w:hAnsi="方正仿宋简体" w:eastAsia="方正仿宋简体" w:cs="方正仿宋简体"/>
              </w:rPr>
            </w:pP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354" w:type="dxa"/>
            <w:vMerge w:val="continue"/>
            <w:noWrap w:val="0"/>
            <w:vAlign w:val="center"/>
          </w:tcPr>
          <w:p>
            <w:pPr>
              <w:rPr>
                <w:rFonts w:hint="eastAsia" w:ascii="方正仿宋简体" w:hAnsi="方正仿宋简体" w:eastAsia="方正仿宋简体" w:cs="方正仿宋简体"/>
              </w:rPr>
            </w:pP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6" w:hRule="atLeast"/>
          <w:jc w:val="center"/>
        </w:trPr>
        <w:tc>
          <w:tcPr>
            <w:tcW w:w="135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70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54"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26" w:name="_Toc_4_4_0000000021"/>
      <w:r>
        <w:rPr>
          <w:rFonts w:hint="eastAsia" w:ascii="方正仿宋简体" w:hAnsi="方正仿宋简体" w:eastAsia="方正仿宋简体" w:cs="方正仿宋简体"/>
          <w:color w:val="000000"/>
          <w:sz w:val="28"/>
        </w:rPr>
        <w:t>18.冀财社【2021】199号关于提前下达2022年省级优抚对象补助经费（死亡抚恤）绩效目标表</w:t>
      </w:r>
      <w:bookmarkEnd w:id="2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13028122P00222510001A</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冀财社【2021】199号关于提前下达2022年省级优抚对象补助经费（死亡抚恤）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1.完成军队现役人员、伤残军人因伤口复发和干休所离退休干部病故后一次性性抚恤，及三属人员按月发放的抚恤金。障合法权益，提生活水平，促进国防事业，保障社会和平稳定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优抚对象死亡抚恤资金发放人数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用于现役人员、伤残军人伤口复发、干休所离退休干部病故后一次性抚恤三属人员抚恤金</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12用于现役人员、伤残军人伤口复发、干休所离退休干部病故后一次性抚恤三属人员抚恤金</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成本开支</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成本开支</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27" w:name="_Toc_4_4_0000000022"/>
      <w:r>
        <w:rPr>
          <w:rFonts w:hint="eastAsia" w:ascii="方正仿宋简体" w:hAnsi="方正仿宋简体" w:eastAsia="方正仿宋简体" w:cs="方正仿宋简体"/>
          <w:color w:val="000000"/>
          <w:sz w:val="28"/>
        </w:rPr>
        <w:t>19.冀财社【2021】199号关于提前下达2022年省级优抚对象补助经费（义务兵优待金）绩效目标表</w:t>
      </w:r>
      <w:bookmarkEnd w:id="2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13028122P00223210001G</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冀财社【2021】199号关于提前下达2022年省级优抚对象补助经费（义务兵优待金）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308.00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308.00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1.通过发放优抚对象医疗补助资金，有效帮助解决优抚对象医疗问题</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9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43"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享受优待义务兵人数（万人）</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享受优待义务兵的人数</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354</w:t>
            </w:r>
            <w:r>
              <w:rPr>
                <w:rFonts w:hint="eastAsia" w:ascii="方正仿宋简体" w:hAnsi="方正仿宋简体" w:eastAsia="方正仿宋简体" w:cs="方正仿宋简体"/>
                <w:lang w:eastAsia="zh-CN"/>
              </w:rPr>
              <w:t>人</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义务兵补助资金及时拨付率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义务兵补助资金及时拨付到位</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经费及时拨付到位</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优抚对象生活医疗改善情况</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28" w:name="_Toc_4_4_0000000023"/>
      <w:r>
        <w:rPr>
          <w:rFonts w:hint="eastAsia" w:ascii="方正仿宋简体" w:hAnsi="方正仿宋简体" w:eastAsia="方正仿宋简体" w:cs="方正仿宋简体"/>
          <w:color w:val="000000"/>
          <w:sz w:val="28"/>
        </w:rPr>
        <w:t>20.冀财社【2021】199号关于提前下达2022年省级优抚对象补助经费（在乡复员退伍人员）绩效目标表</w:t>
      </w:r>
      <w:bookmarkEnd w:id="2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13028122P002230100015</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冀财社【2021】199号关于提前下达2022年省级优抚对象补助经费（在乡复员退伍人员）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693.00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1.保障在乡复员、退伍军人合法权益，提高在乡复员、退伍军人生活水平，促进国防事业，保障社会和平稳定。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9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43"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优抚对象抚恤补助资金发放人数</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享受优抚对象抚恤补助资金发放人数</w:t>
            </w:r>
          </w:p>
        </w:tc>
        <w:tc>
          <w:tcPr>
            <w:tcW w:w="1276"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1275</w:t>
            </w:r>
            <w:r>
              <w:rPr>
                <w:rFonts w:hint="eastAsia" w:ascii="方正仿宋简体" w:hAnsi="方正仿宋简体" w:eastAsia="方正仿宋简体" w:cs="方正仿宋简体"/>
                <w:lang w:eastAsia="zh-CN"/>
              </w:rPr>
              <w:t>人</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经费及时拨付到位</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100经费及时拨付到位</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100各项资金及时拨付到位</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项目总成本</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优抚对象1275人</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100优抚对象1275人</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为优抚对象提供生活保障</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≥95为优抚对象提供生活保障</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≥95优抚对象生活情况</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≥95促进社会和谐</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服务满意度</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≥95优抚对象满意度</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冀财社【2021】199号</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29" w:name="_Toc_4_4_0000000024"/>
      <w:r>
        <w:rPr>
          <w:rFonts w:hint="eastAsia" w:ascii="方正仿宋简体" w:hAnsi="方正仿宋简体" w:eastAsia="方正仿宋简体" w:cs="方正仿宋简体"/>
          <w:color w:val="000000"/>
          <w:sz w:val="28"/>
        </w:rPr>
        <w:t>21.冀财社【2021】200号关于提前下达2022年省级企业军转干部解困补助资金的通知绩效目标表</w:t>
      </w:r>
      <w:bookmarkEnd w:id="2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13028122P00219710001G</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冀财社【2021】200号关于提前下达2022年省级企业军转干部解困补助资金的通知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72.80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72.80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用于我市企业军转干部1-12月解困资金、（250元-1880元）/月/113人，按时发放，为企业军转干部生活提供保障，提升其生活幸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1.用于我市企业军转干部1-12月解困资金、（250元-1880元）/月/113人，按时发放，为企业军转干部生活提供保障，提升其生活幸</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享受企业军转干部解困补助资金人数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享受企业军转干部解困补助资金113人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享受企业军转干部解困补助资金113人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w:t>
            </w:r>
            <w:r>
              <w:rPr>
                <w:rFonts w:hint="eastAsia" w:ascii="方正仿宋简体" w:hAnsi="方正仿宋简体" w:eastAsia="方正仿宋简体" w:cs="方正仿宋简体"/>
                <w:lang w:eastAsia="zh-CN"/>
              </w:rPr>
              <w:t>核拨</w:t>
            </w:r>
            <w:r>
              <w:rPr>
                <w:rFonts w:hint="eastAsia" w:ascii="方正仿宋简体" w:hAnsi="方正仿宋简体" w:eastAsia="方正仿宋简体" w:cs="方正仿宋简体"/>
              </w:rPr>
              <w:t>、使用符合政策规定</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w:t>
            </w:r>
            <w:r>
              <w:rPr>
                <w:rFonts w:hint="eastAsia" w:ascii="方正仿宋简体" w:hAnsi="方正仿宋简体" w:eastAsia="方正仿宋简体" w:cs="方正仿宋简体"/>
                <w:lang w:eastAsia="zh-CN"/>
              </w:rPr>
              <w:t>核拨</w:t>
            </w:r>
            <w:r>
              <w:rPr>
                <w:rFonts w:hint="eastAsia" w:ascii="方正仿宋简体" w:hAnsi="方正仿宋简体" w:eastAsia="方正仿宋简体" w:cs="方正仿宋简体"/>
              </w:rPr>
              <w:t>、使用符合政策规定</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经费及时</w:t>
            </w:r>
            <w:r>
              <w:rPr>
                <w:rFonts w:hint="eastAsia" w:ascii="方正仿宋简体" w:hAnsi="方正仿宋简体" w:eastAsia="方正仿宋简体" w:cs="方正仿宋简体"/>
                <w:lang w:eastAsia="zh-CN"/>
              </w:rPr>
              <w:t>拨付</w:t>
            </w:r>
            <w:r>
              <w:rPr>
                <w:rFonts w:hint="eastAsia" w:ascii="方正仿宋简体" w:hAnsi="方正仿宋简体" w:eastAsia="方正仿宋简体" w:cs="方正仿宋简体"/>
              </w:rPr>
              <w:t>率</w:t>
            </w:r>
          </w:p>
        </w:tc>
        <w:tc>
          <w:tcPr>
            <w:tcW w:w="2654"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经费及时</w:t>
            </w:r>
            <w:r>
              <w:rPr>
                <w:rFonts w:hint="eastAsia" w:ascii="方正仿宋简体" w:hAnsi="方正仿宋简体" w:eastAsia="方正仿宋简体" w:cs="方正仿宋简体"/>
                <w:lang w:eastAsia="zh-CN"/>
              </w:rPr>
              <w:t>拨付</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企业军转干部解困补助标准</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企业军转干部解困补助标准250-1880元不等</w:t>
            </w:r>
          </w:p>
        </w:tc>
        <w:tc>
          <w:tcPr>
            <w:tcW w:w="1327" w:type="dxa"/>
            <w:noWrap w:val="0"/>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rPr>
              <w:t>≥</w:t>
            </w:r>
            <w:r>
              <w:rPr>
                <w:rFonts w:hint="eastAsia" w:ascii="方正仿宋简体" w:hAnsi="方正仿宋简体" w:eastAsia="方正仿宋简体" w:cs="方正仿宋简体"/>
                <w:lang w:val="en-US" w:eastAsia="zh-CN"/>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企业军转干部生活改善情况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企业军转干部生活改善情况</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满意和较满意的企业军转干部占比率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r>
              <w:rPr>
                <w:rFonts w:hint="eastAsia" w:ascii="方正仿宋简体" w:hAnsi="方正仿宋简体" w:eastAsia="方正仿宋简体" w:cs="方正仿宋简体"/>
              </w:rPr>
              <w:t>占比率</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0" w:name="_Toc_4_4_0000000025"/>
      <w:r>
        <w:rPr>
          <w:rFonts w:hint="eastAsia" w:ascii="方正仿宋简体" w:hAnsi="方正仿宋简体" w:eastAsia="方正仿宋简体" w:cs="方正仿宋简体"/>
          <w:color w:val="000000"/>
          <w:sz w:val="28"/>
        </w:rPr>
        <w:t>22.冀财社【2021】201号关于提前下达2022年中央企业军转干部生活困难补助经费绩效目标表</w:t>
      </w:r>
      <w:bookmarkEnd w:id="3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13028122P00219410001F</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冀财社【2021】201号关于提前下达2022年中央企业军转干部生活困难补助经费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82.01</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82.01</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用于我市企业军转干部1-12月解困资金、（250元-1880元）/月/113人，按时发放，为企业军转干部生活提供保障，提升其生活幸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1.用于我市企业军转干部1-12月解困资金、（250元-1880元）/月/113人，按时发放，为企业军转干部生活提供保障，提升其生活幸</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享受企业军转干部解困补助资金人数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享受企业军转干部解困补助资金113人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享受企业军转干部解困补助资金113人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w:t>
            </w:r>
            <w:r>
              <w:rPr>
                <w:rFonts w:hint="eastAsia" w:ascii="方正仿宋简体" w:hAnsi="方正仿宋简体" w:eastAsia="方正仿宋简体" w:cs="方正仿宋简体"/>
                <w:lang w:eastAsia="zh-CN"/>
              </w:rPr>
              <w:t>核拨</w:t>
            </w:r>
            <w:r>
              <w:rPr>
                <w:rFonts w:hint="eastAsia" w:ascii="方正仿宋简体" w:hAnsi="方正仿宋简体" w:eastAsia="方正仿宋简体" w:cs="方正仿宋简体"/>
              </w:rPr>
              <w:t>、使用符合政策规定</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w:t>
            </w:r>
            <w:r>
              <w:rPr>
                <w:rFonts w:hint="eastAsia" w:ascii="方正仿宋简体" w:hAnsi="方正仿宋简体" w:eastAsia="方正仿宋简体" w:cs="方正仿宋简体"/>
                <w:lang w:eastAsia="zh-CN"/>
              </w:rPr>
              <w:t>核拨</w:t>
            </w:r>
            <w:r>
              <w:rPr>
                <w:rFonts w:hint="eastAsia" w:ascii="方正仿宋简体" w:hAnsi="方正仿宋简体" w:eastAsia="方正仿宋简体" w:cs="方正仿宋简体"/>
              </w:rPr>
              <w:t>、使用符合政策规定</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经费及时</w:t>
            </w:r>
            <w:r>
              <w:rPr>
                <w:rFonts w:hint="eastAsia" w:ascii="方正仿宋简体" w:hAnsi="方正仿宋简体" w:eastAsia="方正仿宋简体" w:cs="方正仿宋简体"/>
                <w:lang w:eastAsia="zh-CN"/>
              </w:rPr>
              <w:t>拨付</w:t>
            </w:r>
            <w:r>
              <w:rPr>
                <w:rFonts w:hint="eastAsia" w:ascii="方正仿宋简体" w:hAnsi="方正仿宋简体" w:eastAsia="方正仿宋简体" w:cs="方正仿宋简体"/>
              </w:rPr>
              <w:t>率</w:t>
            </w:r>
          </w:p>
        </w:tc>
        <w:tc>
          <w:tcPr>
            <w:tcW w:w="2654"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经费及时</w:t>
            </w:r>
            <w:r>
              <w:rPr>
                <w:rFonts w:hint="eastAsia" w:ascii="方正仿宋简体" w:hAnsi="方正仿宋简体" w:eastAsia="方正仿宋简体" w:cs="方正仿宋简体"/>
                <w:lang w:eastAsia="zh-CN"/>
              </w:rPr>
              <w:t>拨付</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企业军转干部解困补助标准</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企业军转干部解困补助标准250-1880元不等</w:t>
            </w:r>
          </w:p>
        </w:tc>
        <w:tc>
          <w:tcPr>
            <w:tcW w:w="1327" w:type="dxa"/>
            <w:noWrap w:val="0"/>
            <w:vAlign w:val="center"/>
          </w:tcPr>
          <w:p>
            <w:pPr>
              <w:pStyle w:val="14"/>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rPr>
              <w:t>≥</w:t>
            </w:r>
            <w:r>
              <w:rPr>
                <w:rFonts w:hint="eastAsia" w:ascii="方正仿宋简体" w:hAnsi="方正仿宋简体" w:eastAsia="方正仿宋简体" w:cs="方正仿宋简体"/>
                <w:lang w:val="en-US" w:eastAsia="zh-CN"/>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企业军转干部生活改善情况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企业军转干部生活改善情况</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满意和较满意的企业军转干部占比率</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1" w:name="_Toc_4_4_0000000026"/>
      <w:r>
        <w:rPr>
          <w:rFonts w:hint="eastAsia" w:ascii="方正仿宋简体" w:hAnsi="方正仿宋简体" w:eastAsia="方正仿宋简体" w:cs="方正仿宋简体"/>
          <w:color w:val="000000"/>
          <w:sz w:val="28"/>
        </w:rPr>
        <w:t>23.困难企业退休军转干部体检费绩效目标表</w:t>
      </w:r>
      <w:bookmarkEnd w:id="3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13028122P00Q5U0100026</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困难企业退休军转干部体检费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6.50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6.50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确保按时，组织好军转干部体检，为我市社会维稳贡献力量，多措并举，更好地为企业军转干部提供服务。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1.目标内容1确保按时，组织好军转干部体检，为我市社会维稳贡献力量，多措并举，更好地为企业军转干部提供服务。</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tblHeader/>
          <w:jc w:val="center"/>
        </w:trPr>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享受解困资金的人数</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享受解困资金的人数占总人数的比率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≥130人</w:t>
            </w:r>
          </w:p>
        </w:tc>
        <w:tc>
          <w:tcPr>
            <w:tcW w:w="1325"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唐山市财政局关于为困难企业军转干部补发扣减的提前退休养老金和提高健康体检费标准的电话通知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体检资金发放率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体检资金按标准发放到位</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企业军转干部生活改善情况</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为企业军转干部生活提供保障，提升其生活幸福度，维护社会稳定</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8" w:hRule="atLeast"/>
          <w:jc w:val="center"/>
        </w:trPr>
        <w:tc>
          <w:tcPr>
            <w:tcW w:w="132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企业军转干部对优抚工作的满意度（%）</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满意和较满意的企业军转干部人数占调查总人数的比率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2" w:name="_Toc_4_4_0000000027"/>
      <w:r>
        <w:rPr>
          <w:rFonts w:hint="eastAsia" w:ascii="方正仿宋简体" w:hAnsi="方正仿宋简体" w:eastAsia="方正仿宋简体" w:cs="方正仿宋简体"/>
          <w:color w:val="000000"/>
          <w:sz w:val="28"/>
        </w:rPr>
        <w:t>24.企业军转干部双节慰问金绩效目标表</w:t>
      </w:r>
      <w:bookmarkEnd w:id="3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13028122P002351100011</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企业军转干部双节慰问金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29.00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29.00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用于全市企业军转干部“两节”慰问资金。确保按时、足额发放企业军转干部慰问金，为我市社会维稳贡献力量，多措并举，更好地为企业军转干部提供服务。</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1.确保按时、足额发放企业军转干部慰问金，为我市社会维稳贡献力量，多措并举，更好地为企业军转干部提供服务。</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享受两节慰问的人数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享受两节慰问的人数占总人数的比率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我市139名企业军转干部享受两节慰问</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唐山市财政局关于扩展企业军转干部节日慰问金发放范围的通知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两节慰问资金发放率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两节慰问资金及时发放到位</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两节慰问资金及时拨付到位</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企业军转干部生活改善情况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为企业军转干部生活提供保障，提升其生活幸福度，维护社会稳定</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满意和较满意的企业军转干部人数占调查总人数的比率</w:t>
            </w:r>
          </w:p>
        </w:tc>
        <w:tc>
          <w:tcPr>
            <w:tcW w:w="1327"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3" w:name="_Toc_4_4_0000000028"/>
      <w:r>
        <w:rPr>
          <w:rFonts w:hint="eastAsia" w:ascii="方正仿宋简体" w:hAnsi="方正仿宋简体" w:eastAsia="方正仿宋简体" w:cs="方正仿宋简体"/>
          <w:color w:val="000000"/>
          <w:sz w:val="28"/>
        </w:rPr>
        <w:t>25.伤残军人护理费绩效目标表</w:t>
      </w:r>
      <w:bookmarkEnd w:id="3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13028122P002836100029</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89.00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89.00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对伤残军人、参战涉核人员的伤残抚恤按质按量的完成，提高伤残抚恤对象的生活质量，保障基本生活。</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1.目标内容1对伤残军人、参战涉核人员的伤残抚恤按质按量的完成，提高伤残抚恤对象的生活质量，保障基本生活。</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9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43"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伤残军人、参战涉核人员</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伤残军人、参战涉核人员</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≥460人</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率节约率=（预算金额-报销金额）/预算金额</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843"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34" w:name="_Toc_4_4_0000000029"/>
      <w:r>
        <w:rPr>
          <w:rFonts w:hint="eastAsia" w:ascii="方正仿宋简体" w:hAnsi="方正仿宋简体" w:eastAsia="方正仿宋简体" w:cs="方正仿宋简体"/>
          <w:color w:val="000000"/>
          <w:sz w:val="28"/>
        </w:rPr>
        <w:t>26.涉核人员体检费用绩效目标表</w:t>
      </w:r>
      <w:bookmarkEnd w:id="3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13028122P004Y4310002Y</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涉核人员体检费用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9.08</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9.08</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解决涉核人员在服役期间可能收核污染造成身体伤害，每年一次健康体检，解决他们的实际困难，提高涉核人员医疗水平，促进社会和谐稳定，党的温暖，加强国防的稳固，军民融合式发展。</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1.目标内容1解决涉核人员在服役期间可能收核污染造成身体伤害，每年一次健康体检，解决他们的实际困难，提高涉核人员医疗水平，促进社会和谐稳定，党的温暖，加强国防的稳固，军民融合式发展。</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享受涉核体检优抚对象人数人数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全市享受涉核体检303人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≥303人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（冀民[2011]44号）关于解决原8023部队和其他其他参加核试验军队退役人员生活困难的通知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各项补助资金标准按规定执行率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各项补助资金标准按规定及时执行</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通过涉核体检，提高涉核人员医疗水平</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5" w:name="_Toc_4_4_0000000030"/>
      <w:r>
        <w:rPr>
          <w:rFonts w:hint="eastAsia" w:ascii="方正仿宋简体" w:hAnsi="方正仿宋简体" w:eastAsia="方正仿宋简体" w:cs="方正仿宋简体"/>
          <w:color w:val="000000"/>
          <w:sz w:val="28"/>
        </w:rPr>
        <w:t>27.视频信息一体化平台维护费绩效目标表</w:t>
      </w:r>
      <w:bookmarkEnd w:id="3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13028122P00241810001K</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视频信息一体化平台维护费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63.00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63.00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保障省、市、县三级退役军人部门和退役军人“两站三中心”视频会议、调度、视频会商、远程培训等服务。</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1.目标内容1保障省、市、县三级退役军人部门和退役军人“两站三中心”视频会议、调度、视频会商、远程培训等服务。</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tblHeader/>
          <w:jc w:val="center"/>
        </w:trPr>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5"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全市纳入云视频接收的乡镇及村的个数</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我市纳入云视频接收的乡镇27个，村690个</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717个</w:t>
            </w:r>
          </w:p>
        </w:tc>
        <w:tc>
          <w:tcPr>
            <w:tcW w:w="1325"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河北省人民政府办公厅关于加快推进河北省退役军人信息管理服务和视频信息一体化平台建设工作的通知，冀机发1976号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率节约率=（预算金额-报销金额）/预算金额</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3"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3" w:hRule="atLeast"/>
          <w:jc w:val="center"/>
        </w:trPr>
        <w:tc>
          <w:tcPr>
            <w:tcW w:w="132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6" w:name="_Toc_4_4_0000000031"/>
      <w:r>
        <w:rPr>
          <w:rFonts w:hint="eastAsia" w:ascii="方正仿宋简体" w:hAnsi="方正仿宋简体" w:eastAsia="方正仿宋简体" w:cs="方正仿宋简体"/>
          <w:color w:val="000000"/>
          <w:sz w:val="28"/>
        </w:rPr>
        <w:t>28.双拥模范城创建和双节慰问及现役军人奖励资金绩效目标表</w:t>
      </w:r>
      <w:bookmarkEnd w:id="3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13028122P002368100010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双拥模范城创建和双节慰问及现役军人奖励资金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172.00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172.00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保障优抚对象待遇，进而促进社会和谐稳定，国防稳固，当兵光荣，自豪。让重点优抚对象的到生活保障和优越感。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1.目标内容1保障优抚对象待遇，进而促进社会和谐稳定，国防稳固，当兵光荣，自豪。让重点优抚对象的到生活保障和优越感。</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9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43"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扩面数</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扩面人数</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100扩面人数</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100经费足额及时按月发放到位</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100优抚资金及时按月发放到位</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100资金成本</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≥95长期</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≥95有效改善</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≥95有效改善</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≥95优抚对象对优抚工作的满意度</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关于双拥活动经费的请示</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37" w:name="_Toc_4_4_0000000032"/>
      <w:r>
        <w:rPr>
          <w:rFonts w:hint="eastAsia" w:ascii="方正仿宋简体" w:hAnsi="方正仿宋简体" w:eastAsia="方正仿宋简体" w:cs="方正仿宋简体"/>
          <w:color w:val="000000"/>
          <w:sz w:val="28"/>
        </w:rPr>
        <w:t>29.统筹外企业军转干部补贴绩效目标表</w:t>
      </w:r>
      <w:bookmarkEnd w:id="3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13028122P00240110001L</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统筹外企业军转干部补贴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确保我市151名企业军转干部解困资金足额、按时发放，尽职尽责为企业军转干部生活提供保障，提升其生活幸福度，维护社会稳定。</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1.目标内容1确保我市151名企业军转干部解困资金足额、按时发放，尽职尽责为企业军转干部生活提供保障，提升其生活幸福度，维护社会稳定。</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tblHeader/>
          <w:jc w:val="center"/>
        </w:trPr>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1334"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享受解困资金的人数</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享受解困资金的人数占总人数的比率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≥151人</w:t>
            </w:r>
          </w:p>
        </w:tc>
        <w:tc>
          <w:tcPr>
            <w:tcW w:w="1334"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关于调整企业军转干部“两补”标准的通知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解困资金发放率</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保障解困资金按月按季按年按标准发放到位</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1334"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企业军转干部生活改善情况</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为企业军转干部生活提供保障，提升其生活幸福度，维护社会稳定</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6"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2" w:hRule="atLeast"/>
          <w:jc w:val="center"/>
        </w:trPr>
        <w:tc>
          <w:tcPr>
            <w:tcW w:w="133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企业军转干部对优抚工作的满意度（%）</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满意和较满意的企业军转干部人数占调查总人数的比率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38" w:name="_Toc_4_4_0000000033"/>
      <w:r>
        <w:rPr>
          <w:rFonts w:hint="eastAsia" w:ascii="方正仿宋简体" w:hAnsi="方正仿宋简体" w:eastAsia="方正仿宋简体" w:cs="方正仿宋简体"/>
          <w:color w:val="000000"/>
          <w:sz w:val="28"/>
        </w:rPr>
        <w:t>30.退役军人公益岗超期社保岗位补贴绩效目标表</w:t>
      </w:r>
      <w:bookmarkEnd w:id="3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13028122P00233710001L</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退役军人公益岗超期社保岗位补贴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1700.00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1700.00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通过政策落实，保护了弱势群体就业，提高了素质就业，畅通信息发布渠道，促进了社会和谐发展。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1.通过政策落实，保护了弱势群体就业，提高了素质就业，畅通信息发布渠道，促进了社会和谐发展。</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tblHeader/>
          <w:jc w:val="center"/>
        </w:trPr>
        <w:tc>
          <w:tcPr>
            <w:tcW w:w="133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3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6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3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3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9" w:hRule="atLeast"/>
          <w:jc w:val="center"/>
        </w:trPr>
        <w:tc>
          <w:tcPr>
            <w:tcW w:w="133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扩面人数</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全市享受公益岗退役军人人数</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≥100全市享受公益岗退役军人人数</w:t>
            </w:r>
          </w:p>
        </w:tc>
        <w:tc>
          <w:tcPr>
            <w:tcW w:w="1331"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按照政府批示依据公益岗资金标准执行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331" w:type="dxa"/>
            <w:vMerge w:val="continue"/>
            <w:noWrap w:val="0"/>
            <w:vAlign w:val="center"/>
          </w:tcPr>
          <w:p>
            <w:pPr>
              <w:rPr>
                <w:rFonts w:hint="eastAsia" w:ascii="方正仿宋简体" w:hAnsi="方正仿宋简体" w:eastAsia="方正仿宋简体" w:cs="方正仿宋简体"/>
              </w:rPr>
            </w:pP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≥100经费足额及时按月发放到位</w:t>
            </w:r>
          </w:p>
        </w:tc>
        <w:tc>
          <w:tcPr>
            <w:tcW w:w="1331"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331" w:type="dxa"/>
            <w:vMerge w:val="continue"/>
            <w:noWrap w:val="0"/>
            <w:vAlign w:val="center"/>
          </w:tcPr>
          <w:p>
            <w:pPr>
              <w:rPr>
                <w:rFonts w:hint="eastAsia" w:ascii="方正仿宋简体" w:hAnsi="方正仿宋简体" w:eastAsia="方正仿宋简体" w:cs="方正仿宋简体"/>
              </w:rPr>
            </w:pP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≥100优抚资金及时按月发放到位</w:t>
            </w:r>
          </w:p>
        </w:tc>
        <w:tc>
          <w:tcPr>
            <w:tcW w:w="1331"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331" w:type="dxa"/>
            <w:vMerge w:val="continue"/>
            <w:noWrap w:val="0"/>
            <w:vAlign w:val="center"/>
          </w:tcPr>
          <w:p>
            <w:pPr>
              <w:rPr>
                <w:rFonts w:hint="eastAsia" w:ascii="方正仿宋简体" w:hAnsi="方正仿宋简体" w:eastAsia="方正仿宋简体" w:cs="方正仿宋简体"/>
              </w:rPr>
            </w:pP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≥100资金陈本</w:t>
            </w:r>
          </w:p>
        </w:tc>
        <w:tc>
          <w:tcPr>
            <w:tcW w:w="1331"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33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95长期</w:t>
            </w:r>
          </w:p>
        </w:tc>
        <w:tc>
          <w:tcPr>
            <w:tcW w:w="1331"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331" w:type="dxa"/>
            <w:vMerge w:val="continue"/>
            <w:noWrap w:val="0"/>
            <w:vAlign w:val="center"/>
          </w:tcPr>
          <w:p>
            <w:pPr>
              <w:rPr>
                <w:rFonts w:hint="eastAsia" w:ascii="方正仿宋简体" w:hAnsi="方正仿宋简体" w:eastAsia="方正仿宋简体" w:cs="方正仿宋简体"/>
              </w:rPr>
            </w:pP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为企业军转干部生活提供保障，提升其生活幸福度</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95有效改善</w:t>
            </w:r>
          </w:p>
        </w:tc>
        <w:tc>
          <w:tcPr>
            <w:tcW w:w="1331"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331" w:type="dxa"/>
            <w:vMerge w:val="continue"/>
            <w:noWrap w:val="0"/>
            <w:vAlign w:val="center"/>
          </w:tcPr>
          <w:p>
            <w:pPr>
              <w:rPr>
                <w:rFonts w:hint="eastAsia" w:ascii="方正仿宋简体" w:hAnsi="方正仿宋简体" w:eastAsia="方正仿宋简体" w:cs="方正仿宋简体"/>
              </w:rPr>
            </w:pP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95有效改善</w:t>
            </w:r>
          </w:p>
        </w:tc>
        <w:tc>
          <w:tcPr>
            <w:tcW w:w="1331"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5" w:hRule="atLeast"/>
          <w:jc w:val="center"/>
        </w:trPr>
        <w:tc>
          <w:tcPr>
            <w:tcW w:w="133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6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3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95优抚对象对优抚工作的满意度</w:t>
            </w:r>
          </w:p>
        </w:tc>
        <w:tc>
          <w:tcPr>
            <w:tcW w:w="1331"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39" w:name="_Toc_4_4_0000000034"/>
      <w:r>
        <w:rPr>
          <w:rFonts w:hint="eastAsia" w:ascii="方正仿宋简体" w:hAnsi="方正仿宋简体" w:eastAsia="方正仿宋简体" w:cs="方正仿宋简体"/>
          <w:color w:val="000000"/>
          <w:sz w:val="28"/>
        </w:rPr>
        <w:t>31.退役军人事务局一次性抚恤金绩效目标表</w:t>
      </w:r>
      <w:bookmarkEnd w:id="3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13028122P00F16H10002Q</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退役军人事务局一次性抚恤金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226.00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226.00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完成军队现役人员、伤残军人因伤口复发和干休所离退休干部病故后一次性性抚恤，及三属人员按月发放的抚恤金。障合法权益，提生活水平，促进国防事业，保障社会和平稳定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1.目标内容1完成军队现役人员、伤残军人因伤口复发和干休所离退休干部病故后一次性性抚恤，及三属人员按月发放的抚恤金。障合法权益，提生活水平，促进国防事业，保障社会和平稳定</w:t>
            </w:r>
          </w:p>
          <w:p>
            <w:pPr>
              <w:pStyle w:val="14"/>
              <w:rPr>
                <w:rFonts w:hint="eastAsia" w:ascii="方正仿宋简体" w:hAnsi="方正仿宋简体" w:eastAsia="方正仿宋简体" w:cs="方正仿宋简体"/>
              </w:rPr>
            </w:pP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1" w:hRule="atLeast"/>
          <w:jc w:val="center"/>
        </w:trPr>
        <w:tc>
          <w:tcPr>
            <w:tcW w:w="13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优抚对象死亡抚恤资金发放人数</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主要用于现役人员、伤残军人因伤口复发和干休所离退休干部病故后一次性抚恤，以及三属人员按月发放的抚恤金</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≥12人</w:t>
            </w:r>
          </w:p>
        </w:tc>
        <w:tc>
          <w:tcPr>
            <w:tcW w:w="1317" w:type="dxa"/>
            <w:vMerge w:val="restart"/>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13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为优抚对象提升其生活幸福度</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jc w:val="center"/>
        </w:trPr>
        <w:tc>
          <w:tcPr>
            <w:tcW w:w="13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1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0" w:name="_Toc_4_4_0000000035"/>
      <w:r>
        <w:rPr>
          <w:rFonts w:hint="eastAsia" w:ascii="方正仿宋简体" w:hAnsi="方正仿宋简体" w:eastAsia="方正仿宋简体" w:cs="方正仿宋简体"/>
          <w:color w:val="000000"/>
          <w:sz w:val="28"/>
        </w:rPr>
        <w:t>32.退役士兵待安置期间生活费绩效目标表</w:t>
      </w:r>
      <w:bookmarkEnd w:id="4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13028122P00408Y10002W</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28.00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28.00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保障退役士官安置前的生活和保险的延续，保障待安置期间的基本生活，践行当兵光荣的理念。促进社会和谐稳定，体现党的温暖，我国安置水平的提高。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1.目标内容1保障退役士官安置前的生活和保险的延续，保障待安置期间的基本生活，践行当兵光荣的理念。促进社会和谐稳定，体现党的温暖，我国安置水平的提高。</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退役士兵人数占该总人数的比率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≥26人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河北省民政厅等十部门转发关于符合政府安置条件的退役士兵就业安置工作的实施意见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待安置生活费发放金额</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待安置生活费及时发放到位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退役士兵生活情况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为退役士兵生活提供保障，提升其生活幸福度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退役士兵对退役安置的满意程度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1" w:name="_Toc_4_4_0000000036"/>
      <w:r>
        <w:rPr>
          <w:rFonts w:hint="eastAsia" w:ascii="方正仿宋简体" w:hAnsi="方正仿宋简体" w:eastAsia="方正仿宋简体" w:cs="方正仿宋简体"/>
          <w:color w:val="000000"/>
          <w:sz w:val="28"/>
        </w:rPr>
        <w:t>33.义务兵家庭优待金绩效目标表</w:t>
      </w:r>
      <w:bookmarkEnd w:id="4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13028122P00159T10002C</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540.00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540.00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通过发放义务兵家庭优待金，保障优抚对象的生活水平，落实好义务兵家庭优待问题，保障社会和平稳定。</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1.目标内容1通过发放义务兵家庭优待金，保障优抚对象的生活水平，落实好义务兵家庭优待问题，保障社会和平稳定。</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享受优待义务兵人数（万人）</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享受优待义务兵的人数</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≥354人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按河北省民政厅、河北省财政厅《关于提高义务兵家庭优待金的标准的通知》（冀民[2016]86号）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义务兵补助资金及时拨付率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义务兵补助资金及时拨付到位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按照实际支付</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优抚对象生活医疗改善情况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通过发放优抚对象医疗补助资金，有效帮助解决优抚对象医疗问题</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42" w:name="_Toc_4_4_0000000037"/>
      <w:r>
        <w:rPr>
          <w:rFonts w:hint="eastAsia" w:ascii="方正仿宋简体" w:hAnsi="方正仿宋简体" w:eastAsia="方正仿宋简体" w:cs="方正仿宋简体"/>
          <w:color w:val="000000"/>
          <w:sz w:val="28"/>
        </w:rPr>
        <w:t>34.优抚对象抚恤生活补助及价格临时补贴（地方匹配）绩效目标表</w:t>
      </w:r>
      <w:bookmarkEnd w:id="4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13028122P00239610001A</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优抚对象抚恤生活补助及价格临时补贴（地方匹配）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1500.00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保障在乡复员、退伍军人合法权益，提高在乡复员、退伍军人生活水平，促进国防事业，保障社会和平稳定。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1.保障在乡复员、退伍军人合法权益，提高在乡复员、退伍军人生活水平，促进国防事业，保障社会和平稳定。</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优抚对象抚恤补助资金发放人数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在乡复员军人107名、伤残军人470名、带病退伍军人1840人，三属75人，参战涉核人员805人， 改嫁烈属17人，农村籍退役士兵5100人，烈士子女400人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8814人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冀退役军人厅发【2020】14号关于调整部分优抚对象等人员抚恤和生活标准的通知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率节约率=（预算金额-报销金额）/预算金额</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3" w:name="_Toc_4_4_0000000038"/>
      <w:r>
        <w:rPr>
          <w:rFonts w:hint="eastAsia" w:ascii="方正仿宋简体" w:hAnsi="方正仿宋简体" w:eastAsia="方正仿宋简体" w:cs="方正仿宋简体"/>
          <w:color w:val="000000"/>
          <w:sz w:val="28"/>
        </w:rPr>
        <w:t>35.优抚对象解三难资金绩效目标表</w:t>
      </w:r>
      <w:bookmarkEnd w:id="4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13028122P008BXC10002X</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优抚对象解三难资金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30.00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此款着重对重点优抚对象的生活难、医疗难、住房难进行的补助。本人申请，乡镇调查把关合格盖章报民政局优抚科，汇总后进行资金申请拨付。通过银行卡发放，确保到优抚对象手中。用于全市困难优抚对象，375人/800元/每人。</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1.保障优抚对象待遇，解决优抚对象困难问题，进而促进社会和谐稳定，国防稳固，当兵光荣，自豪。让重点优抚对象的到生活保障和优越感。</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优抚对象抚恤补助资金发放人数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全市发放优抚对象困难补助375人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100发放优抚对象375人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关于优抚对象解三难的请示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100经费足额及时按月发放到位</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100优抚资金及时按月发放到位</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100资金成本</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≥95长期</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为困难优抚对象生活提供保障，提升其生活幸福度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≥95有效改善</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≥95有效改善</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≥95优抚对象对优抚工作的满意度</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4" w:name="_Toc_4_4_0000000039"/>
      <w:r>
        <w:rPr>
          <w:rFonts w:hint="eastAsia" w:ascii="方正仿宋简体" w:hAnsi="方正仿宋简体" w:eastAsia="方正仿宋简体" w:cs="方正仿宋简体"/>
          <w:color w:val="000000"/>
          <w:sz w:val="28"/>
        </w:rPr>
        <w:t>36.优抚工作活动经费绩效目标表</w:t>
      </w:r>
      <w:bookmarkEnd w:id="4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13028122P002T27100023</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优抚工作活动经费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保障退役军人事务工作尽快开展，提高退役士兵、优抚对象生活水平，促进国防事业，保障社会和平稳定。</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1.目标内容1保障退役军人事务工作尽快开展，提高退役士兵、优抚对象生活水平，促进国防事业，保障社会和平稳定。</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4"/>
        <w:gridCol w:w="2105"/>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接待上访人数</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接待上访人数</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≥500人</w:t>
            </w:r>
          </w:p>
        </w:tc>
        <w:tc>
          <w:tcPr>
            <w:tcW w:w="1325"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w:t>
            </w:r>
            <w:r>
              <w:rPr>
                <w:rFonts w:hint="eastAsia" w:ascii="方正仿宋简体" w:hAnsi="方正仿宋简体" w:eastAsia="方正仿宋简体" w:cs="方正仿宋简体"/>
                <w:lang w:eastAsia="zh-CN"/>
              </w:rPr>
              <w:t>退役军人事务局</w:t>
            </w:r>
            <w:r>
              <w:rPr>
                <w:rFonts w:hint="eastAsia" w:ascii="方正仿宋简体" w:hAnsi="方正仿宋简体" w:eastAsia="方正仿宋简体" w:cs="方正仿宋简体"/>
              </w:rPr>
              <w:t>信访稳控及优抚工作经费的请示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百分百完成</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退役士兵生活情况</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为退役士兵生活提供保障，提升其生活幸福度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4"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132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退役士兵满意度</w:t>
            </w:r>
          </w:p>
        </w:tc>
        <w:tc>
          <w:tcPr>
            <w:tcW w:w="265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退役士兵对退役安置的满意程度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5" w:name="_Toc_4_4_0000000040"/>
      <w:r>
        <w:rPr>
          <w:rFonts w:hint="eastAsia" w:ascii="方正仿宋简体" w:hAnsi="方正仿宋简体" w:eastAsia="方正仿宋简体" w:cs="方正仿宋简体"/>
          <w:color w:val="000000"/>
          <w:sz w:val="28"/>
        </w:rPr>
        <w:t>37.原8023部队及其他涉核退役人员农村新型养老保险补助费绩效目标表</w:t>
      </w:r>
      <w:bookmarkEnd w:id="4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13028122P00951G10002E</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原8023部队及其他涉核退役人员农村新型养老保险补助费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保障涉核人员的基本生活,提高他们的养老保障，让涉核人员感受政府温暖。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1.保障涉核人员的基本生活,提高他们的养老保障，让涉核人员感受政府温暖。</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扩面人数（人）</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实际扩面人数</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关于解决原8023部队和其他其他参加核试验军队退役人员生活困难的通知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各项补助资金标准按规定执行率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各项补助资金标准按规定及时执行</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（预算金额-报销金额）/预算金额</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优抚对象生活改善情况</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通过涉核体检，提高涉核人员医疗水平</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不涉及</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不涉及</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退役士兵满意率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接受养老保险接续的退役士兵对提供服务的满意程度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6" w:name="_Toc_4_4_0000000041"/>
      <w:r>
        <w:rPr>
          <w:rFonts w:hint="eastAsia" w:ascii="方正仿宋简体" w:hAnsi="方正仿宋简体" w:eastAsia="方正仿宋简体" w:cs="方正仿宋简体"/>
          <w:color w:val="000000"/>
          <w:sz w:val="28"/>
        </w:rPr>
        <w:t>38.重点优抚对象取暖补贴绩效目标表</w:t>
      </w:r>
      <w:bookmarkEnd w:id="4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13028122P00TCQN10002Q</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重点优抚对象取暖补贴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保障优抚对象冬季取暖，提高优抚对象生活质量，不发生冻伤事件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1.目标内容1保障优抚对象冬季取暖，提高优抚对象生活质量，不发生冻伤事件</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tblHeader/>
          <w:jc w:val="center"/>
        </w:trPr>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68"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1334"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重点优抚对象取暖补贴人数</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重点优抚对象取暖补贴270人</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≥270人</w:t>
            </w:r>
          </w:p>
        </w:tc>
        <w:tc>
          <w:tcPr>
            <w:tcW w:w="1334"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（唐财[2009]109号）关于市直机关事业单位职工住宅取暖费补贴发放问题的通知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经费足额及时按月发放到位</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公用经费节约率</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率节约率=（预算金额-报销金额）/预算金额</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1334"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优抚对象生活情况</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1334" w:type="dxa"/>
            <w:vMerge w:val="continue"/>
            <w:noWrap w:val="0"/>
            <w:vAlign w:val="center"/>
          </w:tcPr>
          <w:p>
            <w:pPr>
              <w:rPr>
                <w:rFonts w:hint="eastAsia" w:ascii="方正仿宋简体" w:hAnsi="方正仿宋简体" w:eastAsia="方正仿宋简体" w:cs="方正仿宋简体"/>
              </w:rPr>
            </w:pP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为优抚对象提升其生活幸福度</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3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4" w:hRule="atLeast"/>
          <w:jc w:val="center"/>
        </w:trPr>
        <w:tc>
          <w:tcPr>
            <w:tcW w:w="133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优抚对象对优抚工作的满意度</w:t>
            </w:r>
          </w:p>
        </w:tc>
        <w:tc>
          <w:tcPr>
            <w:tcW w:w="2668"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满意和较满意的优抚对象人数占调查总人数的比率</w:t>
            </w:r>
          </w:p>
        </w:tc>
        <w:tc>
          <w:tcPr>
            <w:tcW w:w="13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34"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7" w:name="_Toc_4_4_0000000042"/>
      <w:r>
        <w:rPr>
          <w:rFonts w:hint="eastAsia" w:ascii="方正仿宋简体" w:hAnsi="方正仿宋简体" w:eastAsia="方正仿宋简体" w:cs="方正仿宋简体"/>
          <w:color w:val="000000"/>
          <w:sz w:val="28"/>
        </w:rPr>
        <w:t>39.自谋职业一次性补助款绩效目标表</w:t>
      </w:r>
      <w:bookmarkEnd w:id="47"/>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13028122P00AKE1100026</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自谋职业一次性补助款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45.00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45.00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进一步做好退役士兵安置工作，鼓励、扶持城镇退役士兵自谋职业，促进社会的和谐稳定。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1.进一步做好退役士兵安置工作，鼓励、扶持城镇退役士兵自谋职业，促进社会的和谐稳定。</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自谋职业退役士兵人数</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自谋职业的城镇退役士兵1人，城镇一期复员士官1名，城镇二期复员士官1名。转业士官17名，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《河北省城镇退役士兵自谋职业实施办法》（冀政办[2004]13号）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自主就业退役士兵补助率（%）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自主就业退役士兵补助人数占该总人数的比率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人均发放水平</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人均发放水平</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为城镇退役士兵生活提供保障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为城镇退役士兵生活提供保障，提升其生活幸福度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城镇退役士兵对退役安置工作的满意度</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满意和较满意的自谋职业对象人数占调查总人数的比率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8" w:name="_Toc_4_4_0000000043"/>
      <w:r>
        <w:rPr>
          <w:rFonts w:hint="eastAsia" w:ascii="方正仿宋简体" w:hAnsi="方正仿宋简体" w:eastAsia="方正仿宋简体" w:cs="方正仿宋简体"/>
          <w:color w:val="000000"/>
          <w:sz w:val="28"/>
        </w:rPr>
        <w:t>40.自主就业一次性补助金绩效目标表</w:t>
      </w:r>
      <w:bookmarkEnd w:id="48"/>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389001遵化市退役军人事务局本级</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13028122P002K8T100024</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700.00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700.00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积极探索新时期、新形势下退役士兵安置途径，进一步深化退役士兵安置改革，按照上级要求，继续完善退役士兵自主就业制度，落实好退役士兵自主就业补助政策，并以就业需求和退役士兵愿望为牵引。</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目标内容1积极探索新时期、新形势下退役士兵安置途径，进一步深化退役士兵安置改革，按照上级要求，继续完善退役士兵自主就业制度，落实好退役士兵自主就业补助政策，并以就业需求和退役士兵愿望为牵引。</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620"/>
        <w:gridCol w:w="3120"/>
        <w:gridCol w:w="4341"/>
        <w:gridCol w:w="2559"/>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62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312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434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2559"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自主就业退役士兵人数</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义务兵210名，一期士官30名，二期士官10名，三期士官5名，四期士官5名。</w:t>
            </w:r>
          </w:p>
        </w:tc>
        <w:tc>
          <w:tcPr>
            <w:tcW w:w="2559"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100义务兵210名，一期士官30名，二期士官10名，三期士官5名，四期士官5名，合计260名</w:t>
            </w:r>
          </w:p>
        </w:tc>
        <w:tc>
          <w:tcPr>
            <w:tcW w:w="1654"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《河北省人民政府关于退役士兵安置改革工作的实施意见》冀政【2012】87号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noWrap w:val="0"/>
            <w:vAlign w:val="center"/>
          </w:tcPr>
          <w:p>
            <w:pPr>
              <w:rPr>
                <w:rFonts w:hint="eastAsia" w:ascii="方正仿宋简体" w:hAnsi="方正仿宋简体" w:eastAsia="方正仿宋简体" w:cs="方正仿宋简体"/>
              </w:rPr>
            </w:pP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自主就业退役士兵补助率（%）</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自主就业退役士兵补助人数占该总人数的比率</w:t>
            </w:r>
          </w:p>
        </w:tc>
        <w:tc>
          <w:tcPr>
            <w:tcW w:w="2559"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6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noWrap w:val="0"/>
            <w:vAlign w:val="center"/>
          </w:tcPr>
          <w:p>
            <w:pPr>
              <w:rPr>
                <w:rFonts w:hint="eastAsia" w:ascii="方正仿宋简体" w:hAnsi="方正仿宋简体" w:eastAsia="方正仿宋简体" w:cs="方正仿宋简体"/>
              </w:rPr>
            </w:pP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各项补助资金及时拨付率</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各项补助资金及时拨付到位</w:t>
            </w:r>
          </w:p>
        </w:tc>
        <w:tc>
          <w:tcPr>
            <w:tcW w:w="2559"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6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noWrap w:val="0"/>
            <w:vAlign w:val="center"/>
          </w:tcPr>
          <w:p>
            <w:pPr>
              <w:rPr>
                <w:rFonts w:hint="eastAsia" w:ascii="方正仿宋简体" w:hAnsi="方正仿宋简体" w:eastAsia="方正仿宋简体" w:cs="方正仿宋简体"/>
              </w:rPr>
            </w:pP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559"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6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保证退役士兵安置工作健康运行，退役士兵就业生活等方面得到有效保障</w:t>
            </w:r>
          </w:p>
        </w:tc>
        <w:tc>
          <w:tcPr>
            <w:tcW w:w="2559"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6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noWrap w:val="0"/>
            <w:vAlign w:val="center"/>
          </w:tcPr>
          <w:p>
            <w:pPr>
              <w:rPr>
                <w:rFonts w:hint="eastAsia" w:ascii="方正仿宋简体" w:hAnsi="方正仿宋简体" w:eastAsia="方正仿宋简体" w:cs="方正仿宋简体"/>
              </w:rPr>
            </w:pP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2559"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6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noWrap w:val="0"/>
            <w:vAlign w:val="center"/>
          </w:tcPr>
          <w:p>
            <w:pPr>
              <w:rPr>
                <w:rFonts w:hint="eastAsia" w:ascii="方正仿宋简体" w:hAnsi="方正仿宋简体" w:eastAsia="方正仿宋简体" w:cs="方正仿宋简体"/>
              </w:rPr>
            </w:pP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为优抚对象生活提供保障，提升其生活幸福度</w:t>
            </w:r>
          </w:p>
        </w:tc>
        <w:tc>
          <w:tcPr>
            <w:tcW w:w="2559"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654"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6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312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优抚对象满意度</w:t>
            </w:r>
          </w:p>
        </w:tc>
        <w:tc>
          <w:tcPr>
            <w:tcW w:w="434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优抚对象对优抚工作满意程度</w:t>
            </w:r>
          </w:p>
        </w:tc>
        <w:tc>
          <w:tcPr>
            <w:tcW w:w="2559" w:type="dxa"/>
            <w:noWrap w:val="0"/>
            <w:vAlign w:val="center"/>
          </w:tcPr>
          <w:p>
            <w:pPr>
              <w:pStyle w:val="14"/>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≥95</w:t>
            </w:r>
            <w:r>
              <w:rPr>
                <w:rFonts w:hint="eastAsia" w:ascii="方正仿宋简体" w:hAnsi="方正仿宋简体" w:eastAsia="方正仿宋简体" w:cs="方正仿宋简体"/>
                <w:lang w:val="en-US" w:eastAsia="zh-CN"/>
              </w:rPr>
              <w:t>%</w:t>
            </w:r>
          </w:p>
        </w:tc>
        <w:tc>
          <w:tcPr>
            <w:tcW w:w="1654"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49" w:name="_Toc_4_4_0000000044"/>
      <w:r>
        <w:rPr>
          <w:rFonts w:hint="eastAsia" w:ascii="方正仿宋简体" w:hAnsi="方正仿宋简体" w:eastAsia="方正仿宋简体" w:cs="方正仿宋简体"/>
          <w:color w:val="000000"/>
          <w:sz w:val="28"/>
        </w:rPr>
        <w:t>41.光荣院老人生活费绩效目标表</w:t>
      </w:r>
      <w:bookmarkEnd w:id="49"/>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389003遵化市光荣院</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13028122P002403100010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光荣院老人生活费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确保优抚对象生活质量，保障在院老人日常生活，让老人按享晚年。</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1.确保优抚对象生活质量，保障在院老人日常生活，让老人按享晚年。</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5"/>
        <w:gridCol w:w="4213"/>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tblHeader/>
          <w:jc w:val="center"/>
        </w:trPr>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享受补助的光荣个数。</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提高光荣院服务水平</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≥13人</w:t>
            </w:r>
          </w:p>
        </w:tc>
        <w:tc>
          <w:tcPr>
            <w:tcW w:w="1325"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根据【2011】40号文件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3"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符合条件优抚对象覆盖率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享受扶助政策人数占符合条件对象总数的比例</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当年完成情况</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jc w:val="center"/>
        </w:trPr>
        <w:tc>
          <w:tcPr>
            <w:tcW w:w="1325"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解决老人生活成本</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降低老人生活成本</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通过实施优抚政策促进社会稳定水平逐步提高</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3" w:hRule="atLeast"/>
          <w:jc w:val="center"/>
        </w:trPr>
        <w:tc>
          <w:tcPr>
            <w:tcW w:w="1325" w:type="dxa"/>
            <w:vMerge w:val="continue"/>
            <w:noWrap w:val="0"/>
            <w:vAlign w:val="center"/>
          </w:tcPr>
          <w:p>
            <w:pPr>
              <w:rPr>
                <w:rFonts w:hint="eastAsia" w:ascii="方正仿宋简体" w:hAnsi="方正仿宋简体" w:eastAsia="方正仿宋简体" w:cs="方正仿宋简体"/>
              </w:rPr>
            </w:pP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反映为院内常住优抚对象提供基本服务的能力和效果</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5"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132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5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接受基本服务的重点人群对所提供服务的满意程度</w:t>
            </w:r>
          </w:p>
        </w:tc>
        <w:tc>
          <w:tcPr>
            <w:tcW w:w="132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5"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50" w:name="_Toc_4_4_0000000045"/>
      <w:r>
        <w:rPr>
          <w:rFonts w:hint="eastAsia" w:ascii="方正仿宋简体" w:hAnsi="方正仿宋简体" w:eastAsia="方正仿宋简体" w:cs="方正仿宋简体"/>
          <w:color w:val="000000"/>
          <w:sz w:val="28"/>
        </w:rPr>
        <w:t>42.光荣院老人医药费绩效目标表</w:t>
      </w:r>
      <w:bookmarkEnd w:id="50"/>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389003遵化市光荣院</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13028122P00240410001M</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光荣院老人医药费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8.00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确保优抚对象医疗水平，提高光荣院老人的医疗保障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1.确保优抚对象医疗水平，提高光荣院老人的医疗保障</w:t>
            </w:r>
          </w:p>
          <w:p>
            <w:pPr>
              <w:pStyle w:val="14"/>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8" w:hRule="atLeast"/>
          <w:tblHeader/>
          <w:jc w:val="center"/>
        </w:trPr>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jc w:val="center"/>
        </w:trPr>
        <w:tc>
          <w:tcPr>
            <w:tcW w:w="13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提高优抚对象医疗水平</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保障老人及时就医</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11人</w:t>
            </w:r>
          </w:p>
        </w:tc>
        <w:tc>
          <w:tcPr>
            <w:tcW w:w="131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根</w:t>
            </w:r>
            <w:r>
              <w:rPr>
                <w:rFonts w:hint="eastAsia" w:ascii="方正仿宋简体" w:hAnsi="方正仿宋简体" w:eastAsia="方正仿宋简体" w:cs="方正仿宋简体"/>
                <w:lang w:eastAsia="zh-CN"/>
              </w:rPr>
              <w:t>据</w:t>
            </w:r>
            <w:r>
              <w:rPr>
                <w:rFonts w:hint="eastAsia" w:ascii="方正仿宋简体" w:hAnsi="方正仿宋简体" w:eastAsia="方正仿宋简体" w:cs="方正仿宋简体"/>
              </w:rPr>
              <w:t>【2011】40号文件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解决就医难问题</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保障优抚对象医疗待遇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改善优抚对象生活</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使优抚对象安享晚年</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按期完成率</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按期完成率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jc w:val="center"/>
        </w:trPr>
        <w:tc>
          <w:tcPr>
            <w:tcW w:w="13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带动社会发展</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保障优抚对象医疗待遇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保障老人就医稳定</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能够长期较好的满足人民群众对车管业务的需求</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3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改善优抚对象生活</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51" w:name="_Toc_4_4_0000000046"/>
      <w:r>
        <w:rPr>
          <w:rFonts w:hint="eastAsia" w:ascii="方正仿宋简体" w:hAnsi="方正仿宋简体" w:eastAsia="方正仿宋简体" w:cs="方正仿宋简体"/>
          <w:color w:val="000000"/>
          <w:sz w:val="28"/>
        </w:rPr>
        <w:t>43.光荣院综合业务工作经费绩效目标表</w:t>
      </w:r>
      <w:bookmarkEnd w:id="51"/>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389003遵化市光荣院</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13028122P00242310001E</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光荣院综合业务工作经费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确保优抚对象生活质量，保障在院老人日常生活，让老人按享晚年。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1.确保优抚对象生活质量，保障在院老人日常生活，让老人按享晚年。</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106"/>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7" w:hRule="atLeast"/>
          <w:tblHeader/>
          <w:jc w:val="center"/>
        </w:trPr>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3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1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3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确保优抚对象出入安全</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提高优抚对象生活水平</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中共遵化市机构编制委员会，关于明确市退役军人事务局单位机构设置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解决出行困难</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改善优抚对象生活水平</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5万元</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完成率</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当年完成情况</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及时足额支付</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及时足额支付到位</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31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解决老人生活成本</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降低老人生活成本</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社会稳定水平</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通过实施优抚政策促进社会稳定水平逐步提高</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1" w:hRule="atLeast"/>
          <w:jc w:val="center"/>
        </w:trPr>
        <w:tc>
          <w:tcPr>
            <w:tcW w:w="1317" w:type="dxa"/>
            <w:vMerge w:val="continue"/>
            <w:noWrap w:val="0"/>
            <w:vAlign w:val="center"/>
          </w:tcPr>
          <w:p>
            <w:pPr>
              <w:rPr>
                <w:rFonts w:hint="eastAsia" w:ascii="方正仿宋简体" w:hAnsi="方正仿宋简体" w:eastAsia="方正仿宋简体" w:cs="方正仿宋简体"/>
              </w:rPr>
            </w:pP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基本公共服务水平</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反映为院内常住优抚对象提供基本服务的能力和效果</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1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0" w:hRule="atLeast"/>
          <w:jc w:val="center"/>
        </w:trPr>
        <w:tc>
          <w:tcPr>
            <w:tcW w:w="131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w:t>
            </w:r>
          </w:p>
        </w:tc>
        <w:tc>
          <w:tcPr>
            <w:tcW w:w="263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w:t>
            </w:r>
          </w:p>
        </w:tc>
        <w:tc>
          <w:tcPr>
            <w:tcW w:w="131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1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52" w:name="_Toc_4_4_0000000047"/>
      <w:r>
        <w:rPr>
          <w:rFonts w:hint="eastAsia" w:ascii="方正仿宋简体" w:hAnsi="方正仿宋简体" w:eastAsia="方正仿宋简体" w:cs="方正仿宋简体"/>
          <w:color w:val="000000"/>
          <w:sz w:val="28"/>
        </w:rPr>
        <w:t>44.冀财社【2021】197号关于提前下达2022年省级优抚事业单位补助资金预算的通知绩效目标表</w:t>
      </w:r>
      <w:bookmarkEnd w:id="52"/>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389003遵化市光荣院</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13028122P00224810001R</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冀财社【2021】197号关于提前下达2022年省级优抚事业单位补助资金预算的通知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12.70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12.70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保障优抚对象冬季取暖，提高优抚对象的生活水平。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1.保障优抚对象冬季取暖，提高优抚对象的生活水平。</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332"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9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843"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享受补助光荣院个数</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享受补助光荣院个数</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1享受补助光荣院个数</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经费足额拨付率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及时发放</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100及时发放</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补助资金及时拨付率</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按时足额发放</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100按时足额发放</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100资金成本</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改善入驻光荣院优抚对象生活</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让老人安享晚年</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≥95让老人安享晚年</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改善光荣院取暖环境</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提高优抚对象生活水平</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≥95提高优抚对象生活水平</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方正仿宋简体" w:hAnsi="方正仿宋简体" w:eastAsia="方正仿宋简体" w:cs="方正仿宋简体"/>
              </w:rPr>
            </w:pP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生活幸福指数</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提高生活幸福指数</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≥95提高生活幸福指数</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优抚对象满意</w:t>
            </w:r>
          </w:p>
        </w:tc>
        <w:tc>
          <w:tcPr>
            <w:tcW w:w="2891"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让优抚对象都满意</w:t>
            </w:r>
          </w:p>
        </w:tc>
        <w:tc>
          <w:tcPr>
            <w:tcW w:w="127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≥95让优抚对象都满意</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冀财社【2021】197号</w:t>
            </w: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p>
    <w:p>
      <w:pPr>
        <w:spacing w:before="0" w:after="0"/>
        <w:ind w:firstLine="560"/>
        <w:jc w:val="left"/>
        <w:outlineLvl w:val="3"/>
        <w:rPr>
          <w:rFonts w:hint="eastAsia" w:ascii="方正仿宋简体" w:hAnsi="方正仿宋简体" w:eastAsia="方正仿宋简体" w:cs="方正仿宋简体"/>
        </w:rPr>
      </w:pPr>
      <w:bookmarkStart w:id="53" w:name="_Toc_4_4_0000000048"/>
      <w:r>
        <w:rPr>
          <w:rFonts w:hint="eastAsia" w:ascii="方正仿宋简体" w:hAnsi="方正仿宋简体" w:eastAsia="方正仿宋简体" w:cs="方正仿宋简体"/>
          <w:color w:val="000000"/>
          <w:sz w:val="28"/>
        </w:rPr>
        <w:t>45.冀财社【2021】146号河北省财政厅关于提前下达2022年中央退役安置补助经费预算的通知（机构经费）绩效目标表</w:t>
      </w:r>
      <w:bookmarkEnd w:id="53"/>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389004遵化市离退休干部休养所</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13028122P00243610001N</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冀财社【2021】146号河北省财政厅关于提前下达2022年中央退役安置补助经费预算的通知（机构经费）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"用于军休干部及无军籍职工、遗属</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工资发放。军休干部7800元-20560元/月/每人、无军籍职工4164元-5000元/月/每人、离休遗属887元-3000元/月/每人、无军籍遗属666元/月/人。"</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1.负责军队离退休干部、军队无军籍退休退职职工的接受安置和服务管理工作，落实好军休干部的政治待遇和生活待遇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1809"/>
        <w:gridCol w:w="2793"/>
        <w:gridCol w:w="4562"/>
        <w:gridCol w:w="1755"/>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14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76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7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0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军休服务管理机构用房面积</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完全按照标准执行</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≥95%，百分之百，接收军队离退休人员购房面积的10%</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Merge w:val="continue"/>
            <w:noWrap w:val="0"/>
            <w:vAlign w:val="center"/>
          </w:tcPr>
          <w:p>
            <w:pPr>
              <w:rPr>
                <w:rFonts w:hint="eastAsia" w:ascii="方正仿宋简体" w:hAnsi="方正仿宋简体" w:eastAsia="方正仿宋简体" w:cs="方正仿宋简体"/>
              </w:rPr>
            </w:pP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符合办公用房标准的比率</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完全符合办公用房标准</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Merge w:val="continue"/>
            <w:noWrap w:val="0"/>
            <w:vAlign w:val="center"/>
          </w:tcPr>
          <w:p>
            <w:pPr>
              <w:rPr>
                <w:rFonts w:hint="eastAsia" w:ascii="方正仿宋简体" w:hAnsi="方正仿宋简体" w:eastAsia="方正仿宋简体" w:cs="方正仿宋简体"/>
              </w:rPr>
            </w:pP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军队离退休人员和无军籍职工经费及时拨付率</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Merge w:val="continue"/>
            <w:noWrap w:val="0"/>
            <w:vAlign w:val="center"/>
          </w:tcPr>
          <w:p>
            <w:pPr>
              <w:rPr>
                <w:rFonts w:hint="eastAsia" w:ascii="方正仿宋简体" w:hAnsi="方正仿宋简体" w:eastAsia="方正仿宋简体" w:cs="方正仿宋简体"/>
              </w:rPr>
            </w:pP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军休服务管理机构用房建设与接收军队离退休人员匹配度</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军休服务管理机构用房建设与接收军队离退休人员大体平衡</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Merge w:val="continue"/>
            <w:noWrap w:val="0"/>
            <w:vAlign w:val="center"/>
          </w:tcPr>
          <w:p>
            <w:pPr>
              <w:rPr>
                <w:rFonts w:hint="eastAsia" w:ascii="方正仿宋简体" w:hAnsi="方正仿宋简体" w:eastAsia="方正仿宋简体" w:cs="方正仿宋简体"/>
              </w:rPr>
            </w:pP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Merge w:val="continue"/>
            <w:noWrap w:val="0"/>
            <w:vAlign w:val="center"/>
          </w:tcPr>
          <w:p>
            <w:pPr>
              <w:rPr>
                <w:rFonts w:hint="eastAsia" w:ascii="方正仿宋简体" w:hAnsi="方正仿宋简体" w:eastAsia="方正仿宋简体" w:cs="方正仿宋简体"/>
              </w:rPr>
            </w:pP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为军休干部生活提供保障</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为军休干部生活提供保障，提升其生活幸福度</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76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军退离退人员满意率</w:t>
            </w:r>
          </w:p>
        </w:tc>
        <w:tc>
          <w:tcPr>
            <w:tcW w:w="287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满意和较为满意的对象数量占调查总数的比率</w:t>
            </w:r>
          </w:p>
        </w:tc>
        <w:tc>
          <w:tcPr>
            <w:tcW w:w="110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both"/>
        <w:outlineLvl w:val="9"/>
        <w:rPr>
          <w:rFonts w:hint="eastAsia" w:ascii="方正仿宋简体" w:hAnsi="方正仿宋简体" w:eastAsia="方正仿宋简体" w:cs="方正仿宋简体"/>
        </w:rPr>
      </w:pPr>
      <w:bookmarkStart w:id="54" w:name="_Toc_4_4_0000000049"/>
      <w:r>
        <w:rPr>
          <w:rFonts w:hint="eastAsia" w:ascii="方正仿宋简体" w:hAnsi="方正仿宋简体" w:eastAsia="方正仿宋简体" w:cs="方正仿宋简体"/>
          <w:color w:val="000000"/>
          <w:sz w:val="28"/>
        </w:rPr>
        <w:t>46.冀财社【2021】146号河北省财政厅关于提前下达2022年中央退役安置补助经费预算的通知（人员经费）绩效目标表</w:t>
      </w:r>
      <w:bookmarkEnd w:id="54"/>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389004遵化市离退休干部休养所</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13028122P002435100011</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冀财社【2021】146号河北省财政厅关于提前下达2022年中央退役安置补助经费预算的通知（人员经费）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1432.00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1432.00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"用于军休干部及无军籍职工、遗属</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工资发放。军休干部7800元-20560元/月/每人、无军籍职工4164元-5000元/月/每人、离休遗属887元-3000元/月/每人、无军籍遗属666元/月/人。"</w:t>
            </w:r>
          </w:p>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1.通过下拨各项军休经费，提高1987年以来接受军队离退休干部及其家属、遗属医疗、生活保障待遇，维护军休管理机构的日常运转。</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6"/>
        <w:gridCol w:w="2959"/>
        <w:gridCol w:w="3358"/>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865"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1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离退休干部、无军籍职工、遗属人数</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离退休干部60人、无军籍99人</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159人</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冀财社【2021】146号河北省财政厅关于提前下达2022年中央退役安置补助经费预算的通知（机构经费）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下拨经费符合相关政策规定比率</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下拨经费符合相关政策规定比率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军队离退休人员和无军籍职工经费及时拨付率</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按实际支付</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按实际支付</w:t>
            </w:r>
          </w:p>
        </w:tc>
        <w:tc>
          <w:tcPr>
            <w:tcW w:w="1327" w:type="dxa"/>
            <w:noWrap w:val="0"/>
            <w:vAlign w:val="center"/>
          </w:tcPr>
          <w:p>
            <w:pPr>
              <w:pStyle w:val="14"/>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rPr>
              <w:t>100</w:t>
            </w:r>
            <w:r>
              <w:rPr>
                <w:rFonts w:hint="eastAsia" w:ascii="方正仿宋简体" w:hAnsi="方正仿宋简体" w:eastAsia="方正仿宋简体" w:cs="方正仿宋简体"/>
                <w:lang w:val="en-US" w:eastAsia="zh-CN"/>
              </w:rPr>
              <w:t>%</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落实军队离退休人员和无军籍职工各项待遇</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及时完成军队离退休人员和无军籍职工各项待遇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rPr>
            </w:pP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为军休干部生活提供保障</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为军休干部生活提供保障，提升其生活幸福度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865"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军队离退休人员和无军籍职工满意率</w:t>
            </w:r>
          </w:p>
        </w:tc>
        <w:tc>
          <w:tcPr>
            <w:tcW w:w="2116"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军队离退休人员和无军籍职工对军休工作的满意程度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 xml:space="preserve"> </w:t>
      </w:r>
      <w:bookmarkStart w:id="55" w:name="_Toc_4_4_0000000050"/>
      <w:r>
        <w:rPr>
          <w:rFonts w:hint="eastAsia" w:ascii="方正仿宋简体" w:hAnsi="方正仿宋简体" w:eastAsia="方正仿宋简体" w:cs="方正仿宋简体"/>
          <w:color w:val="000000"/>
          <w:sz w:val="28"/>
        </w:rPr>
        <w:t>47.冀财社【2021】193号关于提前下达2022年省级退役安置补助经费预算的通知（离退休干部及无经济收入家属遗属医疗生活补助）绩效目标表</w:t>
      </w:r>
      <w:bookmarkEnd w:id="55"/>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389004遵化市离退休干部休养所</w:t>
            </w:r>
          </w:p>
        </w:tc>
        <w:tc>
          <w:tcPr>
            <w:tcW w:w="1843" w:type="dxa"/>
            <w:tcBorders>
              <w:top w:val="single" w:color="FFFFFF" w:sz="6" w:space="0"/>
              <w:left w:val="single" w:color="FFFFFF" w:sz="6" w:space="0"/>
              <w:right w:val="single" w:color="FFFFFF" w:sz="6" w:space="0"/>
            </w:tcBorders>
            <w:noWrap w:val="0"/>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08" w:type="dxa"/>
            <w:gridSpan w:val="2"/>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13028122P002212100012</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422" w:type="dxa"/>
            <w:gridSpan w:val="3"/>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冀财社【2021】193号关于提前下达2022年省级退役安置补助经费预算的通知（离退休干部及无经济收入家属遗属医疗生活补助）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32"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21.00</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0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21.00</w:t>
            </w:r>
          </w:p>
        </w:tc>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843"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通过下拨各项军休经费，提高1987年以来接受军队离退休干部及其家属、遗属医疗、生活保障待遇，维护军休管理机构的日常运转。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0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58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0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118" w:type="dxa"/>
            <w:gridSpan w:val="2"/>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rFonts w:hint="eastAsia" w:ascii="方正仿宋简体" w:hAnsi="方正仿宋简体" w:eastAsia="方正仿宋简体" w:cs="方正仿宋简体"/>
              </w:rPr>
            </w:pPr>
          </w:p>
        </w:tc>
        <w:tc>
          <w:tcPr>
            <w:tcW w:w="260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87"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04"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118"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8617" w:type="dxa"/>
            <w:gridSpan w:val="6"/>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1.通过下拨各项军休经费，提高1987年以来接受军队离退休干部及其家属、遗属医疗、生活保障待遇，维护军休管理机构的日常运转。</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1904"/>
        <w:gridCol w:w="2602"/>
        <w:gridCol w:w="4211"/>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1"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0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1640"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54"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noWrap w:val="0"/>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离退休干部、无军籍职工、遗属</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离退休干部、无军籍、离退家属、无经济收入家属</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156离退休干部、无军籍、离退家属、无经济收入家属</w:t>
            </w:r>
          </w:p>
        </w:tc>
        <w:tc>
          <w:tcPr>
            <w:tcW w:w="1327" w:type="dxa"/>
            <w:vMerge w:val="restart"/>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vMerge w:val="continue"/>
            <w:noWrap w:val="0"/>
            <w:vAlign w:val="center"/>
          </w:tcPr>
          <w:p>
            <w:pPr>
              <w:rPr>
                <w:rFonts w:hint="eastAsia" w:ascii="方正仿宋简体" w:hAnsi="方正仿宋简体" w:eastAsia="方正仿宋简体" w:cs="方正仿宋简体"/>
              </w:rPr>
            </w:pP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下拨经费符合相关政策规定比率</w:t>
            </w:r>
          </w:p>
        </w:tc>
        <w:tc>
          <w:tcPr>
            <w:tcW w:w="1327" w:type="dxa"/>
            <w:noWrap w:val="0"/>
            <w:vAlign w:val="center"/>
          </w:tcPr>
          <w:p>
            <w:pPr>
              <w:pStyle w:val="14"/>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rPr>
              <w:t>10</w:t>
            </w:r>
            <w:r>
              <w:rPr>
                <w:rFonts w:hint="eastAsia" w:ascii="方正仿宋简体" w:hAnsi="方正仿宋简体" w:eastAsia="方正仿宋简体" w:cs="方正仿宋简体"/>
                <w:lang w:val="en-US" w:eastAsia="zh-CN"/>
              </w:rPr>
              <w:t>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vMerge w:val="continue"/>
            <w:noWrap w:val="0"/>
            <w:vAlign w:val="center"/>
          </w:tcPr>
          <w:p>
            <w:pPr>
              <w:rPr>
                <w:rFonts w:hint="eastAsia" w:ascii="方正仿宋简体" w:hAnsi="方正仿宋简体" w:eastAsia="方正仿宋简体" w:cs="方正仿宋简体"/>
              </w:rPr>
            </w:pP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军队离退休人员和无军籍职工经费及时拨付率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各项资金及时拨付到位</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vMerge w:val="continue"/>
            <w:noWrap w:val="0"/>
            <w:vAlign w:val="center"/>
          </w:tcPr>
          <w:p>
            <w:pPr>
              <w:rPr>
                <w:rFonts w:hint="eastAsia" w:ascii="方正仿宋简体" w:hAnsi="方正仿宋简体" w:eastAsia="方正仿宋简体" w:cs="方正仿宋简体"/>
              </w:rPr>
            </w:pP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vMerge w:val="restar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落实军队离退休人员和无军籍职工各项待遇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及时完成军队离退休人员和无军籍职工各项待遇</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vMerge w:val="continue"/>
            <w:noWrap w:val="0"/>
            <w:vAlign w:val="center"/>
          </w:tcPr>
          <w:p>
            <w:pPr>
              <w:rPr>
                <w:rFonts w:hint="eastAsia" w:ascii="方正仿宋简体" w:hAnsi="方正仿宋简体" w:eastAsia="方正仿宋简体" w:cs="方正仿宋简体"/>
              </w:rPr>
            </w:pP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促进社会和谐</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vMerge w:val="continue"/>
            <w:noWrap w:val="0"/>
            <w:vAlign w:val="center"/>
          </w:tcPr>
          <w:p>
            <w:pPr>
              <w:rPr>
                <w:rFonts w:hint="eastAsia" w:ascii="方正仿宋简体" w:hAnsi="方正仿宋简体" w:eastAsia="方正仿宋简体" w:cs="方正仿宋简体"/>
              </w:rPr>
            </w:pP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为军休干部生活提供保障</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为军休干部生活提供保障，提升其生活幸福度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20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640"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军队离退休人员和无军籍职工满意率</w:t>
            </w:r>
          </w:p>
        </w:tc>
        <w:tc>
          <w:tcPr>
            <w:tcW w:w="2654"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军队离退休人员和无军籍职工对军休工作的满意程度</w:t>
            </w:r>
          </w:p>
        </w:tc>
        <w:tc>
          <w:tcPr>
            <w:tcW w:w="1327" w:type="dxa"/>
            <w:noWrap w:val="0"/>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Merge w:val="continue"/>
            <w:noWrap w:val="0"/>
            <w:vAlign w:val="center"/>
          </w:tcPr>
          <w:p>
            <w:pPr>
              <w:pStyle w:val="14"/>
              <w:rPr>
                <w:rFonts w:hint="eastAsia" w:ascii="方正仿宋简体" w:hAnsi="方正仿宋简体" w:eastAsia="方正仿宋简体" w:cs="方正仿宋简体"/>
              </w:rPr>
            </w:pPr>
          </w:p>
        </w:tc>
      </w:tr>
    </w:tbl>
    <w:p>
      <w:pPr>
        <w:spacing w:before="0" w:after="0"/>
        <w:jc w:val="left"/>
        <w:outlineLvl w:val="3"/>
        <w:rPr>
          <w:rFonts w:hint="eastAsia" w:ascii="方正仿宋简体" w:hAnsi="方正仿宋简体" w:eastAsia="方正仿宋简体" w:cs="方正仿宋简体"/>
        </w:rPr>
      </w:pPr>
      <w:bookmarkStart w:id="56" w:name="_Toc_4_4_0000000051"/>
      <w:r>
        <w:rPr>
          <w:rFonts w:hint="eastAsia" w:ascii="方正仿宋简体" w:hAnsi="方正仿宋简体" w:eastAsia="方正仿宋简体" w:cs="方正仿宋简体"/>
          <w:color w:val="000000"/>
          <w:sz w:val="28"/>
        </w:rPr>
        <w:t>48.冀财社【2021】193号关于提前下达2022年省级退役安置补助经费预算的通知（无军籍退休职工津补贴）绩效目标表</w:t>
      </w:r>
      <w:bookmarkEnd w:id="56"/>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6"/>
        <w:gridCol w:w="1117"/>
        <w:gridCol w:w="1117"/>
        <w:gridCol w:w="1117"/>
        <w:gridCol w:w="1117"/>
        <w:gridCol w:w="1117"/>
        <w:gridCol w:w="1117"/>
        <w:gridCol w:w="1117"/>
        <w:gridCol w:w="1117"/>
        <w:gridCol w:w="1117"/>
        <w:gridCol w:w="1189"/>
        <w:gridCol w:w="23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349" w:type="dxa"/>
            <w:gridSpan w:val="10"/>
            <w:tcBorders>
              <w:top w:val="single" w:color="FFFFFF" w:sz="6" w:space="0"/>
              <w:left w:val="single" w:color="FFFFFF" w:sz="6" w:space="0"/>
              <w:right w:val="single" w:color="FFFFFF" w:sz="6"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389004遵化市离退休干部休养所</w:t>
            </w:r>
          </w:p>
        </w:tc>
        <w:tc>
          <w:tcPr>
            <w:tcW w:w="2669" w:type="dxa"/>
            <w:gridSpan w:val="2"/>
            <w:tcBorders>
              <w:top w:val="single" w:color="FFFFFF" w:sz="6" w:space="0"/>
              <w:left w:val="single" w:color="FFFFFF" w:sz="6" w:space="0"/>
              <w:right w:val="single" w:color="FFFFFF" w:sz="6"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1669"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项目编码</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13028122P002201100015</w:t>
            </w:r>
          </w:p>
        </w:tc>
        <w:tc>
          <w:tcPr>
            <w:tcW w:w="1670"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项目名称</w:t>
            </w:r>
          </w:p>
        </w:tc>
        <w:tc>
          <w:tcPr>
            <w:tcW w:w="5174" w:type="dxa"/>
            <w:gridSpan w:val="5"/>
            <w:tcBorders>
              <w:top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冀财社【2021】193号关于提前下达2022年省级退役安置补助经费预算的通知（无军籍退休职工津补贴）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669" w:type="dxa"/>
            <w:gridSpan w:val="2"/>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预算规模及资金用途</w:t>
            </w:r>
          </w:p>
        </w:tc>
        <w:tc>
          <w:tcPr>
            <w:tcW w:w="1670"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预算数</w:t>
            </w:r>
          </w:p>
        </w:tc>
        <w:tc>
          <w:tcPr>
            <w:tcW w:w="835"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91</w:t>
            </w:r>
          </w:p>
        </w:tc>
        <w:tc>
          <w:tcPr>
            <w:tcW w:w="1670"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其中：财政    资金</w:t>
            </w:r>
          </w:p>
        </w:tc>
        <w:tc>
          <w:tcPr>
            <w:tcW w:w="835" w:type="dxa"/>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91</w:t>
            </w:r>
          </w:p>
        </w:tc>
        <w:tc>
          <w:tcPr>
            <w:tcW w:w="1670"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其他资金</w:t>
            </w:r>
          </w:p>
        </w:tc>
        <w:tc>
          <w:tcPr>
            <w:tcW w:w="2669" w:type="dxa"/>
            <w:gridSpan w:val="2"/>
            <w:noWrap w:val="0"/>
            <w:vAlign w:val="center"/>
          </w:tcPr>
          <w:p>
            <w:pPr>
              <w:jc w:val="lef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669" w:type="dxa"/>
            <w:gridSpan w:val="2"/>
            <w:vMerge w:val="continue"/>
            <w:noWrap w:val="0"/>
            <w:vAlign w:val="center"/>
          </w:tcPr>
          <w:p>
            <w:pPr>
              <w:jc w:val="center"/>
              <w:rPr>
                <w:rFonts w:hint="eastAsia" w:ascii="方正仿宋简体" w:hAnsi="方正仿宋简体" w:eastAsia="方正仿宋简体" w:cs="方正仿宋简体"/>
              </w:rPr>
            </w:pPr>
          </w:p>
        </w:tc>
        <w:tc>
          <w:tcPr>
            <w:tcW w:w="9349" w:type="dxa"/>
            <w:gridSpan w:val="10"/>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通过下拨无军籍职工经费，用于无军籍职工及遗属工资的发放，提高无军籍职工生活待遇，保持无军籍职工队伍基本稳定。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669" w:type="dxa"/>
            <w:gridSpan w:val="2"/>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资金支出计划（%）</w:t>
            </w:r>
          </w:p>
        </w:tc>
        <w:tc>
          <w:tcPr>
            <w:tcW w:w="2505" w:type="dxa"/>
            <w:gridSpan w:val="3"/>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3月底</w:t>
            </w:r>
          </w:p>
        </w:tc>
        <w:tc>
          <w:tcPr>
            <w:tcW w:w="1670"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6月底</w:t>
            </w:r>
          </w:p>
        </w:tc>
        <w:tc>
          <w:tcPr>
            <w:tcW w:w="835"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10月底</w:t>
            </w:r>
          </w:p>
        </w:tc>
        <w:tc>
          <w:tcPr>
            <w:tcW w:w="4339" w:type="dxa"/>
            <w:gridSpan w:val="4"/>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669" w:type="dxa"/>
            <w:gridSpan w:val="2"/>
            <w:vMerge w:val="continue"/>
            <w:noWrap w:val="0"/>
            <w:vAlign w:val="center"/>
          </w:tcPr>
          <w:p>
            <w:pPr>
              <w:jc w:val="center"/>
              <w:rPr>
                <w:rFonts w:hint="eastAsia" w:ascii="方正仿宋简体" w:hAnsi="方正仿宋简体" w:eastAsia="方正仿宋简体" w:cs="方正仿宋简体"/>
              </w:rPr>
            </w:pPr>
          </w:p>
        </w:tc>
        <w:tc>
          <w:tcPr>
            <w:tcW w:w="2505" w:type="dxa"/>
            <w:gridSpan w:val="3"/>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670" w:type="dxa"/>
            <w:gridSpan w:val="2"/>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835" w:type="dxa"/>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4339" w:type="dxa"/>
            <w:gridSpan w:val="4"/>
            <w:noWrap w:val="0"/>
            <w:vAlign w:val="center"/>
          </w:tcPr>
          <w:p>
            <w:pPr>
              <w:pStyle w:val="19"/>
              <w:ind w:firstLine="0" w:firstLineChars="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669"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绩效目标</w:t>
            </w:r>
          </w:p>
        </w:tc>
        <w:tc>
          <w:tcPr>
            <w:tcW w:w="9349" w:type="dxa"/>
            <w:gridSpan w:val="10"/>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1.通过下拨无军籍职工经费，用于无军籍职工及遗属工资的发放，提高无军籍职工生活待遇，保持无军籍职工队伍基本稳定。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tblHeader/>
          <w:jc w:val="center"/>
        </w:trPr>
        <w:tc>
          <w:tcPr>
            <w:tcW w:w="834"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一级指标</w:t>
            </w:r>
          </w:p>
        </w:tc>
        <w:tc>
          <w:tcPr>
            <w:tcW w:w="1670" w:type="dxa"/>
            <w:gridSpan w:val="2"/>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二级指标</w:t>
            </w:r>
          </w:p>
        </w:tc>
        <w:tc>
          <w:tcPr>
            <w:tcW w:w="2505" w:type="dxa"/>
            <w:gridSpan w:val="3"/>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三级指标</w:t>
            </w:r>
          </w:p>
        </w:tc>
        <w:tc>
          <w:tcPr>
            <w:tcW w:w="2505" w:type="dxa"/>
            <w:gridSpan w:val="3"/>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绩效指标描述</w:t>
            </w:r>
          </w:p>
        </w:tc>
        <w:tc>
          <w:tcPr>
            <w:tcW w:w="1724" w:type="dxa"/>
            <w:gridSpan w:val="2"/>
            <w:tcBorders>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指标值</w:t>
            </w:r>
          </w:p>
        </w:tc>
        <w:tc>
          <w:tcPr>
            <w:tcW w:w="1780" w:type="dxa"/>
            <w:tcBorders>
              <w:lef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i w:val="0"/>
                <w:color w:val="000000"/>
                <w:kern w:val="0"/>
                <w:sz w:val="21"/>
                <w:szCs w:val="21"/>
                <w:u w:val="none"/>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34"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产出指标</w:t>
            </w: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数量指标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军队无军籍退休职工</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军队无军籍退休职工106人</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106军队无军籍退休职工106人</w:t>
            </w:r>
          </w:p>
        </w:tc>
        <w:tc>
          <w:tcPr>
            <w:tcW w:w="1780" w:type="dxa"/>
            <w:vMerge w:val="restart"/>
            <w:tcBorders>
              <w:lef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i w:val="0"/>
                <w:color w:val="000000"/>
                <w:kern w:val="0"/>
                <w:sz w:val="21"/>
                <w:szCs w:val="21"/>
                <w:u w:val="none"/>
                <w:lang w:val="en-US" w:eastAsia="zh-CN" w:bidi="ar"/>
              </w:rP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834" w:type="dxa"/>
            <w:vMerge w:val="continue"/>
            <w:noWrap w:val="0"/>
            <w:vAlign w:val="center"/>
          </w:tcPr>
          <w:p>
            <w:pPr>
              <w:jc w:val="center"/>
              <w:rPr>
                <w:rFonts w:hint="eastAsia" w:ascii="方正仿宋简体" w:hAnsi="方正仿宋简体" w:eastAsia="方正仿宋简体" w:cs="方正仿宋简体"/>
              </w:rPr>
            </w:pP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质量指标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资金发放到位率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保险资金待遇按时足额发放人数占应发放人数的比率</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100</w:t>
            </w:r>
          </w:p>
        </w:tc>
        <w:tc>
          <w:tcPr>
            <w:tcW w:w="1780" w:type="dxa"/>
            <w:vMerge w:val="continue"/>
            <w:tcBorders>
              <w:left w:val="single" w:color="auto" w:sz="4" w:space="0"/>
            </w:tcBorders>
            <w:noWrap w:val="0"/>
            <w:vAlign w:val="center"/>
          </w:tcPr>
          <w:p>
            <w:pPr>
              <w:jc w:val="center"/>
              <w:rPr>
                <w:rFonts w:hint="eastAsia" w:ascii="方正仿宋简体" w:hAnsi="方正仿宋简体" w:eastAsia="方正仿宋简体" w:cs="方正仿宋简体"/>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834" w:type="dxa"/>
            <w:vMerge w:val="continue"/>
            <w:noWrap w:val="0"/>
            <w:vAlign w:val="center"/>
          </w:tcPr>
          <w:p>
            <w:pPr>
              <w:jc w:val="center"/>
              <w:rPr>
                <w:rFonts w:hint="eastAsia" w:ascii="方正仿宋简体" w:hAnsi="方正仿宋简体" w:eastAsia="方正仿宋简体" w:cs="方正仿宋简体"/>
              </w:rPr>
            </w:pP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时效指标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军队无军籍退休职工地方性津补贴到位率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实际享受军队无军籍退休职工地方性津补贴人数占应享受人数的比率</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100</w:t>
            </w:r>
          </w:p>
        </w:tc>
        <w:tc>
          <w:tcPr>
            <w:tcW w:w="1780" w:type="dxa"/>
            <w:vMerge w:val="continue"/>
            <w:tcBorders>
              <w:left w:val="single" w:color="auto" w:sz="4" w:space="0"/>
            </w:tcBorders>
            <w:noWrap w:val="0"/>
            <w:vAlign w:val="center"/>
          </w:tcPr>
          <w:p>
            <w:pPr>
              <w:jc w:val="cente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834" w:type="dxa"/>
            <w:vMerge w:val="continue"/>
            <w:noWrap w:val="0"/>
            <w:vAlign w:val="center"/>
          </w:tcPr>
          <w:p>
            <w:pPr>
              <w:jc w:val="center"/>
              <w:rPr>
                <w:rFonts w:hint="eastAsia" w:ascii="方正仿宋简体" w:hAnsi="方正仿宋简体" w:eastAsia="方正仿宋简体" w:cs="方正仿宋简体"/>
              </w:rPr>
            </w:pP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成本指标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资金成本</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资金成本</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100</w:t>
            </w:r>
          </w:p>
        </w:tc>
        <w:tc>
          <w:tcPr>
            <w:tcW w:w="1780" w:type="dxa"/>
            <w:vMerge w:val="continue"/>
            <w:tcBorders>
              <w:left w:val="single" w:color="auto" w:sz="4" w:space="0"/>
            </w:tcBorders>
            <w:noWrap w:val="0"/>
            <w:vAlign w:val="center"/>
          </w:tcPr>
          <w:p>
            <w:pPr>
              <w:jc w:val="cente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834" w:type="dxa"/>
            <w:vMerge w:val="restart"/>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效益指标</w:t>
            </w: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社会效益指标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为无军籍职工生活提供保障</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为无军籍职工生活提供保障，提升其生活幸福度</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≥95</w:t>
            </w:r>
          </w:p>
        </w:tc>
        <w:tc>
          <w:tcPr>
            <w:tcW w:w="1780" w:type="dxa"/>
            <w:vMerge w:val="continue"/>
            <w:tcBorders>
              <w:left w:val="single" w:color="auto" w:sz="4" w:space="0"/>
            </w:tcBorders>
            <w:noWrap w:val="0"/>
            <w:vAlign w:val="center"/>
          </w:tcPr>
          <w:p>
            <w:pPr>
              <w:jc w:val="cente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834" w:type="dxa"/>
            <w:vMerge w:val="continue"/>
            <w:noWrap w:val="0"/>
            <w:vAlign w:val="center"/>
          </w:tcPr>
          <w:p>
            <w:pPr>
              <w:jc w:val="center"/>
              <w:rPr>
                <w:rFonts w:hint="eastAsia" w:ascii="方正仿宋简体" w:hAnsi="方正仿宋简体" w:eastAsia="方正仿宋简体" w:cs="方正仿宋简体"/>
              </w:rPr>
            </w:pP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可持续影响指标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保障军队建设需要</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保障军队建设需要</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≥95</w:t>
            </w:r>
          </w:p>
        </w:tc>
        <w:tc>
          <w:tcPr>
            <w:tcW w:w="1780" w:type="dxa"/>
            <w:vMerge w:val="continue"/>
            <w:tcBorders>
              <w:left w:val="single" w:color="auto" w:sz="4" w:space="0"/>
            </w:tcBorders>
            <w:noWrap w:val="0"/>
            <w:vAlign w:val="center"/>
          </w:tcPr>
          <w:p>
            <w:pPr>
              <w:jc w:val="cente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834" w:type="dxa"/>
            <w:vMerge w:val="continue"/>
            <w:noWrap w:val="0"/>
            <w:vAlign w:val="center"/>
          </w:tcPr>
          <w:p>
            <w:pPr>
              <w:jc w:val="center"/>
              <w:rPr>
                <w:rFonts w:hint="eastAsia" w:ascii="方正仿宋简体" w:hAnsi="方正仿宋简体" w:eastAsia="方正仿宋简体" w:cs="方正仿宋简体"/>
              </w:rPr>
            </w:pP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社会效益指标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长期使用性</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促进社会和谐</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≥95</w:t>
            </w:r>
          </w:p>
        </w:tc>
        <w:tc>
          <w:tcPr>
            <w:tcW w:w="1780" w:type="dxa"/>
            <w:vMerge w:val="continue"/>
            <w:tcBorders>
              <w:left w:val="single" w:color="auto" w:sz="4" w:space="0"/>
            </w:tcBorders>
            <w:noWrap w:val="0"/>
            <w:vAlign w:val="center"/>
          </w:tcPr>
          <w:p>
            <w:pPr>
              <w:jc w:val="cente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jc w:val="center"/>
        </w:trPr>
        <w:tc>
          <w:tcPr>
            <w:tcW w:w="834" w:type="dxa"/>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满意度指标</w:t>
            </w:r>
          </w:p>
        </w:tc>
        <w:tc>
          <w:tcPr>
            <w:tcW w:w="1670" w:type="dxa"/>
            <w:gridSpan w:val="2"/>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服务对象满意度指标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无军籍职工满意率</w:t>
            </w:r>
          </w:p>
        </w:tc>
        <w:tc>
          <w:tcPr>
            <w:tcW w:w="2505" w:type="dxa"/>
            <w:gridSpan w:val="3"/>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i w:val="0"/>
                <w:color w:val="000000"/>
                <w:kern w:val="0"/>
                <w:sz w:val="21"/>
                <w:szCs w:val="21"/>
                <w:u w:val="none"/>
                <w:lang w:val="en-US" w:eastAsia="zh-CN" w:bidi="ar"/>
              </w:rPr>
              <w:t>对无军籍职工满意和较满意的人数占调查人数的比率</w:t>
            </w:r>
          </w:p>
        </w:tc>
        <w:tc>
          <w:tcPr>
            <w:tcW w:w="1724" w:type="dxa"/>
            <w:gridSpan w:val="2"/>
            <w:tcBorders>
              <w:right w:val="single" w:color="auto" w:sz="4" w:space="0"/>
            </w:tcBorders>
            <w:noWrap w:val="0"/>
            <w:vAlign w:val="center"/>
          </w:tcPr>
          <w:p>
            <w:pPr>
              <w:jc w:val="left"/>
            </w:pPr>
            <w:r>
              <w:rPr>
                <w:rFonts w:hint="eastAsia" w:ascii="方正仿宋简体" w:hAnsi="方正仿宋简体" w:eastAsia="方正仿宋简体" w:cs="方正仿宋简体"/>
                <w:i w:val="0"/>
                <w:color w:val="000000"/>
                <w:kern w:val="0"/>
                <w:sz w:val="21"/>
                <w:szCs w:val="21"/>
                <w:u w:val="none"/>
                <w:lang w:val="en-US" w:eastAsia="zh-CN" w:bidi="ar"/>
              </w:rPr>
              <w:t>≥95</w:t>
            </w:r>
          </w:p>
        </w:tc>
        <w:tc>
          <w:tcPr>
            <w:tcW w:w="1780" w:type="dxa"/>
            <w:vMerge w:val="continue"/>
            <w:tcBorders>
              <w:left w:val="single" w:color="auto" w:sz="4" w:space="0"/>
            </w:tcBorders>
            <w:noWrap w:val="0"/>
            <w:vAlign w:val="center"/>
          </w:tcPr>
          <w:p>
            <w:pPr>
              <w:jc w:val="center"/>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04" w:right="1984" w:bottom="1304" w:left="1134" w:header="720" w:footer="720" w:gutter="0"/>
          <w:cols w:space="720" w:num="1"/>
        </w:sectPr>
      </w:pPr>
    </w:p>
    <w:bookmarkEnd w:id="9"/>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局部门安排政府采购预算0.00万元。</w:t>
      </w:r>
    </w:p>
    <w:p>
      <w:pPr>
        <w:spacing w:line="560" w:lineRule="exact"/>
        <w:jc w:val="center"/>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sz w:val="44"/>
          <w:szCs w:val="44"/>
        </w:rPr>
        <w:t>部门政府采购预算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389</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局部门</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410"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065"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1020"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953" w:type="dxa"/>
            <w:vMerge w:val="continue"/>
            <w:noWrap w:val="0"/>
            <w:vAlign w:val="center"/>
          </w:tcPr>
          <w:p>
            <w:pPr>
              <w:jc w:val="left"/>
              <w:rPr>
                <w:rFonts w:hint="eastAsia" w:ascii="方正仿宋简体" w:hAnsi="方正仿宋简体" w:eastAsia="方正仿宋简体" w:cs="方正仿宋简体"/>
                <w:bCs/>
                <w:sz w:val="32"/>
                <w:szCs w:val="32"/>
              </w:rPr>
            </w:pPr>
          </w:p>
        </w:tc>
        <w:tc>
          <w:tcPr>
            <w:tcW w:w="82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noWrap w:val="0"/>
            <w:vAlign w:val="center"/>
          </w:tcPr>
          <w:p>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Cs/>
                <w:sz w:val="32"/>
                <w:szCs w:val="32"/>
              </w:rPr>
            </w:pPr>
          </w:p>
        </w:tc>
        <w:tc>
          <w:tcPr>
            <w:tcW w:w="1035"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245" w:type="dxa"/>
            <w:noWrap w:val="0"/>
            <w:vAlign w:val="center"/>
          </w:tcPr>
          <w:p>
            <w:pPr>
              <w:spacing w:line="560" w:lineRule="exact"/>
              <w:jc w:val="left"/>
              <w:rPr>
                <w:rFonts w:hint="eastAsia" w:ascii="方正仿宋简体" w:hAnsi="方正仿宋简体" w:eastAsia="方正仿宋简体" w:cs="方正仿宋简体"/>
                <w:bCs/>
                <w:sz w:val="32"/>
                <w:szCs w:val="32"/>
              </w:rPr>
            </w:pPr>
          </w:p>
        </w:tc>
        <w:tc>
          <w:tcPr>
            <w:tcW w:w="1410" w:type="dxa"/>
            <w:noWrap w:val="0"/>
            <w:vAlign w:val="center"/>
          </w:tcPr>
          <w:p>
            <w:pPr>
              <w:spacing w:line="560" w:lineRule="exact"/>
              <w:jc w:val="left"/>
              <w:rPr>
                <w:rFonts w:hint="eastAsia" w:ascii="方正仿宋简体" w:hAnsi="方正仿宋简体" w:eastAsia="方正仿宋简体" w:cs="方正仿宋简体"/>
                <w:bCs/>
                <w:sz w:val="32"/>
                <w:szCs w:val="32"/>
              </w:rPr>
            </w:pPr>
          </w:p>
        </w:tc>
        <w:tc>
          <w:tcPr>
            <w:tcW w:w="1065" w:type="dxa"/>
            <w:noWrap w:val="0"/>
            <w:vAlign w:val="center"/>
          </w:tcPr>
          <w:p>
            <w:pPr>
              <w:spacing w:line="560" w:lineRule="exact"/>
              <w:jc w:val="center"/>
              <w:rPr>
                <w:rFonts w:hint="eastAsia" w:ascii="方正仿宋简体" w:hAnsi="方正仿宋简体" w:eastAsia="方正仿宋简体" w:cs="方正仿宋简体"/>
                <w:bCs/>
                <w:sz w:val="32"/>
                <w:szCs w:val="32"/>
              </w:rPr>
            </w:pPr>
          </w:p>
        </w:tc>
        <w:tc>
          <w:tcPr>
            <w:tcW w:w="1020"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953"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827"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398"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149"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487"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058" w:type="dxa"/>
            <w:noWrap w:val="0"/>
            <w:vAlign w:val="center"/>
          </w:tcPr>
          <w:p>
            <w:pPr>
              <w:spacing w:line="560" w:lineRule="exact"/>
              <w:jc w:val="right"/>
              <w:rPr>
                <w:rFonts w:hint="eastAsia" w:ascii="方正仿宋简体" w:hAnsi="方正仿宋简体" w:eastAsia="方正仿宋简体" w:cs="方正仿宋简体"/>
                <w:bCs/>
                <w:sz w:val="32"/>
                <w:szCs w:val="32"/>
              </w:rPr>
            </w:pPr>
          </w:p>
        </w:tc>
        <w:tc>
          <w:tcPr>
            <w:tcW w:w="1066" w:type="dxa"/>
            <w:noWrap w:val="0"/>
            <w:vAlign w:val="center"/>
          </w:tcPr>
          <w:p>
            <w:pPr>
              <w:spacing w:line="560" w:lineRule="exact"/>
              <w:jc w:val="right"/>
              <w:rPr>
                <w:rFonts w:hint="eastAsia" w:ascii="方正仿宋简体" w:hAnsi="方正仿宋简体" w:eastAsia="方正仿宋简体" w:cs="方正仿宋简体"/>
                <w:bCs/>
                <w:sz w:val="32"/>
                <w:szCs w:val="32"/>
              </w:rPr>
            </w:pPr>
          </w:p>
        </w:tc>
      </w:tr>
    </w:tbl>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bookmarkStart w:id="57" w:name="_Toc68791551"/>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七、国有资产信息</w:t>
      </w:r>
      <w:bookmarkEnd w:id="57"/>
    </w:p>
    <w:p>
      <w:pPr>
        <w:spacing w:before="0" w:after="0" w:line="240" w:lineRule="auto"/>
        <w:ind w:firstLine="640" w:firstLineChars="200"/>
        <w:jc w:val="both"/>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局部门（含所属单位）上年末固定资产金额为</w:t>
      </w:r>
      <w:r>
        <w:rPr>
          <w:rFonts w:hint="eastAsia" w:ascii="方正仿宋简体" w:hAnsi="方正仿宋简体" w:eastAsia="方正仿宋简体" w:cs="方正仿宋简体"/>
          <w:sz w:val="32"/>
          <w:szCs w:val="32"/>
          <w:lang w:val="en-US" w:eastAsia="zh-CN"/>
        </w:rPr>
        <w:t>354.51</w:t>
      </w:r>
      <w:r>
        <w:rPr>
          <w:rFonts w:hint="eastAsia" w:ascii="方正仿宋简体" w:hAnsi="方正仿宋简体" w:eastAsia="方正仿宋简体" w:cs="方正仿宋简体"/>
          <w:sz w:val="32"/>
          <w:szCs w:val="32"/>
        </w:rPr>
        <w:t>万元（详见下表）。本年度拟购置固定资产总额为0万元。</w:t>
      </w:r>
    </w:p>
    <w:p>
      <w:pPr>
        <w:spacing w:line="560" w:lineRule="exact"/>
        <w:jc w:val="center"/>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sz w:val="44"/>
          <w:szCs w:val="44"/>
        </w:rPr>
        <w:t>部门固定资产占用情况表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389</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退役军人事务</w:t>
            </w:r>
            <w:r>
              <w:rPr>
                <w:rFonts w:hint="eastAsia" w:ascii="方正仿宋简体" w:hAnsi="方正仿宋简体" w:eastAsia="方正仿宋简体" w:cs="方正仿宋简体"/>
                <w:sz w:val="32"/>
                <w:szCs w:val="32"/>
              </w:rPr>
              <w:t>局部门</w:t>
            </w:r>
          </w:p>
        </w:tc>
        <w:tc>
          <w:tcPr>
            <w:tcW w:w="5285"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354.51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noWrap w:val="0"/>
            <w:vAlign w:val="center"/>
          </w:tcPr>
          <w:p>
            <w:pPr>
              <w:spacing w:line="560" w:lineRule="exact"/>
              <w:ind w:firstLine="640" w:firstLineChars="200"/>
              <w:jc w:val="left"/>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1.424553</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225.02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noWrap w:val="0"/>
            <w:vAlign w:val="center"/>
          </w:tcPr>
          <w:p>
            <w:pPr>
              <w:spacing w:line="560" w:lineRule="exact"/>
              <w:ind w:firstLine="640" w:firstLineChars="200"/>
              <w:jc w:val="left"/>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0.02</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1</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highlight w:val="none"/>
                <w:lang w:val="en-US" w:eastAsia="zh-CN"/>
              </w:rP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noWrap w:val="0"/>
            <w:vAlign w:val="center"/>
          </w:tcPr>
          <w:p>
            <w:pPr>
              <w:spacing w:line="560" w:lineRule="exact"/>
              <w:ind w:firstLine="640" w:firstLineChars="200"/>
              <w:jc w:val="left"/>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627</w:t>
            </w:r>
          </w:p>
        </w:tc>
        <w:tc>
          <w:tcPr>
            <w:tcW w:w="3015" w:type="dxa"/>
            <w:noWrap w:val="0"/>
            <w:vAlign w:val="center"/>
          </w:tcPr>
          <w:p>
            <w:pPr>
              <w:spacing w:line="560" w:lineRule="exact"/>
              <w:ind w:firstLine="640" w:firstLineChars="20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129.49</w:t>
            </w:r>
          </w:p>
        </w:tc>
      </w:tr>
    </w:tbl>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bookmarkStart w:id="58" w:name="_Toc68791552"/>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八、名词解释</w:t>
      </w:r>
      <w:bookmarkEnd w:id="58"/>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bookmarkStart w:id="59" w:name="_Toc68791553"/>
      <w:r>
        <w:rPr>
          <w:rFonts w:hint="eastAsia" w:ascii="方正黑体简体" w:hAnsi="方正黑体简体" w:eastAsia="方正黑体简体" w:cs="方正黑体简体"/>
          <w:b w:val="0"/>
          <w:bCs/>
          <w:color w:val="000000"/>
          <w:sz w:val="32"/>
          <w:szCs w:val="32"/>
        </w:rPr>
        <w:t>九、其他需要说明的事项</w:t>
      </w:r>
      <w:bookmarkEnd w:id="59"/>
    </w:p>
    <w:p>
      <w:pPr>
        <w:spacing w:line="560" w:lineRule="exact"/>
        <w:ind w:firstLine="640" w:firstLineChars="200"/>
        <w:jc w:val="left"/>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sz w:val="32"/>
          <w:szCs w:val="32"/>
        </w:rPr>
        <w:t>本部门无其他需要说明的事项。</w:t>
      </w:r>
    </w:p>
    <w:sectPr>
      <w:footerReference r:id="rId6"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4oDrR&#10;AAAAAgEAAA8AAAAAAAAAAQAgAAAAIgAAAGRycy9kb3ducmV2LnhtbFBLAQIUABQAAAAIAIdO4kCe&#10;S12xtQEAAEsDAAAOAAAAAAAAAAEAIAAAACABAABkcnMvZTJvRG9jLnhtbFBLBQYAAAAABgAGAFkB&#10;AABH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jY9Z&#10;0QAAAAMBAAAPAAAAAAAAAAEAIAAAACIAAABkcnMvZG93bnJldi54bWxQSwECFAAUAAAACACHTuJA&#10;91w/ZLYBAABMAwAADgAAAAAAAAABACAAAAAgAQAAZHJzL2Uyb0RvYy54bWxQSwUGAAAAAAYABgBZ&#10;AQAAS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D75FE"/>
    <w:multiLevelType w:val="singleLevel"/>
    <w:tmpl w:val="949D75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DFmYTA1ODIyMjA2NDJhZGNkYWRlN2RiZjg1YzI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24C4CC7"/>
    <w:rsid w:val="024D0F6A"/>
    <w:rsid w:val="031E5023"/>
    <w:rsid w:val="03217AED"/>
    <w:rsid w:val="033A6154"/>
    <w:rsid w:val="034F401E"/>
    <w:rsid w:val="03685B9C"/>
    <w:rsid w:val="03D424E6"/>
    <w:rsid w:val="040E1130"/>
    <w:rsid w:val="049D7FDE"/>
    <w:rsid w:val="04F63CC6"/>
    <w:rsid w:val="052F4B7F"/>
    <w:rsid w:val="05DA705A"/>
    <w:rsid w:val="068B32F3"/>
    <w:rsid w:val="069528D3"/>
    <w:rsid w:val="07A1465B"/>
    <w:rsid w:val="07CF5EEC"/>
    <w:rsid w:val="07EB0F1A"/>
    <w:rsid w:val="085327BB"/>
    <w:rsid w:val="085C5796"/>
    <w:rsid w:val="08A52DFF"/>
    <w:rsid w:val="08FC3767"/>
    <w:rsid w:val="090411D3"/>
    <w:rsid w:val="09A064A3"/>
    <w:rsid w:val="09AE68F1"/>
    <w:rsid w:val="0A597F3F"/>
    <w:rsid w:val="0B8556EA"/>
    <w:rsid w:val="0C472F3C"/>
    <w:rsid w:val="0DDD0437"/>
    <w:rsid w:val="0E3804ED"/>
    <w:rsid w:val="0E3F4C6B"/>
    <w:rsid w:val="0E551E27"/>
    <w:rsid w:val="0FFE6D6C"/>
    <w:rsid w:val="1008567F"/>
    <w:rsid w:val="113D04EF"/>
    <w:rsid w:val="11562E9C"/>
    <w:rsid w:val="11FB7403"/>
    <w:rsid w:val="123E55EC"/>
    <w:rsid w:val="129D5A53"/>
    <w:rsid w:val="12A24E3A"/>
    <w:rsid w:val="12CB7C01"/>
    <w:rsid w:val="12EF4843"/>
    <w:rsid w:val="134A49B0"/>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1F1D01AD"/>
    <w:rsid w:val="1FC047ED"/>
    <w:rsid w:val="1FE13F2D"/>
    <w:rsid w:val="217F591B"/>
    <w:rsid w:val="21925097"/>
    <w:rsid w:val="21E40D13"/>
    <w:rsid w:val="220D24F9"/>
    <w:rsid w:val="229318FF"/>
    <w:rsid w:val="229A1643"/>
    <w:rsid w:val="23152068"/>
    <w:rsid w:val="234E1072"/>
    <w:rsid w:val="23CB4526"/>
    <w:rsid w:val="242D2B74"/>
    <w:rsid w:val="248505F0"/>
    <w:rsid w:val="26D70594"/>
    <w:rsid w:val="26E919BE"/>
    <w:rsid w:val="27876C25"/>
    <w:rsid w:val="27A47DDD"/>
    <w:rsid w:val="27AC7CC9"/>
    <w:rsid w:val="28034AFF"/>
    <w:rsid w:val="288464AA"/>
    <w:rsid w:val="28CF521A"/>
    <w:rsid w:val="29275089"/>
    <w:rsid w:val="2AAE7BE1"/>
    <w:rsid w:val="2D182757"/>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475199B"/>
    <w:rsid w:val="45935F87"/>
    <w:rsid w:val="46BA6D19"/>
    <w:rsid w:val="46E82FB1"/>
    <w:rsid w:val="47031780"/>
    <w:rsid w:val="476651DD"/>
    <w:rsid w:val="47AC173B"/>
    <w:rsid w:val="48214178"/>
    <w:rsid w:val="483922BF"/>
    <w:rsid w:val="483B1E05"/>
    <w:rsid w:val="4870538C"/>
    <w:rsid w:val="492F1465"/>
    <w:rsid w:val="494F7FAB"/>
    <w:rsid w:val="498854B1"/>
    <w:rsid w:val="4BE115E5"/>
    <w:rsid w:val="4CEA2D7E"/>
    <w:rsid w:val="4D5B1197"/>
    <w:rsid w:val="4D8A180B"/>
    <w:rsid w:val="4DB432F6"/>
    <w:rsid w:val="4E954280"/>
    <w:rsid w:val="4EE76287"/>
    <w:rsid w:val="4EF349C3"/>
    <w:rsid w:val="4F500EF7"/>
    <w:rsid w:val="4FCD588C"/>
    <w:rsid w:val="4FF3183B"/>
    <w:rsid w:val="4FF56E75"/>
    <w:rsid w:val="4FF7762A"/>
    <w:rsid w:val="503A0A23"/>
    <w:rsid w:val="509B122F"/>
    <w:rsid w:val="50C61561"/>
    <w:rsid w:val="515F5C27"/>
    <w:rsid w:val="51687056"/>
    <w:rsid w:val="51C33170"/>
    <w:rsid w:val="522E159E"/>
    <w:rsid w:val="52DF6B29"/>
    <w:rsid w:val="5329786E"/>
    <w:rsid w:val="54525A49"/>
    <w:rsid w:val="54612D3A"/>
    <w:rsid w:val="54C120D0"/>
    <w:rsid w:val="54DC46EC"/>
    <w:rsid w:val="555A379D"/>
    <w:rsid w:val="55EA2A2C"/>
    <w:rsid w:val="5605007D"/>
    <w:rsid w:val="566D0310"/>
    <w:rsid w:val="588E0985"/>
    <w:rsid w:val="58E13A06"/>
    <w:rsid w:val="594E241C"/>
    <w:rsid w:val="59592A8E"/>
    <w:rsid w:val="5C0840D5"/>
    <w:rsid w:val="5C6357D3"/>
    <w:rsid w:val="5C76110E"/>
    <w:rsid w:val="5D3C3B24"/>
    <w:rsid w:val="5D496449"/>
    <w:rsid w:val="5D6967E0"/>
    <w:rsid w:val="5E3D1F81"/>
    <w:rsid w:val="5E615983"/>
    <w:rsid w:val="5F5175FF"/>
    <w:rsid w:val="5FAE0028"/>
    <w:rsid w:val="60A61C75"/>
    <w:rsid w:val="61B34855"/>
    <w:rsid w:val="61E47B98"/>
    <w:rsid w:val="620E3E48"/>
    <w:rsid w:val="62272621"/>
    <w:rsid w:val="6248439C"/>
    <w:rsid w:val="638B4489"/>
    <w:rsid w:val="63A65D0B"/>
    <w:rsid w:val="646F2F1F"/>
    <w:rsid w:val="64A2308F"/>
    <w:rsid w:val="64B4044D"/>
    <w:rsid w:val="650C7C0D"/>
    <w:rsid w:val="65E30050"/>
    <w:rsid w:val="663514F4"/>
    <w:rsid w:val="68434CFE"/>
    <w:rsid w:val="69396A35"/>
    <w:rsid w:val="6A1D02D2"/>
    <w:rsid w:val="6A6909B1"/>
    <w:rsid w:val="6A724DC3"/>
    <w:rsid w:val="6B0A0A88"/>
    <w:rsid w:val="6C603669"/>
    <w:rsid w:val="6C6F771A"/>
    <w:rsid w:val="6CBB3C39"/>
    <w:rsid w:val="6D550BB3"/>
    <w:rsid w:val="6D751F37"/>
    <w:rsid w:val="6F0C4ACF"/>
    <w:rsid w:val="6F40683E"/>
    <w:rsid w:val="71136F71"/>
    <w:rsid w:val="712D27DB"/>
    <w:rsid w:val="71A6516C"/>
    <w:rsid w:val="71AA15F1"/>
    <w:rsid w:val="7304063B"/>
    <w:rsid w:val="736A0139"/>
    <w:rsid w:val="74961386"/>
    <w:rsid w:val="74AD03C7"/>
    <w:rsid w:val="753B07ED"/>
    <w:rsid w:val="754A1737"/>
    <w:rsid w:val="75F27075"/>
    <w:rsid w:val="760A4BBB"/>
    <w:rsid w:val="760D1A5C"/>
    <w:rsid w:val="76384823"/>
    <w:rsid w:val="76D35717"/>
    <w:rsid w:val="76DD4C70"/>
    <w:rsid w:val="775D5293"/>
    <w:rsid w:val="77817042"/>
    <w:rsid w:val="77935322"/>
    <w:rsid w:val="780204DD"/>
    <w:rsid w:val="785025DD"/>
    <w:rsid w:val="78D56B8E"/>
    <w:rsid w:val="79161645"/>
    <w:rsid w:val="7A644DF7"/>
    <w:rsid w:val="7AAF4FDA"/>
    <w:rsid w:val="7AE765B8"/>
    <w:rsid w:val="7B193B0B"/>
    <w:rsid w:val="7B3545DB"/>
    <w:rsid w:val="7B397DEA"/>
    <w:rsid w:val="7B712494"/>
    <w:rsid w:val="7C427128"/>
    <w:rsid w:val="7C7C0F53"/>
    <w:rsid w:val="7CFE11C6"/>
    <w:rsid w:val="7D1D1970"/>
    <w:rsid w:val="7DCA1740"/>
    <w:rsid w:val="7DF6594F"/>
    <w:rsid w:val="7DFD4F4B"/>
    <w:rsid w:val="7ED0697C"/>
    <w:rsid w:val="7F2D597E"/>
    <w:rsid w:val="7FAD7F19"/>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p0"/>
    <w:basedOn w:val="1"/>
    <w:qFormat/>
    <w:uiPriority w:val="0"/>
    <w:pPr>
      <w:widowControl/>
    </w:pPr>
    <w:rPr>
      <w:rFonts w:ascii="宋体" w:hAnsi="宋体" w:cs="宋体"/>
      <w:kern w:val="0"/>
      <w:sz w:val="32"/>
      <w:szCs w:val="32"/>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3">
    <w:name w:val="页眉 Char"/>
    <w:basedOn w:val="11"/>
    <w:link w:val="6"/>
    <w:semiHidden/>
    <w:qFormat/>
    <w:uiPriority w:val="99"/>
    <w:rPr>
      <w:kern w:val="2"/>
      <w:sz w:val="18"/>
      <w:szCs w:val="18"/>
    </w:rPr>
  </w:style>
  <w:style w:type="character" w:customStyle="1" w:styleId="24">
    <w:name w:val="页脚 Char"/>
    <w:basedOn w:val="11"/>
    <w:link w:val="5"/>
    <w:semiHidden/>
    <w:qFormat/>
    <w:uiPriority w:val="99"/>
    <w:rPr>
      <w:kern w:val="2"/>
      <w:sz w:val="18"/>
      <w:szCs w:val="1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109</Pages>
  <Words>39013</Words>
  <Characters>46046</Characters>
  <Lines>150</Lines>
  <Paragraphs>42</Paragraphs>
  <TotalTime>25</TotalTime>
  <ScaleCrop>false</ScaleCrop>
  <LinksUpToDate>false</LinksUpToDate>
  <CharactersWithSpaces>47262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2024-12-13T00:34:22Z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A465C86C1A254AD68611224774350D4B</vt:lpwstr>
  </property>
</Properties>
</file>