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spacing w:before="0" w:beforeAutospacing="0" w:after="0" w:afterAutospacing="0"/>
        <w:ind w:left="0"/>
        <w:jc w:val="center"/>
        <w:outlineLvl w:val="0"/>
        <w:rPr>
          <w:rFonts w:ascii="方正小标宋简体" w:eastAsia="方正小标宋简体" w:cs="方正小标宋简体" w:hAnsi="仿宋" w:hint="eastAsia"/>
          <w:b/>
          <w:vanish w:val="0"/>
          <w:spacing w:val="15"/>
          <w:kern w:val="36"/>
          <w:sz w:val="44"/>
          <w:szCs w:val="44"/>
        </w:rPr>
      </w:pPr>
      <w:r>
        <w:rPr>
          <w:rFonts w:ascii="方正小标宋简体" w:eastAsia="方正小标宋简体" w:cs="方正小标宋简体" w:hAnsi="仿宋" w:hint="eastAsia"/>
          <w:b/>
          <w:vanish w:val="0"/>
          <w:spacing w:val="15"/>
          <w:kern w:val="36"/>
          <w:sz w:val="44"/>
          <w:szCs w:val="44"/>
        </w:rPr>
        <w:t>遵化市（县）级核发排污许可证排污单位排污权有偿使用费公示</w:t>
      </w:r>
      <w:r>
        <w:rPr>
          <w:rFonts w:ascii="方正小标宋简体" w:eastAsia="方正小标宋简体" w:cs="方正小标宋简体" w:hAnsi="仿宋"/>
          <w:b/>
          <w:vanish w:val="0"/>
          <w:spacing w:val="15"/>
          <w:kern w:val="36"/>
          <w:sz w:val="44"/>
          <w:szCs w:val="44"/>
        </w:rPr>
        <w:t>（第二批）</w:t>
      </w:r>
    </w:p>
    <w:p>
      <w:pPr>
        <w:pStyle w:val="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firstLine="480"/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</w:pPr>
    </w:p>
    <w:p>
      <w:pPr>
        <w:pStyle w:val="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firstLineChars="200" w:firstLine="700"/>
        <w:jc w:val="both"/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</w:pP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为深化排污权交易改革，建立健全排污权有偿使用制度，根据财政部等三部委《排污权出让收入管理暂行办法》（财税〔2015〕61号）、省政府办公厅《关于深化排污权交易改革实施方案（试行）》（冀政办字〔2022〕3号）、省生态环境厅等六部门《关于深化排污权交易改革的若干措施》（冀环排污权〔2024〕6号）和省生态环境厅等三部门《关于做好排污权使用费征收工作的通知》（冀环排污权【2024】76号）等有关规定，在各排污单位确认排污权动态更新数据基础上，核算了我市（县）级核发排污许可证排污单位排污权有偿使用费，现予以公示。</w:t>
      </w:r>
    </w:p>
    <w:p>
      <w:pPr>
        <w:pStyle w:val="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firstLine="480"/>
        <w:jc w:val="both"/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</w:pP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公示期为5个工作日（2024年1</w:t>
      </w:r>
      <w:r>
        <w:rPr>
          <w:rFonts w:ascii="仿宋" w:eastAsia="仿宋" w:cs="仿宋" w:hAnsi="仿宋"/>
          <w:vanish w:val="0"/>
          <w:color w:val="333333"/>
          <w:spacing w:val="15"/>
          <w:sz w:val="32"/>
          <w:szCs w:val="32"/>
        </w:rPr>
        <w:t>2</w:t>
      </w: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月</w:t>
      </w:r>
      <w:r>
        <w:rPr>
          <w:rFonts w:ascii="仿宋" w:eastAsia="仿宋" w:cs="仿宋" w:hAnsi="仿宋"/>
          <w:vanish w:val="0"/>
          <w:color w:val="333333"/>
          <w:spacing w:val="15"/>
          <w:sz w:val="32"/>
          <w:szCs w:val="32"/>
        </w:rPr>
        <w:t>1</w:t>
      </w: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8日至2024年12月</w:t>
      </w:r>
      <w:r>
        <w:rPr>
          <w:rFonts w:ascii="仿宋" w:eastAsia="仿宋" w:cs="仿宋" w:hAnsi="仿宋"/>
          <w:vanish w:val="0"/>
          <w:color w:val="333333"/>
          <w:spacing w:val="15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4日）。如有异议，请在公示期内以正式来函或邮件反馈。</w:t>
      </w:r>
    </w:p>
    <w:p>
      <w:pPr>
        <w:pStyle w:val="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firstLine="480"/>
        <w:jc w:val="both"/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</w:pP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联系人：王蒙  18203257906</w:t>
      </w:r>
    </w:p>
    <w:p>
      <w:pPr>
        <w:pStyle w:val="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50" w:lineRule="atLeast"/>
        <w:ind w:left="0" w:firstLine="480"/>
        <w:jc w:val="both"/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</w:pPr>
      <w:r>
        <w:rPr>
          <w:rFonts w:ascii="仿宋" w:eastAsia="仿宋" w:cs="仿宋" w:hAnsi="仿宋" w:hint="eastAsia"/>
          <w:vanish w:val="0"/>
          <w:color w:val="333333"/>
          <w:spacing w:val="15"/>
          <w:sz w:val="32"/>
          <w:szCs w:val="32"/>
        </w:rPr>
        <w:t>邮箱：zhhbglk@163.com</w:t>
      </w:r>
    </w:p>
    <w:p>
      <w:r>
        <w:rPr>
          <w:rFonts w:ascii="宋体" w:eastAsia="宋体" w:hint="eastAsia"/>
          <w:vanish w:val="0"/>
          <w:color w:val="333333"/>
          <w:spacing w:val="15"/>
          <w:sz w:val="21"/>
          <w:szCs w:val="21"/>
        </w:rPr>
        <w:br/>
      </w:r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 w:cs="Arial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link w:val="1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宋体" w:eastAsia="宋体" w:cs="Arial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  <w:style w:type="character" w:styleId="16">
    <w:name w:val="Hyperlink"/>
    <w:qFormat/>
    <w:basedOn w:val="0"/>
    <w:rPr>
      <w:color w:val="0000FF"/>
      <w:u w:val="single"/>
    </w:rPr>
  </w:style>
  <w:style w:type="character" w:styleId="17">
    <w:name w:val="FollowedHyperlink"/>
    <w:qFormat/>
    <w:basedOn w:val="10"/>
    <w:rPr>
      <w:color w:val="800080"/>
      <w:u w:val="single"/>
    </w:rPr>
  </w:style>
  <w:style w:type="paragraph" w:styleId="18">
    <w:name w:val="Normal (Web)"/>
    <w:qFormat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E640008A-FAC0-4619-88AB-A07B8654B68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36</TotalTime>
  <Application>Yozo_Office27021597764231189</Application>
  <Pages>1</Pages>
  <Words>0</Words>
  <Characters>293</Characters>
  <Lines>0</Lines>
  <Paragraphs>7</Paragraphs>
  <CharactersWithSpaces>391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2024-12-18T05:50:52Z</cp:lastPrinted>
  <dcterms:created xsi:type="dcterms:W3CDTF">2024-11-27T02:36:27Z</dcterms:created>
  <dcterms:modified xsi:type="dcterms:W3CDTF">2024-12-18T05:51:30Z</dcterms:modified>
</cp:coreProperties>
</file>