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oz" ContentType="image/eoz"/>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ectPr>
          <w:headerReference w:type="even" r:id="rId2"/>
          <w:pgSz w:w="11906" w:h="16838"/>
          <w:pgMar w:top="0" w:right="0" w:bottom="0" w:left="0" w:header="851" w:footer="992" w:gutter="0"/>
          <w:cols w:num="1" w:space="425"/>
          <w:titlePg/>
          <w:docGrid w:type="lines" w:linePitch="312" w:charSpace="0"/>
        </w:sectPr>
      </w:pPr>
      <w:r>
        <mc:AlternateContent>
          <mc:Choice Requires="wps">
            <w:drawing>
              <wp:anchor distT="0" distB="0" distL="114300" distR="114300" simplePos="0" relativeHeight="52" behindDoc="0" locked="0" layoutInCell="1" hidden="0" allowOverlap="1">
                <wp:simplePos x="0" y="0"/>
                <wp:positionH relativeFrom="column">
                  <wp:posOffset>1349375</wp:posOffset>
                </wp:positionH>
                <wp:positionV relativeFrom="paragraph">
                  <wp:posOffset>8808084</wp:posOffset>
                </wp:positionV>
                <wp:extent cx="5132705" cy="487680"/>
                <wp:effectExtent l="0" t="0" r="0" b="0"/>
                <wp:wrapNone/>
                <wp:docPr id="1033" name="文本框 10"/>
                <wp:cNvGraphicFramePr>
                  <a:graphicFrameLocks noChangeAspect="0"/>
                </wp:cNvGraphicFramePr>
                <a:graphic>
                  <a:graphicData uri="http://schemas.microsoft.com/office/word/2010/wordprocessingShape">
                    <wps:wsp>
                      <wps:cNvSpPr/>
                      <wps:spPr>
                        <a:xfrm rot="0">
                          <a:off x="0" y="0"/>
                          <a:ext cx="5132705" cy="487680"/>
                        </a:xfrm>
                        <a:prstGeom prst="rect"/>
                        <a:noFill/>
                        <a:ln w="9525" cmpd="sng" cap="flat">
                          <a:noFill/>
                          <a:prstDash val="solid"/>
                          <a:miter/>
                        </a:ln>
                      </wps:spPr>
                      <wps:txbx id="1">
                        <w:txbxContent>
                          <w:p>
                            <w:pPr>
                              <w:jc w:val="center"/>
                              <w:rPr>
                                <w:rFonts w:ascii="楷体_GB2312" w:eastAsia="楷体_GB2312" w:cs="楷体_GB2312" w:hAnsi="楷体_GB2312"/>
                                <w:color w:val="000000"/>
                                <w:kern w:val="0"/>
                                <w:sz w:val="44"/>
                                <w:szCs w:val="44"/>
                              </w:rPr>
                            </w:pPr>
                            <w:r>
                              <w:rPr>
                                <w:rFonts w:ascii="楷体_GB2312" w:eastAsia="楷体_GB2312" w:cs="楷体_GB2312" w:hAnsi="楷体_GB2312" w:hint="eastAsia"/>
                                <w:color w:val="000000"/>
                                <w:kern w:val="0"/>
                                <w:sz w:val="44"/>
                                <w:szCs w:val="44"/>
                              </w:rPr>
                              <w:t>二〇二〇年八月</w:t>
                            </w:r>
                          </w:p>
                        </w:txbxContent>
                      </wps:txbx>
                      <wps:bodyPr vert="horz" wrap="square" lIns="91440" tIns="45720" rIns="91440" bIns="45720" anchor="t" anchorCtr="0" upright="1">
                        <a:spAutoFit/>
                      </wps:bodyPr>
                    </wps:wsp>
                  </a:graphicData>
                </a:graphic>
              </wp:anchor>
            </w:drawing>
          </mc:Choice>
          <mc:Fallback>
            <w:pict>
              <v:rect type="#_x0000_t1" id="文本框 10" o:spid="_x0000_s2" filled="f" stroked="f" style="position:absolute;margin-left:106.25pt;margin-top:693.5499pt;width:404.15002pt;height:38.40001pt;z-index:52;mso-position-horizontal:absolute;mso-position-vertical:absolute;mso-wrap-style:square;">
                <v:stroke/>
                <v:textbox id="848" inset="2.54mm,1.27mm,2.54mm,1.27mm" o:insetmode="custom" style="layout-flow:horizontal;v-text-anchor:top;mso-fit-shape-to-text:t;">
                  <w:txbxContent>
                    <w:p>
                      <w:pPr>
                        <w:jc w:val="center"/>
                        <w:rPr>
                          <w:rFonts w:ascii="楷体_GB2312" w:eastAsia="楷体_GB2312" w:cs="楷体_GB2312" w:hAnsi="楷体_GB2312"/>
                          <w:color w:val="000000"/>
                          <w:kern w:val="0"/>
                          <w:sz w:val="44"/>
                          <w:szCs w:val="44"/>
                        </w:rPr>
                      </w:pPr>
                      <w:r>
                        <w:rPr>
                          <w:rFonts w:ascii="楷体_GB2312" w:eastAsia="楷体_GB2312" w:cs="楷体_GB2312" w:hAnsi="楷体_GB2312" w:hint="eastAsia"/>
                          <w:color w:val="000000"/>
                          <w:kern w:val="0"/>
                          <w:sz w:val="44"/>
                          <w:szCs w:val="44"/>
                        </w:rPr>
                        <w:t>二〇二〇年八月</w:t>
                      </w:r>
                    </w:p>
                  </w:txbxContent>
                </v:textbox>
              </v:rect>
            </w:pict>
          </mc:Fallback>
        </mc:AlternateContent>
      </w:r>
      <w:r>
        <mc:AlternateContent>
          <mc:Choice Requires="wps">
            <w:drawing>
              <wp:anchor distT="0" distB="0" distL="114300" distR="114300" simplePos="0" relativeHeight="46" behindDoc="0" locked="0" layoutInCell="1" hidden="0" allowOverlap="1">
                <wp:simplePos x="0" y="0"/>
                <wp:positionH relativeFrom="column">
                  <wp:posOffset>679450</wp:posOffset>
                </wp:positionH>
                <wp:positionV relativeFrom="paragraph">
                  <wp:posOffset>2952115</wp:posOffset>
                </wp:positionV>
                <wp:extent cx="1548765" cy="1548765"/>
                <wp:effectExtent l="0" t="0" r="0" b="0"/>
                <wp:wrapNone/>
                <wp:docPr id="1034" name="椭圆 8"/>
                <wp:cNvGraphicFramePr>
                  <a:graphicFrameLocks noChangeAspect="0"/>
                </wp:cNvGraphicFramePr>
                <a:graphic>
                  <a:graphicData uri="http://schemas.microsoft.com/office/word/2010/wordprocessingShape">
                    <wps:wsp>
                      <wps:cNvSpPr/>
                      <wps:spPr>
                        <a:xfrm rot="0">
                          <a:off x="0" y="0"/>
                          <a:ext cx="1548765" cy="1548765"/>
                        </a:xfrm>
                        <a:prstGeom prst="ellipse"/>
                        <a:solidFill>
                          <a:srgbClr val="FFFFFF"/>
                        </a:solidFill>
                        <a:ln w="9525" cmpd="sng" cap="flat">
                          <a:noFill/>
                          <a:prstDash val="solid"/>
                          <a:miter/>
                        </a:ln>
                      </wps:spPr>
                      <wps:txbx id="3">
                        <w:txbxContent>
                          <w:p/>
                        </w:txbxContent>
                      </wps:txbx>
                      <wps:bodyPr vert="horz" wrap="square" lIns="91440" tIns="45720" rIns="91440" bIns="45720" anchor="ctr" anchorCtr="0" upright="1">
                        <a:noAutofit/>
                      </wps:bodyPr>
                    </wps:wsp>
                  </a:graphicData>
                </a:graphic>
              </wp:anchor>
            </w:drawing>
          </mc:Choice>
          <mc:Fallback>
            <w:pict>
              <v:oval type="#_x0000_t3" id="椭圆 8" o:spid="_x0000_s4" fillcolor="#FFFFFF" stroked="f" style="position:absolute;margin-left:53.5pt;margin-top:232.45001pt;width:121.950005pt;height:121.950005pt;z-index:46;mso-position-horizontal:absolute;mso-position-vertical:absolute;mso-wrap-style:square;">
                <v:stroke/>
                <v:textbox id="849" inset="2.54mm,1.27mm,2.54mm,1.27mm" o:insetmode="custom" style="layout-flow:horizontal;v-text-anchor:middle;">
                  <w:txbxContent>
                    <w:p/>
                  </w:txbxContent>
                </v:textbox>
              </v:oval>
            </w:pict>
          </mc:Fallback>
        </mc:AlternateContent>
      </w:r>
      <w:r>
        <mc:AlternateContent>
          <mc:Choice Requires="wps">
            <w:drawing>
              <wp:anchor distT="0" distB="0" distL="114300" distR="114300" simplePos="0" relativeHeight="56" behindDoc="0" locked="0" layoutInCell="1" hidden="0" allowOverlap="1">
                <wp:simplePos x="0" y="0"/>
                <wp:positionH relativeFrom="column">
                  <wp:posOffset>426720</wp:posOffset>
                </wp:positionH>
                <wp:positionV relativeFrom="paragraph">
                  <wp:posOffset>3260725</wp:posOffset>
                </wp:positionV>
                <wp:extent cx="2040255" cy="685800"/>
                <wp:effectExtent l="0" t="0" r="0" b="0"/>
                <wp:wrapNone/>
                <wp:docPr id="1035" name="矩形 14"/>
                <wp:cNvGraphicFramePr>
                  <a:graphicFrameLocks noChangeAspect="0"/>
                </wp:cNvGraphicFramePr>
                <a:graphic>
                  <a:graphicData uri="http://schemas.microsoft.com/office/word/2010/wordprocessingShape">
                    <wps:wsp>
                      <wps:cNvSpPr/>
                      <wps:spPr>
                        <a:xfrm rot="0">
                          <a:off x="0" y="0"/>
                          <a:ext cx="2040255" cy="685800"/>
                        </a:xfrm>
                        <a:prstGeom prst="rect"/>
                        <a:noFill/>
                        <a:ln w="9525" cmpd="sng" cap="flat">
                          <a:noFill/>
                          <a:prstDash val="solid"/>
                          <a:miter/>
                        </a:ln>
                      </wps:spPr>
                      <wps:txbx id="5">
                        <w:txbxContent>
                          <w:p>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wps:txbx>
                      <wps:bodyPr vert="horz" wrap="square" lIns="91440" tIns="45720" rIns="91440" bIns="45720" anchor="t" anchorCtr="0" upright="1">
                        <a:spAutoFit/>
                      </wps:bodyPr>
                    </wps:wsp>
                  </a:graphicData>
                </a:graphic>
              </wp:anchor>
            </w:drawing>
          </mc:Choice>
          <mc:Fallback>
            <w:pict>
              <v:rect type="#_x0000_t1" id="矩形 14" o:spid="_x0000_s6" filled="f" stroked="f" style="position:absolute;margin-left:33.6pt;margin-top:256.75pt;width:160.65pt;height:54.0pt;z-index:56;mso-position-horizontal:absolute;mso-position-vertical:absolute;mso-wrap-style:square;">
                <v:stroke/>
                <v:textbox id="850" inset="2.54mm,1.27mm,2.54mm,1.27mm" o:insetmode="custom" style="layout-flow:horizontal;v-text-anchor:top;mso-fit-shape-to-text:t;">
                  <w:txbxContent>
                    <w:p>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mc:Fallback>
        </mc:AlternateContent>
      </w:r>
      <w:r>
        <mc:AlternateContent>
          <mc:Choice Requires="wps">
            <w:drawing>
              <wp:anchor distT="0" distB="0" distL="114300" distR="114300" simplePos="0" relativeHeight="54" behindDoc="0" locked="0" layoutInCell="1" hidden="0" allowOverlap="1">
                <wp:simplePos x="0" y="0"/>
                <wp:positionH relativeFrom="column">
                  <wp:posOffset>789940</wp:posOffset>
                </wp:positionH>
                <wp:positionV relativeFrom="paragraph">
                  <wp:posOffset>3082925</wp:posOffset>
                </wp:positionV>
                <wp:extent cx="1313815" cy="1313815"/>
                <wp:effectExtent l="0" t="0" r="0" b="0"/>
                <wp:wrapNone/>
                <wp:docPr id="1036" name="椭圆 9"/>
                <wp:cNvGraphicFramePr>
                  <a:graphicFrameLocks noChangeAspect="0"/>
                </wp:cNvGraphicFramePr>
                <a:graphic>
                  <a:graphicData uri="http://schemas.microsoft.com/office/word/2010/wordprocessingShape">
                    <wps:wsp>
                      <wps:cNvSpPr/>
                      <wps:spPr>
                        <a:xfrm rot="0">
                          <a:off x="0" y="0"/>
                          <a:ext cx="1313815" cy="1313815"/>
                        </a:xfrm>
                        <a:prstGeom prst="ellipse"/>
                        <a:solidFill>
                          <a:srgbClr val="1F2959"/>
                        </a:solidFill>
                        <a:ln w="9525" cmpd="sng" cap="flat">
                          <a:noFill/>
                          <a:prstDash val="solid"/>
                          <a:miter/>
                        </a:ln>
                      </wps:spPr>
                      <wps:txbx id="7">
                        <w:txbxContent>
                          <w:p/>
                        </w:txbxContent>
                      </wps:txbx>
                      <wps:bodyPr vert="horz" wrap="square" lIns="91440" tIns="45720" rIns="91440" bIns="45720" anchor="ctr" anchorCtr="0" upright="1">
                        <a:noAutofit/>
                      </wps:bodyPr>
                    </wps:wsp>
                  </a:graphicData>
                </a:graphic>
              </wp:anchor>
            </w:drawing>
          </mc:Choice>
          <mc:Fallback>
            <w:pict>
              <v:oval type="#_x0000_t3" id="椭圆 9" o:spid="_x0000_s8" fillcolor="#1F2959" stroked="f" style="position:absolute;margin-left:62.2pt;margin-top:242.75002pt;width:103.45pt;height:103.45001pt;z-index:54;mso-position-horizontal:absolute;mso-position-vertical:absolute;mso-wrap-style:square;">
                <v:stroke/>
                <v:textbox id="851" inset="2.54mm,1.27mm,2.54mm,1.27mm" o:insetmode="custom" style="layout-flow:horizontal;v-text-anchor:middle;">
                  <w:txbxContent>
                    <w:p/>
                  </w:txbxContent>
                </v:textbox>
              </v:oval>
            </w:pict>
          </mc:Fallback>
        </mc:AlternateContent>
      </w:r>
      <w:r>
        <mc:AlternateContent>
          <mc:Choice Requires="wps">
            <w:drawing>
              <wp:anchor distT="0" distB="0" distL="114300" distR="114300" simplePos="0" relativeHeight="48" behindDoc="0" locked="0" layoutInCell="1" hidden="0" allowOverlap="1">
                <wp:simplePos x="0" y="0"/>
                <wp:positionH relativeFrom="column">
                  <wp:posOffset>15873</wp:posOffset>
                </wp:positionH>
                <wp:positionV relativeFrom="paragraph">
                  <wp:posOffset>10435590</wp:posOffset>
                </wp:positionV>
                <wp:extent cx="7559675" cy="272412"/>
                <wp:effectExtent l="0" t="0" r="0" b="0"/>
                <wp:wrapNone/>
                <wp:docPr id="1107" name="组合 1107"/>
                <wp:cNvGraphicFramePr>
                  <a:graphicFrameLocks noChangeAspect="0"/>
                </wp:cNvGraphicFramePr>
                <a:graphic>
                  <a:graphicData uri="http://schemas.microsoft.com/office/word/2010/wordprocessingGroup">
                    <wpg:wgp>
                      <wpg:cNvPr id="9" name="组合 9"/>
                      <wpg:cNvGrpSpPr/>
                      <wpg:grpSpPr>
                        <a:xfrm rot="0">
                          <a:off x="0" y="0"/>
                          <a:ext cx="7559675" cy="272412"/>
                          <a:chOff x="0" y="0"/>
                          <a:chExt cx="7559675" cy="272412"/>
                        </a:xfrm>
                        <a:prstGeom prst="rect"/>
                        <a:solidFill>
                          <a:srgbClr val="FFFFFF"/>
                        </a:solidFill>
                        <a:ln w="9525" cmpd="sng" cap="flat">
                          <a:solidFill>
                            <a:srgbClr val="000000"/>
                          </a:solidFill>
                          <a:prstDash val="solid"/>
                          <a:miter/>
                        </a:ln>
                      </wpg:grpSpPr>
                      <wps:wsp>
                        <wps:cNvPr id="10" name="矩形 6 10 10"/>
                        <wps:cNvSpPr/>
                        <wps:spPr>
                          <a:xfrm rot="0">
                            <a:off x="0" y="0"/>
                            <a:ext cx="714375" cy="271778"/>
                          </a:xfrm>
                          <a:prstGeom prst="rect"/>
                          <a:solidFill>
                            <a:srgbClr val="FDBC11"/>
                          </a:solidFill>
                          <a:ln w="9525" cmpd="sng" cap="flat">
                            <a:noFill/>
                            <a:prstDash val="solid"/>
                            <a:miter/>
                          </a:ln>
                        </wps:spPr>
                        <wps:bodyPr vert="horz" wrap="square" lIns="91440" tIns="45720" rIns="91440" bIns="45720" anchor="ctr" anchorCtr="0" upright="1">
                          <a:noAutofit/>
                        </wps:bodyPr>
                      </wps:wsp>
                      <wps:wsp>
                        <wps:cNvPr id="11" name="矩形 7 11 11"/>
                        <wps:cNvSpPr/>
                        <wps:spPr>
                          <a:xfrm rot="0">
                            <a:off x="714375" y="633"/>
                            <a:ext cx="6845300" cy="271778"/>
                          </a:xfrm>
                          <a:prstGeom prst="rect"/>
                          <a:solidFill>
                            <a:srgbClr val="1F2959"/>
                          </a:solidFill>
                          <a:ln w="9525" cmpd="sng" cap="flat">
                            <a:noFill/>
                            <a:prstDash val="solid"/>
                            <a:miter/>
                          </a:ln>
                        </wps:spPr>
                        <wps:bodyPr vert="horz" wrap="square" lIns="91440" tIns="45720" rIns="91440" bIns="45720" anchor="ctr" anchorCtr="0" upright="1">
                          <a:noAutofit/>
                        </wps:bodyPr>
                      </wps:wsp>
                      <wps:bodyPr vert="horz" wrap="square" lIns="91440" tIns="45720" rIns="91440" bIns="45720" anchor="t" anchorCtr="0" upright="1">
                        <a:noAutofit/>
                      </wps:bodyPr>
                    </wpg:wgp>
                  </a:graphicData>
                </a:graphic>
              </wp:anchor>
            </w:drawing>
          </mc:Choice>
          <mc:Fallback>
            <w:pict>
              <v:group type="#_x0000_t1" id="组合 1107" o:spid="_x0000_s12" coordorigin="24,16434" coordsize="11905,428" style="position:absolute;margin-left:1.2499212pt;margin-top:821.7001pt;width:595.25pt;height:21.449799pt;z-index:48;mso-position-horizontal:absolute;mso-position-vertical:absolute;">
                <v:rect type="#_x0000_t1" id="矩形 6 10 10" o:spid="_x0000_s13" style="position:absolute;left:24;top:16434;width:1125;height:427;" fillcolor="#FDBC11" stroked="f">
                  <v:stroke/>
                </v:rect>
                <v:rect type="#_x0000_t1" id="矩形 7 11 11" o:spid="_x0000_s14" style="position:absolute;left:1149;top:16435;width:10780;height:427;" fillcolor="#1F2959" stroked="f">
                  <v:stroke/>
                </v:rect>
              </v:group>
            </w:pict>
          </mc:Fallback>
        </mc:AlternateContent>
      </w:r>
      <w:r>
        <mc:AlternateContent>
          <mc:Choice Requires="wps">
            <w:drawing>
              <wp:anchor distT="0" distB="0" distL="114300" distR="114300" simplePos="0" relativeHeight="2" behindDoc="1" locked="0" layoutInCell="1" hidden="0" allowOverlap="1">
                <wp:simplePos x="0" y="0"/>
                <wp:positionH relativeFrom="column">
                  <wp:posOffset>-31749</wp:posOffset>
                </wp:positionH>
                <wp:positionV relativeFrom="paragraph">
                  <wp:posOffset>0</wp:posOffset>
                </wp:positionV>
                <wp:extent cx="7623175" cy="3917950"/>
                <wp:effectExtent l="0" t="0" r="0" b="0"/>
                <wp:wrapNone/>
                <wp:docPr id="1106" name="组合 1106"/>
                <wp:cNvGraphicFramePr>
                  <a:graphicFrameLocks noChangeAspect="0"/>
                </wp:cNvGraphicFramePr>
                <a:graphic>
                  <a:graphicData uri="http://schemas.microsoft.com/office/word/2010/wordprocessingGroup">
                    <wpg:wgp>
                      <wpg:cNvPr id="15" name="组合 15"/>
                      <wpg:cNvGrpSpPr/>
                      <wpg:grpSpPr>
                        <a:xfrm rot="0">
                          <a:off x="0" y="0"/>
                          <a:ext cx="7623175" cy="3917950"/>
                          <a:chOff x="0" y="0"/>
                          <a:chExt cx="7623175" cy="3917950"/>
                        </a:xfrm>
                        <a:prstGeom prst="rect"/>
                        <a:solidFill>
                          <a:srgbClr val="FFFFFF"/>
                        </a:solidFill>
                        <a:ln w="9525" cmpd="sng" cap="flat">
                          <a:solidFill>
                            <a:srgbClr val="000000"/>
                          </a:solidFill>
                          <a:prstDash val="solid"/>
                          <a:miter/>
                        </a:ln>
                      </wpg:grpSpPr>
                      <wps:wsp>
                        <wps:cNvPr id="16" name="矩形 5 16 16"/>
                        <wps:cNvSpPr/>
                        <wps:spPr>
                          <a:xfrm rot="0">
                            <a:off x="0" y="0"/>
                            <a:ext cx="7623175" cy="3917950"/>
                          </a:xfrm>
                          <a:prstGeom prst="rect"/>
                          <a:solidFill>
                            <a:srgbClr val="FDBC11"/>
                          </a:solidFill>
                          <a:ln w="9525" cmpd="sng" cap="flat">
                            <a:noFill/>
                            <a:prstDash val="solid"/>
                            <a:miter/>
                          </a:ln>
                        </wps:spPr>
                        <wps:bodyPr vert="horz" wrap="square" lIns="91440" tIns="45720" rIns="91440" bIns="45720" anchor="ctr" anchorCtr="0" upright="1">
                          <a:noAutofit/>
                        </wps:bodyPr>
                      </wps:wsp>
                      <wps:wsp>
                        <wps:cNvPr id="17" name="_x0000_s1042 17 17"/>
                        <wps:cNvSpPr/>
                        <wps:spPr>
                          <a:xfrm rot="0">
                            <a:off x="2290445" y="3008630"/>
                            <a:ext cx="5132704" cy="883918"/>
                          </a:xfrm>
                          <a:prstGeom prst="rect"/>
                          <a:noFill/>
                          <a:ln w="9525" cmpd="sng" cap="flat">
                            <a:noFill/>
                            <a:prstDash val="solid"/>
                            <a:miter/>
                          </a:ln>
                        </wps:spPr>
                        <wps:txbx id="18">
                          <w:txbxContent>
                            <w:p>
                              <w:pPr>
                                <w:jc w:val="left"/>
                                <w:rPr>
                                  <w:color w:val="000000"/>
                                  <w:kern w:val="0"/>
                                  <w:sz w:val="92"/>
                                  <w:szCs w:val="92"/>
                                </w:rPr>
                              </w:pPr>
                              <w:r>
                                <w:rPr>
                                  <w:rFonts w:ascii="思源黑体 HW Bold" w:eastAsia="思源黑体 HW Bold" w:hAnsi="思源黑体 HW Bold" w:hint="eastAsia"/>
                                  <w:color w:val="000000"/>
                                  <w:kern w:val="24"/>
                                  <w:sz w:val="92"/>
                                  <w:szCs w:val="92"/>
                                </w:rPr>
                                <w:t>部门决算公开文本</w:t>
                              </w:r>
                            </w:p>
                          </w:txbxContent>
                        </wps:txbx>
                        <wps:bodyPr vert="horz" wrap="square" lIns="91440" tIns="45720" rIns="91440" bIns="45720" anchor="t" anchorCtr="0" upright="0">
                          <a:spAutoFit/>
                        </wps:bodyPr>
                      </wps:wsp>
                      <wps:bodyPr vert="horz" wrap="square" lIns="91440" tIns="45720" rIns="91440" bIns="45720" anchor="t" anchorCtr="0" upright="1">
                        <a:noAutofit/>
                      </wps:bodyPr>
                    </wpg:wgp>
                  </a:graphicData>
                </a:graphic>
              </wp:anchor>
            </w:drawing>
          </mc:Choice>
          <mc:Fallback>
            <w:pict>
              <v:group type="#_x0000_t1" id="组合 1106" o:spid="_x0000_s19" coordorigin="-49,0" coordsize="12005,6170" style="position:absolute;margin-left:-2.4999213pt;margin-top:0.0pt;width:600.25pt;height:308.5pt;z-index:-23;mso-position-horizontal:absolute;mso-position-vertical:absolute;">
                <v:rect type="#_x0000_t1" id="矩形 5 16 16" o:spid="_x0000_s20" style="position:absolute;left:-49;top:0;width:12005;height:6170;" fillcolor="#FDBC11" stroked="f">
                  <v:stroke/>
                </v:rect>
                <v:rect type="#_x0000_t1" id="_s21" o:spid="_x0000_s21" style="position:absolute;left:3557;top:4738;width:8082;height:1391;mso-wrap-style:square;" filled="f" stroked="f">
                  <v:textbox id="852" inset="2.54mm,1.27mm,2.54mm,1.27mm" o:insetmode="custom" style="layout-flow:horizontal;v-text-anchor:top;mso-fit-shape-to-text:t;">
                    <w:txbxContent>
                      <w:p>
                        <w:pPr>
                          <w:jc w:val="left"/>
                          <w:rPr>
                            <w:color w:val="000000"/>
                            <w:kern w:val="0"/>
                            <w:sz w:val="92"/>
                            <w:szCs w:val="92"/>
                          </w:rPr>
                        </w:pPr>
                        <w:r>
                          <w:rPr>
                            <w:rFonts w:ascii="思源黑体 HW Bold" w:eastAsia="思源黑体 HW Bold" w:hAnsi="思源黑体 HW Bold" w:hint="eastAsia"/>
                            <w:color w:val="000000"/>
                            <w:kern w:val="24"/>
                            <w:sz w:val="92"/>
                            <w:szCs w:val="92"/>
                          </w:rPr>
                          <w:t>部门决算公开文本</w:t>
                        </w:r>
                      </w:p>
                    </w:txbxContent>
                  </v:textbox>
                  <v:stroke/>
                </v:rect>
              </v:group>
            </w:pict>
          </mc:Fallback>
        </mc:AlternateContent>
      </w:r>
      <w:r>
        <mc:AlternateContent>
          <mc:Choice Requires="wps">
            <w:drawing>
              <wp:anchor distT="0" distB="0" distL="114300" distR="114300" simplePos="0" relativeHeight="50" behindDoc="0" locked="0" layoutInCell="1" hidden="0" allowOverlap="1">
                <wp:simplePos x="0" y="0"/>
                <wp:positionH relativeFrom="column">
                  <wp:posOffset>2346325</wp:posOffset>
                </wp:positionH>
                <wp:positionV relativeFrom="paragraph">
                  <wp:posOffset>3639820</wp:posOffset>
                </wp:positionV>
                <wp:extent cx="259080" cy="289559"/>
                <wp:effectExtent l="0" t="0" r="0" b="0"/>
                <wp:wrapNone/>
                <wp:docPr id="1043" name="矩形 11"/>
                <wp:cNvGraphicFramePr>
                  <a:graphicFrameLocks noChangeAspect="0"/>
                </wp:cNvGraphicFramePr>
                <a:graphic>
                  <a:graphicData uri="http://schemas.microsoft.com/office/word/2010/wordprocessingShape">
                    <wps:wsp>
                      <wps:cNvSpPr/>
                      <wps:spPr>
                        <a:xfrm rot="0">
                          <a:off x="0" y="0"/>
                          <a:ext cx="259080" cy="289559"/>
                        </a:xfrm>
                        <a:prstGeom prst="rect"/>
                        <a:noFill/>
                        <a:ln w="9525" cmpd="sng" cap="flat">
                          <a:noFill/>
                          <a:prstDash val="solid"/>
                          <a:miter/>
                        </a:ln>
                      </wps:spPr>
                      <wps:txbx id="22">
                        <w:txbxContent>
                          <w:p/>
                        </w:txbxContent>
                      </wps:txbx>
                      <wps:bodyPr vert="horz" wrap="none" lIns="91440" tIns="45720" rIns="91440" bIns="45720" anchor="t" anchorCtr="0" upright="1">
                        <a:spAutoFit/>
                      </wps:bodyPr>
                    </wps:wsp>
                  </a:graphicData>
                </a:graphic>
              </wp:anchor>
            </w:drawing>
          </mc:Choice>
          <mc:Fallback>
            <w:pict>
              <v:rect type="#_x0000_t1" id="矩形 11" o:spid="_x0000_s23" filled="f" stroked="f" style="position:absolute;margin-left:184.75pt;margin-top:286.6pt;width:20.40001pt;height:22.799927pt;z-index:50;mso-position-horizontal:absolute;mso-position-vertical:absolute;mso-wrap-style:none;">
                <v:stroke/>
                <v:textbox id="853" inset="2.54mm,1.27mm,2.54mm,1.27mm" o:insetmode="custom" style="layout-flow:horizontal;v-text-anchor:top;mso-fit-shape-to-text:t;">
                  <w:txbxContent>
                    <w:p/>
                  </w:txbxContent>
                </v:textbox>
              </v:rect>
            </w:pict>
          </mc:Fallback>
        </mc:AlternateContent>
      </w:r>
    </w:p>
    <w:p/>
    <w:p>
      <w:pPr>
        <w:jc w:val="center"/>
        <w:rPr>
          <w:rFonts w:ascii="黑体" w:eastAsia="黑体" w:cs="黑体" w:hAnsi="黑体"/>
          <w:sz w:val="56"/>
          <w:szCs w:val="72"/>
        </w:rPr>
      </w:pPr>
    </w:p>
    <w:p>
      <w:pPr>
        <w:jc w:val="center"/>
        <w:rPr>
          <w:rFonts w:ascii="黑体" w:eastAsia="黑体" w:cs="黑体" w:hAnsi="黑体"/>
          <w:sz w:val="56"/>
          <w:szCs w:val="72"/>
        </w:rPr>
      </w:pPr>
    </w:p>
    <w:p>
      <w:pPr>
        <w:tabs>
          <w:tab w:val="left" w:pos="2728"/>
        </w:tabs>
        <w:jc w:val="center"/>
        <w:rPr>
          <w:rFonts w:ascii="黑体" w:eastAsia="黑体" w:hAnsi="Times New Roman" w:hint="eastAsia"/>
          <w:sz w:val="48"/>
          <w:szCs w:val="48"/>
          <w:lang w:eastAsia="zh-CN"/>
        </w:rPr>
      </w:pPr>
      <w:r>
        <w:rPr>
          <w:rFonts w:ascii="黑体" w:eastAsia="黑体" w:hAnsi="Times New Roman"/>
          <w:sz w:val="48"/>
          <w:szCs w:val="48"/>
        </w:rPr>
        <w:br w:type="page"/>
      </w:r>
      <w:r>
        <w:rPr>
          <w:rFonts w:ascii="黑体" w:eastAsia="黑体" w:hAnsi="Times New Roman" w:hint="eastAsia"/>
          <w:sz w:val="48"/>
          <w:szCs w:val="48"/>
          <w:lang w:eastAsia="zh-CN"/>
        </w:rPr>
        <w:drawing>
          <wp:inline distT="0" distB="0" distL="114300" distR="114300">
            <wp:extent cx="5607050" cy="7978775"/>
            <wp:effectExtent l="0" t="0" r="0" b="0"/>
            <wp:docPr id="1108" name="_x0000_i1025" descr="微信图片_20200829121244"/>
            <wp:cNvGraphicFramePr>
              <a:graphicFrameLocks noChangeAspect="1"/>
            </wp:cNvGraphicFramePr>
            <a:graphic>
              <a:graphicData uri="http://schemas.openxmlformats.org/drawingml/2006/picture">
                <pic:pic>
                  <pic:nvPicPr>
                    <pic:cNvPr id="25" name="_x0000_i1025 25"/>
                    <pic:cNvPicPr/>
                  </pic:nvPicPr>
                  <pic:blipFill>
                    <a:blip r:embed="rId7"/>
                    <a:stretch>
                      <a:fillRect/>
                    </a:stretch>
                  </pic:blipFill>
                  <pic:spPr>
                    <a:xfrm rot="0">
                      <a:off x="0" y="0"/>
                      <a:ext cx="5607050" cy="7978775"/>
                    </a:xfrm>
                    <a:prstGeom prst="rect"/>
                    <a:noFill/>
                    <a:ln w="9525" cmpd="sng" cap="flat">
                      <a:noFill/>
                      <a:prstDash val="solid"/>
                      <a:miter/>
                    </a:ln>
                  </pic:spPr>
                </pic:pic>
              </a:graphicData>
            </a:graphic>
          </wp:inline>
        </w:drawing>
      </w:r>
    </w:p>
    <w:p>
      <w:pPr>
        <w:tabs>
          <w:tab w:val="left" w:pos="2728"/>
        </w:tabs>
        <w:jc w:val="center"/>
        <w:rPr>
          <w:rFonts w:ascii="黑体" w:eastAsia="黑体" w:hAnsi="Times New Roman"/>
          <w:sz w:val="48"/>
          <w:szCs w:val="48"/>
        </w:rPr>
      </w:pPr>
      <w:r>
        <w:rPr>
          <w:rFonts w:ascii="黑体" w:eastAsia="黑体" w:hAnsi="Times New Roman" w:hint="eastAsia"/>
          <w:sz w:val="48"/>
          <w:szCs w:val="48"/>
        </w:rPr>
        <w:t>目</w:t>
      </w:r>
      <w:r>
        <w:rPr>
          <w:rFonts w:ascii="黑体" w:eastAsia="黑体" w:hAnsi="Times New Roman"/>
          <w:sz w:val="48"/>
          <w:szCs w:val="48"/>
        </w:rPr>
        <w:t xml:space="preserve">    </w:t>
      </w:r>
      <w:r>
        <w:rPr>
          <w:rFonts w:ascii="黑体" w:eastAsia="黑体" w:hAnsi="Times New Roman" w:hint="eastAsia"/>
          <w:sz w:val="48"/>
          <w:szCs w:val="48"/>
        </w:rPr>
        <w:t>录</w:t>
      </w:r>
    </w:p>
    <w:p>
      <w:pPr>
        <w:widowControl/>
        <w:spacing w:after="160" w:line="580" w:lineRule="exact"/>
        <w:ind w:firstLineChars="200" w:firstLine="640"/>
        <w:rPr>
          <w:rFonts w:ascii="Times New Roman" w:eastAsia="黑体" w:hAnsi="Times New Roman"/>
          <w:sz w:val="32"/>
          <w:szCs w:val="32"/>
        </w:rPr>
      </w:pPr>
    </w:p>
    <w:p>
      <w:pPr>
        <w:widowControl/>
        <w:spacing w:after="160" w:line="580" w:lineRule="exact"/>
        <w:ind w:firstLineChars="200" w:firstLine="640"/>
        <w:rPr>
          <w:rFonts w:ascii="Times New Roman" w:eastAsia="仿宋_GB2312" w:hAnsi="Times New Roman"/>
          <w:sz w:val="24"/>
          <w:szCs w:val="32"/>
        </w:rPr>
      </w:pPr>
      <w:r>
        <w:rPr>
          <w:rFonts w:ascii="Times New Roman" w:eastAsia="黑体" w:hAnsi="Times New Roman" w:hint="eastAsia"/>
          <w:sz w:val="32"/>
          <w:szCs w:val="32"/>
        </w:rPr>
        <w:t>第一部分</w:t>
      </w:r>
      <w:r>
        <w:rPr>
          <w:rFonts w:ascii="Times New Roman" w:eastAsia="黑体" w:hAnsi="Times New Roman"/>
          <w:sz w:val="32"/>
          <w:szCs w:val="32"/>
        </w:rPr>
        <w:t xml:space="preserve">   </w:t>
      </w:r>
      <w:r>
        <w:rPr>
          <w:rFonts w:ascii="Times New Roman" w:eastAsia="黑体" w:hAnsi="Times New Roman" w:hint="eastAsia"/>
          <w:sz w:val="32"/>
          <w:szCs w:val="32"/>
        </w:rPr>
        <w:t>部门概况</w:t>
      </w:r>
    </w:p>
    <w:p>
      <w:pPr>
        <w:widowControl/>
        <w:spacing w:after="160" w:line="580" w:lineRule="exact"/>
        <w:ind w:firstLineChars="398" w:firstLine="1274"/>
        <w:rPr>
          <w:rFonts w:ascii="Times New Roman" w:eastAsia="仿宋_GB2312" w:hAnsi="Times New Roman"/>
          <w:sz w:val="32"/>
          <w:szCs w:val="32"/>
        </w:rPr>
      </w:pPr>
      <w:r>
        <w:rPr>
          <w:rFonts w:ascii="Times New Roman" w:eastAsia="仿宋_GB2312" w:hAnsi="Times New Roman" w:hint="eastAsia"/>
          <w:sz w:val="32"/>
          <w:szCs w:val="32"/>
        </w:rPr>
        <w:t>一、部门职责</w:t>
      </w:r>
    </w:p>
    <w:p>
      <w:pPr>
        <w:widowControl/>
        <w:spacing w:after="160" w:line="580" w:lineRule="exact"/>
        <w:ind w:firstLineChars="398" w:firstLine="1274"/>
        <w:rPr>
          <w:rFonts w:ascii="Times New Roman" w:eastAsia="仿宋_GB2312" w:hAnsi="Times New Roman"/>
          <w:sz w:val="32"/>
          <w:szCs w:val="32"/>
        </w:rPr>
      </w:pPr>
      <w:r>
        <w:rPr>
          <w:rFonts w:ascii="Times New Roman" w:eastAsia="仿宋_GB2312" w:hAnsi="Times New Roman" w:hint="eastAsia"/>
          <w:sz w:val="32"/>
          <w:szCs w:val="32"/>
        </w:rPr>
        <w:t>二、机构设置</w:t>
      </w:r>
    </w:p>
    <w:p>
      <w:pPr>
        <w:widowControl/>
        <w:spacing w:after="160"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第二部分</w:t>
      </w:r>
      <w:r>
        <w:rPr>
          <w:rFonts w:ascii="Times New Roman" w:eastAsia="黑体" w:hAnsi="Times New Roman"/>
          <w:sz w:val="32"/>
          <w:szCs w:val="32"/>
        </w:rPr>
        <w:t xml:space="preserve">   2019</w:t>
      </w:r>
      <w:r>
        <w:rPr>
          <w:rFonts w:ascii="Times New Roman" w:eastAsia="黑体" w:hAnsi="Times New Roman" w:hint="eastAsia"/>
          <w:sz w:val="32"/>
          <w:szCs w:val="32"/>
        </w:rPr>
        <w:t>年部门决算情况说明</w:t>
      </w:r>
    </w:p>
    <w:p>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一、收入支出决算总体情况说明</w:t>
      </w:r>
    </w:p>
    <w:p>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二、收入决算情况说明</w:t>
      </w:r>
    </w:p>
    <w:p>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三、支出决算情况说明</w:t>
      </w:r>
    </w:p>
    <w:p>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四、财政拨款收入支出决算总体情况说明</w:t>
      </w:r>
    </w:p>
    <w:p>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五、一般公共预算</w:t>
      </w:r>
      <w:r>
        <w:rPr>
          <w:rFonts w:ascii="Times New Roman" w:eastAsia="仿宋_GB2312" w:hAnsi="Times New Roman"/>
          <w:sz w:val="32"/>
          <w:szCs w:val="32"/>
        </w:rPr>
        <w:t>“</w:t>
      </w:r>
      <w:r>
        <w:rPr>
          <w:rFonts w:ascii="Times New Roman" w:eastAsia="仿宋_GB2312" w:hAnsi="Times New Roman" w:hint="eastAsia"/>
          <w:sz w:val="32"/>
          <w:szCs w:val="32"/>
        </w:rPr>
        <w:t>三公</w:t>
      </w:r>
      <w:r>
        <w:rPr>
          <w:rFonts w:ascii="Times New Roman" w:eastAsia="仿宋_GB2312" w:hAnsi="Times New Roman"/>
          <w:sz w:val="32"/>
          <w:szCs w:val="32"/>
        </w:rPr>
        <w:t>”</w:t>
      </w:r>
      <w:r>
        <w:rPr>
          <w:rFonts w:ascii="Times New Roman" w:eastAsia="仿宋_GB2312" w:hAnsi="Times New Roman" w:hint="eastAsia"/>
          <w:sz w:val="32"/>
          <w:szCs w:val="32"/>
        </w:rPr>
        <w:t>经费支出决算情况说明</w:t>
      </w:r>
    </w:p>
    <w:p>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六、预算绩效情况说明</w:t>
      </w:r>
    </w:p>
    <w:p>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七、其他重要事项的说明</w:t>
      </w:r>
    </w:p>
    <w:p>
      <w:pPr>
        <w:widowControl/>
        <w:spacing w:after="160"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第三部分</w:t>
      </w:r>
      <w:r>
        <w:rPr>
          <w:rFonts w:ascii="Times New Roman" w:eastAsia="黑体" w:hAnsi="Times New Roman"/>
          <w:sz w:val="32"/>
          <w:szCs w:val="32"/>
        </w:rPr>
        <w:t xml:space="preserve">  </w:t>
      </w:r>
      <w:r>
        <w:rPr>
          <w:rFonts w:ascii="Times New Roman" w:eastAsia="黑体" w:hAnsi="Times New Roman" w:hint="eastAsia"/>
          <w:sz w:val="32"/>
          <w:szCs w:val="32"/>
        </w:rPr>
        <w:t>名词解释</w:t>
      </w:r>
    </w:p>
    <w:p>
      <w:pPr>
        <w:widowControl/>
        <w:spacing w:after="160" w:line="580" w:lineRule="exact"/>
        <w:ind w:firstLineChars="200" w:firstLine="640"/>
        <w:rPr>
          <w:rFonts w:ascii="Times New Roman" w:eastAsia="仿宋_GB2312" w:hAnsi="Times New Roman"/>
          <w:sz w:val="20"/>
          <w:szCs w:val="32"/>
        </w:rPr>
      </w:pPr>
      <w:r>
        <w:rPr>
          <w:rFonts w:ascii="Times New Roman" w:eastAsia="黑体" w:hAnsi="Times New Roman" w:hint="eastAsia"/>
          <w:sz w:val="32"/>
          <w:szCs w:val="32"/>
        </w:rPr>
        <w:t>第四部分</w:t>
      </w:r>
      <w:r>
        <w:rPr>
          <w:rFonts w:ascii="Times New Roman" w:eastAsia="黑体" w:hAnsi="Times New Roman"/>
          <w:sz w:val="32"/>
          <w:szCs w:val="32"/>
        </w:rPr>
        <w:t xml:space="preserve">  2019</w:t>
      </w:r>
      <w:r>
        <w:rPr>
          <w:rFonts w:ascii="Times New Roman" w:eastAsia="黑体" w:hAnsi="Times New Roman" w:hint="eastAsia"/>
          <w:sz w:val="32"/>
          <w:szCs w:val="32"/>
        </w:rPr>
        <w:t>年度部门决算报表</w:t>
      </w:r>
    </w:p>
    <w:p>
      <w:pPr>
        <w:widowControl/>
        <w:spacing w:after="160" w:line="580" w:lineRule="exact"/>
        <w:ind w:firstLineChars="200" w:firstLine="640"/>
        <w:rPr>
          <w:rFonts w:ascii="Times New Roman" w:eastAsia="黑体" w:hAnsi="Times New Roman"/>
          <w:sz w:val="32"/>
          <w:szCs w:val="32"/>
        </w:rPr>
      </w:pPr>
    </w:p>
    <w:p>
      <w:pPr>
        <w:widowControl/>
        <w:spacing w:after="160" w:line="580" w:lineRule="exact"/>
        <w:ind w:firstLineChars="200" w:firstLine="640"/>
        <w:rPr>
          <w:rFonts w:ascii="Times New Roman" w:eastAsia="黑体" w:hAnsi="Times New Roman"/>
          <w:sz w:val="32"/>
          <w:szCs w:val="32"/>
        </w:rPr>
        <w:sectPr>
          <w:headerReference w:type="default" r:id="rId3"/>
          <w:headerReference w:type="first" r:id="rId4"/>
          <w:footerReference w:type="default" r:id="rId5"/>
          <w:footerReference w:type="first" r:id="rId6"/>
          <w:type w:val="continuous"/>
          <w:pgSz w:w="11906" w:h="16838"/>
          <w:pgMar w:top="2041" w:right="1531" w:bottom="2041" w:left="1531" w:header="851" w:footer="992" w:gutter="0"/>
          <w:cols w:num="1" w:space="0"/>
          <w:titlePg/>
          <w:docGrid w:type="lines" w:linePitch="312" w:charSpace="0"/>
        </w:sectPr>
      </w:pPr>
    </w:p>
    <w:p>
      <w:pPr>
        <w:widowControl/>
        <w:spacing w:line="580" w:lineRule="exact"/>
        <w:ind w:firstLineChars="200" w:firstLine="640"/>
        <w:rPr>
          <w:rFonts w:eastAsia="黑体"/>
          <w:sz w:val="32"/>
          <w:szCs w:val="32"/>
        </w:rPr>
      </w:pPr>
    </w:p>
    <w:p>
      <w:pPr>
        <w:widowControl/>
        <w:spacing w:line="580" w:lineRule="exact"/>
        <w:ind w:firstLineChars="200" w:firstLine="640"/>
        <w:rPr>
          <w:rFonts w:eastAsia="黑体"/>
          <w:sz w:val="32"/>
          <w:szCs w:val="32"/>
        </w:rPr>
      </w:pPr>
    </w:p>
    <w:p>
      <w:pPr>
        <w:widowControl/>
        <w:spacing w:line="580" w:lineRule="exact"/>
        <w:ind w:firstLineChars="200" w:firstLine="640"/>
        <w:rPr>
          <w:rFonts w:eastAsia="黑体"/>
          <w:sz w:val="32"/>
          <w:szCs w:val="32"/>
        </w:rPr>
      </w:pPr>
    </w:p>
    <w:p>
      <w:r>
        <mc:AlternateContent>
          <mc:Choice Requires="wps">
            <w:drawing>
              <wp:anchor distT="0" distB="0" distL="114300" distR="114300" simplePos="0" relativeHeight="58" behindDoc="0" locked="0" layoutInCell="1" hidden="0" allowOverlap="1">
                <wp:simplePos x="0" y="0"/>
                <wp:positionH relativeFrom="column">
                  <wp:posOffset>-1088389</wp:posOffset>
                </wp:positionH>
                <wp:positionV relativeFrom="paragraph">
                  <wp:posOffset>1024890</wp:posOffset>
                </wp:positionV>
                <wp:extent cx="7793355" cy="3341370"/>
                <wp:effectExtent l="0" t="0" r="0" b="0"/>
                <wp:wrapNone/>
                <wp:docPr id="1053" name="_x0000_s1053"/>
                <wp:cNvGraphicFramePr>
                  <a:graphicFrameLocks noChangeAspect="0"/>
                </wp:cNvGraphicFramePr>
                <a:graphic>
                  <a:graphicData uri="http://schemas.microsoft.com/office/word/2010/wordprocessingShape">
                    <wps:wsp>
                      <wps:cNvSpPr/>
                      <wps:spPr>
                        <a:xfrm rot="0">
                          <a:off x="0" y="0"/>
                          <a:ext cx="7793355" cy="3341370"/>
                        </a:xfrm>
                        <a:prstGeom prst="rect"/>
                        <a:blipFill rotWithShape="0">
                          <a:blip r:embed="rId8"/>
                          <a:tile tx="0" ty="0" sx="100000" sy="100000" flip="none" algn="tl"/>
                        </a:blipFill>
                        <a:ln w="12700" cmpd="sng" cap="flat">
                          <a:solidFill>
                            <a:srgbClr val="FFD966"/>
                          </a:solidFill>
                          <a:prstDash val="solid"/>
                          <a:miter/>
                        </a:ln>
                      </wps:spPr>
                      <wps:txbx id="26">
                        <w:txbxContent>
                          <w:p>
                            <w:pPr>
                              <w:widowControl/>
                              <w:jc w:val="center"/>
                              <w:rPr>
                                <w:rFonts w:ascii="黑体" w:eastAsia="黑体" w:cs="黑体" w:hAnsi="黑体"/>
                                <w:color w:val="000000"/>
                                <w:sz w:val="96"/>
                                <w:szCs w:val="96"/>
                              </w:rPr>
                            </w:pPr>
                            <w:r>
                              <w:rPr>
                                <w:rFonts w:ascii="黑体" w:eastAsia="黑体" w:cs="黑体" w:hAnsi="黑体" w:hint="eastAsia"/>
                                <w:color w:val="000000"/>
                                <w:sz w:val="96"/>
                                <w:szCs w:val="96"/>
                              </w:rPr>
                              <w:t>第一部分</w:t>
                            </w:r>
                            <w:r>
                              <w:rPr>
                                <w:rFonts w:ascii="黑体" w:eastAsia="黑体" w:cs="黑体" w:hAnsi="黑体"/>
                                <w:color w:val="000000"/>
                                <w:sz w:val="96"/>
                                <w:szCs w:val="96"/>
                              </w:rPr>
                              <w:t xml:space="preserve">  </w:t>
                            </w:r>
                            <w:r>
                              <w:rPr>
                                <w:rFonts w:ascii="黑体" w:eastAsia="黑体" w:cs="黑体" w:hAnsi="黑体" w:hint="eastAsia"/>
                                <w:color w:val="000000"/>
                                <w:sz w:val="96"/>
                                <w:szCs w:val="96"/>
                              </w:rPr>
                              <w:t>部门概况</w:t>
                            </w:r>
                          </w:p>
                        </w:txbxContent>
                      </wps:txbx>
                      <wps:bodyPr vert="horz" wrap="square" lIns="91440" tIns="45720" rIns="91440" bIns="45720" anchor="ctr" anchorCtr="0" upright="1">
                        <a:noAutofit/>
                      </wps:bodyPr>
                    </wps:wsp>
                  </a:graphicData>
                </a:graphic>
              </wp:anchor>
            </w:drawing>
          </mc:Choice>
          <mc:Fallback>
            <w:pict>
              <v:rect type="#_x0000_t1" id="_x0000_s1053" o:spid="_x0000_s27" stroked="t" strokeweight="1.0pt" style="position:absolute;margin-left:-85.69992pt;margin-top:80.7pt;width:613.65pt;height:263.1pt;z-index:58;mso-position-horizontal:absolute;mso-position-vertical:absolute;mso-wrap-style:square;">
                <v:fill r:id="rId9" type="tile"/>
                <v:stroke color="#FFD966"/>
                <v:textbox id="855" inset="2.54mm,1.27mm,2.54mm,1.27mm" o:insetmode="custom" style="layout-flow:horizontal;v-text-anchor:middle;">
                  <w:txbxContent>
                    <w:p>
                      <w:pPr>
                        <w:widowControl/>
                        <w:jc w:val="center"/>
                        <w:rPr>
                          <w:rFonts w:ascii="黑体" w:eastAsia="黑体" w:cs="黑体" w:hAnsi="黑体"/>
                          <w:color w:val="000000"/>
                          <w:sz w:val="96"/>
                          <w:szCs w:val="96"/>
                        </w:rPr>
                      </w:pPr>
                      <w:r>
                        <w:rPr>
                          <w:rFonts w:ascii="黑体" w:eastAsia="黑体" w:cs="黑体" w:hAnsi="黑体" w:hint="eastAsia"/>
                          <w:color w:val="000000"/>
                          <w:sz w:val="96"/>
                          <w:szCs w:val="96"/>
                        </w:rPr>
                        <w:t>第一部分</w:t>
                      </w:r>
                      <w:r>
                        <w:rPr>
                          <w:rFonts w:ascii="黑体" w:eastAsia="黑体" w:cs="黑体" w:hAnsi="黑体"/>
                          <w:color w:val="000000"/>
                          <w:sz w:val="96"/>
                          <w:szCs w:val="96"/>
                        </w:rPr>
                        <w:t xml:space="preserve">  </w:t>
                      </w:r>
                      <w:r>
                        <w:rPr>
                          <w:rFonts w:ascii="黑体" w:eastAsia="黑体" w:cs="黑体" w:hAnsi="黑体" w:hint="eastAsia"/>
                          <w:color w:val="000000"/>
                          <w:sz w:val="96"/>
                          <w:szCs w:val="96"/>
                        </w:rPr>
                        <w:t>部门概况</w:t>
                      </w:r>
                    </w:p>
                  </w:txbxContent>
                </v:textbox>
              </v:rect>
            </w:pict>
          </mc:Fallback>
        </mc:AlternateContent>
      </w:r>
      <w:r>
        <w:br w:type="page"/>
      </w:r>
    </w:p>
    <w:p>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一、部门职责</w:t>
      </w:r>
    </w:p>
    <w:p>
      <w:pPr>
        <w:widowControl/>
        <w:spacing w:line="580" w:lineRule="exact"/>
        <w:ind w:firstLineChars="200" w:firstLine="640"/>
        <w:rPr>
          <w:rFonts w:ascii="仿宋_GB2312" w:eastAsia="仿宋_GB2312" w:cs="ArialUnicodeMS" w:hAnsi="Calibri" w:hint="eastAsia"/>
          <w:kern w:val="0"/>
          <w:sz w:val="32"/>
          <w:szCs w:val="32"/>
        </w:rPr>
      </w:pPr>
      <w:r>
        <w:rPr>
          <w:rFonts w:ascii="仿宋_GB2312" w:eastAsia="仿宋_GB2312" w:cs="ArialUnicodeMS" w:hAnsi="Calibri" w:hint="eastAsia"/>
          <w:kern w:val="0"/>
          <w:sz w:val="32"/>
          <w:szCs w:val="32"/>
        </w:rPr>
        <w:t xml:space="preserve">根据《中共遵化市委 遵化市人民政府关于大力推进供销合作社改革与发展的实施意见》（遵字[2007]7号）等有关文件，我单位主要职责是：   </w:t>
      </w:r>
    </w:p>
    <w:p>
      <w:pPr>
        <w:widowControl/>
        <w:spacing w:line="580" w:lineRule="exact"/>
        <w:ind w:firstLineChars="200" w:firstLine="640"/>
        <w:rPr>
          <w:rFonts w:ascii="仿宋_GB2312" w:eastAsia="仿宋_GB2312" w:cs="ArialUnicodeMS" w:hAnsi="Calibri" w:hint="eastAsia"/>
          <w:kern w:val="0"/>
          <w:sz w:val="32"/>
          <w:szCs w:val="32"/>
        </w:rPr>
      </w:pPr>
      <w:r>
        <w:rPr>
          <w:rFonts w:ascii="仿宋_GB2312" w:eastAsia="仿宋_GB2312" w:cs="ArialUnicodeMS" w:hAnsi="Calibri" w:hint="eastAsia"/>
          <w:kern w:val="0"/>
          <w:sz w:val="32"/>
          <w:szCs w:val="32"/>
        </w:rPr>
        <w:t>1.承担全市农村流通服务网络体系建设，组建企业经营集团，以多元投资模式发展配送中心，开展农业生产资料、农产品、再生资源回收利用、日用工业品的新型连锁经营。</w:t>
      </w:r>
    </w:p>
    <w:p>
      <w:pPr>
        <w:widowControl/>
        <w:spacing w:line="580" w:lineRule="exact"/>
        <w:ind w:firstLineChars="200" w:firstLine="640"/>
        <w:rPr>
          <w:rFonts w:ascii="仿宋_GB2312" w:eastAsia="仿宋_GB2312" w:cs="ArialUnicodeMS" w:hAnsi="Calibri" w:hint="eastAsia"/>
          <w:kern w:val="0"/>
          <w:sz w:val="32"/>
          <w:szCs w:val="32"/>
        </w:rPr>
      </w:pPr>
      <w:r>
        <w:rPr>
          <w:rFonts w:ascii="仿宋_GB2312" w:eastAsia="仿宋_GB2312" w:cs="ArialUnicodeMS" w:hAnsi="Calibri" w:hint="eastAsia"/>
          <w:kern w:val="0"/>
          <w:sz w:val="32"/>
          <w:szCs w:val="32"/>
        </w:rPr>
        <w:t>2.统领全市农村合作经济组织建设，进行统一组织、协调、指导、考核和管理，负责制定、落实农村合作经济组织发展规划。积极发展和吸纳各类农村合作经济组织，提高农民组织化程度，参与和推动有关农村经济和农村合作经济组织政策的制定，促进全市合作经济的发展。</w:t>
      </w:r>
    </w:p>
    <w:p>
      <w:pPr>
        <w:widowControl/>
        <w:spacing w:line="580" w:lineRule="exact"/>
        <w:ind w:firstLineChars="200" w:firstLine="640"/>
        <w:rPr>
          <w:rFonts w:ascii="仿宋_GB2312" w:eastAsia="仿宋_GB2312" w:cs="ArialUnicodeMS" w:hAnsi="Calibri" w:hint="eastAsia"/>
          <w:kern w:val="0"/>
          <w:sz w:val="32"/>
          <w:szCs w:val="32"/>
        </w:rPr>
      </w:pPr>
      <w:r>
        <w:rPr>
          <w:rFonts w:ascii="仿宋_GB2312" w:eastAsia="仿宋_GB2312" w:cs="ArialUnicodeMS" w:hAnsi="Calibri" w:hint="eastAsia"/>
          <w:kern w:val="0"/>
          <w:sz w:val="32"/>
          <w:szCs w:val="32"/>
        </w:rPr>
        <w:t>3.承担村镇社区综合服务中心的建设，延伸服务网络，大力发展村级综合服务站，完善农村综合服务体系。</w:t>
      </w:r>
    </w:p>
    <w:p>
      <w:pPr>
        <w:widowControl/>
        <w:spacing w:line="580" w:lineRule="exact"/>
        <w:ind w:firstLineChars="200" w:firstLine="640"/>
        <w:rPr>
          <w:rFonts w:ascii="仿宋_GB2312" w:eastAsia="仿宋_GB2312" w:cs="ArialUnicodeMS" w:hAnsi="Calibri" w:hint="eastAsia"/>
          <w:kern w:val="0"/>
          <w:sz w:val="32"/>
          <w:szCs w:val="32"/>
        </w:rPr>
      </w:pPr>
      <w:r>
        <w:rPr>
          <w:rFonts w:ascii="仿宋_GB2312" w:eastAsia="仿宋_GB2312" w:cs="ArialUnicodeMS" w:hAnsi="Calibri" w:hint="eastAsia"/>
          <w:kern w:val="0"/>
          <w:sz w:val="32"/>
          <w:szCs w:val="32"/>
        </w:rPr>
        <w:t>4.承担农资、食盐等物资的储备供应工作。</w:t>
      </w:r>
    </w:p>
    <w:p>
      <w:pPr>
        <w:widowControl/>
        <w:spacing w:line="580" w:lineRule="exact"/>
        <w:ind w:firstLineChars="200" w:firstLine="640"/>
        <w:rPr>
          <w:rFonts w:ascii="仿宋_GB2312" w:eastAsia="仿宋_GB2312" w:cs="ArialUnicodeMS" w:hAnsi="Calibri" w:hint="eastAsia"/>
          <w:kern w:val="0"/>
          <w:sz w:val="32"/>
          <w:szCs w:val="32"/>
        </w:rPr>
      </w:pPr>
      <w:r>
        <w:rPr>
          <w:rFonts w:ascii="仿宋_GB2312" w:eastAsia="仿宋_GB2312" w:cs="ArialUnicodeMS" w:hAnsi="Calibri" w:hint="eastAsia"/>
          <w:kern w:val="0"/>
          <w:sz w:val="32"/>
          <w:szCs w:val="32"/>
        </w:rPr>
        <w:t>5.负责全市食盐专营及食盐批发、零售各个环节的计划和许可证管理。负责市场工业用盐供应的组织管理和全市盐业流通领域行政执法管理工作。</w:t>
      </w:r>
    </w:p>
    <w:p>
      <w:pPr>
        <w:widowControl/>
        <w:spacing w:line="580" w:lineRule="exact"/>
        <w:ind w:firstLineChars="200" w:firstLine="640"/>
        <w:rPr>
          <w:rFonts w:ascii="仿宋_GB2312" w:eastAsia="仿宋_GB2312" w:cs="ArialUnicodeMS" w:hAnsi="Calibri" w:hint="eastAsia"/>
          <w:kern w:val="0"/>
          <w:sz w:val="32"/>
          <w:szCs w:val="32"/>
        </w:rPr>
      </w:pPr>
      <w:r>
        <w:rPr>
          <w:rFonts w:ascii="仿宋_GB2312" w:eastAsia="仿宋_GB2312" w:cs="ArialUnicodeMS" w:hAnsi="Calibri" w:hint="eastAsia"/>
          <w:kern w:val="0"/>
          <w:sz w:val="32"/>
          <w:szCs w:val="32"/>
        </w:rPr>
        <w:t>6.组织和指导全系统企业改革，承担对改制企业的监督、管理和服务的职能。负责和指导全系统供销社企业的财务、会计、审计、统计工作，负责管理运营本级社有资产。</w:t>
      </w:r>
    </w:p>
    <w:p>
      <w:pPr>
        <w:widowControl/>
        <w:spacing w:line="580" w:lineRule="exact"/>
        <w:ind w:firstLineChars="200" w:firstLine="640"/>
        <w:rPr>
          <w:rFonts w:ascii="仿宋_GB2312" w:eastAsia="仿宋_GB2312" w:cs="ArialUnicodeMS" w:hAnsi="Calibri"/>
          <w:kern w:val="0"/>
          <w:sz w:val="32"/>
          <w:szCs w:val="32"/>
        </w:rPr>
      </w:pPr>
      <w:r>
        <w:rPr>
          <w:rFonts w:ascii="仿宋_GB2312" w:eastAsia="仿宋_GB2312" w:cs="ArialUnicodeMS" w:hAnsi="Calibri" w:hint="eastAsia"/>
          <w:kern w:val="0"/>
          <w:sz w:val="32"/>
          <w:szCs w:val="32"/>
        </w:rPr>
        <w:t>7.对全系统所属企业行使出资人职能，负责企业党建、廉政建设，按干部管理权限考察任免干部。依法享有所有者的资产收益、重大问题决策和选择管理者的权力。</w:t>
      </w:r>
    </w:p>
    <w:p>
      <w:pPr>
        <w:keepNext/>
        <w:keepLines/>
        <w:spacing w:line="580" w:lineRule="exact"/>
        <w:ind w:firstLineChars="200" w:firstLine="640"/>
        <w:jc w:val="left"/>
        <w:outlineLvl w:val="0"/>
        <w:rPr>
          <w:rFonts w:ascii="黑体" w:eastAsia="黑体" w:cs="黑体" w:hAnsi="Calibri"/>
          <w:kern w:val="0"/>
          <w:sz w:val="32"/>
          <w:szCs w:val="32"/>
        </w:rPr>
      </w:pPr>
      <w:r>
        <w:rPr>
          <w:rFonts w:ascii="黑体" w:eastAsia="黑体" w:cs="黑体" w:hAnsi="Calibri" w:hint="eastAsia"/>
          <w:kern w:val="0"/>
          <w:sz w:val="32"/>
          <w:szCs w:val="32"/>
        </w:rPr>
        <w:t>二、机构设置</w:t>
      </w:r>
    </w:p>
    <w:p>
      <w:pPr>
        <w:spacing w:line="580" w:lineRule="exact"/>
        <w:ind w:firstLineChars="200" w:firstLine="640"/>
        <w:rPr>
          <w:rFonts w:ascii="仿宋_GB2312" w:eastAsia="仿宋_GB2312" w:cs="ArialUnicodeMS" w:hAnsi="Calibri"/>
          <w:kern w:val="0"/>
          <w:sz w:val="32"/>
          <w:szCs w:val="32"/>
        </w:rPr>
      </w:pPr>
      <w:r>
        <w:rPr>
          <w:rFonts w:ascii="仿宋_GB2312" w:eastAsia="仿宋_GB2312" w:cs="ArialUnicodeMS" w:hAnsi="Calibri" w:hint="eastAsia"/>
          <w:kern w:val="0"/>
          <w:sz w:val="32"/>
          <w:szCs w:val="32"/>
        </w:rPr>
        <w:t>从决算编报单位构成看，纳入</w:t>
      </w:r>
      <w:r>
        <w:rPr>
          <w:rFonts w:ascii="仿宋_GB2312" w:eastAsia="仿宋_GB2312" w:cs="ArialUnicodeMS" w:hAnsi="Calibri"/>
          <w:kern w:val="0"/>
          <w:sz w:val="32"/>
          <w:szCs w:val="32"/>
        </w:rPr>
        <w:t xml:space="preserve">2019 </w:t>
      </w:r>
      <w:r>
        <w:rPr>
          <w:rFonts w:ascii="仿宋_GB2312" w:eastAsia="仿宋_GB2312" w:cs="ArialUnicodeMS" w:hAnsi="Calibri" w:hint="eastAsia"/>
          <w:kern w:val="0"/>
          <w:sz w:val="32"/>
          <w:szCs w:val="32"/>
        </w:rPr>
        <w:t>年度本部门决算汇编范围的独立核算单位（以下简称“单位”）共</w:t>
      </w:r>
      <w:r>
        <w:rPr>
          <w:rFonts w:ascii="仿宋_GB2312" w:eastAsia="仿宋_GB2312" w:cs="ArialUnicodeMS" w:hAnsi="Calibri"/>
          <w:kern w:val="0"/>
          <w:sz w:val="32"/>
          <w:szCs w:val="32"/>
        </w:rPr>
        <w:t xml:space="preserve"> </w:t>
      </w:r>
      <w:r>
        <w:rPr>
          <w:rFonts w:ascii="仿宋_GB2312" w:eastAsia="仿宋_GB2312" w:cs="ArialUnicodeMS" w:hAnsi="Calibri" w:hint="eastAsia"/>
          <w:kern w:val="0"/>
          <w:sz w:val="32"/>
          <w:szCs w:val="32"/>
          <w:lang w:val="en-US" w:eastAsia="zh-CN"/>
        </w:rPr>
        <w:t>1</w:t>
      </w:r>
      <w:r>
        <w:rPr>
          <w:rFonts w:ascii="仿宋_GB2312" w:eastAsia="仿宋_GB2312" w:cs="ArialUnicodeMS" w:hAnsi="Calibri" w:hint="eastAsia"/>
          <w:kern w:val="0"/>
          <w:sz w:val="32"/>
          <w:szCs w:val="32"/>
        </w:rPr>
        <w:t>个，具体情况如下：</w:t>
      </w:r>
    </w:p>
    <w:tbl>
      <w:tblPr>
        <w:tblpPr w:leftFromText="180" w:rightFromText="180" w:vertAnchor="text" w:horzAnchor="page" w:tblpXSpec="center" w:tblpY="10"/>
        <w:tblOverlap w:val="neve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38"/>
        <w:gridCol w:w="3632"/>
        <w:gridCol w:w="2638"/>
        <w:gridCol w:w="2207"/>
      </w:tblGrid>
      <w:tr>
        <w:trPr>
          <w:trHeight w:val="811"/>
        </w:trPr>
        <w:tc>
          <w:tcPr>
            <w:tcW w:w="838" w:type="dxa"/>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序号</w:t>
            </w:r>
          </w:p>
        </w:tc>
        <w:tc>
          <w:tcPr>
            <w:tcW w:w="3632" w:type="dxa"/>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单位名称</w:t>
            </w:r>
          </w:p>
        </w:tc>
        <w:tc>
          <w:tcPr>
            <w:tcW w:w="2638" w:type="dxa"/>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单位基本性质</w:t>
            </w:r>
          </w:p>
        </w:tc>
        <w:tc>
          <w:tcPr>
            <w:tcW w:w="2207" w:type="dxa"/>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经费形式</w:t>
            </w:r>
          </w:p>
        </w:tc>
      </w:tr>
      <w:tr>
        <w:trPr>
          <w:trHeight w:val="596"/>
        </w:trPr>
        <w:tc>
          <w:tcPr>
            <w:tcW w:w="838" w:type="dxa"/>
          </w:tcPr>
          <w:p>
            <w:pPr>
              <w:spacing w:line="560" w:lineRule="exact"/>
              <w:jc w:val="center"/>
              <w:rPr>
                <w:rFonts w:ascii="仿宋_GB2312" w:eastAsia="仿宋_GB2312" w:cs="ArialUnicodeMS" w:hAnsi="Calibri"/>
                <w:kern w:val="0"/>
                <w:sz w:val="28"/>
                <w:szCs w:val="28"/>
              </w:rPr>
            </w:pPr>
            <w:r>
              <w:rPr>
                <w:rFonts w:ascii="仿宋_GB2312" w:eastAsia="仿宋_GB2312" w:cs="ArialUnicodeMS" w:hAnsi="Calibri"/>
                <w:kern w:val="0"/>
                <w:sz w:val="28"/>
                <w:szCs w:val="28"/>
              </w:rPr>
              <w:t>1</w:t>
            </w:r>
          </w:p>
        </w:tc>
        <w:tc>
          <w:tcPr>
            <w:tcW w:w="3632" w:type="dxa"/>
            <w:tcBorders>
              <w:left w:val="single" w:sz="4" w:space="0" w:color="auto"/>
            </w:tcBorders>
          </w:tcPr>
          <w:p>
            <w:pPr>
              <w:spacing w:line="560" w:lineRule="exact"/>
              <w:rPr>
                <w:rFonts w:ascii="仿宋_GB2312" w:eastAsia="仿宋_GB2312" w:cs="ArialUnicodeMS" w:hAnsi="Calibri" w:hint="eastAsia"/>
                <w:kern w:val="0"/>
                <w:sz w:val="28"/>
                <w:szCs w:val="28"/>
                <w:lang w:eastAsia="zh-CN"/>
              </w:rPr>
            </w:pPr>
            <w:r>
              <w:rPr>
                <w:rFonts w:ascii="仿宋_GB2312" w:eastAsia="仿宋_GB2312" w:cs="ArialUnicodeMS" w:hAnsi="Calibri" w:hint="eastAsia"/>
                <w:kern w:val="0"/>
                <w:sz w:val="28"/>
                <w:szCs w:val="28"/>
                <w:lang w:eastAsia="zh-CN"/>
              </w:rPr>
              <w:t>遵化市供销合作社（本级）</w:t>
            </w:r>
          </w:p>
        </w:tc>
        <w:tc>
          <w:tcPr>
            <w:tcW w:w="2638" w:type="dxa"/>
            <w:tcBorders>
              <w:left w:val="single" w:sz="4" w:space="0" w:color="auto"/>
            </w:tcBorders>
          </w:tcPr>
          <w:p>
            <w:pPr>
              <w:spacing w:line="560" w:lineRule="exact"/>
              <w:jc w:val="center"/>
              <w:rPr>
                <w:rFonts w:ascii="仿宋_GB2312" w:eastAsia="仿宋_GB2312" w:cs="ArialUnicodeMS" w:hAnsi="Calibri" w:hint="eastAsia"/>
                <w:kern w:val="0"/>
                <w:sz w:val="28"/>
                <w:szCs w:val="28"/>
                <w:lang w:eastAsia="zh-CN"/>
              </w:rPr>
            </w:pPr>
            <w:r>
              <w:rPr>
                <w:rFonts w:ascii="仿宋_GB2312" w:eastAsia="仿宋_GB2312" w:cs="ArialUnicodeMS" w:hAnsi="Calibri" w:hint="eastAsia"/>
                <w:kern w:val="0"/>
                <w:sz w:val="28"/>
                <w:szCs w:val="28"/>
                <w:lang w:eastAsia="zh-CN"/>
              </w:rPr>
              <w:t>财政补助事业单位</w:t>
            </w:r>
          </w:p>
        </w:tc>
        <w:tc>
          <w:tcPr>
            <w:tcW w:w="2207" w:type="dxa"/>
            <w:tcBorders>
              <w:left w:val="single" w:sz="4" w:space="0" w:color="auto"/>
            </w:tcBorders>
          </w:tcPr>
          <w:p>
            <w:pPr>
              <w:spacing w:line="560" w:lineRule="exact"/>
              <w:jc w:val="center"/>
              <w:rPr>
                <w:rFonts w:ascii="仿宋_GB2312" w:eastAsia="仿宋_GB2312" w:cs="ArialUnicodeMS" w:hAnsi="Calibri" w:hint="eastAsia"/>
                <w:kern w:val="0"/>
                <w:sz w:val="28"/>
                <w:szCs w:val="28"/>
                <w:lang w:eastAsia="zh-CN"/>
              </w:rPr>
            </w:pPr>
            <w:r>
              <w:rPr>
                <w:rFonts w:ascii="仿宋_GB2312" w:eastAsia="仿宋_GB2312" w:cs="ArialUnicodeMS" w:hAnsi="Calibri" w:hint="eastAsia"/>
                <w:kern w:val="0"/>
                <w:sz w:val="28"/>
                <w:szCs w:val="28"/>
                <w:lang w:eastAsia="zh-CN"/>
              </w:rPr>
              <w:t>财政拨款</w:t>
            </w:r>
          </w:p>
        </w:tc>
      </w:tr>
      <w:tr>
        <w:trPr>
          <w:trHeight w:val="596"/>
        </w:trPr>
        <w:tc>
          <w:tcPr>
            <w:tcW w:w="838" w:type="dxa"/>
          </w:tcPr>
          <w:p>
            <w:pPr>
              <w:spacing w:line="560" w:lineRule="exact"/>
              <w:jc w:val="center"/>
              <w:rPr>
                <w:rFonts w:ascii="仿宋_GB2312" w:eastAsia="仿宋_GB2312" w:cs="ArialUnicodeMS" w:hAnsi="Calibri"/>
                <w:kern w:val="0"/>
                <w:sz w:val="28"/>
                <w:szCs w:val="28"/>
              </w:rPr>
            </w:pPr>
          </w:p>
        </w:tc>
        <w:tc>
          <w:tcPr>
            <w:tcW w:w="3632" w:type="dxa"/>
            <w:tcBorders>
              <w:left w:val="single" w:sz="4" w:space="0" w:color="auto"/>
            </w:tcBorders>
          </w:tcPr>
          <w:p>
            <w:pPr>
              <w:spacing w:line="560" w:lineRule="exact"/>
              <w:rPr>
                <w:rFonts w:ascii="仿宋_GB2312" w:eastAsia="仿宋_GB2312" w:cs="ArialUnicodeMS" w:hAnsi="Calibri"/>
                <w:kern w:val="0"/>
                <w:sz w:val="28"/>
                <w:szCs w:val="28"/>
              </w:rPr>
            </w:pPr>
          </w:p>
        </w:tc>
        <w:tc>
          <w:tcPr>
            <w:tcW w:w="2638" w:type="dxa"/>
            <w:tcBorders>
              <w:left w:val="single" w:sz="4" w:space="0" w:color="auto"/>
            </w:tcBorders>
          </w:tcPr>
          <w:p>
            <w:pPr>
              <w:spacing w:line="560" w:lineRule="exact"/>
              <w:jc w:val="center"/>
              <w:rPr>
                <w:rFonts w:ascii="仿宋_GB2312" w:eastAsia="仿宋_GB2312" w:cs="ArialUnicodeMS" w:hAnsi="Calibri"/>
                <w:kern w:val="0"/>
                <w:sz w:val="28"/>
                <w:szCs w:val="28"/>
              </w:rPr>
            </w:pPr>
          </w:p>
        </w:tc>
        <w:tc>
          <w:tcPr>
            <w:tcW w:w="2207" w:type="dxa"/>
            <w:tcBorders>
              <w:left w:val="single" w:sz="4" w:space="0" w:color="auto"/>
            </w:tcBorders>
          </w:tcPr>
          <w:p>
            <w:pPr>
              <w:spacing w:line="560" w:lineRule="exact"/>
              <w:jc w:val="center"/>
              <w:rPr>
                <w:rFonts w:ascii="仿宋_GB2312" w:eastAsia="仿宋_GB2312" w:cs="ArialUnicodeMS" w:hAnsi="Calibri"/>
                <w:kern w:val="0"/>
                <w:sz w:val="28"/>
                <w:szCs w:val="28"/>
              </w:rPr>
            </w:pPr>
          </w:p>
        </w:tc>
      </w:tr>
      <w:tr>
        <w:trPr>
          <w:trHeight w:val="606"/>
        </w:trPr>
        <w:tc>
          <w:tcPr>
            <w:tcW w:w="9315" w:type="dxa"/>
            <w:gridSpan w:val="4"/>
            <w:tcBorders>
              <w:left w:val="nil"/>
              <w:bottom w:val="nil"/>
              <w:right w:val="nil"/>
            </w:tcBorders>
          </w:tcPr>
          <w:p>
            <w:pPr>
              <w:spacing w:line="560" w:lineRule="exact"/>
              <w:ind w:firstLineChars="200" w:firstLine="560"/>
              <w:jc w:val="left"/>
              <w:rPr>
                <w:rFonts w:ascii="仿宋_GB2312" w:eastAsia="仿宋_GB2312" w:cs="ArialUnicodeMS" w:hAnsi="Calibri"/>
                <w:kern w:val="0"/>
                <w:sz w:val="28"/>
                <w:szCs w:val="28"/>
              </w:rPr>
            </w:pPr>
          </w:p>
        </w:tc>
      </w:tr>
    </w:tbl>
    <w:p>
      <w:pPr>
        <w:widowControl/>
        <w:spacing w:after="160" w:line="58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市供销合作社机关设7个职能科室，分别为：综合办公室、财务审计科、信访保卫监察科、人事教育科、合作指导科、农村产权交易中心、资产运营管理中心。纳入遵化市供销合作社部门决算编报范围的单位共1家，即遵化市供销合作社机关本级。</w:t>
      </w:r>
    </w:p>
    <w:p>
      <w:pPr>
        <w:widowControl/>
        <w:spacing w:after="160" w:line="580" w:lineRule="exact"/>
        <w:ind w:firstLineChars="200" w:firstLine="640"/>
        <w:rPr>
          <w:rFonts w:ascii="Times New Roman" w:eastAsia="黑体" w:hAnsi="Times New Roman"/>
          <w:sz w:val="32"/>
          <w:szCs w:val="32"/>
        </w:rPr>
      </w:pPr>
    </w:p>
    <w:p>
      <w:pPr>
        <w:widowControl/>
        <w:spacing w:after="160" w:line="580" w:lineRule="exact"/>
        <w:ind w:firstLineChars="200" w:firstLine="640"/>
        <w:rPr>
          <w:rFonts w:ascii="Times New Roman" w:eastAsia="黑体" w:hAnsi="Times New Roman"/>
          <w:sz w:val="32"/>
          <w:szCs w:val="32"/>
        </w:rPr>
      </w:pPr>
    </w:p>
    <w:p>
      <w:pPr>
        <w:widowControl/>
        <w:spacing w:after="160" w:line="580" w:lineRule="exact"/>
        <w:ind w:firstLineChars="200" w:firstLine="640"/>
        <w:rPr>
          <w:rFonts w:ascii="Times New Roman" w:eastAsia="黑体" w:hAnsi="Times New Roman"/>
          <w:sz w:val="32"/>
          <w:szCs w:val="32"/>
        </w:rPr>
        <w:sectPr>
          <w:pgSz w:w="11906" w:h="16838"/>
          <w:pgMar w:top="2041" w:right="1531" w:bottom="2041" w:left="1531" w:header="851" w:footer="992" w:gutter="0"/>
          <w:pgNumType w:fmt="numberInDash" w:start="1"/>
          <w:cols w:num="1" w:space="0"/>
          <w:titlePg/>
          <w:docGrid w:type="lines" w:linePitch="312" w:charSpace="0"/>
        </w:sectPr>
      </w:pPr>
    </w:p>
    <w:p>
      <w:pPr>
        <w:widowControl/>
        <w:spacing w:after="160" w:line="580" w:lineRule="exact"/>
        <w:ind w:firstLineChars="200" w:firstLine="640"/>
        <w:rPr>
          <w:rFonts w:ascii="Times New Roman" w:eastAsia="黑体" w:hAnsi="Times New Roman"/>
          <w:sz w:val="32"/>
          <w:szCs w:val="32"/>
        </w:rPr>
        <w:sectPr>
          <w:type w:val="continuous"/>
          <w:pgSz w:w="11906" w:h="16838"/>
          <w:pgMar w:top="2041" w:right="1531" w:bottom="2041" w:left="1531" w:header="851" w:footer="992" w:gutter="0"/>
          <w:pgNumType w:fmt="numberInDash"/>
          <w:cols w:num="1" w:space="0"/>
          <w:titlePg/>
          <w:docGrid w:type="lines" w:linePitch="312" w:charSpace="0"/>
        </w:sectPr>
      </w:pPr>
    </w:p>
    <w:p>
      <w:pPr>
        <w:widowControl/>
        <w:spacing w:after="160" w:line="580" w:lineRule="exact"/>
        <w:ind w:firstLineChars="200" w:firstLine="420"/>
        <w:rPr>
          <w:rFonts w:ascii="Times New Roman" w:eastAsia="黑体" w:hAnsi="Times New Roman"/>
          <w:sz w:val="32"/>
          <w:szCs w:val="32"/>
        </w:rPr>
        <w:sectPr>
          <w:pgSz w:w="11906" w:h="16838"/>
          <w:pgMar w:top="2041" w:right="1531" w:bottom="2041" w:left="1531" w:header="851" w:footer="992" w:gutter="0"/>
          <w:pgNumType w:fmt="numberInDash"/>
          <w:cols w:num="1" w:space="0"/>
          <w:titlePg/>
          <w:docGrid w:type="lines" w:linePitch="312" w:charSpace="0"/>
        </w:sectPr>
      </w:pPr>
      <w:r>
        <mc:AlternateContent>
          <mc:Choice Requires="wps">
            <w:drawing>
              <wp:anchor distT="0" distB="0" distL="114300" distR="114300" simplePos="0" relativeHeight="60" behindDoc="0" locked="0" layoutInCell="1" hidden="0" allowOverlap="1">
                <wp:simplePos x="0" y="0"/>
                <wp:positionH relativeFrom="column">
                  <wp:posOffset>-1088389</wp:posOffset>
                </wp:positionH>
                <wp:positionV relativeFrom="paragraph">
                  <wp:posOffset>3024504</wp:posOffset>
                </wp:positionV>
                <wp:extent cx="7793355" cy="2200274"/>
                <wp:effectExtent l="0" t="0" r="0" b="0"/>
                <wp:wrapNone/>
                <wp:docPr id="1061" name="_x0000_s1061"/>
                <wp:cNvGraphicFramePr>
                  <a:graphicFrameLocks noChangeAspect="0"/>
                </wp:cNvGraphicFramePr>
                <a:graphic>
                  <a:graphicData uri="http://schemas.microsoft.com/office/word/2010/wordprocessingShape">
                    <wps:wsp>
                      <wps:cNvSpPr/>
                      <wps:spPr>
                        <a:xfrm rot="0">
                          <a:off x="0" y="0"/>
                          <a:ext cx="7793355" cy="2200274"/>
                        </a:xfrm>
                        <a:prstGeom prst="rect"/>
                        <a:noFill/>
                        <a:ln w="9525" cmpd="sng" cap="flat">
                          <a:noFill/>
                          <a:prstDash val="solid"/>
                          <a:miter/>
                        </a:ln>
                      </wps:spPr>
                      <wps:txbx id="29">
                        <w:txbxContent>
                          <w:p>
                            <w:pPr>
                              <w:widowControl/>
                              <w:jc w:val="center"/>
                              <w:rPr>
                                <w:rFonts w:ascii="黑体" w:eastAsia="黑体" w:cs="黑体" w:hAnsi="黑体"/>
                                <w:color w:val="000000"/>
                                <w:sz w:val="96"/>
                                <w:szCs w:val="96"/>
                              </w:rPr>
                            </w:pPr>
                            <w:r>
                              <w:rPr>
                                <w:rFonts w:ascii="黑体" w:eastAsia="黑体" w:cs="黑体" w:hAnsi="黑体"/>
                                <w:color w:val="000000"/>
                                <w:sz w:val="96"/>
                                <w:szCs w:val="96"/>
                              </w:rPr>
                              <w:t xml:space="preserve"> </w:t>
                            </w:r>
                          </w:p>
                          <w:p>
                            <w:pPr>
                              <w:widowControl/>
                              <w:jc w:val="center"/>
                              <w:rPr>
                                <w:rFonts w:ascii="黑体" w:eastAsia="黑体" w:cs="黑体" w:hAnsi="黑体"/>
                                <w:color w:val="000000"/>
                                <w:sz w:val="96"/>
                                <w:szCs w:val="96"/>
                              </w:rPr>
                            </w:pPr>
                          </w:p>
                        </w:txbxContent>
                      </wps:txbx>
                      <wps:bodyPr vert="horz" wrap="square" lIns="91440" tIns="45720" rIns="91440" bIns="45720" anchor="t" anchorCtr="0" upright="1">
                        <a:noAutofit/>
                      </wps:bodyPr>
                    </wps:wsp>
                  </a:graphicData>
                </a:graphic>
              </wp:anchor>
            </w:drawing>
          </mc:Choice>
          <mc:Fallback>
            <w:pict>
              <v:rect type="#_x0000_t1" id="_x0000_s1061" o:spid="_x0000_s30" filled="f" stroked="f" style="position:absolute;margin-left:-85.69992pt;margin-top:238.14992pt;width:613.65pt;height:173.24997pt;z-index:60;mso-position-horizontal:absolute;mso-position-vertical:absolute;mso-wrap-style:square;">
                <v:stroke/>
                <v:textbox id="856" inset="2.54mm,1.27mm,2.54mm,1.27mm" o:insetmode="custom" style="layout-flow:horizontal;v-text-anchor:top;">
                  <w:txbxContent>
                    <w:p>
                      <w:pPr>
                        <w:widowControl/>
                        <w:jc w:val="center"/>
                        <w:rPr>
                          <w:rFonts w:ascii="黑体" w:eastAsia="黑体" w:cs="黑体" w:hAnsi="黑体"/>
                          <w:color w:val="000000"/>
                          <w:sz w:val="96"/>
                          <w:szCs w:val="96"/>
                        </w:rPr>
                      </w:pPr>
                      <w:r>
                        <w:rPr>
                          <w:rFonts w:ascii="黑体" w:eastAsia="黑体" w:cs="黑体" w:hAnsi="黑体"/>
                          <w:color w:val="000000"/>
                          <w:sz w:val="96"/>
                          <w:szCs w:val="96"/>
                        </w:rPr>
                        <w:t xml:space="preserve"> </w:t>
                      </w:r>
                    </w:p>
                    <w:p>
                      <w:pPr>
                        <w:widowControl/>
                        <w:jc w:val="center"/>
                        <w:rPr>
                          <w:rFonts w:ascii="黑体" w:eastAsia="黑体" w:cs="黑体" w:hAnsi="黑体"/>
                          <w:color w:val="000000"/>
                          <w:sz w:val="96"/>
                          <w:szCs w:val="96"/>
                        </w:rPr>
                      </w:pPr>
                    </w:p>
                  </w:txbxContent>
                </v:textbox>
              </v:rect>
            </w:pict>
          </mc:Fallback>
        </mc:AlternateContent>
      </w:r>
    </w:p>
    <w:p>
      <w:pPr>
        <w:widowControl/>
        <w:spacing w:line="580" w:lineRule="exact"/>
        <w:ind w:firstLineChars="200" w:firstLine="640"/>
        <w:rPr>
          <w:rFonts w:eastAsia="黑体"/>
          <w:sz w:val="32"/>
          <w:szCs w:val="32"/>
        </w:rPr>
      </w:pPr>
    </w:p>
    <w:p>
      <w:pPr>
        <w:jc w:val="center"/>
        <w:rPr>
          <w:rFonts w:ascii="黑体" w:eastAsia="黑体" w:cs="黑体" w:hAnsi="黑体"/>
          <w:sz w:val="56"/>
          <w:szCs w:val="72"/>
        </w:rPr>
      </w:pPr>
    </w:p>
    <w:p>
      <w:pPr>
        <w:jc w:val="center"/>
        <w:rPr>
          <w:rFonts w:ascii="黑体" w:eastAsia="黑体" w:cs="黑体" w:hAnsi="黑体"/>
          <w:sz w:val="56"/>
          <w:szCs w:val="72"/>
        </w:rPr>
      </w:pPr>
    </w:p>
    <w:p>
      <w:pPr>
        <w:jc w:val="center"/>
        <w:rPr>
          <w:rFonts w:ascii="黑体" w:eastAsia="黑体" w:cs="黑体" w:hAnsi="黑体"/>
          <w:sz w:val="56"/>
          <w:szCs w:val="72"/>
        </w:rPr>
      </w:pPr>
      <w:r>
        <mc:AlternateContent>
          <mc:Choice Requires="wps">
            <w:drawing>
              <wp:anchor distT="0" distB="0" distL="114300" distR="114300" simplePos="0" relativeHeight="62" behindDoc="0" locked="0" layoutInCell="1" hidden="0" allowOverlap="1">
                <wp:simplePos x="0" y="0"/>
                <wp:positionH relativeFrom="column">
                  <wp:posOffset>-1153160</wp:posOffset>
                </wp:positionH>
                <wp:positionV relativeFrom="paragraph">
                  <wp:posOffset>55245</wp:posOffset>
                </wp:positionV>
                <wp:extent cx="7793355" cy="3341370"/>
                <wp:effectExtent l="0" t="0" r="0" b="0"/>
                <wp:wrapNone/>
                <wp:docPr id="1062" name="_x0000_s1062"/>
                <wp:cNvGraphicFramePr>
                  <a:graphicFrameLocks noChangeAspect="0"/>
                </wp:cNvGraphicFramePr>
                <a:graphic>
                  <a:graphicData uri="http://schemas.microsoft.com/office/word/2010/wordprocessingShape">
                    <wps:wsp>
                      <wps:cNvSpPr/>
                      <wps:spPr>
                        <a:xfrm rot="0">
                          <a:off x="0" y="0"/>
                          <a:ext cx="7793355" cy="3341370"/>
                        </a:xfrm>
                        <a:prstGeom prst="rect"/>
                        <a:blipFill rotWithShape="0">
                          <a:blip r:embed="rId10"/>
                          <a:tile tx="0" ty="0" sx="100000" sy="100000" flip="none" algn="tl"/>
                        </a:blipFill>
                        <a:ln w="6350" cmpd="sng" cap="flat">
                          <a:solidFill>
                            <a:srgbClr val="FFD966"/>
                          </a:solidFill>
                          <a:prstDash val="solid"/>
                          <a:miter/>
                        </a:ln>
                      </wps:spPr>
                      <wps:txbx id="31">
                        <w:txbxContent>
                          <w:p>
                            <w:pPr>
                              <w:widowControl/>
                              <w:jc w:val="center"/>
                              <w:rPr>
                                <w:rFonts w:ascii="黑体" w:eastAsia="黑体" w:cs="黑体" w:hAnsi="黑体"/>
                                <w:color w:val="000000"/>
                                <w:sz w:val="90"/>
                                <w:szCs w:val="90"/>
                              </w:rPr>
                            </w:pPr>
                            <w:r>
                              <w:rPr>
                                <w:rFonts w:ascii="黑体" w:eastAsia="黑体" w:cs="黑体" w:hAnsi="黑体" w:hint="eastAsia"/>
                                <w:color w:val="000000"/>
                                <w:sz w:val="90"/>
                                <w:szCs w:val="90"/>
                              </w:rPr>
                              <w:t>第二部分</w:t>
                            </w:r>
                            <w:r>
                              <w:rPr>
                                <w:rFonts w:ascii="黑体" w:eastAsia="黑体" w:cs="黑体" w:hAnsi="黑体"/>
                                <w:color w:val="000000"/>
                                <w:sz w:val="90"/>
                                <w:szCs w:val="90"/>
                              </w:rPr>
                              <w:t xml:space="preserve"> </w:t>
                            </w:r>
                          </w:p>
                          <w:p>
                            <w:pPr>
                              <w:widowControl/>
                              <w:jc w:val="center"/>
                              <w:rPr>
                                <w:rFonts w:ascii="黑体" w:eastAsia="黑体" w:cs="黑体" w:hAnsi="黑体"/>
                                <w:color w:val="000000"/>
                                <w:sz w:val="90"/>
                                <w:szCs w:val="90"/>
                              </w:rPr>
                            </w:pPr>
                            <w:r>
                              <w:rPr>
                                <w:rFonts w:ascii="黑体" w:eastAsia="黑体" w:cs="黑体" w:hAnsi="黑体"/>
                                <w:color w:val="000000"/>
                                <w:sz w:val="90"/>
                                <w:szCs w:val="90"/>
                              </w:rPr>
                              <w:t>2019</w:t>
                            </w:r>
                            <w:r>
                              <w:rPr>
                                <w:rFonts w:ascii="黑体" w:eastAsia="黑体" w:cs="黑体" w:hAnsi="黑体" w:hint="eastAsia"/>
                                <w:color w:val="000000"/>
                                <w:sz w:val="90"/>
                                <w:szCs w:val="90"/>
                              </w:rPr>
                              <w:t>年部门决算情况说明</w:t>
                            </w:r>
                          </w:p>
                          <w:p/>
                        </w:txbxContent>
                      </wps:txbx>
                      <wps:bodyPr vert="horz" wrap="square" lIns="91440" tIns="45720" rIns="91440" bIns="45720" anchor="ctr" anchorCtr="0" upright="1">
                        <a:noAutofit/>
                      </wps:bodyPr>
                    </wps:wsp>
                  </a:graphicData>
                </a:graphic>
              </wp:anchor>
            </w:drawing>
          </mc:Choice>
          <mc:Fallback>
            <w:pict>
              <v:rect type="#_x0000_t1" id="_x0000_s1062" o:spid="_x0000_s32" stroked="t" strokeweight="0.5pt" style="position:absolute;margin-left:-90.8pt;margin-top:4.35pt;width:613.65pt;height:263.1pt;z-index:62;mso-position-horizontal:absolute;mso-position-vertical:absolute;mso-wrap-style:square;">
                <v:fill r:id="rId11" type="tile"/>
                <v:stroke color="#FFD966"/>
                <v:textbox id="857" inset="2.54mm,1.27mm,2.54mm,1.27mm" o:insetmode="custom" style="layout-flow:horizontal;v-text-anchor:middle;">
                  <w:txbxContent>
                    <w:p>
                      <w:pPr>
                        <w:widowControl/>
                        <w:jc w:val="center"/>
                        <w:rPr>
                          <w:rFonts w:ascii="黑体" w:eastAsia="黑体" w:cs="黑体" w:hAnsi="黑体"/>
                          <w:color w:val="000000"/>
                          <w:sz w:val="90"/>
                          <w:szCs w:val="90"/>
                        </w:rPr>
                      </w:pPr>
                      <w:r>
                        <w:rPr>
                          <w:rFonts w:ascii="黑体" w:eastAsia="黑体" w:cs="黑体" w:hAnsi="黑体" w:hint="eastAsia"/>
                          <w:color w:val="000000"/>
                          <w:sz w:val="90"/>
                          <w:szCs w:val="90"/>
                        </w:rPr>
                        <w:t>第二部分</w:t>
                      </w:r>
                      <w:r>
                        <w:rPr>
                          <w:rFonts w:ascii="黑体" w:eastAsia="黑体" w:cs="黑体" w:hAnsi="黑体"/>
                          <w:color w:val="000000"/>
                          <w:sz w:val="90"/>
                          <w:szCs w:val="90"/>
                        </w:rPr>
                        <w:t xml:space="preserve"> </w:t>
                      </w:r>
                    </w:p>
                    <w:p>
                      <w:pPr>
                        <w:widowControl/>
                        <w:jc w:val="center"/>
                        <w:rPr>
                          <w:rFonts w:ascii="黑体" w:eastAsia="黑体" w:cs="黑体" w:hAnsi="黑体"/>
                          <w:color w:val="000000"/>
                          <w:sz w:val="90"/>
                          <w:szCs w:val="90"/>
                        </w:rPr>
                      </w:pPr>
                      <w:r>
                        <w:rPr>
                          <w:rFonts w:ascii="黑体" w:eastAsia="黑体" w:cs="黑体" w:hAnsi="黑体"/>
                          <w:color w:val="000000"/>
                          <w:sz w:val="90"/>
                          <w:szCs w:val="90"/>
                        </w:rPr>
                        <w:t>2019</w:t>
                      </w:r>
                      <w:r>
                        <w:rPr>
                          <w:rFonts w:ascii="黑体" w:eastAsia="黑体" w:cs="黑体" w:hAnsi="黑体" w:hint="eastAsia"/>
                          <w:color w:val="000000"/>
                          <w:sz w:val="90"/>
                          <w:szCs w:val="90"/>
                        </w:rPr>
                        <w:t>年部门决算情况说明</w:t>
                      </w:r>
                    </w:p>
                    <w:p/>
                  </w:txbxContent>
                </v:textbox>
              </v:rect>
            </w:pict>
          </mc:Fallback>
        </mc:AlternateContent>
      </w:r>
    </w:p>
    <w:p>
      <w:pPr>
        <w:jc w:val="center"/>
        <w:rPr>
          <w:rFonts w:ascii="黑体" w:eastAsia="黑体" w:cs="黑体" w:hAnsi="黑体"/>
          <w:sz w:val="56"/>
          <w:szCs w:val="72"/>
        </w:rPr>
      </w:pPr>
    </w:p>
    <w:p>
      <w:pPr>
        <w:jc w:val="center"/>
        <w:rPr>
          <w:rFonts w:ascii="黑体" w:eastAsia="黑体" w:cs="黑体" w:hAnsi="黑体"/>
          <w:sz w:val="56"/>
          <w:szCs w:val="72"/>
        </w:rPr>
      </w:pPr>
    </w:p>
    <w:p>
      <w:pPr>
        <w:jc w:val="center"/>
        <w:rPr>
          <w:rFonts w:ascii="黑体" w:eastAsia="黑体" w:cs="黑体" w:hAnsi="黑体"/>
          <w:sz w:val="56"/>
          <w:szCs w:val="72"/>
        </w:rPr>
      </w:pPr>
    </w:p>
    <w:p>
      <w:pPr>
        <w:jc w:val="center"/>
        <w:rPr>
          <w:rFonts w:ascii="黑体" w:eastAsia="黑体" w:cs="黑体" w:hAnsi="黑体"/>
          <w:sz w:val="56"/>
          <w:szCs w:val="72"/>
        </w:rPr>
      </w:pPr>
    </w:p>
    <w:p>
      <w:pPr>
        <w:jc w:val="center"/>
        <w:rPr>
          <w:rFonts w:ascii="黑体" w:eastAsia="黑体" w:cs="黑体" w:hAnsi="黑体"/>
          <w:sz w:val="56"/>
          <w:szCs w:val="72"/>
        </w:rPr>
      </w:pPr>
    </w:p>
    <w:p>
      <w:pPr>
        <w:jc w:val="center"/>
        <w:rPr>
          <w:rFonts w:ascii="黑体" w:eastAsia="黑体" w:cs="黑体" w:hAnsi="黑体"/>
          <w:sz w:val="56"/>
          <w:szCs w:val="72"/>
        </w:rPr>
      </w:pPr>
    </w:p>
    <w:p>
      <w:pPr>
        <w:jc w:val="center"/>
        <w:rPr>
          <w:rFonts w:ascii="黑体" w:eastAsia="黑体" w:cs="黑体" w:hAnsi="黑体"/>
          <w:sz w:val="56"/>
          <w:szCs w:val="72"/>
        </w:rPr>
      </w:pPr>
    </w:p>
    <w:p>
      <w:pPr>
        <w:jc w:val="center"/>
        <w:rPr>
          <w:rFonts w:ascii="黑体" w:eastAsia="黑体" w:cs="黑体" w:hAnsi="黑体"/>
          <w:sz w:val="56"/>
          <w:szCs w:val="72"/>
        </w:rPr>
      </w:pPr>
    </w:p>
    <w:p>
      <w:pPr>
        <w:jc w:val="center"/>
        <w:rPr>
          <w:rFonts w:ascii="黑体" w:eastAsia="黑体" w:cs="黑体" w:hAnsi="黑体"/>
          <w:sz w:val="56"/>
          <w:szCs w:val="72"/>
        </w:rPr>
      </w:pPr>
    </w:p>
    <w:p>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t>一、收入</w:t>
      </w:r>
      <w:r>
        <w:rPr>
          <w:rFonts w:ascii="黑体" w:eastAsia="黑体" w:cs="黑体" w:hAnsi="Cambria" w:hint="eastAsia"/>
          <w:kern w:val="0"/>
          <w:sz w:val="32"/>
          <w:szCs w:val="32"/>
        </w:rPr>
        <w:t>支出</w:t>
      </w:r>
      <w:r>
        <w:rPr>
          <w:rFonts w:ascii="黑体" w:eastAsia="黑体" w:hAnsi="Calibri" w:hint="eastAsia"/>
          <w:sz w:val="32"/>
          <w:szCs w:val="32"/>
        </w:rPr>
        <w:t>决算总体情况说明</w:t>
      </w:r>
    </w:p>
    <w:p>
      <w:pPr>
        <w:adjustRightInd w:val="0"/>
        <w:snapToGrid w:val="0"/>
        <w:spacing w:line="580" w:lineRule="exact"/>
        <w:ind w:firstLineChars="200" w:firstLine="640"/>
        <w:rPr>
          <w:rFonts w:ascii="仿宋_GB2312" w:eastAsia="仿宋_GB2312" w:cs="DengXian-Regular" w:hAnsi="Times New Roman" w:hint="eastAsia"/>
          <w:sz w:val="32"/>
          <w:szCs w:val="32"/>
        </w:rPr>
      </w:pPr>
      <w:r>
        <w:rPr>
          <w:rFonts w:ascii="仿宋_GB2312" w:eastAsia="仿宋_GB2312" w:cs="DengXian-Regular" w:hAnsi="Times New Roman" w:hint="eastAsia"/>
          <w:sz w:val="32"/>
          <w:szCs w:val="32"/>
        </w:rPr>
        <w:t>本部门2019年度收支总计（含结转和结余）248.05万元。与2018年度决算相比，收支各减少438.9万元，减少63.89%，主要原因是因供销社系统改制工作，2018年度决算中有支付破产或改制企业职工安置费405.19万元以及其他国有土地使用权出让收入安排的支出5万元的因素影响，而2019年度决算中无此项因素所致。</w:t>
      </w:r>
    </w:p>
    <w:p>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t>二、收入决算情况说明</w:t>
      </w:r>
    </w:p>
    <w:p>
      <w:pPr>
        <w:adjustRightInd w:val="0"/>
        <w:snapToGrid w:val="0"/>
        <w:spacing w:line="580" w:lineRule="exact"/>
        <w:ind w:firstLineChars="200" w:firstLine="640"/>
        <w:rPr>
          <w:rFonts w:ascii="仿宋_GB2312" w:eastAsia="仿宋_GB2312" w:cs="DengXian-Regular" w:hAnsi="Times New Roman" w:hint="eastAsia"/>
          <w:sz w:val="32"/>
          <w:szCs w:val="32"/>
        </w:rPr>
      </w:pPr>
      <w:r>
        <w:rPr>
          <w:rFonts w:ascii="仿宋_GB2312" w:eastAsia="仿宋_GB2312" w:cs="DengXian-Regular" w:hAnsi="Times New Roman" w:hint="eastAsia"/>
          <w:sz w:val="32"/>
          <w:szCs w:val="32"/>
        </w:rPr>
        <w:t>本部门2019年度本年收入合计248.05万元，其中：财政拨款收入248.05万元，占100%；事业收入0万元，占0%；经营收入0万元，占0%；其他收入0万元，占0%。</w:t>
      </w:r>
    </w:p>
    <w:p>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t>三、支出决算情况说明</w:t>
      </w:r>
    </w:p>
    <w:p>
      <w:pPr>
        <w:adjustRightInd w:val="0"/>
        <w:snapToGrid w:val="0"/>
        <w:spacing w:line="580" w:lineRule="exact"/>
        <w:ind w:firstLineChars="200" w:firstLine="640"/>
        <w:rPr>
          <w:rFonts w:ascii="仿宋_GB2312" w:eastAsia="仿宋_GB2312" w:cs="DengXian-Regular" w:hAnsi="Times New Roman" w:hint="eastAsia"/>
          <w:sz w:val="32"/>
          <w:szCs w:val="32"/>
        </w:rPr>
      </w:pPr>
      <w:r>
        <w:rPr>
          <w:rFonts w:ascii="仿宋_GB2312" w:eastAsia="仿宋_GB2312" w:cs="DengXian-Regular" w:hAnsi="Times New Roman" w:hint="eastAsia"/>
          <w:sz w:val="32"/>
          <w:szCs w:val="32"/>
        </w:rPr>
        <w:t>本部门2019年度本年支出合计248.05万元，其中：基本支出205.22万元，占82.73%；项目支出42.83万元，占17.27%；经营支出0万元，占0%。</w:t>
      </w:r>
    </w:p>
    <w:p>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t>四、</w:t>
      </w:r>
      <w:r>
        <w:rPr>
          <w:rFonts w:ascii="黑体" w:eastAsia="黑体" w:cs="黑体" w:hAnsi="Cambria" w:hint="eastAsia"/>
          <w:kern w:val="0"/>
          <w:sz w:val="32"/>
          <w:szCs w:val="32"/>
        </w:rPr>
        <w:t>财政</w:t>
      </w:r>
      <w:r>
        <w:rPr>
          <w:rFonts w:ascii="黑体" w:eastAsia="黑体" w:hAnsi="Calibri" w:hint="eastAsia"/>
          <w:sz w:val="32"/>
          <w:szCs w:val="32"/>
        </w:rPr>
        <w:t>拨款收入支出决算总体情况说明</w:t>
      </w:r>
    </w:p>
    <w:p>
      <w:pPr>
        <w:snapToGrid w:val="0"/>
        <w:spacing w:line="580" w:lineRule="exact"/>
        <w:ind w:firstLineChars="200" w:firstLine="640"/>
        <w:rPr>
          <w:rFonts w:ascii="楷体_GB2312" w:eastAsia="楷体_GB2312" w:cs="DengXian-Bold" w:hAnsi="Times New Roman"/>
          <w:b/>
          <w:bCs/>
          <w:sz w:val="32"/>
          <w:szCs w:val="32"/>
        </w:rPr>
      </w:pPr>
      <w:r>
        <w:rPr>
          <w:rFonts w:ascii="楷体_GB2312" w:eastAsia="楷体_GB2312" w:cs="DengXian-Bold" w:hAnsi="Times New Roman" w:hint="eastAsia"/>
          <w:b/>
          <w:bCs/>
          <w:sz w:val="32"/>
          <w:szCs w:val="32"/>
        </w:rPr>
        <w:t>（一）财政拨款收支与</w:t>
      </w:r>
      <w:r>
        <w:rPr>
          <w:rFonts w:ascii="楷体_GB2312" w:eastAsia="楷体_GB2312" w:cs="DengXian-Bold" w:hAnsi="Times New Roman"/>
          <w:b/>
          <w:bCs/>
          <w:sz w:val="32"/>
          <w:szCs w:val="32"/>
        </w:rPr>
        <w:t xml:space="preserve">2018 </w:t>
      </w:r>
      <w:r>
        <w:rPr>
          <w:rFonts w:ascii="楷体_GB2312" w:eastAsia="楷体_GB2312" w:cs="DengXian-Bold" w:hAnsi="Times New Roman" w:hint="eastAsia"/>
          <w:b/>
          <w:bCs/>
          <w:sz w:val="32"/>
          <w:szCs w:val="32"/>
        </w:rPr>
        <w:t>年度决算对比情况</w:t>
      </w:r>
    </w:p>
    <w:p>
      <w:pPr>
        <w:adjustRightInd w:val="0"/>
        <w:snapToGrid w:val="0"/>
        <w:spacing w:line="580" w:lineRule="exact"/>
        <w:ind w:firstLineChars="200" w:firstLine="640"/>
        <w:rPr>
          <w:rFonts w:ascii="仿宋_GB2312" w:eastAsia="仿宋_GB2312" w:cs="DengXian-Regular" w:hAnsi="Times New Roman" w:hint="eastAsia"/>
          <w:sz w:val="32"/>
          <w:szCs w:val="32"/>
          <w:highlight w:val="auto"/>
        </w:rPr>
      </w:pPr>
      <w:r>
        <w:rPr>
          <w:rFonts w:ascii="仿宋_GB2312" w:eastAsia="仿宋_GB2312" w:cs="DengXian-Regular" w:hAnsi="Times New Roman" w:hint="eastAsia"/>
          <w:sz w:val="32"/>
          <w:szCs w:val="32"/>
          <w:highlight w:val="auto"/>
        </w:rPr>
        <w:t>本部门2019年度财政拨款本年收入248.05万元,比2018年度减少438.9万元，减少63.89%，主要原因是因供销社系统改制工作，2018年度决算中有支付破产或改制企业职工安置费405.19万元（即:补缴2017年1-10月改制等退人员欠缴社会保险费79.95万元、退还党峪、新店子社资产购买者垫交土地出让金及税金325.24万元）以及其他国有土地使用权出让收入安排的支出5万元（2015年农业综合开发供销合作总社项目即核桃冷藏保鲜改造项目本级配套资金5万元）的因素影响，而2019年度决算中无此项因素所致；本年支出248.05万元，减少438.9万元，减少63.89%，主要原因与财政拨款本年收入增长原因相同。具体情况如下：</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Chars="200" w:firstLine="640"/>
        <w:textAlignment w:val="auto"/>
        <w:rPr>
          <w:rFonts w:ascii="仿宋_GB2312" w:eastAsia="仿宋_GB2312" w:cs="DengXian-Regular" w:hAnsi="Times New Roman" w:hint="eastAsia"/>
          <w:sz w:val="32"/>
          <w:szCs w:val="32"/>
          <w:lang w:eastAsia="zh-CN"/>
          <w:highlight w:val="auto"/>
        </w:rPr>
      </w:pPr>
      <w:r>
        <w:rPr>
          <w:rFonts w:ascii="仿宋_GB2312" w:eastAsia="仿宋_GB2312" w:cs="DengXian-Regular" w:hAnsi="Times New Roman" w:hint="eastAsia"/>
          <w:sz w:val="32"/>
          <w:szCs w:val="32"/>
          <w:lang w:val="en-US" w:eastAsia="zh-CN"/>
          <w:highlight w:val="auto"/>
        </w:rPr>
        <w:t>1.</w:t>
      </w:r>
      <w:r>
        <w:rPr>
          <w:rFonts w:ascii="仿宋_GB2312" w:eastAsia="仿宋_GB2312" w:cs="DengXian-Regular" w:hAnsi="Times New Roman" w:hint="eastAsia"/>
          <w:sz w:val="32"/>
          <w:szCs w:val="32"/>
          <w:highlight w:val="auto"/>
        </w:rPr>
        <w:t>一般公共预算财政拨款本年收入248.05万元，比上年276.76万元减少28.71万元，减少10.37%；主要原因为企业关闭破产补助支出即供销社改制等退经费（改制等退人员医疗保险）去年开支48.74万元，随着改制等退人员退休减少，今年开支15.74万元，今年比去年减少33万元，减少67.71%；本年</w:t>
      </w:r>
      <w:r>
        <w:rPr>
          <w:rFonts w:ascii="仿宋_GB2312" w:eastAsia="仿宋_GB2312" w:cs="DengXian-Regular" w:hAnsi="Times New Roman" w:hint="eastAsia"/>
          <w:sz w:val="32"/>
          <w:szCs w:val="32"/>
          <w:lang w:eastAsia="zh-CN"/>
          <w:highlight w:val="auto"/>
        </w:rPr>
        <w:t>支出</w:t>
      </w:r>
      <w:r>
        <w:rPr>
          <w:rFonts w:ascii="仿宋_GB2312" w:eastAsia="仿宋_GB2312" w:cs="DengXian-Regular" w:hAnsi="Times New Roman" w:hint="eastAsia"/>
          <w:sz w:val="32"/>
          <w:szCs w:val="32"/>
          <w:highlight w:val="auto"/>
        </w:rPr>
        <w:t>248.05万元，比上年276.76万元减少28.71万元，减少10.37%；主要原因为</w:t>
      </w:r>
      <w:r>
        <w:rPr>
          <w:rFonts w:ascii="仿宋_GB2312" w:eastAsia="仿宋_GB2312" w:cs="DengXian-Regular" w:hAnsi="Times New Roman" w:hint="eastAsia"/>
          <w:sz w:val="32"/>
          <w:szCs w:val="32"/>
          <w:lang w:eastAsia="zh-CN"/>
          <w:highlight w:val="auto"/>
        </w:rPr>
        <w:t>与本年收入减少原因相同。</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Chars="200" w:firstLine="640"/>
        <w:textAlignment w:val="auto"/>
        <w:rPr>
          <w:rFonts w:ascii="仿宋_GB2312" w:eastAsia="仿宋_GB2312" w:cs="DengXian-Regular" w:hAnsi="Times New Roman" w:hint="eastAsia"/>
          <w:sz w:val="32"/>
          <w:szCs w:val="32"/>
          <w:highlight w:val="auto"/>
        </w:rPr>
      </w:pPr>
      <w:r>
        <w:rPr>
          <w:rFonts w:ascii="仿宋_GB2312" w:eastAsia="仿宋_GB2312" w:cs="DengXian-Regular" w:hAnsi="Times New Roman" w:hint="eastAsia"/>
          <w:sz w:val="32"/>
          <w:szCs w:val="32"/>
          <w:lang w:val="en-US" w:eastAsia="zh-CN"/>
          <w:highlight w:val="auto"/>
        </w:rPr>
        <w:t>2.</w:t>
      </w:r>
      <w:r>
        <w:rPr>
          <w:rFonts w:ascii="仿宋_GB2312" w:eastAsia="仿宋_GB2312" w:cs="DengXian-Regular" w:hAnsi="Times New Roman" w:hint="eastAsia"/>
          <w:sz w:val="32"/>
          <w:szCs w:val="32"/>
          <w:highlight w:val="auto"/>
        </w:rPr>
        <w:t>政府性基金预算财政拨款本年收入0万元，比上年减少410.19万元，本年无此项收入，主要原因是因供销社系统改制工作，2018年度决算中有支付破产或改制企业职工安置费405.19万元（即:补缴2017年1-10月改制等退人员欠缴社会保险费79.95万元、退还党峪、新店子社资产购买者垫交土地出让金及税金325.24万元）以及其他国有土地使用权出让收入安排的支出5万元（2015年农业综合开发供销合作总社项目即核桃冷藏保鲜改造项目本级配套资金5万元），而2019年度决算中无此项因素；本年支出0万元，比上年410.19万元减少410.19万元，本年无此项支出，主要原因与政府性基金预算财政拨款本年收入减少原因相同。</w:t>
      </w:r>
    </w:p>
    <w:p>
      <w:pPr>
        <w:snapToGrid w:val="0"/>
        <w:spacing w:line="580" w:lineRule="exact"/>
        <w:ind w:firstLineChars="200" w:firstLine="640"/>
        <w:rPr>
          <w:rFonts w:ascii="仿宋_GB2312" w:eastAsia="仿宋_GB2312" w:cs="DengXian-Bold" w:hAnsi="Times New Roman"/>
          <w:b/>
          <w:bCs/>
          <w:sz w:val="32"/>
          <w:szCs w:val="32"/>
        </w:rPr>
      </w:pPr>
      <w:r>
        <w:rPr>
          <w:rFonts w:ascii="楷体_GB2312" w:eastAsia="楷体_GB2312" w:cs="DengXian-Bold" w:hAnsi="Times New Roman" w:hint="eastAsia"/>
          <w:b/>
          <w:bCs/>
          <w:sz w:val="32"/>
          <w:szCs w:val="32"/>
        </w:rPr>
        <w:t>（二）财政拨款收支与年初预算数对比情况</w:t>
      </w:r>
    </w:p>
    <w:p>
      <w:pPr>
        <w:adjustRightInd w:val="0"/>
        <w:snapToGrid w:val="0"/>
        <w:spacing w:line="580" w:lineRule="exact"/>
        <w:ind w:firstLineChars="200" w:firstLine="640"/>
        <w:rPr>
          <w:rFonts w:ascii="仿宋_GB2312" w:eastAsia="仿宋_GB2312" w:cs="DengXian-Regular" w:hAnsi="Times New Roman"/>
          <w:sz w:val="32"/>
          <w:szCs w:val="32"/>
          <w:highlight w:val="yellow"/>
        </w:rPr>
      </w:pPr>
      <w:r>
        <w:rPr>
          <w:rFonts w:ascii="仿宋_GB2312" w:eastAsia="仿宋_GB2312" w:cs="DengXian-Regular" w:hAnsi="Times New Roman" w:hint="eastAsia"/>
          <w:sz w:val="32"/>
          <w:szCs w:val="32"/>
          <w:highlight w:val="auto"/>
        </w:rPr>
        <w:t>本部门2019年度一般公共预算财政拨款本年收入248.05万元，完成年初预算268.11万元的92.52%,比年初预算减少20.06万元，决算数小于预算数主要原因是：一是人员经费年末决算196.06万元比年初预算204.41万元减少8.35万元，主要原因为职业年金缴费年初预算为8.32万元，因单位属性不明确未能实际列支，年终决算实际未执行，为此减少8.32万元；二是日常公用经费年末决算9.16万元比年初预算16.70万元减少7.54万元，主要原因为办公取暖费年初预算9.4万元，实际开支4.46万元，年末比年初减少4.94万元；三是项目支出年末决算42.83万元比年初预算47万元减少4.17万元，主要原因为今年年末决算市农村产权流转交易中心工作经费项目18.84万元，较年初预算23万元减少4.16万元等因素导致。本年支出248.05万元，完成年初预算268.11万元的92.52%,比年初预算减少20.06万元，决算数</w:t>
      </w:r>
      <w:r>
        <w:rPr>
          <w:rFonts w:ascii="仿宋_GB2312" w:eastAsia="仿宋_GB2312" w:cs="DengXian-Regular" w:hAnsi="Times New Roman" w:hint="eastAsia"/>
          <w:sz w:val="32"/>
          <w:szCs w:val="32"/>
          <w:lang w:eastAsia="zh-CN"/>
          <w:highlight w:val="auto"/>
        </w:rPr>
        <w:t>小</w:t>
      </w:r>
      <w:r>
        <w:rPr>
          <w:rFonts w:ascii="仿宋_GB2312" w:eastAsia="仿宋_GB2312" w:cs="DengXian-Regular" w:hAnsi="Times New Roman" w:hint="eastAsia"/>
          <w:sz w:val="32"/>
          <w:szCs w:val="32"/>
          <w:highlight w:val="auto"/>
        </w:rPr>
        <w:t>于预算数主要原因与</w:t>
      </w:r>
      <w:r>
        <w:rPr>
          <w:rFonts w:ascii="仿宋_GB2312" w:eastAsia="仿宋_GB2312" w:cs="DengXian-Regular" w:hAnsi="Times New Roman" w:hint="eastAsia"/>
          <w:sz w:val="32"/>
          <w:szCs w:val="32"/>
          <w:lang w:eastAsia="zh-CN"/>
          <w:highlight w:val="auto"/>
        </w:rPr>
        <w:t>一般公共预算</w:t>
      </w:r>
      <w:r>
        <w:rPr>
          <w:rFonts w:ascii="仿宋_GB2312" w:eastAsia="仿宋_GB2312" w:cs="DengXian-Regular" w:hAnsi="Times New Roman" w:hint="eastAsia"/>
          <w:sz w:val="32"/>
          <w:szCs w:val="32"/>
          <w:highlight w:val="auto"/>
        </w:rPr>
        <w:t>财政拨款本年收入</w:t>
      </w:r>
      <w:r>
        <w:rPr>
          <w:rFonts w:ascii="仿宋_GB2312" w:eastAsia="仿宋_GB2312" w:cs="DengXian-Regular" w:hAnsi="Times New Roman" w:hint="eastAsia"/>
          <w:sz w:val="32"/>
          <w:szCs w:val="32"/>
          <w:lang w:eastAsia="zh-CN"/>
          <w:highlight w:val="auto"/>
        </w:rPr>
        <w:t>决算数</w:t>
      </w:r>
      <w:r>
        <w:rPr>
          <w:rFonts w:ascii="仿宋_GB2312" w:eastAsia="仿宋_GB2312" w:cs="DengXian-Regular" w:hAnsi="Times New Roman" w:hint="eastAsia"/>
          <w:sz w:val="32"/>
          <w:szCs w:val="32"/>
          <w:highlight w:val="auto"/>
        </w:rPr>
        <w:t>小于预算数</w:t>
      </w:r>
      <w:r>
        <w:rPr>
          <w:rFonts w:ascii="仿宋_GB2312" w:eastAsia="仿宋_GB2312" w:cs="DengXian-Regular" w:hAnsi="Times New Roman" w:hint="eastAsia"/>
          <w:sz w:val="32"/>
          <w:szCs w:val="32"/>
          <w:lang w:eastAsia="zh-CN"/>
          <w:highlight w:val="auto"/>
        </w:rPr>
        <w:t>的</w:t>
      </w:r>
      <w:r>
        <w:rPr>
          <w:rFonts w:ascii="仿宋_GB2312" w:eastAsia="仿宋_GB2312" w:cs="DengXian-Regular" w:hAnsi="Times New Roman" w:hint="eastAsia"/>
          <w:sz w:val="32"/>
          <w:szCs w:val="32"/>
          <w:highlight w:val="auto"/>
        </w:rPr>
        <w:t>主要原因相同。</w:t>
      </w:r>
    </w:p>
    <w:p>
      <w:pPr>
        <w:numPr>
          <w:ilvl w:val="0"/>
          <w:numId w:val="1"/>
        </w:numPr>
        <w:adjustRightInd w:val="0"/>
        <w:snapToGrid w:val="0"/>
        <w:spacing w:line="580" w:lineRule="exact"/>
        <w:ind w:leftChars="200" w:left="420"/>
        <w:rPr>
          <w:rFonts w:ascii="楷体_GB2312" w:eastAsia="楷体_GB2312" w:cs="DengXian-Bold" w:hAnsi="Times New Roman"/>
          <w:b/>
          <w:bCs/>
          <w:sz w:val="32"/>
          <w:szCs w:val="32"/>
        </w:rPr>
      </w:pPr>
      <w:r>
        <w:rPr>
          <w:rFonts w:ascii="楷体_GB2312" w:eastAsia="楷体_GB2312" w:cs="DengXian-Bold" w:hAnsi="Times New Roman" w:hint="eastAsia"/>
          <w:b/>
          <w:bCs/>
          <w:sz w:val="32"/>
          <w:szCs w:val="32"/>
        </w:rPr>
        <w:t>财政拨款支出决算结构情况。</w:t>
      </w:r>
    </w:p>
    <w:p>
      <w:pPr>
        <w:adjustRightInd w:val="0"/>
        <w:snapToGrid w:val="0"/>
        <w:spacing w:line="580" w:lineRule="exact"/>
        <w:ind w:firstLineChars="200" w:firstLine="640"/>
        <w:rPr>
          <w:rFonts w:ascii="楷体_GB2312" w:eastAsia="楷体_GB2312" w:cs="DengXian-Bold" w:hAnsi="Times New Roman"/>
          <w:b/>
          <w:bCs/>
          <w:sz w:val="32"/>
          <w:szCs w:val="32"/>
        </w:rPr>
      </w:pPr>
      <w:r>
        <w:rPr>
          <w:rFonts w:ascii="仿宋_GB2312" w:eastAsia="仿宋_GB2312" w:cs="DengXian-Regular" w:hAnsi="Times New Roman" w:hint="eastAsia"/>
          <w:sz w:val="32"/>
          <w:szCs w:val="32"/>
        </w:rPr>
        <w:t>2019 年度财政拨款支出248.05万元，主要用于以下方面：社会保障就业支出33.07万元，占13.33%；卫生健康支出48.64万元，占19.61%；商业服务业等支出153.66万元，占61.95%；住房保障支出12.68万元，占5.11%。</w:t>
      </w:r>
    </w:p>
    <w:p>
      <w:pPr>
        <w:adjustRightInd w:val="0"/>
        <w:snapToGrid w:val="0"/>
        <w:spacing w:line="580" w:lineRule="exact"/>
        <w:ind w:leftChars="200" w:left="420"/>
        <w:rPr>
          <w:rFonts w:ascii="楷体_GB2312" w:eastAsia="楷体_GB2312" w:cs="DengXian-Bold" w:hAnsi="Times New Roman"/>
          <w:b/>
          <w:bCs/>
          <w:sz w:val="32"/>
          <w:szCs w:val="32"/>
        </w:rPr>
      </w:pPr>
      <w:r>
        <w:rPr>
          <w:rFonts w:ascii="楷体_GB2312" w:eastAsia="楷体_GB2312" w:cs="DengXian-Bold" w:hAnsi="Times New Roman" w:hint="eastAsia"/>
          <w:b/>
          <w:bCs/>
          <w:sz w:val="32"/>
          <w:szCs w:val="32"/>
        </w:rPr>
        <w:t>（四）一般公共预算基本支出决算情况说明</w:t>
      </w:r>
    </w:p>
    <w:p>
      <w:pPr>
        <w:keepNext/>
        <w:keepLines/>
        <w:snapToGrid w:val="0"/>
        <w:spacing w:line="580" w:lineRule="exact"/>
        <w:ind w:firstLineChars="200" w:firstLine="640"/>
        <w:outlineLvl w:val="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2019 年度财政拨款基本支出205.22万元，其中：人员经费 196.06万元，主要包括基本工资60.18万元、津贴补贴4.52万元、绩效工资51.14万元、机关事业单位基本养老保险缴费17.33万元、职工基本医疗保险缴费22.70万元、公务员医疗补助缴费25.94万元、住房公积金12.68万元、其他社会保障缴费0.76万元、抚恤金0.80万元、奖励金0.01万元；日常公用经费9.16万元，主要包括办公费0.53万元、电费0.30万元、邮电费0.51万元、取暖费4.46万元、差旅费0.27万元、培训费0.02万元、公务接待费0.04万元、工会经费1.05万元、福利费0.45万元、公务用车运行维护费0.70万元、其他商品和服务支出0.83万元。</w:t>
      </w:r>
    </w:p>
    <w:p>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t>五、一般公共预算“三公”</w:t>
      </w:r>
      <w:r>
        <w:rPr>
          <w:rFonts w:ascii="黑体" w:eastAsia="黑体" w:hAnsi="Calibri"/>
          <w:sz w:val="32"/>
          <w:szCs w:val="32"/>
        </w:rPr>
        <w:t xml:space="preserve"> </w:t>
      </w:r>
      <w:r>
        <w:rPr>
          <w:rFonts w:ascii="黑体" w:eastAsia="黑体" w:hAnsi="Calibri" w:hint="eastAsia"/>
          <w:sz w:val="32"/>
          <w:szCs w:val="32"/>
        </w:rPr>
        <w:t>经费支出决算情况说明</w:t>
      </w:r>
    </w:p>
    <w:p>
      <w:pPr>
        <w:adjustRightInd w:val="0"/>
        <w:snapToGrid w:val="0"/>
        <w:spacing w:line="580" w:lineRule="exact"/>
        <w:ind w:firstLineChars="200" w:firstLine="640"/>
        <w:rPr>
          <w:rFonts w:ascii="仿宋_GB2312" w:eastAsia="仿宋_GB2312" w:cs="DengXian-Regular" w:hAnsi="Times New Roman" w:hint="eastAsia"/>
          <w:sz w:val="32"/>
          <w:szCs w:val="32"/>
        </w:rPr>
      </w:pPr>
      <w:r>
        <w:rPr>
          <w:rFonts w:ascii="仿宋_GB2312" w:eastAsia="仿宋_GB2312" w:cs="DengXian-Regular" w:hAnsi="Times New Roman" w:hint="eastAsia"/>
          <w:sz w:val="32"/>
          <w:szCs w:val="32"/>
        </w:rPr>
        <w:t>本部门2019年度“三公”经费支出共计0.74万元，完成预算的</w:t>
      </w:r>
      <w:r>
        <w:rPr>
          <w:rFonts w:ascii="仿宋_GB2312" w:eastAsia="仿宋_GB2312" w:cs="DengXian-Regular" w:hAnsi="Times New Roman" w:hint="eastAsia"/>
          <w:sz w:val="32"/>
          <w:szCs w:val="32"/>
          <w:lang w:val="en-US" w:eastAsia="zh-CN"/>
        </w:rPr>
        <w:t>35.41</w:t>
      </w:r>
      <w:r>
        <w:rPr>
          <w:rFonts w:ascii="仿宋_GB2312" w:eastAsia="仿宋_GB2312" w:cs="DengXian-Regular" w:hAnsi="Times New Roman" w:hint="eastAsia"/>
          <w:sz w:val="32"/>
          <w:szCs w:val="32"/>
        </w:rPr>
        <w:t>%</w:t>
      </w:r>
      <w:r>
        <w:rPr>
          <w:rFonts w:ascii="仿宋_GB2312" w:eastAsia="仿宋_GB2312" w:cs="DengXian-Regular" w:hAnsi="Times New Roman" w:hint="eastAsia"/>
          <w:sz w:val="32"/>
          <w:szCs w:val="32"/>
          <w:lang w:eastAsia="zh-CN"/>
        </w:rPr>
        <w:t>，</w:t>
      </w:r>
      <w:r>
        <w:rPr>
          <w:rFonts w:ascii="仿宋_GB2312" w:eastAsia="仿宋_GB2312" w:cs="DengXian-Regular" w:hAnsi="Times New Roman" w:hint="eastAsia"/>
          <w:sz w:val="32"/>
          <w:szCs w:val="32"/>
        </w:rPr>
        <w:t>较年初预算减少1.35万元，降低64.59%，主要是我单位公务接待严格执行市委、市政府要求，厉行节约，艰苦奋斗，严格执行招待报批程序，实行对口接待，控制陪餐人员，从严掌握招待标准，从严控制在预算额度内，不存在利用公款相互宴请及请客送礼等问题，公务接待费用明显降低。我单位对公车运行实行定点维修，定点加油，统一保险和统一保养，节假日严格执行公务车辆封存制度，不存在超标准配备公车或装饰公车行为；较201</w:t>
      </w:r>
      <w:r>
        <w:rPr>
          <w:rFonts w:ascii="仿宋_GB2312" w:eastAsia="仿宋_GB2312" w:cs="DengXian-Regular" w:hAnsi="Times New Roman" w:hint="eastAsia"/>
          <w:sz w:val="32"/>
          <w:szCs w:val="32"/>
          <w:lang w:val="en-US" w:eastAsia="zh-CN"/>
        </w:rPr>
        <w:t>8</w:t>
      </w:r>
      <w:r>
        <w:rPr>
          <w:rFonts w:ascii="仿宋_GB2312" w:eastAsia="仿宋_GB2312" w:cs="DengXian-Regular" w:hAnsi="Times New Roman" w:hint="eastAsia"/>
          <w:sz w:val="32"/>
          <w:szCs w:val="32"/>
        </w:rPr>
        <w:t>年度决算支出0.74万元相同，主要原因是今年“三公”经费开支的项目和金额与去年相同。具体情况如下：</w:t>
      </w:r>
    </w:p>
    <w:p>
      <w:pPr>
        <w:adjustRightInd w:val="0"/>
        <w:snapToGrid w:val="0"/>
        <w:spacing w:line="580" w:lineRule="exact"/>
        <w:ind w:firstLineChars="200" w:firstLine="640"/>
        <w:rPr>
          <w:rFonts w:ascii="仿宋_GB2312" w:eastAsia="仿宋_GB2312" w:cs="DengXian-Regular" w:hAnsi="Times New Roman" w:hint="eastAsia"/>
          <w:sz w:val="32"/>
          <w:szCs w:val="32"/>
        </w:rPr>
      </w:pPr>
      <w:r>
        <w:rPr>
          <w:rFonts w:ascii="仿宋_GB2312" w:eastAsia="仿宋_GB2312" w:cs="DengXian-Regular" w:hAnsi="Times New Roman" w:hint="eastAsia"/>
          <w:sz w:val="32"/>
          <w:szCs w:val="32"/>
        </w:rPr>
        <w:t>（一）因公出国（境）费支出0万元。本部门2019年度参加其他单位组织的因公出国（境）团组0个，无本单位组织的出国（境）团组。因公出国（境）费支出与年初预算和上年决算支出</w:t>
      </w:r>
      <w:r>
        <w:rPr>
          <w:rFonts w:ascii="仿宋_GB2312" w:eastAsia="仿宋_GB2312" w:cs="DengXian-Regular" w:hAnsi="Times New Roman" w:hint="eastAsia"/>
          <w:sz w:val="32"/>
          <w:szCs w:val="32"/>
          <w:lang w:eastAsia="zh-CN"/>
        </w:rPr>
        <w:t>持平</w:t>
      </w:r>
      <w:r>
        <w:rPr>
          <w:rFonts w:ascii="仿宋_GB2312" w:eastAsia="仿宋_GB2312" w:cs="DengXian-Regular" w:hAnsi="Times New Roman" w:hint="eastAsia"/>
          <w:sz w:val="32"/>
          <w:szCs w:val="32"/>
        </w:rPr>
        <w:t>，均为0万元。</w:t>
      </w:r>
    </w:p>
    <w:p>
      <w:pPr>
        <w:adjustRightInd w:val="0"/>
        <w:snapToGrid w:val="0"/>
        <w:spacing w:line="580" w:lineRule="exact"/>
        <w:ind w:firstLineChars="200" w:firstLine="640"/>
        <w:rPr>
          <w:rFonts w:ascii="仿宋_GB2312" w:eastAsia="仿宋_GB2312" w:cs="DengXian-Regular" w:hAnsi="Times New Roman" w:hint="eastAsia"/>
          <w:sz w:val="32"/>
          <w:szCs w:val="32"/>
        </w:rPr>
      </w:pPr>
      <w:r>
        <w:rPr>
          <w:rFonts w:ascii="仿宋_GB2312" w:eastAsia="仿宋_GB2312" w:cs="DengXian-Regular" w:hAnsi="Times New Roman" w:hint="eastAsia"/>
          <w:sz w:val="32"/>
          <w:szCs w:val="32"/>
        </w:rPr>
        <w:t>（二）公务用车购置及运行维护费支出0.74万元。本部门2019年度公务用车购置及运行维护费较年初预算减少1.35万元，降低65.86%,主要是本年度未发生年初预算中的公务用车运行维护费中维修费等部分项目；较上年减少0万元，降低0%,主要原因是今年开支项目和金额与去年</w:t>
      </w:r>
      <w:r>
        <w:rPr>
          <w:rFonts w:ascii="仿宋_GB2312" w:eastAsia="仿宋_GB2312" w:cs="DengXian-Regular" w:hAnsi="Times New Roman" w:hint="eastAsia"/>
          <w:sz w:val="32"/>
          <w:szCs w:val="32"/>
          <w:lang w:eastAsia="zh-CN"/>
        </w:rPr>
        <w:t>持平</w:t>
      </w:r>
      <w:r>
        <w:rPr>
          <w:rFonts w:ascii="仿宋_GB2312" w:eastAsia="仿宋_GB2312" w:cs="DengXian-Regular" w:hAnsi="Times New Roman" w:hint="eastAsia"/>
          <w:sz w:val="32"/>
          <w:szCs w:val="32"/>
        </w:rPr>
        <w:t>，较2018年度决算无增减变化。其中：</w:t>
      </w:r>
    </w:p>
    <w:p>
      <w:pPr>
        <w:adjustRightInd w:val="0"/>
        <w:snapToGrid w:val="0"/>
        <w:spacing w:line="580" w:lineRule="exact"/>
        <w:ind w:firstLineChars="200" w:firstLine="640"/>
        <w:rPr>
          <w:rFonts w:ascii="仿宋_GB2312" w:eastAsia="仿宋_GB2312" w:cs="DengXian-Regular" w:hAnsi="Times New Roman" w:hint="eastAsia"/>
          <w:sz w:val="32"/>
          <w:szCs w:val="32"/>
        </w:rPr>
      </w:pPr>
      <w:r>
        <w:rPr>
          <w:rFonts w:ascii="仿宋_GB2312" w:eastAsia="仿宋_GB2312" w:cs="DengXian-Regular" w:hAnsi="Times New Roman" w:hint="eastAsia"/>
          <w:sz w:val="32"/>
          <w:szCs w:val="32"/>
        </w:rPr>
        <w:t>公务用车购置费：本部门2019年度公务用车购置量0辆，发生“公务用车购置”经费支出0万元。公务用车购置费支出较年初预算增加0万元，增长0%,主要原因是今年未发生公务用车购置经费支出，较年初预算无增减变化。较上年增加0万元，增长0%,主要原因是今年未发生公务用车购置经费支出，较2018年度决算无增减变化。</w:t>
      </w:r>
    </w:p>
    <w:p>
      <w:pPr>
        <w:adjustRightInd w:val="0"/>
        <w:snapToGrid w:val="0"/>
        <w:spacing w:line="580" w:lineRule="exact"/>
        <w:ind w:firstLineChars="200" w:firstLine="640"/>
        <w:rPr>
          <w:rFonts w:ascii="仿宋_GB2312" w:eastAsia="仿宋_GB2312" w:cs="DengXian-Regular" w:hAnsi="Times New Roman" w:hint="eastAsia"/>
          <w:sz w:val="32"/>
          <w:szCs w:val="32"/>
        </w:rPr>
      </w:pPr>
      <w:r>
        <w:rPr>
          <w:rFonts w:ascii="仿宋_GB2312" w:eastAsia="仿宋_GB2312" w:cs="DengXian-Regular" w:hAnsi="Times New Roman" w:hint="eastAsia"/>
          <w:sz w:val="32"/>
          <w:szCs w:val="32"/>
        </w:rPr>
        <w:t>公务用车运行维护费：本部门2019年度单位公务用车保有量1辆。公车运行维护费支出较年初预算减少1.35万元，降低65.86%,主要是本年度未发生年初预算中的公务用车运行维护费中维修费等部分项目；较上年0.70万元相同，增长0%，主要原因是今年开支项目和金额与去年相同，较2018年度决算无增减变化。</w:t>
      </w:r>
    </w:p>
    <w:p>
      <w:pPr>
        <w:adjustRightInd w:val="0"/>
        <w:snapToGrid w:val="0"/>
        <w:spacing w:line="580" w:lineRule="exact"/>
        <w:ind w:firstLineChars="200" w:firstLine="640"/>
        <w:rPr>
          <w:rFonts w:ascii="仿宋_GB2312" w:eastAsia="仿宋_GB2312" w:cs="DengXian-Regular" w:hAnsi="Times New Roman" w:hint="eastAsia"/>
          <w:sz w:val="32"/>
          <w:szCs w:val="32"/>
        </w:rPr>
      </w:pPr>
      <w:r>
        <w:rPr>
          <w:rFonts w:ascii="仿宋_GB2312" w:eastAsia="仿宋_GB2312" w:cs="DengXian-Regular" w:hAnsi="Times New Roman" w:hint="eastAsia"/>
          <w:sz w:val="32"/>
          <w:szCs w:val="32"/>
        </w:rPr>
        <w:t>（三）公务接待费支出0.04万元。本部门2019年度公务接待共1批次、7人次。公务接待费支出较年初预算减少0万元，降低0%,主要是今年公务接待费支出与年初预算数额相同；较上年度减少0万元，降低0%,主要是今年公务接待费支出与上年决算支出数额相同。</w:t>
      </w:r>
    </w:p>
    <w:p>
      <w:pPr>
        <w:adjustRightInd w:val="0"/>
        <w:snapToGrid w:val="0"/>
        <w:spacing w:line="580" w:lineRule="exact"/>
        <w:ind w:firstLineChars="200" w:firstLine="640"/>
        <w:rPr>
          <w:rFonts w:ascii="黑体" w:eastAsia="黑体" w:hAnsi="Times New Roman"/>
          <w:sz w:val="32"/>
          <w:szCs w:val="40"/>
        </w:rPr>
      </w:pPr>
      <w:r>
        <w:rPr>
          <w:rFonts w:ascii="黑体" w:eastAsia="黑体" w:hAnsi="Times New Roman" w:hint="eastAsia"/>
          <w:sz w:val="32"/>
          <w:szCs w:val="40"/>
        </w:rPr>
        <w:t>六、预算绩效情况说明</w:t>
      </w:r>
    </w:p>
    <w:p>
      <w:pPr>
        <w:adjustRightInd w:val="0"/>
        <w:snapToGrid w:val="0"/>
        <w:spacing w:line="580" w:lineRule="exact"/>
        <w:ind w:firstLineChars="200" w:firstLine="640"/>
        <w:rPr>
          <w:rFonts w:ascii="仿宋_GB2312" w:eastAsia="仿宋_GB2312" w:cs="仿宋_GB2312" w:hAnsi="仿宋_GB2312"/>
          <w:b/>
          <w:bCs/>
          <w:sz w:val="32"/>
          <w:szCs w:val="32"/>
        </w:rPr>
      </w:pPr>
      <w:r>
        <w:rPr>
          <w:rFonts w:ascii="仿宋_GB2312" w:eastAsia="仿宋_GB2312" w:cs="仿宋_GB2312" w:hAnsi="仿宋_GB2312"/>
          <w:b/>
          <w:bCs/>
          <w:sz w:val="32"/>
          <w:szCs w:val="32"/>
        </w:rPr>
        <w:t xml:space="preserve">1. </w:t>
      </w:r>
      <w:r>
        <w:rPr>
          <w:rFonts w:ascii="仿宋_GB2312" w:eastAsia="仿宋_GB2312" w:cs="仿宋_GB2312" w:hAnsi="仿宋_GB2312" w:hint="eastAsia"/>
          <w:b/>
          <w:bCs/>
          <w:sz w:val="32"/>
          <w:szCs w:val="32"/>
        </w:rPr>
        <w:t>预算绩效管理工作开展情况。</w:t>
      </w:r>
    </w:p>
    <w:p>
      <w:pPr>
        <w:adjustRightInd w:val="0"/>
        <w:snapToGrid w:val="0"/>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根据预算绩效管理要求，本部门组织对</w:t>
      </w:r>
      <w:r>
        <w:rPr>
          <w:rFonts w:ascii="仿宋_GB2312" w:eastAsia="仿宋_GB2312" w:cs="仿宋_GB2312" w:hAnsi="仿宋_GB2312"/>
          <w:sz w:val="32"/>
          <w:szCs w:val="32"/>
        </w:rPr>
        <w:t>2019</w:t>
      </w:r>
      <w:r>
        <w:rPr>
          <w:rFonts w:ascii="仿宋_GB2312" w:eastAsia="仿宋_GB2312" w:cs="仿宋_GB2312" w:hAnsi="仿宋_GB2312" w:hint="eastAsia"/>
          <w:sz w:val="32"/>
          <w:szCs w:val="32"/>
        </w:rPr>
        <w:t>年度一般公共预算项目支出全面开展绩效自评，其中，一级项目</w:t>
      </w:r>
      <w:r>
        <w:rPr>
          <w:rFonts w:ascii="仿宋_GB2312" w:eastAsia="仿宋_GB2312" w:cs="仿宋_GB2312" w:hAnsi="仿宋_GB2312" w:hint="eastAsia"/>
          <w:sz w:val="32"/>
          <w:szCs w:val="32"/>
          <w:lang w:val="en-US" w:eastAsia="zh-CN"/>
        </w:rPr>
        <w:t>4</w:t>
      </w:r>
      <w:r>
        <w:rPr>
          <w:rFonts w:ascii="仿宋_GB2312" w:eastAsia="仿宋_GB2312" w:cs="仿宋_GB2312" w:hAnsi="仿宋_GB2312" w:hint="eastAsia"/>
          <w:sz w:val="32"/>
          <w:szCs w:val="32"/>
        </w:rPr>
        <w:t>个，共涉及资金</w:t>
      </w:r>
      <w:r>
        <w:rPr>
          <w:rFonts w:ascii="仿宋_GB2312" w:eastAsia="仿宋_GB2312" w:cs="仿宋_GB2312" w:hAnsi="仿宋_GB2312" w:hint="eastAsia"/>
          <w:sz w:val="32"/>
          <w:szCs w:val="32"/>
          <w:lang w:val="en-US" w:eastAsia="zh-CN"/>
        </w:rPr>
        <w:t>42.83</w:t>
      </w:r>
      <w:r>
        <w:rPr>
          <w:rFonts w:ascii="仿宋_GB2312" w:eastAsia="仿宋_GB2312" w:cs="仿宋_GB2312" w:hAnsi="仿宋_GB2312" w:hint="eastAsia"/>
          <w:sz w:val="32"/>
          <w:szCs w:val="32"/>
        </w:rPr>
        <w:t>万元，占一般公共预算项目支出总额的</w:t>
      </w:r>
      <w:r>
        <w:rPr>
          <w:rFonts w:ascii="仿宋_GB2312" w:eastAsia="仿宋_GB2312" w:cs="仿宋_GB2312" w:hAnsi="仿宋_GB2312" w:hint="eastAsia"/>
          <w:sz w:val="32"/>
          <w:szCs w:val="32"/>
          <w:lang w:val="en-US" w:eastAsia="zh-CN"/>
        </w:rPr>
        <w:t>100%</w:t>
      </w:r>
      <w:r>
        <w:rPr>
          <w:rFonts w:ascii="仿宋_GB2312" w:eastAsia="仿宋_GB2312" w:cs="仿宋_GB2312" w:hAnsi="仿宋_GB2312" w:hint="eastAsia"/>
          <w:sz w:val="32"/>
          <w:szCs w:val="32"/>
        </w:rPr>
        <w:t>。组织对“</w:t>
      </w:r>
      <w:r>
        <w:rPr>
          <w:rFonts w:ascii="仿宋_GB2312" w:eastAsia="仿宋_GB2312" w:cs="仿宋_GB2312" w:hAnsi="仿宋_GB2312" w:hint="eastAsia"/>
          <w:sz w:val="32"/>
          <w:szCs w:val="32"/>
          <w:lang w:eastAsia="zh-CN"/>
        </w:rPr>
        <w:t>市农村产权流转交易中心经费</w:t>
      </w:r>
      <w:r>
        <w:rPr>
          <w:rFonts w:ascii="仿宋_GB2312" w:eastAsia="仿宋_GB2312" w:cs="仿宋_GB2312" w:hAnsi="仿宋_GB2312" w:hint="eastAsia"/>
          <w:sz w:val="32"/>
          <w:szCs w:val="32"/>
        </w:rPr>
        <w:t>”</w:t>
      </w:r>
      <w:r>
        <w:rPr>
          <w:rFonts w:ascii="仿宋_GB2312" w:eastAsia="仿宋_GB2312" w:cs="仿宋_GB2312" w:hAnsi="仿宋_GB2312" w:hint="eastAsia"/>
          <w:sz w:val="32"/>
          <w:szCs w:val="32"/>
          <w:lang w:eastAsia="zh-CN"/>
        </w:rPr>
        <w:t>、“农合联经费</w:t>
      </w:r>
      <w:r>
        <w:rPr>
          <w:rFonts w:ascii="仿宋_GB2312" w:eastAsia="仿宋_GB2312" w:cs="仿宋_GB2312" w:hAnsi="仿宋_GB2312" w:hint="eastAsia"/>
          <w:sz w:val="32"/>
          <w:szCs w:val="32"/>
        </w:rPr>
        <w:t>”</w:t>
      </w:r>
      <w:r>
        <w:rPr>
          <w:rFonts w:ascii="仿宋_GB2312" w:eastAsia="仿宋_GB2312" w:cs="仿宋_GB2312" w:hAnsi="仿宋_GB2312" w:hint="eastAsia"/>
          <w:sz w:val="32"/>
          <w:szCs w:val="32"/>
          <w:lang w:eastAsia="zh-CN"/>
        </w:rPr>
        <w:t>、“供销社改制等退经费”、“供销社</w:t>
      </w:r>
      <w:r>
        <w:rPr>
          <w:rFonts w:ascii="仿宋_GB2312" w:eastAsia="仿宋_GB2312" w:cs="仿宋_GB2312" w:hAnsi="仿宋_GB2312" w:hint="eastAsia"/>
          <w:sz w:val="32"/>
          <w:szCs w:val="32"/>
          <w:lang w:val="en-US" w:eastAsia="zh-CN"/>
        </w:rPr>
        <w:t>2018年度争取上级资金奖励</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4</w:t>
      </w:r>
      <w:r>
        <w:rPr>
          <w:rFonts w:ascii="仿宋_GB2312" w:eastAsia="仿宋_GB2312" w:cs="仿宋_GB2312" w:hAnsi="仿宋_GB2312" w:hint="eastAsia"/>
          <w:sz w:val="32"/>
          <w:szCs w:val="32"/>
        </w:rPr>
        <w:t>个项目开展了部门评价，涉及一般公共预算支出</w:t>
      </w:r>
      <w:r>
        <w:rPr>
          <w:rFonts w:ascii="仿宋_GB2312" w:eastAsia="仿宋_GB2312" w:cs="仿宋_GB2312" w:hAnsi="仿宋_GB2312" w:hint="eastAsia"/>
          <w:sz w:val="32"/>
          <w:szCs w:val="32"/>
          <w:lang w:val="en-US" w:eastAsia="zh-CN"/>
        </w:rPr>
        <w:t>42.83</w:t>
      </w:r>
      <w:r>
        <w:rPr>
          <w:rFonts w:ascii="仿宋_GB2312" w:eastAsia="仿宋_GB2312" w:cs="仿宋_GB2312" w:hAnsi="仿宋_GB2312" w:hint="eastAsia"/>
          <w:sz w:val="32"/>
          <w:szCs w:val="32"/>
        </w:rPr>
        <w:t>万元，政府性基金预算支出</w:t>
      </w:r>
      <w:r>
        <w:rPr>
          <w:rFonts w:ascii="仿宋_GB2312" w:eastAsia="仿宋_GB2312" w:cs="仿宋_GB2312" w:hAnsi="仿宋_GB2312" w:hint="eastAsia"/>
          <w:sz w:val="32"/>
          <w:szCs w:val="32"/>
          <w:lang w:val="en-US" w:eastAsia="zh-CN"/>
        </w:rPr>
        <w:t>0</w:t>
      </w:r>
      <w:r>
        <w:rPr>
          <w:rFonts w:ascii="仿宋_GB2312" w:eastAsia="仿宋_GB2312" w:cs="仿宋_GB2312" w:hAnsi="仿宋_GB2312" w:hint="eastAsia"/>
          <w:sz w:val="32"/>
          <w:szCs w:val="32"/>
        </w:rPr>
        <w:t>万元。从评价情况来看，</w:t>
      </w:r>
      <w:r>
        <w:rPr>
          <w:rFonts w:ascii="仿宋_GB2312" w:eastAsia="仿宋_GB2312" w:cs="仿宋_GB2312" w:hAnsi="仿宋_GB2312" w:hint="eastAsia"/>
          <w:sz w:val="32"/>
          <w:szCs w:val="32"/>
          <w:lang w:eastAsia="zh-CN"/>
        </w:rPr>
        <w:t>涉及的项目均存在着项目立项很有必要、项目实施有一定可行性、项目绩效目标设定符合各自实际情况，具有一定合理性，项目认定、资金申报、批复程序符合相关管理办法，项目实施手续健全，项目资金支出合理合规，充分发挥了各自项目的效能作用。</w:t>
      </w:r>
    </w:p>
    <w:p>
      <w:pPr>
        <w:adjustRightInd w:val="0"/>
        <w:snapToGrid w:val="0"/>
        <w:spacing w:line="580" w:lineRule="exact"/>
        <w:ind w:leftChars="200" w:left="420" w:firstLineChars="100" w:firstLine="320"/>
        <w:rPr>
          <w:rFonts w:ascii="仿宋_GB2312" w:eastAsia="仿宋_GB2312" w:cs="仿宋_GB2312" w:hAnsi="仿宋_GB2312"/>
          <w:b/>
          <w:bCs/>
          <w:sz w:val="32"/>
          <w:szCs w:val="32"/>
        </w:rPr>
      </w:pPr>
      <w:r>
        <w:rPr>
          <w:rFonts w:ascii="仿宋_GB2312" w:eastAsia="仿宋_GB2312" w:cs="仿宋_GB2312" w:hAnsi="仿宋_GB2312"/>
          <w:b/>
          <w:bCs/>
          <w:sz w:val="32"/>
          <w:szCs w:val="32"/>
        </w:rPr>
        <w:t xml:space="preserve">2. </w:t>
      </w:r>
      <w:r>
        <w:rPr>
          <w:rFonts w:ascii="仿宋_GB2312" w:eastAsia="仿宋_GB2312" w:cs="仿宋_GB2312" w:hAnsi="仿宋_GB2312" w:hint="eastAsia"/>
          <w:b/>
          <w:bCs/>
          <w:sz w:val="32"/>
          <w:szCs w:val="32"/>
        </w:rPr>
        <w:t>部门决算中项目绩效自评结果。</w:t>
      </w:r>
    </w:p>
    <w:p>
      <w:pPr>
        <w:adjustRightInd w:val="0"/>
        <w:snapToGrid w:val="0"/>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本部门在今年部门决算公开中反映“市农村产权流转交易中心经费”</w:t>
      </w:r>
      <w:r>
        <w:rPr>
          <w:rFonts w:ascii="仿宋_GB2312" w:eastAsia="仿宋_GB2312" w:cs="仿宋_GB2312" w:hAnsi="仿宋_GB2312" w:hint="eastAsia"/>
          <w:sz w:val="32"/>
          <w:szCs w:val="32"/>
          <w:lang w:eastAsia="zh-CN"/>
        </w:rPr>
        <w:t>项目</w:t>
      </w:r>
      <w:r>
        <w:rPr>
          <w:rFonts w:ascii="仿宋_GB2312" w:eastAsia="仿宋_GB2312" w:cs="仿宋_GB2312" w:hAnsi="仿宋_GB2312" w:hint="eastAsia"/>
          <w:sz w:val="32"/>
          <w:szCs w:val="32"/>
        </w:rPr>
        <w:t>、“农合联经费”</w:t>
      </w:r>
      <w:r>
        <w:rPr>
          <w:rFonts w:ascii="仿宋_GB2312" w:eastAsia="仿宋_GB2312" w:cs="仿宋_GB2312" w:hAnsi="仿宋_GB2312" w:hint="eastAsia"/>
          <w:sz w:val="32"/>
          <w:szCs w:val="32"/>
          <w:lang w:eastAsia="zh-CN"/>
        </w:rPr>
        <w:t>项目</w:t>
      </w:r>
      <w:r>
        <w:rPr>
          <w:rFonts w:ascii="仿宋_GB2312" w:eastAsia="仿宋_GB2312" w:cs="仿宋_GB2312" w:hAnsi="仿宋_GB2312" w:hint="eastAsia"/>
          <w:sz w:val="32"/>
          <w:szCs w:val="32"/>
        </w:rPr>
        <w:t>、“供销社改制等退经费”</w:t>
      </w:r>
      <w:r>
        <w:rPr>
          <w:rFonts w:ascii="仿宋_GB2312" w:eastAsia="仿宋_GB2312" w:cs="仿宋_GB2312" w:hAnsi="仿宋_GB2312" w:hint="eastAsia"/>
          <w:sz w:val="32"/>
          <w:szCs w:val="32"/>
          <w:lang w:eastAsia="zh-CN"/>
        </w:rPr>
        <w:t>项目</w:t>
      </w:r>
      <w:r>
        <w:rPr>
          <w:rFonts w:ascii="仿宋_GB2312" w:eastAsia="仿宋_GB2312" w:cs="仿宋_GB2312" w:hAnsi="仿宋_GB2312" w:hint="eastAsia"/>
          <w:sz w:val="32"/>
          <w:szCs w:val="32"/>
        </w:rPr>
        <w:t>、“供销社2018年度争取上级资金奖励”</w:t>
      </w:r>
      <w:r>
        <w:rPr>
          <w:rFonts w:ascii="仿宋_GB2312" w:eastAsia="仿宋_GB2312" w:cs="仿宋_GB2312" w:hAnsi="仿宋_GB2312" w:hint="eastAsia"/>
          <w:sz w:val="32"/>
          <w:szCs w:val="32"/>
          <w:lang w:eastAsia="zh-CN"/>
        </w:rPr>
        <w:t>项目等</w:t>
      </w:r>
      <w:r>
        <w:rPr>
          <w:rFonts w:ascii="仿宋_GB2312" w:eastAsia="仿宋_GB2312" w:cs="仿宋_GB2312" w:hAnsi="仿宋_GB2312"/>
          <w:sz w:val="32"/>
          <w:szCs w:val="32"/>
        </w:rPr>
        <w:t xml:space="preserve"> </w:t>
      </w:r>
      <w:r>
        <w:rPr>
          <w:rFonts w:ascii="仿宋_GB2312" w:eastAsia="仿宋_GB2312" w:cs="仿宋_GB2312" w:hAnsi="仿宋_GB2312" w:hint="eastAsia"/>
          <w:sz w:val="32"/>
          <w:szCs w:val="32"/>
          <w:lang w:val="en-US" w:eastAsia="zh-CN"/>
        </w:rPr>
        <w:t>4</w:t>
      </w:r>
      <w:r>
        <w:rPr>
          <w:rFonts w:ascii="仿宋_GB2312" w:eastAsia="仿宋_GB2312" w:cs="仿宋_GB2312" w:hAnsi="仿宋_GB2312" w:hint="eastAsia"/>
          <w:sz w:val="32"/>
          <w:szCs w:val="32"/>
        </w:rPr>
        <w:t>个项目绩效自评结果。</w:t>
      </w:r>
    </w:p>
    <w:p>
      <w:pPr>
        <w:numPr>
          <w:ilvl w:val="0"/>
          <w:numId w:val="2"/>
        </w:numPr>
        <w:adjustRightInd w:val="0"/>
        <w:snapToGrid w:val="0"/>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市农村产权流转交易中心经费项目自评综述：根据年初设定的绩效目标，市农村产权流转交易中心经费项目绩效自评得分为</w:t>
      </w:r>
      <w:r>
        <w:rPr>
          <w:rFonts w:ascii="仿宋_GB2312" w:eastAsia="仿宋_GB2312" w:cs="仿宋_GB2312" w:hAnsi="仿宋_GB2312" w:hint="eastAsia"/>
          <w:sz w:val="32"/>
          <w:szCs w:val="32"/>
          <w:lang w:val="en-US" w:eastAsia="zh-CN"/>
        </w:rPr>
        <w:t>97</w:t>
      </w:r>
      <w:r>
        <w:rPr>
          <w:rFonts w:ascii="仿宋_GB2312" w:eastAsia="仿宋_GB2312" w:cs="仿宋_GB2312" w:hAnsi="仿宋_GB2312" w:hint="eastAsia"/>
          <w:sz w:val="32"/>
          <w:szCs w:val="32"/>
        </w:rPr>
        <w:t>分（绩效自评表附后）。全年预算数为</w:t>
      </w:r>
      <w:r>
        <w:rPr>
          <w:rFonts w:ascii="仿宋_GB2312" w:eastAsia="仿宋_GB2312" w:cs="仿宋_GB2312" w:hAnsi="仿宋_GB2312" w:hint="eastAsia"/>
          <w:sz w:val="32"/>
          <w:szCs w:val="32"/>
          <w:lang w:val="en-US" w:eastAsia="zh-CN"/>
        </w:rPr>
        <w:t>23</w:t>
      </w:r>
      <w:r>
        <w:rPr>
          <w:rFonts w:ascii="仿宋_GB2312" w:eastAsia="仿宋_GB2312" w:cs="仿宋_GB2312" w:hAnsi="仿宋_GB2312" w:hint="eastAsia"/>
          <w:sz w:val="32"/>
          <w:szCs w:val="32"/>
        </w:rPr>
        <w:t>万元，执行数为</w:t>
      </w:r>
      <w:r>
        <w:rPr>
          <w:rFonts w:ascii="仿宋_GB2312" w:eastAsia="仿宋_GB2312" w:cs="仿宋_GB2312" w:hAnsi="仿宋_GB2312" w:hint="eastAsia"/>
          <w:sz w:val="32"/>
          <w:szCs w:val="32"/>
          <w:lang w:val="en-US" w:eastAsia="zh-CN"/>
        </w:rPr>
        <w:t>18.84</w:t>
      </w:r>
      <w:r>
        <w:rPr>
          <w:rFonts w:ascii="仿宋_GB2312" w:eastAsia="仿宋_GB2312" w:cs="仿宋_GB2312" w:hAnsi="仿宋_GB2312" w:hint="eastAsia"/>
          <w:sz w:val="32"/>
          <w:szCs w:val="32"/>
        </w:rPr>
        <w:t>万元，完成预算的</w:t>
      </w:r>
      <w:r>
        <w:rPr>
          <w:rFonts w:ascii="仿宋_GB2312" w:eastAsia="仿宋_GB2312" w:cs="仿宋_GB2312" w:hAnsi="仿宋_GB2312" w:hint="eastAsia"/>
          <w:sz w:val="32"/>
          <w:szCs w:val="32"/>
          <w:lang w:val="en-US" w:eastAsia="zh-CN"/>
        </w:rPr>
        <w:t>81.91%</w:t>
      </w:r>
      <w:r>
        <w:rPr>
          <w:rFonts w:ascii="仿宋_GB2312" w:eastAsia="仿宋_GB2312" w:cs="仿宋_GB2312" w:hAnsi="仿宋_GB2312" w:hint="eastAsia"/>
          <w:sz w:val="32"/>
          <w:szCs w:val="32"/>
        </w:rPr>
        <w:t>。项目绩效目标完成情况：一是项目认定，资金申报、批复程序符合相关管理办法，项目实施手续健全，资金到位占实际资金需求的100%。项目不存在虚列（套取）总控情况，项目资金支出合理合规，无截留、挤占、招标准发放现象，项目实施单位财务制度健全，会计核算规范；该项目组织机构健全，成立专门的领导小组，且分工明确；为确保项目的顺利实施明确专人负责，及时督导，确保项目顺利实施；二是我社严格按照年初预算制定的市农村产权流转交易中心经费项目列支明细，结合自身职能作用，按照5名劳务派遣人员的工资标准发放工资，按照市社保部门核定的数额按月据实缴纳社保费；根据遵化市财政局下达给我社的《关于申请拨付2019年度市农村产权流转交易中心经费请示的答复》（遵财答复[2019]1953号）据实列支运转经费，确保了市农村产权流转交易中心职能作用的更好发挥，为助力供销社综合改革与发展起到了积极作用。发现的主要问题及原因：通过此次绩效评价工作，从总体情况看我社按时按质完成了市农村产权流转交易中心经费项目的列支计划，但还存在以下问题</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该项目预算指标额度与实际执行额度存在一定的差额，应减少这种差额的幅度。下一步改进措施：提高该项目预算指标制定的精度，既能满足实际开支需求额度，又使该项目实际执行额度与预算指标尽可能接近，充分发挥项目预算资金的整体效益。</w:t>
      </w:r>
    </w:p>
    <w:p>
      <w:pPr>
        <w:keepNext w:val="0"/>
        <w:keepLines w:val="0"/>
        <w:pageBreakBefore w:val="0"/>
        <w:widowControl w:val="0"/>
        <w:kinsoku/>
        <w:wordWrap/>
        <w:overflowPunct/>
        <w:topLinePunct w:val="0"/>
        <w:autoSpaceDE/>
        <w:autoSpaceDN/>
        <w:bidi w:val="0"/>
        <w:adjustRightInd/>
        <w:snapToGrid w:val="0"/>
        <w:spacing w:line="38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附：市农村产权流转交易中心</w:t>
      </w:r>
      <w:r>
        <w:rPr>
          <w:rFonts w:ascii="方正仿宋简体" w:eastAsia="方正仿宋简体" w:cs="方正仿宋简体" w:hAnsi="方正仿宋简体" w:hint="eastAsia"/>
          <w:sz w:val="32"/>
          <w:szCs w:val="32"/>
        </w:rPr>
        <w:t>项目绩效考评得分表</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666"/>
        <w:gridCol w:w="1671"/>
        <w:gridCol w:w="1669"/>
        <w:gridCol w:w="1755"/>
        <w:gridCol w:w="1905"/>
      </w:tblGrid>
      <w:tr>
        <w:trPr>
          <w:trHeight w:val="623"/>
        </w:trPr>
        <w:tc>
          <w:tcPr>
            <w:tcW w:w="1666"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一级指标1得分</w:t>
            </w:r>
          </w:p>
        </w:tc>
        <w:tc>
          <w:tcPr>
            <w:tcW w:w="167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一级指标2得分</w:t>
            </w:r>
          </w:p>
        </w:tc>
        <w:tc>
          <w:tcPr>
            <w:tcW w:w="1669"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一级指标3得分</w:t>
            </w:r>
          </w:p>
        </w:tc>
        <w:tc>
          <w:tcPr>
            <w:tcW w:w="175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一级指标4得分</w:t>
            </w:r>
          </w:p>
        </w:tc>
        <w:tc>
          <w:tcPr>
            <w:tcW w:w="190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项目总得分</w:t>
            </w:r>
          </w:p>
        </w:tc>
      </w:tr>
      <w:tr>
        <w:trPr>
          <w:trHeight w:val="346"/>
        </w:trPr>
        <w:tc>
          <w:tcPr>
            <w:tcW w:w="1666"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方正仿宋简体" w:eastAsia="方正仿宋简体" w:cs="方正仿宋简体" w:hAnsi="方正仿宋简体"/>
                <w:sz w:val="28"/>
                <w:szCs w:val="28"/>
                <w:lang w:val="en-US" w:eastAsia="zh-CN"/>
              </w:rPr>
            </w:pPr>
            <w:r>
              <w:rPr>
                <w:rFonts w:ascii="方正仿宋简体" w:eastAsia="方正仿宋简体" w:cs="方正仿宋简体" w:hAnsi="方正仿宋简体" w:hint="eastAsia"/>
                <w:sz w:val="28"/>
                <w:szCs w:val="28"/>
                <w:lang w:val="en-US" w:eastAsia="zh-CN"/>
              </w:rPr>
              <w:t>15</w:t>
            </w:r>
          </w:p>
        </w:tc>
        <w:tc>
          <w:tcPr>
            <w:tcW w:w="167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15</w:t>
            </w:r>
          </w:p>
        </w:tc>
        <w:tc>
          <w:tcPr>
            <w:tcW w:w="166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30</w:t>
            </w:r>
          </w:p>
        </w:tc>
        <w:tc>
          <w:tcPr>
            <w:tcW w:w="1755"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方正仿宋简体" w:eastAsia="方正仿宋简体" w:cs="方正仿宋简体" w:hAnsi="方正仿宋简体"/>
                <w:sz w:val="28"/>
                <w:szCs w:val="28"/>
                <w:lang w:val="en-US" w:eastAsia="zh-CN"/>
              </w:rPr>
            </w:pPr>
            <w:r>
              <w:rPr>
                <w:rFonts w:ascii="方正仿宋简体" w:eastAsia="方正仿宋简体" w:cs="方正仿宋简体" w:hAnsi="方正仿宋简体" w:hint="eastAsia"/>
                <w:sz w:val="28"/>
                <w:szCs w:val="28"/>
                <w:lang w:val="en-US" w:eastAsia="zh-CN"/>
              </w:rPr>
              <w:t>37</w:t>
            </w:r>
          </w:p>
        </w:tc>
        <w:tc>
          <w:tcPr>
            <w:tcW w:w="1905"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方正仿宋简体" w:eastAsia="方正仿宋简体" w:cs="方正仿宋简体" w:hAnsi="方正仿宋简体"/>
                <w:sz w:val="28"/>
                <w:szCs w:val="28"/>
                <w:lang w:val="en-US" w:eastAsia="zh-CN"/>
              </w:rPr>
            </w:pPr>
            <w:r>
              <w:rPr>
                <w:rFonts w:ascii="方正仿宋简体" w:eastAsia="方正仿宋简体" w:cs="方正仿宋简体" w:hAnsi="方正仿宋简体" w:hint="eastAsia"/>
                <w:sz w:val="28"/>
                <w:szCs w:val="28"/>
                <w:lang w:val="en-US" w:eastAsia="zh-CN"/>
              </w:rPr>
              <w:t>97</w:t>
            </w:r>
          </w:p>
        </w:tc>
      </w:tr>
    </w:tbl>
    <w:p>
      <w:pPr>
        <w:keepNext w:val="0"/>
        <w:keepLines w:val="0"/>
        <w:pageBreakBefore w:val="0"/>
        <w:widowControl w:val="0"/>
        <w:kinsoku/>
        <w:wordWrap/>
        <w:overflowPunct/>
        <w:topLinePunct w:val="0"/>
        <w:autoSpaceDE/>
        <w:autoSpaceDN/>
        <w:bidi w:val="0"/>
        <w:adjustRightInd/>
        <w:snapToGrid w:val="0"/>
        <w:spacing w:line="380" w:lineRule="exact"/>
        <w:ind w:firstLineChars="100" w:firstLine="32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一级指标1考评情况分析：总分15分，自评得分15分。该项目目标明确，依据符合文件规定，</w:t>
      </w:r>
      <w:r>
        <w:rPr>
          <w:rFonts w:ascii="方正仿宋简体" w:eastAsia="方正仿宋简体" w:cs="方正仿宋简体" w:hAnsi="方正仿宋简体" w:hint="eastAsia"/>
          <w:sz w:val="32"/>
          <w:szCs w:val="32"/>
          <w:lang w:eastAsia="zh-CN"/>
        </w:rPr>
        <w:t>在充分考虑到全市财税收入水平及收支进度的整体形势影响，为</w:t>
      </w:r>
      <w:r>
        <w:rPr>
          <w:rFonts w:ascii="方正仿宋简体" w:eastAsia="方正仿宋简体" w:cs="方正仿宋简体" w:hAnsi="方正仿宋简体" w:hint="eastAsia"/>
          <w:sz w:val="32"/>
          <w:szCs w:val="32"/>
          <w:lang w:val="en-US" w:eastAsia="zh-CN"/>
        </w:rPr>
        <w:t>5名劳务派遣人员按时发放工资及时缴纳社保费，该中心运转正常，</w:t>
      </w:r>
      <w:r>
        <w:rPr>
          <w:rFonts w:ascii="方正仿宋简体" w:eastAsia="方正仿宋简体" w:cs="方正仿宋简体" w:hAnsi="方正仿宋简体" w:hint="eastAsia"/>
          <w:sz w:val="32"/>
          <w:szCs w:val="32"/>
        </w:rPr>
        <w:t>资金到位</w:t>
      </w:r>
      <w:r>
        <w:rPr>
          <w:rFonts w:ascii="方正仿宋简体" w:eastAsia="方正仿宋简体" w:cs="方正仿宋简体" w:hAnsi="方正仿宋简体" w:hint="eastAsia"/>
          <w:sz w:val="32"/>
          <w:szCs w:val="32"/>
          <w:lang w:eastAsia="zh-CN"/>
        </w:rPr>
        <w:t>比较</w:t>
      </w:r>
      <w:r>
        <w:rPr>
          <w:rFonts w:ascii="方正仿宋简体" w:eastAsia="方正仿宋简体" w:cs="方正仿宋简体" w:hAnsi="方正仿宋简体" w:hint="eastAsia"/>
          <w:sz w:val="32"/>
          <w:szCs w:val="32"/>
        </w:rPr>
        <w:t>及时。</w:t>
      </w:r>
    </w:p>
    <w:p>
      <w:pPr>
        <w:keepNext w:val="0"/>
        <w:keepLines w:val="0"/>
        <w:pageBreakBefore w:val="0"/>
        <w:widowControl w:val="0"/>
        <w:kinsoku/>
        <w:wordWrap/>
        <w:overflowPunct/>
        <w:topLinePunct w:val="0"/>
        <w:autoSpaceDE/>
        <w:autoSpaceDN/>
        <w:bidi w:val="0"/>
        <w:adjustRightInd/>
        <w:snapToGrid w:val="0"/>
        <w:spacing w:line="380" w:lineRule="exact"/>
        <w:ind w:firstLineChars="100" w:firstLine="32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一级指标2考评情况分析总分15分，自评得分15分。该项目资金使用合理，机构健全，管理制度健全。</w:t>
      </w:r>
    </w:p>
    <w:p>
      <w:pPr>
        <w:keepNext w:val="0"/>
        <w:keepLines w:val="0"/>
        <w:pageBreakBefore w:val="0"/>
        <w:widowControl w:val="0"/>
        <w:kinsoku/>
        <w:wordWrap/>
        <w:overflowPunct/>
        <w:topLinePunct w:val="0"/>
        <w:autoSpaceDE/>
        <w:autoSpaceDN/>
        <w:bidi w:val="0"/>
        <w:adjustRightInd/>
        <w:snapToGrid w:val="0"/>
        <w:spacing w:line="380" w:lineRule="exact"/>
        <w:ind w:firstLineChars="100" w:firstLine="32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一级指标3考评情况分析：总分30分，自评得分30分。该项目</w:t>
      </w:r>
      <w:r>
        <w:rPr>
          <w:rFonts w:ascii="方正仿宋简体" w:eastAsia="方正仿宋简体" w:cs="方正仿宋简体" w:hAnsi="方正仿宋简体" w:hint="eastAsia"/>
          <w:sz w:val="32"/>
          <w:szCs w:val="32"/>
          <w:lang w:eastAsia="zh-CN"/>
        </w:rPr>
        <w:t>充分发挥了市农村产权流转交易中心的带动供销社系统综合改革与发展等职能作用，在保障</w:t>
      </w:r>
      <w:r>
        <w:rPr>
          <w:rFonts w:ascii="方正仿宋简体" w:eastAsia="方正仿宋简体" w:cs="方正仿宋简体" w:hAnsi="方正仿宋简体" w:hint="eastAsia"/>
          <w:sz w:val="32"/>
          <w:szCs w:val="32"/>
          <w:lang w:val="en-US" w:eastAsia="zh-CN"/>
        </w:rPr>
        <w:t>5名劳务派遣人员工资保险合法权益、农村产权交易平台建设、业务宣传及职能发挥</w:t>
      </w:r>
      <w:r>
        <w:rPr>
          <w:rFonts w:ascii="方正仿宋简体" w:eastAsia="方正仿宋简体" w:cs="方正仿宋简体" w:hAnsi="方正仿宋简体" w:hint="eastAsia"/>
          <w:sz w:val="32"/>
          <w:szCs w:val="32"/>
          <w:lang w:eastAsia="zh-CN"/>
        </w:rPr>
        <w:t>等方面</w:t>
      </w:r>
      <w:r>
        <w:rPr>
          <w:rFonts w:ascii="方正仿宋简体" w:eastAsia="方正仿宋简体" w:cs="方正仿宋简体" w:hAnsi="方正仿宋简体" w:hint="eastAsia"/>
          <w:sz w:val="32"/>
          <w:szCs w:val="32"/>
        </w:rPr>
        <w:t>对发挥了应有目的。</w:t>
      </w:r>
    </w:p>
    <w:p>
      <w:pPr>
        <w:keepNext w:val="0"/>
        <w:keepLines w:val="0"/>
        <w:pageBreakBefore w:val="0"/>
        <w:widowControl w:val="0"/>
        <w:kinsoku/>
        <w:wordWrap/>
        <w:overflowPunct/>
        <w:topLinePunct w:val="0"/>
        <w:autoSpaceDE/>
        <w:autoSpaceDN/>
        <w:bidi w:val="0"/>
        <w:adjustRightInd/>
        <w:snapToGrid w:val="0"/>
        <w:spacing w:line="380" w:lineRule="exact"/>
        <w:ind w:firstLineChars="100" w:firstLine="320"/>
        <w:textAlignment w:val="auto"/>
        <w:rPr>
          <w:rFonts w:ascii="仿宋_GB2312" w:eastAsia="仿宋_GB2312" w:cs="仿宋_GB2312" w:hAnsi="仿宋_GB2312"/>
          <w:sz w:val="32"/>
          <w:szCs w:val="32"/>
        </w:rPr>
      </w:pPr>
      <w:r>
        <w:rPr>
          <w:rFonts w:ascii="方正仿宋简体" w:eastAsia="方正仿宋简体" w:cs="方正仿宋简体" w:hAnsi="方正仿宋简体" w:hint="eastAsia"/>
          <w:sz w:val="32"/>
          <w:szCs w:val="32"/>
        </w:rPr>
        <w:t>4</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一级指标4考评情况分析：总分40份，自评得分3</w:t>
      </w: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hint="eastAsia"/>
          <w:sz w:val="32"/>
          <w:szCs w:val="32"/>
        </w:rPr>
        <w:t>分。对已发现问题及时整改</w:t>
      </w:r>
      <w:r>
        <w:rPr>
          <w:rFonts w:ascii="方正仿宋简体" w:eastAsia="方正仿宋简体" w:cs="方正仿宋简体" w:hAnsi="方正仿宋简体" w:hint="eastAsia"/>
          <w:sz w:val="32"/>
          <w:szCs w:val="32"/>
          <w:lang w:eastAsia="zh-CN"/>
        </w:rPr>
        <w:t>，发挥了应有效益</w:t>
      </w:r>
      <w:r>
        <w:rPr>
          <w:rFonts w:ascii="方正仿宋简体" w:eastAsia="方正仿宋简体" w:cs="方正仿宋简体" w:hAnsi="方正仿宋简体" w:hint="eastAsia"/>
          <w:sz w:val="32"/>
          <w:szCs w:val="32"/>
        </w:rPr>
        <w:t>。</w:t>
      </w:r>
    </w:p>
    <w:p>
      <w:pPr>
        <w:numPr>
          <w:ilvl w:val="0"/>
          <w:numId w:val="2"/>
        </w:numPr>
        <w:adjustRightInd w:val="0"/>
        <w:snapToGrid w:val="0"/>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lang w:eastAsia="zh-CN"/>
        </w:rPr>
        <w:t>农合联经费</w:t>
      </w:r>
      <w:r>
        <w:rPr>
          <w:rFonts w:ascii="仿宋_GB2312" w:eastAsia="仿宋_GB2312" w:cs="仿宋_GB2312" w:hAnsi="仿宋_GB2312" w:hint="eastAsia"/>
          <w:sz w:val="32"/>
          <w:szCs w:val="32"/>
        </w:rPr>
        <w:t>项目绩效自评综述：根据年初设定的绩效目标，</w:t>
      </w:r>
      <w:r>
        <w:rPr>
          <w:rFonts w:ascii="仿宋_GB2312" w:eastAsia="仿宋_GB2312" w:cs="仿宋_GB2312" w:hAnsi="仿宋_GB2312" w:hint="eastAsia"/>
          <w:sz w:val="32"/>
          <w:szCs w:val="32"/>
          <w:lang w:eastAsia="zh-CN"/>
        </w:rPr>
        <w:t>农合联</w:t>
      </w:r>
      <w:r>
        <w:rPr>
          <w:rFonts w:ascii="仿宋_GB2312" w:eastAsia="仿宋_GB2312" w:cs="仿宋_GB2312" w:hAnsi="仿宋_GB2312" w:hint="eastAsia"/>
          <w:sz w:val="32"/>
          <w:szCs w:val="32"/>
        </w:rPr>
        <w:t>经费项目绩效自评得分为</w:t>
      </w:r>
      <w:r>
        <w:rPr>
          <w:rFonts w:ascii="仿宋_GB2312" w:eastAsia="仿宋_GB2312" w:cs="仿宋_GB2312" w:hAnsi="仿宋_GB2312" w:hint="eastAsia"/>
          <w:sz w:val="32"/>
          <w:szCs w:val="32"/>
          <w:lang w:val="en-US" w:eastAsia="zh-CN"/>
        </w:rPr>
        <w:t>96</w:t>
      </w:r>
      <w:r>
        <w:rPr>
          <w:rFonts w:ascii="仿宋_GB2312" w:eastAsia="仿宋_GB2312" w:cs="仿宋_GB2312" w:hAnsi="仿宋_GB2312" w:hint="eastAsia"/>
          <w:sz w:val="32"/>
          <w:szCs w:val="32"/>
        </w:rPr>
        <w:t>分（绩效自评表附后）。全年预算数为</w:t>
      </w:r>
      <w:r>
        <w:rPr>
          <w:rFonts w:ascii="仿宋_GB2312" w:eastAsia="仿宋_GB2312" w:cs="仿宋_GB2312" w:hAnsi="仿宋_GB2312" w:hint="eastAsia"/>
          <w:sz w:val="32"/>
          <w:szCs w:val="32"/>
          <w:lang w:val="en-US" w:eastAsia="zh-CN"/>
        </w:rPr>
        <w:t>7</w:t>
      </w:r>
      <w:r>
        <w:rPr>
          <w:rFonts w:ascii="仿宋_GB2312" w:eastAsia="仿宋_GB2312" w:cs="仿宋_GB2312" w:hAnsi="仿宋_GB2312" w:hint="eastAsia"/>
          <w:sz w:val="32"/>
          <w:szCs w:val="32"/>
        </w:rPr>
        <w:t>万元，执行数为</w:t>
      </w:r>
      <w:r>
        <w:rPr>
          <w:rFonts w:ascii="仿宋_GB2312" w:eastAsia="仿宋_GB2312" w:cs="仿宋_GB2312" w:hAnsi="仿宋_GB2312" w:hint="eastAsia"/>
          <w:sz w:val="32"/>
          <w:szCs w:val="32"/>
          <w:lang w:val="en-US" w:eastAsia="zh-CN"/>
        </w:rPr>
        <w:t>3.57</w:t>
      </w:r>
      <w:r>
        <w:rPr>
          <w:rFonts w:ascii="仿宋_GB2312" w:eastAsia="仿宋_GB2312" w:cs="仿宋_GB2312" w:hAnsi="仿宋_GB2312" w:hint="eastAsia"/>
          <w:sz w:val="32"/>
          <w:szCs w:val="32"/>
        </w:rPr>
        <w:t>万元，完成预算的</w:t>
      </w:r>
      <w:r>
        <w:rPr>
          <w:rFonts w:ascii="仿宋_GB2312" w:eastAsia="仿宋_GB2312" w:cs="仿宋_GB2312" w:hAnsi="仿宋_GB2312" w:hint="eastAsia"/>
          <w:sz w:val="32"/>
          <w:szCs w:val="32"/>
          <w:lang w:val="en-US" w:eastAsia="zh-CN"/>
        </w:rPr>
        <w:t>51%</w:t>
      </w:r>
      <w:r>
        <w:rPr>
          <w:rFonts w:ascii="仿宋_GB2312" w:eastAsia="仿宋_GB2312" w:cs="仿宋_GB2312" w:hAnsi="仿宋_GB2312" w:hint="eastAsia"/>
          <w:sz w:val="32"/>
          <w:szCs w:val="32"/>
        </w:rPr>
        <w:t>。项目绩效目标完成情况：</w:t>
      </w:r>
      <w:r>
        <w:rPr>
          <w:rFonts w:ascii="仿宋_GB2312" w:eastAsia="仿宋_GB2312" w:cs="仿宋_GB2312" w:hAnsi="仿宋_GB2312" w:hint="eastAsia"/>
          <w:sz w:val="32"/>
          <w:szCs w:val="32"/>
          <w:lang w:eastAsia="zh-CN"/>
        </w:rPr>
        <w:t>一是项目认定，资金申报、批复程序符合相关管理办法，项目实施手续健全，资金到位占实际资金需求的100%。项目不存在虚列（套取）总控情况，项目资金支出合理合规，无截留、挤占、招标准发放现象，项目实施单位财务制度健全，会计核算规范；该项目组织机构健全，成立专门的领导小组，且分工明确；为确保项目的顺利实施明确专人负责，及时督导，确保项目顺利实施；二是我社严格按照年初预算制定的农合联经费项目列支明细，结合自身职能作用，按照遵化市财政局下达给我社的《关于申请拨付2019年度农合联经费请示的答复》（遵财答复[2019]1972号）据实列支，确保了农合联职能作用的更好发挥，为助力供销社综合改革与发展起到了积极作用。</w:t>
      </w:r>
      <w:r>
        <w:rPr>
          <w:rFonts w:ascii="仿宋_GB2312" w:eastAsia="仿宋_GB2312" w:cs="仿宋_GB2312" w:hAnsi="仿宋_GB2312" w:hint="eastAsia"/>
          <w:sz w:val="32"/>
          <w:szCs w:val="32"/>
        </w:rPr>
        <w:t>发现的主要问题及原因：通过此次绩效评价工作，从总体情况看我社按时按质完成了农合联经费项目的列支计划，但还存在以下问题：该项目预算指标额度与实际执行额度存在一定的差额，应减少这种差额的幅度。下一步改进措施：提高该项目预算指标制定的精度，既能满足实际开支需求额度，又使该项目实际执行额度与预算指标尽可能接近，充分发挥项目预算资金的整体效益。</w:t>
      </w:r>
    </w:p>
    <w:p>
      <w:pPr>
        <w:keepNext w:val="0"/>
        <w:keepLines w:val="0"/>
        <w:pageBreakBefore w:val="0"/>
        <w:widowControl w:val="0"/>
        <w:kinsoku/>
        <w:wordWrap/>
        <w:overflowPunct/>
        <w:topLinePunct w:val="0"/>
        <w:autoSpaceDE/>
        <w:autoSpaceDN/>
        <w:bidi w:val="0"/>
        <w:adjustRightInd/>
        <w:snapToGrid w:val="0"/>
        <w:spacing w:line="38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附：农合联经费</w:t>
      </w:r>
      <w:r>
        <w:rPr>
          <w:rFonts w:ascii="方正仿宋简体" w:eastAsia="方正仿宋简体" w:cs="方正仿宋简体" w:hAnsi="方正仿宋简体" w:hint="eastAsia"/>
          <w:sz w:val="32"/>
          <w:szCs w:val="32"/>
        </w:rPr>
        <w:t>项目绩效考评得分表</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666"/>
        <w:gridCol w:w="1671"/>
        <w:gridCol w:w="1671"/>
        <w:gridCol w:w="1542"/>
        <w:gridCol w:w="1927"/>
      </w:tblGrid>
      <w:tr>
        <w:trPr>
          <w:trHeight w:val="623"/>
        </w:trPr>
        <w:tc>
          <w:tcPr>
            <w:tcW w:w="1666"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一级指标1得分</w:t>
            </w:r>
          </w:p>
        </w:tc>
        <w:tc>
          <w:tcPr>
            <w:tcW w:w="167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一级指标2得分</w:t>
            </w:r>
          </w:p>
        </w:tc>
        <w:tc>
          <w:tcPr>
            <w:tcW w:w="1671"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一级指标3得分</w:t>
            </w:r>
          </w:p>
        </w:tc>
        <w:tc>
          <w:tcPr>
            <w:tcW w:w="1542"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一级指标4得分</w:t>
            </w:r>
          </w:p>
        </w:tc>
        <w:tc>
          <w:tcPr>
            <w:tcW w:w="1927"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项目总得分</w:t>
            </w:r>
          </w:p>
        </w:tc>
      </w:tr>
      <w:tr>
        <w:trPr>
          <w:trHeight w:val="346"/>
        </w:trPr>
        <w:tc>
          <w:tcPr>
            <w:tcW w:w="1666" w:type="dxa"/>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方正仿宋简体" w:eastAsia="方正仿宋简体" w:cs="方正仿宋简体" w:hAnsi="方正仿宋简体"/>
                <w:sz w:val="28"/>
                <w:szCs w:val="28"/>
                <w:lang w:val="en-US" w:eastAsia="zh-CN"/>
              </w:rPr>
            </w:pPr>
            <w:r>
              <w:rPr>
                <w:rFonts w:ascii="方正仿宋简体" w:eastAsia="方正仿宋简体" w:cs="方正仿宋简体" w:hAnsi="方正仿宋简体" w:hint="eastAsia"/>
                <w:sz w:val="28"/>
                <w:szCs w:val="28"/>
                <w:lang w:val="en-US" w:eastAsia="zh-CN"/>
              </w:rPr>
              <w:t>14</w:t>
            </w:r>
          </w:p>
        </w:tc>
        <w:tc>
          <w:tcPr>
            <w:tcW w:w="167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15</w:t>
            </w:r>
          </w:p>
        </w:tc>
        <w:tc>
          <w:tcPr>
            <w:tcW w:w="167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30</w:t>
            </w:r>
          </w:p>
        </w:tc>
        <w:tc>
          <w:tcPr>
            <w:tcW w:w="154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方正仿宋简体" w:eastAsia="方正仿宋简体" w:cs="方正仿宋简体" w:hAnsi="方正仿宋简体"/>
                <w:sz w:val="28"/>
                <w:szCs w:val="28"/>
                <w:lang w:val="en-US" w:eastAsia="zh-CN"/>
              </w:rPr>
            </w:pPr>
            <w:r>
              <w:rPr>
                <w:rFonts w:ascii="方正仿宋简体" w:eastAsia="方正仿宋简体" w:cs="方正仿宋简体" w:hAnsi="方正仿宋简体" w:hint="eastAsia"/>
                <w:sz w:val="28"/>
                <w:szCs w:val="28"/>
                <w:lang w:val="en-US" w:eastAsia="zh-CN"/>
              </w:rPr>
              <w:t>37</w:t>
            </w:r>
          </w:p>
        </w:tc>
        <w:tc>
          <w:tcPr>
            <w:tcW w:w="192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方正仿宋简体" w:eastAsia="方正仿宋简体" w:cs="方正仿宋简体" w:hAnsi="方正仿宋简体"/>
                <w:sz w:val="28"/>
                <w:szCs w:val="28"/>
                <w:lang w:val="en-US" w:eastAsia="zh-CN"/>
              </w:rPr>
            </w:pPr>
            <w:r>
              <w:rPr>
                <w:rFonts w:ascii="方正仿宋简体" w:eastAsia="方正仿宋简体" w:cs="方正仿宋简体" w:hAnsi="方正仿宋简体" w:hint="eastAsia"/>
                <w:sz w:val="28"/>
                <w:szCs w:val="28"/>
                <w:lang w:val="en-US" w:eastAsia="zh-CN"/>
              </w:rPr>
              <w:t>96</w:t>
            </w:r>
          </w:p>
        </w:tc>
      </w:tr>
    </w:tbl>
    <w:p>
      <w:pPr>
        <w:keepNext w:val="0"/>
        <w:keepLines w:val="0"/>
        <w:pageBreakBefore w:val="0"/>
        <w:widowControl w:val="0"/>
        <w:kinsoku/>
        <w:wordWrap/>
        <w:overflowPunct/>
        <w:topLinePunct w:val="0"/>
        <w:autoSpaceDE/>
        <w:autoSpaceDN/>
        <w:bidi w:val="0"/>
        <w:adjustRightInd/>
        <w:snapToGrid w:val="0"/>
        <w:spacing w:line="380" w:lineRule="exact"/>
        <w:ind w:firstLineChars="100" w:firstLine="32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一级指标1考评情况分析：总分15分，自评得分15分。该项目目标明确，依据符合文件规定，</w:t>
      </w:r>
      <w:r>
        <w:rPr>
          <w:rFonts w:ascii="方正仿宋简体" w:eastAsia="方正仿宋简体" w:cs="方正仿宋简体" w:hAnsi="方正仿宋简体" w:hint="eastAsia"/>
          <w:sz w:val="32"/>
          <w:szCs w:val="32"/>
          <w:lang w:eastAsia="zh-CN"/>
        </w:rPr>
        <w:t>在充分考虑到全市财税收入水平及收支进度的整体形势影响，尽管本项目到位资金与预算资金有些差异，但</w:t>
      </w:r>
      <w:r>
        <w:rPr>
          <w:rFonts w:ascii="方正仿宋简体" w:eastAsia="方正仿宋简体" w:cs="方正仿宋简体" w:hAnsi="方正仿宋简体" w:hint="eastAsia"/>
          <w:sz w:val="32"/>
          <w:szCs w:val="32"/>
        </w:rPr>
        <w:t>资金到位</w:t>
      </w:r>
      <w:r>
        <w:rPr>
          <w:rFonts w:ascii="方正仿宋简体" w:eastAsia="方正仿宋简体" w:cs="方正仿宋简体" w:hAnsi="方正仿宋简体" w:hint="eastAsia"/>
          <w:sz w:val="32"/>
          <w:szCs w:val="32"/>
          <w:lang w:eastAsia="zh-CN"/>
        </w:rPr>
        <w:t>比较</w:t>
      </w:r>
      <w:r>
        <w:rPr>
          <w:rFonts w:ascii="方正仿宋简体" w:eastAsia="方正仿宋简体" w:cs="方正仿宋简体" w:hAnsi="方正仿宋简体" w:hint="eastAsia"/>
          <w:sz w:val="32"/>
          <w:szCs w:val="32"/>
        </w:rPr>
        <w:t>及时。</w:t>
      </w:r>
    </w:p>
    <w:p>
      <w:pPr>
        <w:keepNext w:val="0"/>
        <w:keepLines w:val="0"/>
        <w:pageBreakBefore w:val="0"/>
        <w:widowControl w:val="0"/>
        <w:kinsoku/>
        <w:wordWrap/>
        <w:overflowPunct/>
        <w:topLinePunct w:val="0"/>
        <w:autoSpaceDE/>
        <w:autoSpaceDN/>
        <w:bidi w:val="0"/>
        <w:adjustRightInd/>
        <w:snapToGrid w:val="0"/>
        <w:spacing w:line="380" w:lineRule="exact"/>
        <w:ind w:firstLineChars="100" w:firstLine="32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一级指标2考评情况分析总分15分，自评得分15分。该项目资金使用合理，机构健全，管理制度健全。</w:t>
      </w:r>
    </w:p>
    <w:p>
      <w:pPr>
        <w:keepNext w:val="0"/>
        <w:keepLines w:val="0"/>
        <w:pageBreakBefore w:val="0"/>
        <w:widowControl w:val="0"/>
        <w:kinsoku/>
        <w:wordWrap/>
        <w:overflowPunct/>
        <w:topLinePunct w:val="0"/>
        <w:autoSpaceDE/>
        <w:autoSpaceDN/>
        <w:bidi w:val="0"/>
        <w:adjustRightInd/>
        <w:snapToGrid w:val="0"/>
        <w:spacing w:line="380" w:lineRule="exact"/>
        <w:ind w:firstLineChars="100" w:firstLine="32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一级指标3考评情况分析：总分30分，自评得分30分。该项目</w:t>
      </w:r>
      <w:r>
        <w:rPr>
          <w:rFonts w:ascii="方正仿宋简体" w:eastAsia="方正仿宋简体" w:cs="方正仿宋简体" w:hAnsi="方正仿宋简体" w:hint="eastAsia"/>
          <w:sz w:val="32"/>
          <w:szCs w:val="32"/>
          <w:lang w:eastAsia="zh-CN"/>
        </w:rPr>
        <w:t>充分发挥了农合联的带动供销社系统综合改革与发展等职能作用，在学习外地改革与发展先进经验，不断规范提升新型供销社、专业合作社等涉农组织等方面</w:t>
      </w:r>
      <w:r>
        <w:rPr>
          <w:rFonts w:ascii="方正仿宋简体" w:eastAsia="方正仿宋简体" w:cs="方正仿宋简体" w:hAnsi="方正仿宋简体" w:hint="eastAsia"/>
          <w:sz w:val="32"/>
          <w:szCs w:val="32"/>
        </w:rPr>
        <w:t>对发挥了应有目的。</w:t>
      </w:r>
    </w:p>
    <w:p>
      <w:pPr>
        <w:keepNext w:val="0"/>
        <w:keepLines w:val="0"/>
        <w:pageBreakBefore w:val="0"/>
        <w:widowControl w:val="0"/>
        <w:kinsoku/>
        <w:wordWrap/>
        <w:overflowPunct/>
        <w:topLinePunct w:val="0"/>
        <w:autoSpaceDE/>
        <w:autoSpaceDN/>
        <w:bidi w:val="0"/>
        <w:adjustRightInd/>
        <w:snapToGrid w:val="0"/>
        <w:spacing w:line="380" w:lineRule="exact"/>
        <w:ind w:firstLineChars="100" w:firstLine="32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4</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一级指标4考评情况分析：总分40份，自评得分3</w:t>
      </w: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hint="eastAsia"/>
          <w:sz w:val="32"/>
          <w:szCs w:val="32"/>
        </w:rPr>
        <w:t>分。对已发现问题及时整改</w:t>
      </w:r>
      <w:r>
        <w:rPr>
          <w:rFonts w:ascii="方正仿宋简体" w:eastAsia="方正仿宋简体" w:cs="方正仿宋简体" w:hAnsi="方正仿宋简体" w:hint="eastAsia"/>
          <w:sz w:val="32"/>
          <w:szCs w:val="32"/>
          <w:lang w:eastAsia="zh-CN"/>
        </w:rPr>
        <w:t>，发挥了应有效益</w:t>
      </w:r>
      <w:r>
        <w:rPr>
          <w:rFonts w:ascii="方正仿宋简体" w:eastAsia="方正仿宋简体" w:cs="方正仿宋简体" w:hAnsi="方正仿宋简体" w:hint="eastAsia"/>
          <w:sz w:val="32"/>
          <w:szCs w:val="32"/>
        </w:rPr>
        <w:t>。</w:t>
      </w:r>
    </w:p>
    <w:p>
      <w:pPr>
        <w:numPr>
          <w:ilvl w:val="0"/>
          <w:numId w:val="2"/>
        </w:numPr>
        <w:adjustRightInd w:val="0"/>
        <w:snapToGrid w:val="0"/>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lang w:eastAsia="zh-CN"/>
        </w:rPr>
        <w:t>供销社改制等退经费</w:t>
      </w:r>
      <w:r>
        <w:rPr>
          <w:rFonts w:ascii="仿宋_GB2312" w:eastAsia="仿宋_GB2312" w:cs="仿宋_GB2312" w:hAnsi="仿宋_GB2312" w:hint="eastAsia"/>
          <w:sz w:val="32"/>
          <w:szCs w:val="32"/>
        </w:rPr>
        <w:t>项目绩效自评综述：根据年初设定的绩效目标，</w:t>
      </w:r>
      <w:r>
        <w:rPr>
          <w:rFonts w:ascii="仿宋_GB2312" w:eastAsia="仿宋_GB2312" w:cs="仿宋_GB2312" w:hAnsi="仿宋_GB2312" w:hint="eastAsia"/>
          <w:sz w:val="32"/>
          <w:szCs w:val="32"/>
          <w:lang w:eastAsia="zh-CN"/>
        </w:rPr>
        <w:t>供销社改制等退经费</w:t>
      </w:r>
      <w:r>
        <w:rPr>
          <w:rFonts w:ascii="仿宋_GB2312" w:eastAsia="仿宋_GB2312" w:cs="仿宋_GB2312" w:hAnsi="仿宋_GB2312" w:hint="eastAsia"/>
          <w:sz w:val="32"/>
          <w:szCs w:val="32"/>
        </w:rPr>
        <w:t>项目绩效自评得分为</w:t>
      </w:r>
      <w:r>
        <w:rPr>
          <w:rFonts w:ascii="仿宋_GB2312" w:eastAsia="仿宋_GB2312" w:cs="仿宋_GB2312" w:hAnsi="仿宋_GB2312" w:hint="eastAsia"/>
          <w:sz w:val="32"/>
          <w:szCs w:val="32"/>
          <w:lang w:val="en-US" w:eastAsia="zh-CN"/>
        </w:rPr>
        <w:t>98</w:t>
      </w:r>
      <w:r>
        <w:rPr>
          <w:rFonts w:ascii="仿宋_GB2312" w:eastAsia="仿宋_GB2312" w:cs="仿宋_GB2312" w:hAnsi="仿宋_GB2312" w:hint="eastAsia"/>
          <w:sz w:val="32"/>
          <w:szCs w:val="32"/>
        </w:rPr>
        <w:t>分（绩效自评表附后）。全年预算数为</w:t>
      </w:r>
      <w:r>
        <w:rPr>
          <w:rFonts w:ascii="仿宋_GB2312" w:eastAsia="仿宋_GB2312" w:cs="仿宋_GB2312" w:hAnsi="仿宋_GB2312" w:hint="eastAsia"/>
          <w:sz w:val="32"/>
          <w:szCs w:val="32"/>
          <w:lang w:val="en-US" w:eastAsia="zh-CN"/>
        </w:rPr>
        <w:t>17</w:t>
      </w:r>
      <w:r>
        <w:rPr>
          <w:rFonts w:ascii="仿宋_GB2312" w:eastAsia="仿宋_GB2312" w:cs="仿宋_GB2312" w:hAnsi="仿宋_GB2312" w:hint="eastAsia"/>
          <w:sz w:val="32"/>
          <w:szCs w:val="32"/>
        </w:rPr>
        <w:t>万元，执行数为</w:t>
      </w:r>
      <w:r>
        <w:rPr>
          <w:rFonts w:ascii="仿宋_GB2312" w:eastAsia="仿宋_GB2312" w:cs="仿宋_GB2312" w:hAnsi="仿宋_GB2312" w:hint="eastAsia"/>
          <w:sz w:val="32"/>
          <w:szCs w:val="32"/>
          <w:lang w:val="en-US" w:eastAsia="zh-CN"/>
        </w:rPr>
        <w:t>15.74</w:t>
      </w:r>
      <w:r>
        <w:rPr>
          <w:rFonts w:ascii="仿宋_GB2312" w:eastAsia="仿宋_GB2312" w:cs="仿宋_GB2312" w:hAnsi="仿宋_GB2312" w:hint="eastAsia"/>
          <w:sz w:val="32"/>
          <w:szCs w:val="32"/>
        </w:rPr>
        <w:t>万元，完成预算的</w:t>
      </w:r>
      <w:r>
        <w:rPr>
          <w:rFonts w:ascii="仿宋_GB2312" w:eastAsia="仿宋_GB2312" w:cs="仿宋_GB2312" w:hAnsi="仿宋_GB2312" w:hint="eastAsia"/>
          <w:sz w:val="32"/>
          <w:szCs w:val="32"/>
          <w:lang w:val="en-US" w:eastAsia="zh-CN"/>
        </w:rPr>
        <w:t>92.59%</w:t>
      </w:r>
      <w:r>
        <w:rPr>
          <w:rFonts w:ascii="仿宋_GB2312" w:eastAsia="仿宋_GB2312" w:cs="仿宋_GB2312" w:hAnsi="仿宋_GB2312" w:hint="eastAsia"/>
          <w:sz w:val="32"/>
          <w:szCs w:val="32"/>
        </w:rPr>
        <w:t>。项目绩效目标完成情况：</w:t>
      </w:r>
      <w:r>
        <w:rPr>
          <w:rFonts w:ascii="仿宋_GB2312" w:eastAsia="仿宋_GB2312" w:cs="仿宋_GB2312" w:hAnsi="仿宋_GB2312" w:hint="eastAsia"/>
          <w:sz w:val="32"/>
          <w:szCs w:val="32"/>
          <w:lang w:eastAsia="zh-CN"/>
        </w:rPr>
        <w:t>一是项目认定，资金申报、批复程序符合相关管理办法，项目实施手续健全，资金到位占实际资金需求的100%。项目不存在虚列（套取）总控情况，项目资金支出合理合规，无截留、挤占、招标准发放现象，项目实施单位财务制度健全，会计核算规范；该项目组织机构健全，成立专门的领导小组，且分工明确；为确保项目的顺利实施明确专人负责，及时督导，确保项目顺利实施；二是我社严格按照市医疗保险部门每月核定的改制五年等退人员医疗保险费应缴金额，按时完成缴纳工作，确保了这些人能够及时享受到医疗保险待遇，维护了改制五年等退人员的合法权益，巩固了供销社改制成果，及时消除了职工上访等不稳定因素，维护了我市社会稳定，为我市发展做出了积极贡献。</w:t>
      </w:r>
      <w:r>
        <w:rPr>
          <w:rFonts w:ascii="仿宋_GB2312" w:eastAsia="仿宋_GB2312" w:cs="仿宋_GB2312" w:hAnsi="仿宋_GB2312" w:hint="eastAsia"/>
          <w:sz w:val="32"/>
          <w:szCs w:val="32"/>
        </w:rPr>
        <w:t>发现的主要问题及原因：通过此次绩效评价工作，从总体情况看我社按时按质完成了改制五年等退人员医疗保险费的及时缴纳工作，但还存在以下问题：该项目预算指标额度与实际执行额度存在一定的误差，应减少这种误差的幅度。下一步改进措施：提高该项目预算指标制定的精度，既能满足实际缴纳需求额度，又使该项目实际执行额度与预算指标尽可能接近，充分发挥项目预算资金的整体效益。</w:t>
      </w:r>
    </w:p>
    <w:p>
      <w:pPr>
        <w:keepNext w:val="0"/>
        <w:keepLines w:val="0"/>
        <w:pageBreakBefore w:val="0"/>
        <w:widowControl w:val="0"/>
        <w:kinsoku/>
        <w:wordWrap/>
        <w:overflowPunct/>
        <w:topLinePunct w:val="0"/>
        <w:autoSpaceDE/>
        <w:autoSpaceDN/>
        <w:bidi w:val="0"/>
        <w:adjustRightInd/>
        <w:snapToGrid w:val="0"/>
        <w:spacing w:line="40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附：供销社改制等退经费</w:t>
      </w:r>
      <w:r>
        <w:rPr>
          <w:rFonts w:ascii="方正仿宋简体" w:eastAsia="方正仿宋简体" w:cs="方正仿宋简体" w:hAnsi="方正仿宋简体" w:hint="eastAsia"/>
          <w:sz w:val="32"/>
          <w:szCs w:val="32"/>
        </w:rPr>
        <w:t>项目绩效考评得分表</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666"/>
        <w:gridCol w:w="1671"/>
        <w:gridCol w:w="1671"/>
        <w:gridCol w:w="1542"/>
        <w:gridCol w:w="1927"/>
      </w:tblGrid>
      <w:tr>
        <w:trPr>
          <w:trHeight w:val="623"/>
        </w:trPr>
        <w:tc>
          <w:tcPr>
            <w:tcW w:w="166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一级指标1得分</w:t>
            </w:r>
          </w:p>
        </w:tc>
        <w:tc>
          <w:tcPr>
            <w:tcW w:w="167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一级指标2得分</w:t>
            </w:r>
          </w:p>
        </w:tc>
        <w:tc>
          <w:tcPr>
            <w:tcW w:w="167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一级指标3得分</w:t>
            </w:r>
          </w:p>
        </w:tc>
        <w:tc>
          <w:tcPr>
            <w:tcW w:w="15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一级指标4得分</w:t>
            </w:r>
          </w:p>
        </w:tc>
        <w:tc>
          <w:tcPr>
            <w:tcW w:w="192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项目总得分</w:t>
            </w:r>
          </w:p>
        </w:tc>
      </w:tr>
      <w:tr>
        <w:trPr>
          <w:trHeight w:val="346"/>
        </w:trPr>
        <w:tc>
          <w:tcPr>
            <w:tcW w:w="166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15</w:t>
            </w:r>
          </w:p>
        </w:tc>
        <w:tc>
          <w:tcPr>
            <w:tcW w:w="167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15</w:t>
            </w:r>
          </w:p>
        </w:tc>
        <w:tc>
          <w:tcPr>
            <w:tcW w:w="167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30</w:t>
            </w:r>
          </w:p>
        </w:tc>
        <w:tc>
          <w:tcPr>
            <w:tcW w:w="154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仿宋简体" w:eastAsia="方正仿宋简体" w:cs="方正仿宋简体" w:hAnsi="方正仿宋简体" w:hint="eastAsia"/>
                <w:sz w:val="28"/>
                <w:szCs w:val="28"/>
                <w:lang w:eastAsia="zh-CN"/>
              </w:rPr>
            </w:pPr>
            <w:r>
              <w:rPr>
                <w:rFonts w:ascii="方正仿宋简体" w:eastAsia="方正仿宋简体" w:cs="方正仿宋简体" w:hAnsi="方正仿宋简体" w:hint="eastAsia"/>
                <w:sz w:val="28"/>
                <w:szCs w:val="28"/>
              </w:rPr>
              <w:t>3</w:t>
            </w:r>
            <w:r>
              <w:rPr>
                <w:rFonts w:ascii="方正仿宋简体" w:eastAsia="方正仿宋简体" w:cs="方正仿宋简体" w:hAnsi="方正仿宋简体" w:hint="eastAsia"/>
                <w:sz w:val="28"/>
                <w:szCs w:val="28"/>
                <w:lang w:val="en-US" w:eastAsia="zh-CN"/>
              </w:rPr>
              <w:t>8</w:t>
            </w:r>
          </w:p>
        </w:tc>
        <w:tc>
          <w:tcPr>
            <w:tcW w:w="192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仿宋简体" w:eastAsia="方正仿宋简体" w:cs="方正仿宋简体" w:hAnsi="方正仿宋简体" w:hint="eastAsia"/>
                <w:sz w:val="28"/>
                <w:szCs w:val="28"/>
                <w:lang w:eastAsia="zh-CN"/>
              </w:rPr>
            </w:pPr>
            <w:r>
              <w:rPr>
                <w:rFonts w:ascii="方正仿宋简体" w:eastAsia="方正仿宋简体" w:cs="方正仿宋简体" w:hAnsi="方正仿宋简体" w:hint="eastAsia"/>
                <w:sz w:val="28"/>
                <w:szCs w:val="28"/>
              </w:rPr>
              <w:t>9</w:t>
            </w:r>
            <w:r>
              <w:rPr>
                <w:rFonts w:ascii="方正仿宋简体" w:eastAsia="方正仿宋简体" w:cs="方正仿宋简体" w:hAnsi="方正仿宋简体" w:hint="eastAsia"/>
                <w:sz w:val="28"/>
                <w:szCs w:val="28"/>
                <w:lang w:val="en-US" w:eastAsia="zh-CN"/>
              </w:rPr>
              <w:t>8</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Chars="100" w:firstLine="32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一级指标1考评情况分析：总分15分，自评得分15分。该项目目标明确，依据符合文件规定，资金到位及时。</w:t>
      </w:r>
    </w:p>
    <w:p>
      <w:pPr>
        <w:keepNext w:val="0"/>
        <w:keepLines w:val="0"/>
        <w:pageBreakBefore w:val="0"/>
        <w:widowControl w:val="0"/>
        <w:kinsoku/>
        <w:wordWrap/>
        <w:overflowPunct/>
        <w:topLinePunct w:val="0"/>
        <w:autoSpaceDE/>
        <w:autoSpaceDN/>
        <w:bidi w:val="0"/>
        <w:adjustRightInd/>
        <w:snapToGrid w:val="0"/>
        <w:spacing w:line="400" w:lineRule="exact"/>
        <w:ind w:firstLineChars="100" w:firstLine="32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一级指标2考评情况分析总分15分，自评得分15分。该项目资金使用合理，机构健全，管理制度健全。</w:t>
      </w:r>
    </w:p>
    <w:p>
      <w:pPr>
        <w:keepNext w:val="0"/>
        <w:keepLines w:val="0"/>
        <w:pageBreakBefore w:val="0"/>
        <w:widowControl w:val="0"/>
        <w:kinsoku/>
        <w:wordWrap/>
        <w:overflowPunct/>
        <w:topLinePunct w:val="0"/>
        <w:autoSpaceDE/>
        <w:autoSpaceDN/>
        <w:bidi w:val="0"/>
        <w:adjustRightInd/>
        <w:snapToGrid w:val="0"/>
        <w:spacing w:line="400" w:lineRule="exact"/>
        <w:ind w:firstLineChars="100" w:firstLine="32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一级指标3考评情况分析：总分30分，自评得分30分。该项目对确保改制五年等退人员的按时享受医疗保险待遇，维护改制五年等退人员的合法权益，巩固供销社改制成果发挥了应有目的。</w:t>
      </w:r>
    </w:p>
    <w:p>
      <w:pPr>
        <w:keepNext w:val="0"/>
        <w:keepLines w:val="0"/>
        <w:pageBreakBefore w:val="0"/>
        <w:widowControl w:val="0"/>
        <w:kinsoku/>
        <w:wordWrap/>
        <w:overflowPunct/>
        <w:topLinePunct w:val="0"/>
        <w:autoSpaceDE/>
        <w:autoSpaceDN/>
        <w:bidi w:val="0"/>
        <w:adjustRightInd/>
        <w:snapToGrid w:val="0"/>
        <w:spacing w:line="400" w:lineRule="exact"/>
        <w:ind w:firstLineChars="100" w:firstLine="320"/>
        <w:textAlignment w:val="auto"/>
        <w:rPr>
          <w:rFonts w:ascii="仿宋_GB2312" w:eastAsia="仿宋_GB2312" w:cs="仿宋_GB2312" w:hAnsi="仿宋_GB2312"/>
          <w:sz w:val="32"/>
          <w:szCs w:val="32"/>
        </w:rPr>
      </w:pPr>
      <w:r>
        <w:rPr>
          <w:rFonts w:ascii="方正仿宋简体" w:eastAsia="方正仿宋简体" w:cs="方正仿宋简体" w:hAnsi="方正仿宋简体" w:hint="eastAsia"/>
          <w:sz w:val="32"/>
          <w:szCs w:val="32"/>
        </w:rPr>
        <w:t>4</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一级指标4考评情况分析：总分40份，自评得分3</w:t>
      </w:r>
      <w:r>
        <w:rPr>
          <w:rFonts w:ascii="方正仿宋简体" w:eastAsia="方正仿宋简体" w:cs="方正仿宋简体" w:hAnsi="方正仿宋简体" w:hint="eastAsia"/>
          <w:sz w:val="32"/>
          <w:szCs w:val="32"/>
          <w:lang w:val="en-US" w:eastAsia="zh-CN"/>
        </w:rPr>
        <w:t>8</w:t>
      </w:r>
      <w:r>
        <w:rPr>
          <w:rFonts w:ascii="方正仿宋简体" w:eastAsia="方正仿宋简体" w:cs="方正仿宋简体" w:hAnsi="方正仿宋简体" w:hint="eastAsia"/>
          <w:sz w:val="32"/>
          <w:szCs w:val="32"/>
        </w:rPr>
        <w:t>分。对已发现问题及时整改。受益对象比较满意。</w:t>
      </w:r>
    </w:p>
    <w:p>
      <w:pPr>
        <w:numPr>
          <w:ilvl w:val="0"/>
          <w:numId w:val="2"/>
        </w:numPr>
        <w:adjustRightInd w:val="0"/>
        <w:snapToGrid w:val="0"/>
        <w:spacing w:line="580" w:lineRule="exact"/>
        <w:ind w:left="0" w:firstLineChars="200" w:firstLine="640"/>
        <w:rPr>
          <w:rFonts w:ascii="仿宋_GB2312" w:eastAsia="仿宋_GB2312" w:cs="仿宋_GB2312" w:hAnsi="仿宋_GB2312"/>
          <w:b/>
          <w:bCs/>
          <w:sz w:val="32"/>
          <w:szCs w:val="32"/>
        </w:rPr>
      </w:pPr>
      <w:r>
        <w:rPr>
          <w:rFonts w:ascii="仿宋_GB2312" w:eastAsia="仿宋_GB2312" w:cs="仿宋_GB2312" w:hAnsi="仿宋_GB2312" w:hint="eastAsia"/>
          <w:sz w:val="32"/>
          <w:szCs w:val="32"/>
          <w:lang w:eastAsia="zh-CN"/>
        </w:rPr>
        <w:t>供销社</w:t>
      </w:r>
      <w:r>
        <w:rPr>
          <w:rFonts w:ascii="仿宋_GB2312" w:eastAsia="仿宋_GB2312" w:cs="仿宋_GB2312" w:hAnsi="仿宋_GB2312" w:hint="eastAsia"/>
          <w:sz w:val="32"/>
          <w:szCs w:val="32"/>
          <w:lang w:val="en-US" w:eastAsia="zh-CN"/>
        </w:rPr>
        <w:t>2018年度争取上级资金奖励</w:t>
      </w:r>
      <w:r>
        <w:rPr>
          <w:rFonts w:ascii="仿宋_GB2312" w:eastAsia="仿宋_GB2312" w:cs="仿宋_GB2312" w:hAnsi="仿宋_GB2312" w:hint="eastAsia"/>
          <w:sz w:val="32"/>
          <w:szCs w:val="32"/>
        </w:rPr>
        <w:t>项目绩效自评综述：根据年初设定的绩效目标，</w:t>
      </w:r>
      <w:r>
        <w:rPr>
          <w:rFonts w:ascii="仿宋_GB2312" w:eastAsia="仿宋_GB2312" w:cs="仿宋_GB2312" w:hAnsi="仿宋_GB2312" w:hint="eastAsia"/>
          <w:sz w:val="32"/>
          <w:szCs w:val="32"/>
          <w:lang w:eastAsia="zh-CN"/>
        </w:rPr>
        <w:t>供销社</w:t>
      </w:r>
      <w:r>
        <w:rPr>
          <w:rFonts w:ascii="仿宋_GB2312" w:eastAsia="仿宋_GB2312" w:cs="仿宋_GB2312" w:hAnsi="仿宋_GB2312" w:hint="eastAsia"/>
          <w:sz w:val="32"/>
          <w:szCs w:val="32"/>
          <w:lang w:val="en-US" w:eastAsia="zh-CN"/>
        </w:rPr>
        <w:t>2018年度争取上级资金奖励</w:t>
      </w:r>
      <w:r>
        <w:rPr>
          <w:rFonts w:ascii="仿宋_GB2312" w:eastAsia="仿宋_GB2312" w:cs="仿宋_GB2312" w:hAnsi="仿宋_GB2312" w:hint="eastAsia"/>
          <w:sz w:val="32"/>
          <w:szCs w:val="32"/>
        </w:rPr>
        <w:t>项目绩效自评得分为</w:t>
      </w:r>
      <w:r>
        <w:rPr>
          <w:rFonts w:ascii="仿宋_GB2312" w:eastAsia="仿宋_GB2312" w:cs="仿宋_GB2312" w:hAnsi="仿宋_GB2312" w:hint="eastAsia"/>
          <w:sz w:val="32"/>
          <w:szCs w:val="32"/>
          <w:lang w:val="en-US" w:eastAsia="zh-CN"/>
        </w:rPr>
        <w:t>98</w:t>
      </w:r>
      <w:r>
        <w:rPr>
          <w:rFonts w:ascii="仿宋_GB2312" w:eastAsia="仿宋_GB2312" w:cs="仿宋_GB2312" w:hAnsi="仿宋_GB2312" w:hint="eastAsia"/>
          <w:sz w:val="32"/>
          <w:szCs w:val="32"/>
        </w:rPr>
        <w:t>分（绩效自评表附后）。全年预算数</w:t>
      </w:r>
      <w:r>
        <w:rPr>
          <w:rFonts w:ascii="仿宋_GB2312" w:eastAsia="仿宋_GB2312" w:cs="仿宋_GB2312" w:hAnsi="仿宋_GB2312" w:hint="eastAsia"/>
          <w:sz w:val="32"/>
          <w:szCs w:val="32"/>
          <w:lang w:eastAsia="zh-CN"/>
        </w:rPr>
        <w:t>（该项目为细化项目）</w:t>
      </w:r>
      <w:r>
        <w:rPr>
          <w:rFonts w:ascii="仿宋_GB2312" w:eastAsia="仿宋_GB2312" w:cs="仿宋_GB2312" w:hAnsi="仿宋_GB2312" w:hint="eastAsia"/>
          <w:sz w:val="32"/>
          <w:szCs w:val="32"/>
        </w:rPr>
        <w:t>为</w:t>
      </w:r>
      <w:r>
        <w:rPr>
          <w:rFonts w:ascii="仿宋_GB2312" w:eastAsia="仿宋_GB2312" w:cs="仿宋_GB2312" w:hAnsi="仿宋_GB2312" w:hint="eastAsia"/>
          <w:sz w:val="32"/>
          <w:szCs w:val="32"/>
          <w:lang w:val="en-US" w:eastAsia="zh-CN"/>
        </w:rPr>
        <w:t>4.68</w:t>
      </w:r>
      <w:r>
        <w:rPr>
          <w:rFonts w:ascii="仿宋_GB2312" w:eastAsia="仿宋_GB2312" w:cs="仿宋_GB2312" w:hAnsi="仿宋_GB2312" w:hint="eastAsia"/>
          <w:sz w:val="32"/>
          <w:szCs w:val="32"/>
        </w:rPr>
        <w:t>万元，执行数为</w:t>
      </w:r>
      <w:r>
        <w:rPr>
          <w:rFonts w:ascii="仿宋_GB2312" w:eastAsia="仿宋_GB2312" w:cs="仿宋_GB2312" w:hAnsi="仿宋_GB2312" w:hint="eastAsia"/>
          <w:sz w:val="32"/>
          <w:szCs w:val="32"/>
          <w:lang w:val="en-US" w:eastAsia="zh-CN"/>
        </w:rPr>
        <w:t>4.68</w:t>
      </w:r>
      <w:r>
        <w:rPr>
          <w:rFonts w:ascii="仿宋_GB2312" w:eastAsia="仿宋_GB2312" w:cs="仿宋_GB2312" w:hAnsi="仿宋_GB2312" w:hint="eastAsia"/>
          <w:sz w:val="32"/>
          <w:szCs w:val="32"/>
        </w:rPr>
        <w:t>万元，完成预算的</w:t>
      </w:r>
      <w:r>
        <w:rPr>
          <w:rFonts w:ascii="仿宋_GB2312" w:eastAsia="仿宋_GB2312" w:cs="仿宋_GB2312" w:hAnsi="仿宋_GB2312" w:hint="eastAsia"/>
          <w:sz w:val="32"/>
          <w:szCs w:val="32"/>
          <w:lang w:val="en-US" w:eastAsia="zh-CN"/>
        </w:rPr>
        <w:t>100%</w:t>
      </w:r>
      <w:r>
        <w:rPr>
          <w:rFonts w:ascii="仿宋_GB2312" w:eastAsia="仿宋_GB2312" w:cs="仿宋_GB2312" w:hAnsi="仿宋_GB2312" w:hint="eastAsia"/>
          <w:sz w:val="32"/>
          <w:szCs w:val="32"/>
        </w:rPr>
        <w:t>。项目绩效目标完成情况：</w:t>
      </w:r>
      <w:r>
        <w:rPr>
          <w:rFonts w:ascii="仿宋_GB2312" w:eastAsia="仿宋_GB2312" w:cs="仿宋_GB2312" w:hAnsi="仿宋_GB2312" w:hint="eastAsia"/>
          <w:sz w:val="32"/>
          <w:szCs w:val="32"/>
          <w:lang w:eastAsia="zh-CN"/>
        </w:rPr>
        <w:t>一是项目认定，资金申报、批复程序符合相关管理办法，项目实施手续健全，资金到位占实际资金需求的100%。项目不存在虚列（套取）总控情况，项目资金支出合理合规，无截留、挤占、招标准发放现象，项目实施单位财务制度健全，会计核算规范；该项目组织机构健全，成立专门的领导小组，且分工明确；为确保项目的顺利实施明确专人负责，及时督导，确保项目顺利实施；二是我社严格按照年初预算制定的明细项目要求及《遵化市人民政府办公室关于印发&lt;遵化市2018年市直部门争取上级资金奖励办法&gt;的通知》（遵政办[2018]31号）文件精神，根据《遵化市财政局关于2018年度争取上级资金奖励分配方案请示的答复》（遵财答复[2019]279号）的资金额度，全部用于了助推项目建设、供销事业性发展、弥补经费不足等支出，有效发挥了项目资金的效能作用，为助力我市乡村振兴建设、推进项目建设、供销事业及供销社综合改革与发展起到了积极作用。</w:t>
      </w:r>
      <w:r>
        <w:rPr>
          <w:rFonts w:ascii="仿宋_GB2312" w:eastAsia="仿宋_GB2312" w:cs="仿宋_GB2312" w:hAnsi="仿宋_GB2312" w:hint="eastAsia"/>
          <w:sz w:val="32"/>
          <w:szCs w:val="32"/>
        </w:rPr>
        <w:t>发现的主要问题及原因：通过此次绩效评价工作，从总体情况看我社按时按质完成了供销社2018年度争取上级资金奖励项目的各项列支工作，发挥了资金效能，但还存在以下问题：该项目预算指标额度与实际执行额度相同，但受预算额度较小影响，在分配使用奖励资金用途方面仍需进一步提高，争取更大发挥项目资金效能作用。下一步改进措施：进一步提高该项目预算指标明细划分制定的精度，包括分配内容及分配比例，使该项目既能更好遵守遵化市政府（遵政办[2018]31号）争取上级资金奖励办法文件规定，又能最大限度发挥好项目资金的效能。</w:t>
      </w:r>
    </w:p>
    <w:p>
      <w:pPr>
        <w:keepNext w:val="0"/>
        <w:keepLines w:val="0"/>
        <w:pageBreakBefore w:val="0"/>
        <w:widowControl w:val="0"/>
        <w:kinsoku/>
        <w:wordWrap/>
        <w:overflowPunct/>
        <w:topLinePunct w:val="0"/>
        <w:autoSpaceDE/>
        <w:autoSpaceDN/>
        <w:bidi w:val="0"/>
        <w:adjustRightInd/>
        <w:snapToGrid w:val="0"/>
        <w:spacing w:line="36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附：供销社</w:t>
      </w:r>
      <w:r>
        <w:rPr>
          <w:rFonts w:ascii="方正仿宋简体" w:eastAsia="方正仿宋简体" w:cs="方正仿宋简体" w:hAnsi="方正仿宋简体" w:hint="eastAsia"/>
          <w:sz w:val="32"/>
          <w:szCs w:val="32"/>
          <w:lang w:val="en-US" w:eastAsia="zh-CN"/>
        </w:rPr>
        <w:t>2018年度争取上级资金奖励</w:t>
      </w:r>
      <w:r>
        <w:rPr>
          <w:rFonts w:ascii="方正仿宋简体" w:eastAsia="方正仿宋简体" w:cs="方正仿宋简体" w:hAnsi="方正仿宋简体" w:hint="eastAsia"/>
          <w:sz w:val="32"/>
          <w:szCs w:val="32"/>
        </w:rPr>
        <w:t>项目绩效考评得分表</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666"/>
        <w:gridCol w:w="1671"/>
        <w:gridCol w:w="1671"/>
        <w:gridCol w:w="1542"/>
        <w:gridCol w:w="1927"/>
      </w:tblGrid>
      <w:tr>
        <w:trPr>
          <w:trHeight w:val="623"/>
        </w:trPr>
        <w:tc>
          <w:tcPr>
            <w:tcW w:w="166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一级指标1得分</w:t>
            </w:r>
          </w:p>
        </w:tc>
        <w:tc>
          <w:tcPr>
            <w:tcW w:w="1671"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一级指标2得分</w:t>
            </w:r>
          </w:p>
        </w:tc>
        <w:tc>
          <w:tcPr>
            <w:tcW w:w="1671"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一级指标3得分</w:t>
            </w:r>
          </w:p>
        </w:tc>
        <w:tc>
          <w:tcPr>
            <w:tcW w:w="1542"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一级指标4得分</w:t>
            </w:r>
          </w:p>
        </w:tc>
        <w:tc>
          <w:tcPr>
            <w:tcW w:w="192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项目总得分</w:t>
            </w:r>
          </w:p>
        </w:tc>
      </w:tr>
      <w:tr>
        <w:trPr>
          <w:trHeight w:val="346"/>
        </w:trPr>
        <w:tc>
          <w:tcPr>
            <w:tcW w:w="166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方正仿宋简体" w:eastAsia="方正仿宋简体" w:cs="方正仿宋简体" w:hAnsi="方正仿宋简体"/>
                <w:sz w:val="28"/>
                <w:szCs w:val="28"/>
                <w:lang w:val="en-US" w:eastAsia="zh-CN"/>
              </w:rPr>
            </w:pPr>
            <w:r>
              <w:rPr>
                <w:rFonts w:ascii="方正仿宋简体" w:eastAsia="方正仿宋简体" w:cs="方正仿宋简体" w:hAnsi="方正仿宋简体" w:hint="eastAsia"/>
                <w:sz w:val="28"/>
                <w:szCs w:val="28"/>
                <w:lang w:val="en-US" w:eastAsia="zh-CN"/>
              </w:rPr>
              <w:t>15</w:t>
            </w:r>
          </w:p>
        </w:tc>
        <w:tc>
          <w:tcPr>
            <w:tcW w:w="167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15</w:t>
            </w:r>
          </w:p>
        </w:tc>
        <w:tc>
          <w:tcPr>
            <w:tcW w:w="167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sz w:val="28"/>
                <w:szCs w:val="28"/>
              </w:rPr>
              <w:t>30</w:t>
            </w:r>
          </w:p>
        </w:tc>
        <w:tc>
          <w:tcPr>
            <w:tcW w:w="154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方正仿宋简体" w:eastAsia="方正仿宋简体" w:cs="方正仿宋简体" w:hAnsi="方正仿宋简体"/>
                <w:sz w:val="28"/>
                <w:szCs w:val="28"/>
                <w:lang w:val="en-US" w:eastAsia="zh-CN"/>
              </w:rPr>
            </w:pPr>
            <w:r>
              <w:rPr>
                <w:rFonts w:ascii="方正仿宋简体" w:eastAsia="方正仿宋简体" w:cs="方正仿宋简体" w:hAnsi="方正仿宋简体" w:hint="eastAsia"/>
                <w:sz w:val="28"/>
                <w:szCs w:val="28"/>
                <w:lang w:val="en-US" w:eastAsia="zh-CN"/>
              </w:rPr>
              <w:t>38</w:t>
            </w:r>
          </w:p>
        </w:tc>
        <w:tc>
          <w:tcPr>
            <w:tcW w:w="192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方正仿宋简体" w:eastAsia="方正仿宋简体" w:cs="方正仿宋简体" w:hAnsi="方正仿宋简体"/>
                <w:sz w:val="28"/>
                <w:szCs w:val="28"/>
                <w:lang w:val="en-US" w:eastAsia="zh-CN"/>
              </w:rPr>
            </w:pPr>
            <w:r>
              <w:rPr>
                <w:rFonts w:ascii="方正仿宋简体" w:eastAsia="方正仿宋简体" w:cs="方正仿宋简体" w:hAnsi="方正仿宋简体" w:hint="eastAsia"/>
                <w:sz w:val="28"/>
                <w:szCs w:val="28"/>
                <w:lang w:val="en-US" w:eastAsia="zh-CN"/>
              </w:rPr>
              <w:t>98</w:t>
            </w:r>
          </w:p>
        </w:tc>
      </w:tr>
    </w:tbl>
    <w:p>
      <w:pPr>
        <w:keepNext w:val="0"/>
        <w:keepLines w:val="0"/>
        <w:pageBreakBefore w:val="0"/>
        <w:widowControl w:val="0"/>
        <w:kinsoku/>
        <w:wordWrap/>
        <w:overflowPunct/>
        <w:topLinePunct w:val="0"/>
        <w:autoSpaceDE/>
        <w:autoSpaceDN/>
        <w:bidi w:val="0"/>
        <w:adjustRightInd/>
        <w:snapToGrid w:val="0"/>
        <w:spacing w:line="360" w:lineRule="exact"/>
        <w:ind w:firstLineChars="100" w:firstLine="32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一级指标1考评情况分析：总分15分，自评得分15分。该项目目标明确，依据符合文件规定，</w:t>
      </w:r>
      <w:r>
        <w:rPr>
          <w:rFonts w:ascii="方正仿宋简体" w:eastAsia="方正仿宋简体" w:cs="方正仿宋简体" w:hAnsi="方正仿宋简体" w:hint="eastAsia"/>
          <w:sz w:val="32"/>
          <w:szCs w:val="32"/>
          <w:lang w:eastAsia="zh-CN"/>
        </w:rPr>
        <w:t>在严格按照市政府争取上级资金奖励办法相关规定，使用好该项目资金，促进了供销社项目建设和供销社事业发展，</w:t>
      </w:r>
      <w:r>
        <w:rPr>
          <w:rFonts w:ascii="方正仿宋简体" w:eastAsia="方正仿宋简体" w:cs="方正仿宋简体" w:hAnsi="方正仿宋简体" w:hint="eastAsia"/>
          <w:sz w:val="32"/>
          <w:szCs w:val="32"/>
        </w:rPr>
        <w:t>资金到位</w:t>
      </w:r>
      <w:r>
        <w:rPr>
          <w:rFonts w:ascii="方正仿宋简体" w:eastAsia="方正仿宋简体" w:cs="方正仿宋简体" w:hAnsi="方正仿宋简体" w:hint="eastAsia"/>
          <w:sz w:val="32"/>
          <w:szCs w:val="32"/>
          <w:lang w:eastAsia="zh-CN"/>
        </w:rPr>
        <w:t>比较</w:t>
      </w:r>
      <w:r>
        <w:rPr>
          <w:rFonts w:ascii="方正仿宋简体" w:eastAsia="方正仿宋简体" w:cs="方正仿宋简体" w:hAnsi="方正仿宋简体" w:hint="eastAsia"/>
          <w:sz w:val="32"/>
          <w:szCs w:val="32"/>
        </w:rPr>
        <w:t>及时。</w:t>
      </w:r>
    </w:p>
    <w:p>
      <w:pPr>
        <w:keepNext w:val="0"/>
        <w:keepLines w:val="0"/>
        <w:pageBreakBefore w:val="0"/>
        <w:widowControl w:val="0"/>
        <w:kinsoku/>
        <w:wordWrap/>
        <w:overflowPunct/>
        <w:topLinePunct w:val="0"/>
        <w:autoSpaceDE/>
        <w:autoSpaceDN/>
        <w:bidi w:val="0"/>
        <w:adjustRightInd/>
        <w:snapToGrid w:val="0"/>
        <w:spacing w:line="360" w:lineRule="exact"/>
        <w:ind w:firstLineChars="100" w:firstLine="32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一级指标2考评情况分析总分15分，自评得分15分。该项目资金使用合理，机构健全，管理制度健全。</w:t>
      </w:r>
    </w:p>
    <w:p>
      <w:pPr>
        <w:keepNext w:val="0"/>
        <w:keepLines w:val="0"/>
        <w:pageBreakBefore w:val="0"/>
        <w:widowControl w:val="0"/>
        <w:kinsoku/>
        <w:wordWrap/>
        <w:overflowPunct/>
        <w:topLinePunct w:val="0"/>
        <w:autoSpaceDE/>
        <w:autoSpaceDN/>
        <w:bidi w:val="0"/>
        <w:adjustRightInd/>
        <w:snapToGrid w:val="0"/>
        <w:spacing w:line="360" w:lineRule="exact"/>
        <w:ind w:firstLineChars="100" w:firstLine="32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一级指标3考评情况分析：总分30分，自评得分30分。该项目</w:t>
      </w:r>
      <w:r>
        <w:rPr>
          <w:rFonts w:ascii="方正仿宋简体" w:eastAsia="方正仿宋简体" w:cs="方正仿宋简体" w:hAnsi="方正仿宋简体" w:hint="eastAsia"/>
          <w:sz w:val="32"/>
          <w:szCs w:val="32"/>
          <w:lang w:eastAsia="zh-CN"/>
        </w:rPr>
        <w:t>严格按照遵化市政府（</w:t>
      </w:r>
      <w:r>
        <w:rPr>
          <w:rFonts w:ascii="方正仿宋简体" w:eastAsia="方正仿宋简体" w:cs="方正仿宋简体" w:hAnsi="方正仿宋简体" w:hint="eastAsia"/>
          <w:sz w:val="32"/>
          <w:szCs w:val="32"/>
          <w:lang w:val="en-US" w:eastAsia="zh-CN"/>
        </w:rPr>
        <w:t>遵政办[2018]31号）争取上级资金奖励办法文件规定的资金使用用途进行使用，有效地助推了供销社项目建设和促进了供销事业的发展，</w:t>
      </w:r>
      <w:r>
        <w:rPr>
          <w:rFonts w:ascii="方正仿宋简体" w:eastAsia="方正仿宋简体" w:cs="方正仿宋简体" w:hAnsi="方正仿宋简体" w:hint="eastAsia"/>
          <w:sz w:val="32"/>
          <w:szCs w:val="32"/>
        </w:rPr>
        <w:t>发挥了应有目的。</w:t>
      </w:r>
    </w:p>
    <w:p>
      <w:pPr>
        <w:keepNext w:val="0"/>
        <w:keepLines w:val="0"/>
        <w:pageBreakBefore w:val="0"/>
        <w:widowControl w:val="0"/>
        <w:kinsoku/>
        <w:wordWrap/>
        <w:overflowPunct/>
        <w:topLinePunct w:val="0"/>
        <w:autoSpaceDE/>
        <w:autoSpaceDN/>
        <w:bidi w:val="0"/>
        <w:adjustRightInd/>
        <w:snapToGrid w:val="0"/>
        <w:spacing w:line="360" w:lineRule="exact"/>
        <w:ind w:firstLineChars="100" w:firstLine="320"/>
        <w:textAlignment w:val="auto"/>
        <w:rPr>
          <w:rFonts w:ascii="仿宋_GB2312" w:eastAsia="仿宋_GB2312" w:cs="仿宋_GB2312" w:hAnsi="仿宋_GB2312"/>
          <w:b/>
          <w:bCs/>
          <w:sz w:val="32"/>
          <w:szCs w:val="32"/>
        </w:rPr>
      </w:pPr>
      <w:r>
        <w:rPr>
          <w:rFonts w:ascii="方正仿宋简体" w:eastAsia="方正仿宋简体" w:cs="方正仿宋简体" w:hAnsi="方正仿宋简体" w:hint="eastAsia"/>
          <w:sz w:val="32"/>
          <w:szCs w:val="32"/>
        </w:rPr>
        <w:t>4</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一级指标4考评情况分析：总分40份，自评得分3</w:t>
      </w:r>
      <w:r>
        <w:rPr>
          <w:rFonts w:ascii="方正仿宋简体" w:eastAsia="方正仿宋简体" w:cs="方正仿宋简体" w:hAnsi="方正仿宋简体" w:hint="eastAsia"/>
          <w:sz w:val="32"/>
          <w:szCs w:val="32"/>
          <w:lang w:val="en-US" w:eastAsia="zh-CN"/>
        </w:rPr>
        <w:t>8</w:t>
      </w:r>
      <w:r>
        <w:rPr>
          <w:rFonts w:ascii="方正仿宋简体" w:eastAsia="方正仿宋简体" w:cs="方正仿宋简体" w:hAnsi="方正仿宋简体" w:hint="eastAsia"/>
          <w:sz w:val="32"/>
          <w:szCs w:val="32"/>
        </w:rPr>
        <w:t>分。对已发现问题及时整改</w:t>
      </w:r>
      <w:r>
        <w:rPr>
          <w:rFonts w:ascii="方正仿宋简体" w:eastAsia="方正仿宋简体" w:cs="方正仿宋简体" w:hAnsi="方正仿宋简体" w:hint="eastAsia"/>
          <w:sz w:val="32"/>
          <w:szCs w:val="32"/>
          <w:lang w:eastAsia="zh-CN"/>
        </w:rPr>
        <w:t>，发挥了应有效益</w:t>
      </w:r>
      <w:r>
        <w:rPr>
          <w:rFonts w:ascii="方正仿宋简体" w:eastAsia="方正仿宋简体" w:cs="方正仿宋简体" w:hAnsi="方正仿宋简体" w:hint="eastAsia"/>
          <w:sz w:val="32"/>
          <w:szCs w:val="32"/>
        </w:rPr>
        <w:t>。</w:t>
      </w:r>
    </w:p>
    <w:p>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t>七、其他重要事项的说明</w:t>
      </w:r>
    </w:p>
    <w:p>
      <w:pPr>
        <w:keepNext/>
        <w:keepLines/>
        <w:snapToGrid w:val="0"/>
        <w:spacing w:line="580" w:lineRule="exact"/>
        <w:ind w:firstLineChars="200" w:firstLine="640"/>
        <w:outlineLvl w:val="2"/>
        <w:rPr>
          <w:rFonts w:ascii="楷体_GB2312" w:eastAsia="楷体_GB2312" w:cs="DengXian-Bold" w:hAnsi="Times New Roman" w:hint="eastAsia"/>
          <w:b/>
          <w:bCs/>
          <w:sz w:val="32"/>
          <w:szCs w:val="32"/>
        </w:rPr>
      </w:pPr>
      <w:r>
        <w:rPr>
          <w:rFonts w:ascii="楷体_GB2312" w:eastAsia="楷体_GB2312" w:cs="DengXian-Bold" w:hAnsi="Times New Roman" w:hint="eastAsia"/>
          <w:b/>
          <w:bCs/>
          <w:sz w:val="32"/>
          <w:szCs w:val="32"/>
        </w:rPr>
        <w:t>（一）机关运行经费情况</w:t>
      </w:r>
    </w:p>
    <w:p>
      <w:pPr>
        <w:keepNext/>
        <w:keepLines/>
        <w:snapToGrid w:val="0"/>
        <w:spacing w:line="580" w:lineRule="exact"/>
        <w:ind w:firstLineChars="200" w:firstLine="640"/>
        <w:outlineLvl w:val="2"/>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本部门2019年度无机关运行经费支出。</w:t>
      </w:r>
    </w:p>
    <w:p>
      <w:pPr>
        <w:keepNext/>
        <w:keepLines/>
        <w:snapToGrid w:val="0"/>
        <w:spacing w:line="580" w:lineRule="exact"/>
        <w:ind w:firstLineChars="200" w:firstLine="640"/>
        <w:outlineLvl w:val="2"/>
        <w:rPr>
          <w:rFonts w:ascii="楷体_GB2312" w:eastAsia="楷体_GB2312" w:cs="DengXian-Bold" w:hAnsi="Times New Roman"/>
          <w:b/>
          <w:bCs/>
          <w:sz w:val="32"/>
          <w:szCs w:val="32"/>
        </w:rPr>
      </w:pPr>
      <w:r>
        <w:rPr>
          <w:rFonts w:ascii="楷体_GB2312" w:eastAsia="楷体_GB2312" w:cs="DengXian-Bold" w:hAnsi="Times New Roman" w:hint="eastAsia"/>
          <w:b/>
          <w:bCs/>
          <w:sz w:val="32"/>
          <w:szCs w:val="32"/>
        </w:rPr>
        <w:t>（二）政府采购情况</w:t>
      </w:r>
    </w:p>
    <w:p>
      <w:pPr>
        <w:snapToGrid w:val="0"/>
        <w:spacing w:line="580" w:lineRule="exact"/>
        <w:ind w:firstLineChars="200" w:firstLine="640"/>
        <w:jc w:val="left"/>
        <w:rPr>
          <w:rFonts w:ascii="仿宋_GB2312" w:eastAsia="仿宋_GB2312" w:cs="DengXian-Regular" w:hAnsi="Times New Roman" w:hint="eastAsia"/>
          <w:sz w:val="32"/>
          <w:szCs w:val="32"/>
        </w:rPr>
      </w:pPr>
      <w:r>
        <w:rPr>
          <w:rFonts w:ascii="仿宋_GB2312" w:eastAsia="仿宋_GB2312" w:cs="DengXian-Regular" w:hAnsi="Times New Roman" w:hint="eastAsia"/>
          <w:sz w:val="32"/>
          <w:szCs w:val="32"/>
        </w:rPr>
        <w:t>本部门2019年度政府采购情况表中年初采购预算0万元，在2019年度政府采购决算中未发生政府采购支出，故2019年度决算中无政府采购支出。</w:t>
      </w:r>
    </w:p>
    <w:p>
      <w:pPr>
        <w:keepNext/>
        <w:keepLines/>
        <w:snapToGrid w:val="0"/>
        <w:spacing w:line="580" w:lineRule="exact"/>
        <w:ind w:firstLineChars="200" w:firstLine="640"/>
        <w:outlineLvl w:val="2"/>
        <w:rPr>
          <w:rFonts w:ascii="楷体_GB2312" w:eastAsia="楷体_GB2312" w:cs="DengXian-Bold" w:hAnsi="Times New Roman"/>
          <w:b/>
          <w:bCs/>
          <w:sz w:val="32"/>
          <w:szCs w:val="32"/>
        </w:rPr>
      </w:pPr>
      <w:r>
        <w:rPr>
          <w:rFonts w:ascii="楷体_GB2312" w:eastAsia="楷体_GB2312" w:cs="DengXian-Bold" w:hAnsi="Times New Roman" w:hint="eastAsia"/>
          <w:b/>
          <w:bCs/>
          <w:sz w:val="32"/>
          <w:szCs w:val="32"/>
        </w:rPr>
        <w:t>（三）国有资产占用情况</w:t>
      </w:r>
    </w:p>
    <w:p>
      <w:pPr>
        <w:adjustRightInd w:val="0"/>
        <w:snapToGrid w:val="0"/>
        <w:spacing w:line="580" w:lineRule="exact"/>
        <w:ind w:firstLineChars="200" w:firstLine="640"/>
        <w:rPr>
          <w:rFonts w:ascii="仿宋_GB2312" w:eastAsia="仿宋_GB2312" w:cs="DengXian-Regular" w:hAnsi="Times New Roman" w:hint="eastAsia"/>
          <w:sz w:val="32"/>
          <w:szCs w:val="32"/>
        </w:rPr>
      </w:pPr>
      <w:r>
        <w:rPr>
          <w:rFonts w:ascii="仿宋_GB2312" w:eastAsia="仿宋_GB2312" w:cs="DengXian-Regular" w:hAnsi="Times New Roman" w:hint="eastAsia"/>
          <w:sz w:val="32"/>
          <w:szCs w:val="32"/>
        </w:rPr>
        <w:t>截至2019年12月31日，本部门共有车辆1辆，与上年相同。其中，副部（省）级及以上领导用车0辆，主要领导干部用车0辆，机要通信用车0辆，应急保障用车0辆，执法执勤用车0辆，特种专业技术用车0辆，离退休干部用车0辆，其他用车1辆，其他用车主要是一般公务用车；</w:t>
      </w:r>
    </w:p>
    <w:p>
      <w:pPr>
        <w:adjustRightInd w:val="0"/>
        <w:snapToGrid w:val="0"/>
        <w:spacing w:line="580" w:lineRule="exact"/>
        <w:ind w:firstLineChars="200" w:firstLine="640"/>
        <w:rPr>
          <w:rFonts w:ascii="仿宋_GB2312" w:eastAsia="仿宋_GB2312" w:cs="DengXian-Regular" w:hAnsi="Times New Roman" w:hint="eastAsia"/>
          <w:sz w:val="32"/>
          <w:szCs w:val="32"/>
        </w:rPr>
      </w:pPr>
      <w:r>
        <w:rPr>
          <w:rFonts w:ascii="仿宋_GB2312" w:eastAsia="仿宋_GB2312" w:cs="DengXian-Regular" w:hAnsi="Times New Roman" w:hint="eastAsia"/>
          <w:sz w:val="32"/>
          <w:szCs w:val="32"/>
        </w:rPr>
        <w:t>单位价值50万元以上通用设备0台（套），比上年无增减变化，单位价值100万元以上专用设备0台比上年无增减变化。</w:t>
      </w:r>
    </w:p>
    <w:p>
      <w:pPr>
        <w:keepNext/>
        <w:keepLines/>
        <w:snapToGrid w:val="0"/>
        <w:spacing w:line="580" w:lineRule="exact"/>
        <w:ind w:firstLineChars="200" w:firstLine="640"/>
        <w:outlineLvl w:val="2"/>
        <w:rPr>
          <w:rFonts w:ascii="楷体_GB2312" w:eastAsia="楷体_GB2312" w:cs="DengXian-Bold" w:hAnsi="Times New Roman"/>
          <w:b/>
          <w:bCs/>
          <w:sz w:val="32"/>
          <w:szCs w:val="32"/>
        </w:rPr>
      </w:pPr>
      <w:r>
        <w:rPr>
          <w:rFonts w:ascii="楷体_GB2312" w:eastAsia="楷体_GB2312" w:cs="DengXian-Bold" w:hAnsi="Times New Roman" w:hint="eastAsia"/>
          <w:b/>
          <w:bCs/>
          <w:sz w:val="32"/>
          <w:szCs w:val="32"/>
        </w:rPr>
        <w:t>（四）其他需要说明的情况</w:t>
      </w:r>
    </w:p>
    <w:p>
      <w:pPr>
        <w:adjustRightInd w:val="0"/>
        <w:snapToGrid w:val="0"/>
        <w:spacing w:line="580" w:lineRule="exact"/>
        <w:ind w:firstLineChars="200" w:firstLine="640"/>
        <w:rPr>
          <w:rFonts w:ascii="仿宋_GB2312" w:eastAsia="仿宋_GB2312" w:cs="DengXian-Regular" w:hAnsi="Times New Roman" w:hint="eastAsia"/>
          <w:sz w:val="32"/>
          <w:szCs w:val="32"/>
          <w:lang w:val="en-US" w:eastAsia="zh-CN"/>
        </w:rPr>
      </w:pPr>
      <w:r>
        <w:rPr>
          <w:rFonts w:ascii="仿宋_GB2312" w:eastAsia="仿宋_GB2312" w:cs="DengXian-Regular" w:hAnsi="Times New Roman"/>
          <w:sz w:val="32"/>
          <w:szCs w:val="32"/>
        </w:rPr>
        <w:t>1.</w:t>
      </w:r>
      <w:r>
        <w:rPr>
          <w:rFonts w:ascii="仿宋_GB2312" w:eastAsia="仿宋_GB2312" w:cs="DengXian-Regular" w:hAnsi="Times New Roman" w:hint="eastAsia"/>
          <w:sz w:val="32"/>
          <w:szCs w:val="32"/>
          <w:lang w:eastAsia="zh-CN"/>
        </w:rPr>
        <w:t>本部门</w:t>
      </w:r>
      <w:r>
        <w:rPr>
          <w:rFonts w:ascii="仿宋_GB2312" w:eastAsia="仿宋_GB2312" w:cs="DengXian-Regular" w:hAnsi="Times New Roman" w:hint="eastAsia"/>
          <w:sz w:val="32"/>
          <w:szCs w:val="32"/>
          <w:lang w:val="en-US" w:eastAsia="zh-CN"/>
        </w:rPr>
        <w:t>2019年度政府性基金预算财政拨款收入支出决算表无收支及结转结余情况，故政府性基金预算财政拨款收入支出决算表以空表列示；</w:t>
      </w:r>
      <w:r>
        <w:rPr>
          <w:rFonts w:ascii="仿宋_GB2312" w:eastAsia="仿宋_GB2312" w:cs="DengXian-Regular" w:hAnsi="Times New Roman" w:hint="eastAsia"/>
          <w:sz w:val="32"/>
          <w:szCs w:val="32"/>
        </w:rPr>
        <w:t>本部门2019年度国有资本经营预算财政拨款支出决算表无收支及结转结余情况，故国有资本经营预算财政拨款支出决算表以空表列示</w:t>
      </w:r>
      <w:r>
        <w:rPr>
          <w:rFonts w:ascii="仿宋_GB2312" w:eastAsia="仿宋_GB2312" w:cs="DengXian-Regular" w:hAnsi="Times New Roman" w:hint="eastAsia"/>
          <w:sz w:val="32"/>
          <w:szCs w:val="32"/>
          <w:lang w:val="en-US" w:eastAsia="zh-CN"/>
        </w:rPr>
        <w:t>。</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sz w:val="32"/>
          <w:szCs w:val="32"/>
        </w:rPr>
        <w:t>2.</w:t>
      </w:r>
      <w:r>
        <w:rPr>
          <w:rFonts w:ascii="仿宋_GB2312" w:eastAsia="仿宋_GB2312" w:cs="DengXian-Regular" w:hAnsi="Times New Roman" w:hint="eastAsia"/>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Chars="200" w:firstLine="880"/>
        <w:jc w:val="left"/>
        <w:rPr>
          <w:rFonts w:ascii="宋体" w:eastAsia="宋体" w:cs="MS-UIGothic,Bold" w:hAnsi="宋体"/>
          <w:b/>
          <w:bCs/>
          <w:kern w:val="0"/>
          <w:sz w:val="44"/>
          <w:szCs w:val="44"/>
        </w:rPr>
        <w:sectPr>
          <w:type w:val="continuous"/>
          <w:pgSz w:w="11906" w:h="16838"/>
          <w:pgMar w:top="2098" w:right="1474" w:bottom="1984" w:left="1588" w:header="851" w:footer="992" w:gutter="0"/>
          <w:pgNumType w:fmt="numberInDash"/>
          <w:cols w:num="1" w:space="0"/>
          <w:docGrid w:type="lines" w:linePitch="312" w:charSpace="0"/>
        </w:sectPr>
      </w:pPr>
    </w:p>
    <w:p>
      <w:pPr>
        <w:rPr>
          <w:rFonts w:ascii="黑体" w:eastAsia="黑体" w:cs="黑体" w:hAnsi="黑体"/>
          <w:sz w:val="56"/>
          <w:szCs w:val="72"/>
        </w:rPr>
        <w:sectPr>
          <w:type w:val="continuous"/>
          <w:pgSz w:w="11906" w:h="16838"/>
          <w:pgMar w:top="2041" w:right="1531" w:bottom="2041" w:left="1531" w:header="851" w:footer="992" w:gutter="0"/>
          <w:pgNumType w:fmt="numberInDash"/>
          <w:cols w:num="1" w:space="0"/>
          <w:titlePg/>
          <w:docGrid w:type="lines" w:linePitch="312" w:charSpace="0"/>
        </w:sectPr>
      </w:pPr>
    </w:p>
    <w:p>
      <w:pPr>
        <w:rPr>
          <w:rFonts w:ascii="黑体" w:eastAsia="黑体" w:cs="黑体" w:hAnsi="黑体"/>
          <w:sz w:val="56"/>
          <w:szCs w:val="72"/>
        </w:rPr>
      </w:pPr>
    </w:p>
    <w:p>
      <w:pPr>
        <w:jc w:val="center"/>
        <w:rPr>
          <w:rFonts w:ascii="黑体" w:eastAsia="黑体" w:cs="黑体" w:hAnsi="黑体"/>
          <w:sz w:val="56"/>
          <w:szCs w:val="72"/>
        </w:rPr>
      </w:pPr>
    </w:p>
    <w:p>
      <w:pPr>
        <w:jc w:val="center"/>
        <w:rPr>
          <w:rFonts w:ascii="黑体" w:eastAsia="黑体" w:cs="黑体" w:hAnsi="黑体"/>
          <w:sz w:val="56"/>
          <w:szCs w:val="72"/>
        </w:rPr>
      </w:pPr>
    </w:p>
    <w:p>
      <w:pPr>
        <w:jc w:val="center"/>
        <w:rPr>
          <w:sz w:val="72"/>
        </w:rPr>
      </w:pPr>
      <w:r>
        <mc:AlternateContent>
          <mc:Choice Requires="wps">
            <w:drawing>
              <wp:anchor distT="0" distB="0" distL="114300" distR="114300" simplePos="0" relativeHeight="64" behindDoc="0" locked="0" layoutInCell="1" hidden="0" allowOverlap="1">
                <wp:simplePos x="0" y="0"/>
                <wp:positionH relativeFrom="column">
                  <wp:posOffset>-1021714</wp:posOffset>
                </wp:positionH>
                <wp:positionV relativeFrom="paragraph">
                  <wp:posOffset>441960</wp:posOffset>
                </wp:positionV>
                <wp:extent cx="7793355" cy="3341370"/>
                <wp:effectExtent l="0" t="0" r="0" b="0"/>
                <wp:wrapNone/>
                <wp:docPr id="1088" name="_x0000_s1088"/>
                <wp:cNvGraphicFramePr>
                  <a:graphicFrameLocks noChangeAspect="0"/>
                </wp:cNvGraphicFramePr>
                <a:graphic>
                  <a:graphicData uri="http://schemas.microsoft.com/office/word/2010/wordprocessingShape">
                    <wps:wsp>
                      <wps:cNvSpPr/>
                      <wps:spPr>
                        <a:xfrm rot="0">
                          <a:off x="0" y="0"/>
                          <a:ext cx="7793355" cy="3341370"/>
                        </a:xfrm>
                        <a:prstGeom prst="rect"/>
                        <a:blipFill rotWithShape="0">
                          <a:blip r:embed="rId13"/>
                          <a:tile tx="0" ty="0" sx="100000" sy="100000" flip="none" algn="tl"/>
                        </a:blipFill>
                        <a:ln w="6350" cmpd="sng" cap="flat">
                          <a:solidFill>
                            <a:srgbClr val="FFD966"/>
                          </a:solidFill>
                          <a:prstDash val="solid"/>
                          <a:miter/>
                        </a:ln>
                      </wps:spPr>
                      <wps:txbx id="34">
                        <w:txbxContent>
                          <w:p>
                            <w:pPr>
                              <w:widowControl/>
                              <w:jc w:val="center"/>
                            </w:pPr>
                            <w:r>
                              <w:rPr>
                                <w:rFonts w:ascii="黑体" w:eastAsia="黑体" w:cs="黑体" w:hAnsi="黑体" w:hint="eastAsia"/>
                                <w:color w:val="000000"/>
                                <w:sz w:val="90"/>
                                <w:szCs w:val="90"/>
                              </w:rPr>
                              <w:t>第三部分</w:t>
                            </w:r>
                            <w:r>
                              <w:rPr>
                                <w:rFonts w:ascii="黑体" w:eastAsia="黑体" w:cs="黑体" w:hAnsi="黑体"/>
                                <w:color w:val="000000"/>
                                <w:sz w:val="90"/>
                                <w:szCs w:val="90"/>
                              </w:rPr>
                              <w:t xml:space="preserve"> </w:t>
                            </w:r>
                            <w:r>
                              <w:rPr>
                                <w:rFonts w:ascii="黑体" w:eastAsia="黑体" w:cs="黑体" w:hAnsi="黑体" w:hint="eastAsia"/>
                                <w:color w:val="000000"/>
                                <w:sz w:val="90"/>
                                <w:szCs w:val="90"/>
                              </w:rPr>
                              <w:t>相关名词解释</w:t>
                            </w:r>
                          </w:p>
                        </w:txbxContent>
                      </wps:txbx>
                      <wps:bodyPr vert="horz" wrap="square" lIns="91440" tIns="45720" rIns="91440" bIns="45720" anchor="ctr" anchorCtr="0" upright="1">
                        <a:noAutofit/>
                      </wps:bodyPr>
                    </wps:wsp>
                  </a:graphicData>
                </a:graphic>
              </wp:anchor>
            </w:drawing>
          </mc:Choice>
          <mc:Fallback>
            <w:pict>
              <v:rect type="#_x0000_t1" id="_x0000_s1088" o:spid="_x0000_s35" stroked="t" strokeweight="0.5pt" style="position:absolute;margin-left:-80.44992pt;margin-top:34.8pt;width:613.65pt;height:263.1pt;z-index:64;mso-position-horizontal:absolute;mso-position-vertical:absolute;mso-wrap-style:square;">
                <v:fill r:id="rId14" type="tile"/>
                <v:stroke color="#FFD966"/>
                <v:textbox id="858" inset="2.54mm,1.27mm,2.54mm,1.27mm" o:insetmode="custom" style="layout-flow:horizontal;v-text-anchor:middle;">
                  <w:txbxContent>
                    <w:p>
                      <w:pPr>
                        <w:widowControl/>
                        <w:jc w:val="center"/>
                      </w:pPr>
                      <w:r>
                        <w:rPr>
                          <w:rFonts w:ascii="黑体" w:eastAsia="黑体" w:cs="黑体" w:hAnsi="黑体" w:hint="eastAsia"/>
                          <w:color w:val="000000"/>
                          <w:sz w:val="90"/>
                          <w:szCs w:val="90"/>
                        </w:rPr>
                        <w:t>第三部分</w:t>
                      </w:r>
                      <w:r>
                        <w:rPr>
                          <w:rFonts w:ascii="黑体" w:eastAsia="黑体" w:cs="黑体" w:hAnsi="黑体"/>
                          <w:color w:val="000000"/>
                          <w:sz w:val="90"/>
                          <w:szCs w:val="90"/>
                        </w:rPr>
                        <w:t xml:space="preserve"> </w:t>
                      </w:r>
                      <w:r>
                        <w:rPr>
                          <w:rFonts w:ascii="黑体" w:eastAsia="黑体" w:cs="黑体" w:hAnsi="黑体" w:hint="eastAsia"/>
                          <w:color w:val="000000"/>
                          <w:sz w:val="90"/>
                          <w:szCs w:val="90"/>
                        </w:rPr>
                        <w:t>相关名词解释</w:t>
                      </w:r>
                    </w:p>
                  </w:txbxContent>
                </v:textbox>
              </v:rect>
            </w:pict>
          </mc:Fallback>
        </mc:AlternateContent>
      </w:r>
    </w:p>
    <w:p/>
    <w:p/>
    <w:p/>
    <w:p/>
    <w:p/>
    <w:p/>
    <w:p/>
    <w:p/>
    <w:p/>
    <w:p/>
    <w:p/>
    <w:p/>
    <w:p/>
    <w:p>
      <w:pPr>
        <w:tabs>
          <w:tab w:val="left" w:pos="886"/>
        </w:tabs>
        <w:jc w:val="left"/>
        <w:sectPr>
          <w:headerReference w:type="first" r:id="rId12"/>
          <w:pgSz w:w="11906" w:h="16838"/>
          <w:pgMar w:top="2041" w:right="1531" w:bottom="2041" w:left="1531" w:header="851" w:footer="992" w:gutter="0"/>
          <w:pgNumType w:fmt="numberInDash"/>
          <w:cols w:num="1" w:space="0"/>
          <w:titlePg/>
          <w:docGrid w:type="lines" w:linePitch="312" w:charSpace="0"/>
        </w:sectPr>
      </w:pPr>
    </w:p>
    <w:p>
      <w:pPr>
        <w:rPr>
          <w:rFonts w:ascii="仿宋_GB2312" w:eastAsia="仿宋_GB2312" w:cs="ArialUnicodeMS" w:hAnsi="宋体"/>
          <w:sz w:val="32"/>
          <w:szCs w:val="32"/>
          <w:highlight w:val="yellow"/>
        </w:rPr>
      </w:pPr>
      <w:r>
        <w:rPr>
          <w:rFonts w:ascii="仿宋_GB2312" w:eastAsia="仿宋_GB2312" w:cs="ArialUnicodeMS" w:hAnsi="宋体"/>
          <w:sz w:val="32"/>
          <w:szCs w:val="32"/>
          <w:highlight w:val="yellow"/>
        </w:rPr>
        <w:br w:type="page"/>
      </w:r>
    </w:p>
    <w:p>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（七）年末结转和结余：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（八）基本支出：</w:t>
      </w:r>
      <w:r>
        <w:rPr>
          <w:rFonts w:ascii="仿宋_GB2312" w:eastAsia="仿宋_GB2312" w:hAnsi="宋体" w:hint="eastAsia"/>
          <w:color w:val="000000"/>
          <w:kern w:val="0"/>
          <w:sz w:val="32"/>
          <w:szCs w:val="32"/>
        </w:rPr>
        <w:t>填列单位为保障机构正常运转、完成日常工作任务而发生的各项支出。</w:t>
      </w:r>
    </w:p>
    <w:p>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（十三）其他交通费用：</w:t>
      </w:r>
      <w:r>
        <w:rPr>
          <w:rFonts w:ascii="仿宋_GB2312" w:eastAsia="仿宋_GB2312" w:hAnsi="宋体" w:hint="eastAsia"/>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（十四）公务用车购置：</w:t>
      </w:r>
      <w:r>
        <w:rPr>
          <w:rFonts w:ascii="仿宋_GB2312" w:eastAsia="仿宋_GB2312" w:hAnsi="宋体" w:hint="eastAsia"/>
          <w:color w:val="000000"/>
          <w:kern w:val="0"/>
          <w:sz w:val="32"/>
          <w:szCs w:val="32"/>
        </w:rPr>
        <w:t>填列单位公务用车车辆购置支出（含车辆购置税、牌照费）。</w:t>
      </w:r>
    </w:p>
    <w:p>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填列单位除公务用车外的其他各类交通工具（如船舶、飞机等）购置支出（含车辆购置税、牌照费）。</w:t>
      </w:r>
    </w:p>
    <w:p>
      <w:pPr>
        <w:widowControl/>
        <w:spacing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eastAsia="仿宋_GB2312" w:cs="ArialUnicodeMS" w:hAnsi="Cambria"/>
          <w:kern w:val="0"/>
          <w:sz w:val="32"/>
          <w:szCs w:val="32"/>
        </w:rPr>
      </w:pPr>
      <w:r>
        <w:rPr>
          <w:rFonts w:ascii="仿宋_GB2312" w:eastAsia="仿宋_GB2312" w:hAnsi="宋体" w:hint="eastAsia"/>
          <w:b/>
          <w:bCs/>
          <w:color w:val="000000"/>
          <w:kern w:val="0"/>
          <w:sz w:val="32"/>
          <w:szCs w:val="32"/>
        </w:rPr>
        <w:t>（十七）经费形式</w:t>
      </w:r>
      <w:r>
        <w:rPr>
          <w:rFonts w:ascii="仿宋_GB2312" w:eastAsia="仿宋_GB2312" w:hAnsi="宋体"/>
          <w:b/>
          <w:bCs/>
          <w:color w:val="000000"/>
          <w:kern w:val="0"/>
          <w:sz w:val="32"/>
          <w:szCs w:val="32"/>
        </w:rPr>
        <w:t>:</w:t>
      </w:r>
      <w:r>
        <w:rPr>
          <w:rFonts w:ascii="仿宋_GB2312" w:eastAsia="仿宋_GB2312" w:hAnsi="宋体" w:hint="eastAsia"/>
          <w:color w:val="000000"/>
          <w:kern w:val="0"/>
          <w:sz w:val="32"/>
          <w:szCs w:val="32"/>
        </w:rPr>
        <w:t>按照经费来源，</w:t>
      </w:r>
      <w:r>
        <w:rPr>
          <w:rFonts w:ascii="仿宋_GB2312" w:eastAsia="仿宋_GB2312" w:cs="ArialUnicodeMS" w:hAnsi="Cambria" w:hint="eastAsia"/>
          <w:kern w:val="0"/>
          <w:sz w:val="32"/>
          <w:szCs w:val="32"/>
        </w:rPr>
        <w:t>可分为财政拨款、财政性资金基本保证、财政性资金定额或定项补助、财政性资金零补助四类。</w:t>
      </w:r>
    </w:p>
    <w:p/>
    <w:p/>
    <w:p/>
    <w:p/>
    <w:p/>
    <w:p/>
    <w:p/>
    <w:p/>
    <w:p/>
    <w:p/>
    <w:p/>
    <w:p>
      <w:pPr>
        <w:jc w:val="left"/>
        <w:sectPr>
          <w:headerReference w:type="default" r:id="rId15"/>
          <w:type w:val="continuous"/>
          <w:pgSz w:w="11906" w:h="16838"/>
          <w:pgMar w:top="2098" w:right="1474" w:bottom="1985" w:left="1588" w:header="851" w:footer="992" w:gutter="0"/>
          <w:pgNumType w:fmt="numberInDash"/>
          <w:cols w:num="1" w:space="425"/>
          <w:docGrid w:type="lines" w:linePitch="312" w:charSpace="0"/>
        </w:sectPr>
      </w:pPr>
    </w:p>
    <w:p>
      <w:pPr>
        <w:tabs>
          <w:tab w:val="left" w:pos="235"/>
        </w:tabs>
        <w:jc w:val="left"/>
        <w:sectPr>
          <w:pgSz w:w="11906" w:h="16838"/>
          <w:pgMar w:top="2098" w:right="1474" w:bottom="1985" w:left="1588" w:header="851" w:footer="992" w:gutter="0"/>
          <w:pgNumType w:fmt="numberInDash"/>
          <w:cols w:num="1" w:space="425"/>
          <w:docGrid w:type="lines" w:linePitch="312" w:charSpace="0"/>
        </w:sectPr>
      </w:pPr>
      <w:r>
        <mc:AlternateContent>
          <mc:Choice Requires="wps">
            <w:drawing>
              <wp:anchor distT="0" distB="0" distL="114300" distR="114300" simplePos="0" relativeHeight="4" behindDoc="1" locked="0" layoutInCell="1" hidden="0" allowOverlap="1">
                <wp:simplePos x="0" y="0"/>
                <wp:positionH relativeFrom="column">
                  <wp:posOffset>-1042035</wp:posOffset>
                </wp:positionH>
                <wp:positionV relativeFrom="paragraph">
                  <wp:posOffset>1725295</wp:posOffset>
                </wp:positionV>
                <wp:extent cx="7793355" cy="3341370"/>
                <wp:effectExtent l="0" t="0" r="0" b="0"/>
                <wp:wrapNone/>
                <wp:docPr id="1089" name="_x0000_s1089"/>
                <wp:cNvGraphicFramePr>
                  <a:graphicFrameLocks noChangeAspect="0"/>
                </wp:cNvGraphicFramePr>
                <a:graphic>
                  <a:graphicData uri="http://schemas.microsoft.com/office/word/2010/wordprocessingShape">
                    <wps:wsp>
                      <wps:cNvSpPr/>
                      <wps:spPr>
                        <a:xfrm rot="0">
                          <a:off x="0" y="0"/>
                          <a:ext cx="7793355" cy="3341370"/>
                        </a:xfrm>
                        <a:prstGeom prst="rect"/>
                        <a:blipFill rotWithShape="0">
                          <a:blip r:embed="rId16"/>
                          <a:tile tx="0" ty="0" sx="100000" sy="100000" flip="none" algn="tl"/>
                        </a:blipFill>
                        <a:ln w="6350" cmpd="sng" cap="flat">
                          <a:solidFill>
                            <a:srgbClr val="FFD966"/>
                          </a:solidFill>
                          <a:prstDash val="solid"/>
                          <a:miter/>
                        </a:ln>
                      </wps:spPr>
                      <wps:txbx id="37">
                        <w:txbxContent>
                          <w:p>
                            <w:pPr>
                              <w:widowControl/>
                              <w:jc w:val="center"/>
                              <w:rPr>
                                <w:rFonts w:ascii="黑体" w:eastAsia="黑体" w:cs="黑体" w:hAnsi="黑体"/>
                                <w:color w:val="000000"/>
                                <w:sz w:val="90"/>
                                <w:szCs w:val="90"/>
                              </w:rPr>
                            </w:pPr>
                            <w:r>
                              <w:rPr>
                                <w:rFonts w:ascii="黑体" w:eastAsia="黑体" w:cs="黑体" w:hAnsi="黑体" w:hint="eastAsia"/>
                                <w:color w:val="000000"/>
                                <w:sz w:val="90"/>
                                <w:szCs w:val="90"/>
                              </w:rPr>
                              <w:t>第四部分</w:t>
                            </w:r>
                            <w:r>
                              <w:rPr>
                                <w:rFonts w:ascii="黑体" w:eastAsia="黑体" w:cs="黑体" w:hAnsi="黑体"/>
                                <w:color w:val="000000"/>
                                <w:sz w:val="90"/>
                                <w:szCs w:val="90"/>
                              </w:rPr>
                              <w:t xml:space="preserve"> </w:t>
                            </w:r>
                          </w:p>
                          <w:p>
                            <w:pPr>
                              <w:widowControl/>
                              <w:jc w:val="center"/>
                            </w:pPr>
                            <w:r>
                              <w:rPr>
                                <w:rFonts w:ascii="黑体" w:eastAsia="黑体" w:cs="黑体" w:hAnsi="黑体"/>
                                <w:color w:val="000000"/>
                                <w:sz w:val="90"/>
                                <w:szCs w:val="90"/>
                              </w:rPr>
                              <w:t>2019</w:t>
                            </w:r>
                            <w:r>
                              <w:rPr>
                                <w:rFonts w:ascii="黑体" w:eastAsia="黑体" w:cs="黑体" w:hAnsi="黑体" w:hint="eastAsia"/>
                                <w:color w:val="000000"/>
                                <w:sz w:val="90"/>
                                <w:szCs w:val="90"/>
                              </w:rPr>
                              <w:t>年度部门决算报表</w:t>
                            </w:r>
                          </w:p>
                        </w:txbxContent>
                      </wps:txbx>
                      <wps:bodyPr vert="horz" wrap="square" lIns="91440" tIns="45720" rIns="91440" bIns="45720" anchor="ctr" anchorCtr="0" upright="1">
                        <a:noAutofit/>
                      </wps:bodyPr>
                    </wps:wsp>
                  </a:graphicData>
                </a:graphic>
              </wp:anchor>
            </w:drawing>
          </mc:Choice>
          <mc:Fallback>
            <w:pict>
              <v:rect type="#_x0000_t1" id="_x0000_s1089" o:spid="_x0000_s38" stroked="t" strokeweight="0.5pt" style="position:absolute;margin-left:-82.05pt;margin-top:135.85pt;width:613.65pt;height:263.09998pt;z-index:-22;mso-position-horizontal:absolute;mso-position-vertical:absolute;mso-wrap-style:square;">
                <v:fill r:id="rId17" type="tile"/>
                <v:stroke color="#FFD966"/>
                <v:textbox id="859" inset="2.54mm,1.27mm,2.54mm,1.27mm" o:insetmode="custom" style="layout-flow:horizontal;v-text-anchor:middle;">
                  <w:txbxContent>
                    <w:p>
                      <w:pPr>
                        <w:widowControl/>
                        <w:jc w:val="center"/>
                        <w:rPr>
                          <w:rFonts w:ascii="黑体" w:eastAsia="黑体" w:cs="黑体" w:hAnsi="黑体"/>
                          <w:color w:val="000000"/>
                          <w:sz w:val="90"/>
                          <w:szCs w:val="90"/>
                        </w:rPr>
                      </w:pPr>
                      <w:r>
                        <w:rPr>
                          <w:rFonts w:ascii="黑体" w:eastAsia="黑体" w:cs="黑体" w:hAnsi="黑体" w:hint="eastAsia"/>
                          <w:color w:val="000000"/>
                          <w:sz w:val="90"/>
                          <w:szCs w:val="90"/>
                        </w:rPr>
                        <w:t>第四部分</w:t>
                      </w:r>
                      <w:r>
                        <w:rPr>
                          <w:rFonts w:ascii="黑体" w:eastAsia="黑体" w:cs="黑体" w:hAnsi="黑体"/>
                          <w:color w:val="000000"/>
                          <w:sz w:val="90"/>
                          <w:szCs w:val="90"/>
                        </w:rPr>
                        <w:t xml:space="preserve"> </w:t>
                      </w:r>
                    </w:p>
                    <w:p>
                      <w:pPr>
                        <w:widowControl/>
                        <w:jc w:val="center"/>
                      </w:pPr>
                      <w:r>
                        <w:rPr>
                          <w:rFonts w:ascii="黑体" w:eastAsia="黑体" w:cs="黑体" w:hAnsi="黑体"/>
                          <w:color w:val="000000"/>
                          <w:sz w:val="90"/>
                          <w:szCs w:val="90"/>
                        </w:rPr>
                        <w:t>2019</w:t>
                      </w:r>
                      <w:r>
                        <w:rPr>
                          <w:rFonts w:ascii="黑体" w:eastAsia="黑体" w:cs="黑体" w:hAnsi="黑体" w:hint="eastAsia"/>
                          <w:color w:val="000000"/>
                          <w:sz w:val="90"/>
                          <w:szCs w:val="90"/>
                        </w:rPr>
                        <w:t>年度部门决算报表</w:t>
                      </w:r>
                    </w:p>
                  </w:txbxContent>
                </v:textbox>
              </v:rect>
            </w:pict>
          </mc:Fallback>
        </mc:AlternateContent>
      </w:r>
    </w:p>
    <w:p>
      <w:pPr>
        <w:tabs>
          <w:tab w:val="left" w:pos="886"/>
        </w:tabs>
        <w:jc w:val="left"/>
      </w:pPr>
    </w:p>
    <w:p>
      <w:pPr>
        <w:jc w:val="left"/>
      </w:pPr>
    </w:p>
    <w:tbl>
      <w:tblPr>
        <w:tblpPr w:leftFromText="180" w:rightFromText="180" w:vertAnchor="text" w:horzAnchor="page" w:tblpXSpec="center" w:tblpY="31"/>
        <w:tblOverlap w:val="never"/>
        <w:tblW w:w="9517"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3236"/>
        <w:gridCol w:w="731"/>
        <w:gridCol w:w="691"/>
        <w:gridCol w:w="3474"/>
        <w:gridCol w:w="541"/>
        <w:gridCol w:w="844"/>
      </w:tblGrid>
      <w:tr>
        <w:trPr>
          <w:trHeight w:val="489"/>
        </w:trPr>
        <w:tc>
          <w:tcPr>
            <w:tcW w:w="9517" w:type="dxa"/>
            <w:gridSpan w:val="6"/>
            <w:tcBorders>
              <w:top w:val="nil"/>
              <w:left w:val="nil"/>
              <w:bottom w:val="nil"/>
              <w:right w:val="nil"/>
            </w:tcBorders>
            <w:noWrap/>
            <w:tcMar>
              <w:top w:w="15" w:type="dxa"/>
              <w:left w:w="15" w:type="dxa"/>
              <w:right w:w="15" w:type="dxa"/>
            </w:tcMar>
            <w:vAlign w:val="bottom"/>
          </w:tcPr>
          <w:p>
            <w:pPr>
              <w:spacing w:line="400" w:lineRule="exact"/>
              <w:jc w:val="center"/>
              <w:rPr>
                <w:rFonts w:ascii="黑体" w:eastAsia="黑体" w:cs="黑体" w:hAnsi="宋体"/>
                <w:color w:val="000000"/>
                <w:sz w:val="32"/>
                <w:szCs w:val="32"/>
              </w:rPr>
            </w:pPr>
            <w:r>
              <w:rPr>
                <w:rFonts w:ascii="黑体" w:eastAsia="黑体" w:cs="黑体" w:hAnsi="宋体" w:hint="eastAsia"/>
                <w:color w:val="000000"/>
                <w:kern w:val="0"/>
                <w:sz w:val="32"/>
                <w:szCs w:val="32"/>
              </w:rPr>
              <w:t>收入支出决算总表</w:t>
            </w:r>
          </w:p>
        </w:tc>
      </w:tr>
      <w:tr>
        <w:trPr>
          <w:trHeight w:val="205"/>
        </w:trPr>
        <w:tc>
          <w:tcPr>
            <w:tcW w:w="3236"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hAnsi="宋体"/>
                <w:color w:val="000000"/>
                <w:sz w:val="20"/>
                <w:szCs w:val="20"/>
              </w:rPr>
            </w:pPr>
            <w:r>
              <w:rPr>
                <w:rFonts w:ascii="宋体" w:eastAsia="宋体" w:cs="宋体" w:hAnsi="宋体" w:hint="eastAsia"/>
                <w:color w:val="000000"/>
                <w:kern w:val="0"/>
                <w:sz w:val="20"/>
                <w:szCs w:val="20"/>
              </w:rPr>
              <w:t>公开</w:t>
            </w:r>
            <w:r>
              <w:rPr>
                <w:rFonts w:ascii="宋体" w:eastAsia="宋体" w:cs="宋体" w:hAnsi="宋体"/>
                <w:color w:val="000000"/>
                <w:kern w:val="0"/>
                <w:sz w:val="20"/>
                <w:szCs w:val="20"/>
              </w:rPr>
              <w:t>01</w:t>
            </w:r>
            <w:r>
              <w:rPr>
                <w:rFonts w:ascii="宋体" w:eastAsia="宋体" w:cs="宋体" w:hAnsi="宋体" w:hint="eastAsia"/>
                <w:color w:val="000000"/>
                <w:kern w:val="0"/>
                <w:sz w:val="20"/>
                <w:szCs w:val="20"/>
              </w:rPr>
              <w:t>表</w:t>
            </w:r>
          </w:p>
        </w:tc>
      </w:tr>
      <w:tr>
        <w:trPr>
          <w:trHeight w:val="421"/>
        </w:trPr>
        <w:tc>
          <w:tcPr>
            <w:tcW w:w="3236"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eastAsia="宋体" w:cs="宋体" w:hAnsi="宋体" w:hint="eastAsia"/>
                <w:color w:val="000000"/>
                <w:sz w:val="20"/>
                <w:szCs w:val="20"/>
                <w:lang w:eastAsia="zh-CN"/>
              </w:rPr>
            </w:pPr>
            <w:r>
              <w:rPr>
                <w:rFonts w:ascii="宋体" w:eastAsia="宋体" w:cs="宋体" w:hAnsi="宋体" w:hint="eastAsia"/>
                <w:color w:val="000000"/>
                <w:kern w:val="0"/>
                <w:sz w:val="20"/>
                <w:szCs w:val="20"/>
              </w:rPr>
              <w:t>部门：</w:t>
            </w:r>
            <w:r>
              <w:rPr>
                <w:rFonts w:ascii="宋体" w:eastAsia="宋体" w:cs="宋体" w:hAnsi="宋体" w:hint="eastAsia"/>
                <w:color w:val="000000"/>
                <w:kern w:val="0"/>
                <w:sz w:val="20"/>
                <w:szCs w:val="20"/>
                <w:lang w:eastAsia="zh-CN"/>
              </w:rPr>
              <w:t>遵化市供销合作社</w:t>
            </w:r>
          </w:p>
        </w:tc>
        <w:tc>
          <w:tcPr>
            <w:tcW w:w="731"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hAnsi="宋体"/>
                <w:color w:val="000000"/>
                <w:sz w:val="20"/>
                <w:szCs w:val="20"/>
              </w:rPr>
            </w:pPr>
            <w:r>
              <w:rPr>
                <w:rFonts w:ascii="宋体" w:eastAsia="宋体" w:cs="宋体" w:hAnsi="宋体" w:hint="eastAsia"/>
                <w:color w:val="000000"/>
                <w:kern w:val="0"/>
                <w:sz w:val="20"/>
                <w:szCs w:val="20"/>
              </w:rPr>
              <w:t>金额单位：万元</w:t>
            </w:r>
          </w:p>
        </w:tc>
      </w:tr>
      <w:tr>
        <w:trPr>
          <w:trHeight w:val="284"/>
        </w:trPr>
        <w:tc>
          <w:tcPr>
            <w:tcW w:w="465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支出</w:t>
            </w:r>
          </w:p>
        </w:tc>
      </w:tr>
      <w:tr>
        <w:trPr>
          <w:trHeight w:val="770"/>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项目</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行次</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金额</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项目</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行次</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金额</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栏次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1</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栏次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2</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lang w:val="en-US" w:eastAsia="zh-CN"/>
              </w:rPr>
              <w:t>248.05</w:t>
            </w: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一、一般公共服务支出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29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二、外交支出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30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182"/>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三、上级补助收入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三、国防支出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31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四、事业收入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四、公共安全支出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32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五、经营收入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五、教育支出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33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六、附属单位上缴收入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六、科学技术支出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34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七、其他收入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35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36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lang w:val="en-US" w:eastAsia="zh-CN"/>
              </w:rPr>
              <w:t>33.07</w:t>
            </w: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9</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九、卫生健康支出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37</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lang w:val="en-US" w:eastAsia="zh-CN"/>
              </w:rPr>
              <w:t>48.64</w:t>
            </w: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10</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十、节能环保支出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38</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11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十一、城乡社区支出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39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12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十二、农林水支出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40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13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十三、交通运输支出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41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14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42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15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43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lang w:val="en-US" w:eastAsia="zh-CN"/>
              </w:rPr>
              <w:t>153.66</w:t>
            </w: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16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十六、金融支出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44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17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45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18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46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19</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十九、住房保障支出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47</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lang w:val="en-US" w:eastAsia="zh-CN"/>
              </w:rPr>
              <w:t>12.68</w:t>
            </w: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20</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48</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21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49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22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二十二、其他支出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50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23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二十四、债务付息支出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51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b/>
                <w:color w:val="000000"/>
                <w:sz w:val="22"/>
              </w:rPr>
            </w:pPr>
            <w:r>
              <w:rPr>
                <w:rFonts w:ascii="宋体" w:eastAsia="宋体" w:cs="宋体" w:hAnsi="宋体" w:hint="eastAsia"/>
                <w:b/>
                <w:color w:val="000000"/>
                <w:kern w:val="0"/>
                <w:sz w:val="22"/>
              </w:rPr>
              <w:t>本年收入合计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24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lang w:val="en-US" w:eastAsia="zh-CN"/>
              </w:rPr>
              <w:t>248.05</w:t>
            </w: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b/>
                <w:color w:val="000000"/>
                <w:sz w:val="22"/>
              </w:rPr>
            </w:pPr>
            <w:r>
              <w:rPr>
                <w:rFonts w:ascii="宋体" w:eastAsia="宋体" w:cs="宋体" w:hAnsi="宋体" w:hint="eastAsia"/>
                <w:b/>
                <w:color w:val="000000"/>
                <w:kern w:val="0"/>
                <w:sz w:val="22"/>
              </w:rPr>
              <w:t>本年支出合计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52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lang w:val="en-US" w:eastAsia="zh-CN"/>
              </w:rPr>
              <w:t>248.05</w:t>
            </w: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25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结余分配</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53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年初结转和结余</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26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年末结转和结余</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54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27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　</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55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hAnsi="宋体"/>
                <w:color w:val="000000"/>
                <w:sz w:val="22"/>
              </w:rPr>
            </w:pPr>
            <w:r>
              <w:rPr>
                <w:rFonts w:ascii="宋体" w:eastAsia="宋体" w:cs="宋体" w:hAnsi="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b/>
                <w:color w:val="000000"/>
                <w:sz w:val="22"/>
              </w:rPr>
            </w:pPr>
            <w:r>
              <w:rPr>
                <w:rFonts w:ascii="宋体" w:eastAsia="宋体" w:cs="宋体" w:hAnsi="宋体" w:hint="eastAsia"/>
                <w:b/>
                <w:color w:val="000000"/>
                <w:kern w:val="0"/>
                <w:sz w:val="22"/>
              </w:rPr>
              <w:t>总计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28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lang w:val="en-US" w:eastAsia="zh-CN"/>
              </w:rPr>
              <w:t>248.05</w:t>
            </w:r>
            <w:r>
              <w:rPr>
                <w:rFonts w:ascii="宋体" w:eastAsia="宋体" w:cs="宋体" w:hAnsi="宋体" w:hint="eastAsia"/>
                <w:color w:val="000000"/>
                <w:kern w:val="0"/>
                <w:sz w:val="22"/>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b/>
                <w:color w:val="000000"/>
                <w:sz w:val="22"/>
              </w:rPr>
            </w:pPr>
            <w:r>
              <w:rPr>
                <w:rFonts w:ascii="宋体" w:eastAsia="宋体" w:cs="宋体" w:hAnsi="宋体" w:hint="eastAsia"/>
                <w:b/>
                <w:color w:val="000000"/>
                <w:kern w:val="0"/>
                <w:sz w:val="22"/>
              </w:rPr>
              <w:t>总计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56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hAnsi="宋体"/>
                <w:color w:val="000000"/>
                <w:sz w:val="22"/>
              </w:rPr>
            </w:pPr>
            <w:r>
              <w:rPr>
                <w:rFonts w:ascii="宋体" w:eastAsia="宋体" w:cs="宋体" w:hAnsi="宋体" w:hint="eastAsia"/>
                <w:color w:val="000000"/>
                <w:kern w:val="0"/>
                <w:sz w:val="22"/>
                <w:lang w:val="en-US" w:eastAsia="zh-CN"/>
              </w:rPr>
              <w:t>248.05</w:t>
            </w:r>
            <w:r>
              <w:rPr>
                <w:rFonts w:ascii="宋体" w:eastAsia="宋体" w:cs="宋体" w:hAnsi="宋体" w:hint="eastAsia"/>
                <w:color w:val="000000"/>
                <w:kern w:val="0"/>
                <w:sz w:val="22"/>
              </w:rPr>
              <w:t>　</w:t>
            </w:r>
          </w:p>
        </w:tc>
      </w:tr>
      <w:tr>
        <w:trPr>
          <w:trHeight w:val="213"/>
        </w:trPr>
        <w:tc>
          <w:tcPr>
            <w:tcW w:w="9517" w:type="dxa"/>
            <w:gridSpan w:val="6"/>
            <w:tcBorders>
              <w:top w:val="nil"/>
              <w:left w:val="nil"/>
              <w:bottom w:val="nil"/>
              <w:right w:val="nil"/>
            </w:tcBorders>
            <w:noWrap/>
            <w:tcMar>
              <w:top w:w="15" w:type="dxa"/>
              <w:left w:w="15" w:type="dxa"/>
              <w:right w:w="15" w:type="dxa"/>
            </w:tcMar>
            <w:vAlign w:val="center"/>
          </w:tcPr>
          <w:p>
            <w:pPr>
              <w:widowControl/>
              <w:jc w:val="left"/>
              <w:textAlignment w:val="center"/>
              <w:rPr>
                <w:rFonts w:ascii="宋体" w:eastAsia="宋体" w:cs="宋体" w:hAnsi="宋体"/>
                <w:color w:val="000000"/>
                <w:kern w:val="0"/>
                <w:sz w:val="22"/>
              </w:rPr>
            </w:pPr>
            <w:r>
              <w:rPr>
                <w:rFonts w:ascii="宋体" w:eastAsia="宋体" w:cs="宋体" w:hAnsi="宋体" w:hint="eastAsia"/>
                <w:color w:val="000000"/>
                <w:kern w:val="0"/>
                <w:sz w:val="22"/>
              </w:rPr>
              <w:t>注：本表反映部门本年度的总收支和年末结转结余情况。</w:t>
            </w:r>
          </w:p>
          <w:p>
            <w:pPr>
              <w:widowControl/>
              <w:jc w:val="left"/>
              <w:textAlignment w:val="center"/>
              <w:rPr>
                <w:rFonts w:ascii="宋体" w:eastAsia="宋体" w:cs="宋体" w:hAnsi="宋体"/>
                <w:color w:val="000000"/>
                <w:kern w:val="0"/>
                <w:sz w:val="22"/>
              </w:rPr>
            </w:pPr>
          </w:p>
          <w:p>
            <w:pPr>
              <w:widowControl/>
              <w:jc w:val="left"/>
              <w:textAlignment w:val="center"/>
              <w:rPr>
                <w:rFonts w:ascii="宋体" w:eastAsia="宋体" w:cs="宋体" w:hAnsi="宋体"/>
                <w:color w:val="000000"/>
                <w:kern w:val="0"/>
                <w:sz w:val="22"/>
              </w:rPr>
            </w:pPr>
          </w:p>
        </w:tc>
      </w:tr>
    </w:tbl>
    <w:tbl>
      <w:tblPr>
        <w:jc w:val="left"/>
        <w:tblInd w:w="0" w:type="dxa"/>
        <w:tblW w:w="90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290"/>
        <w:gridCol w:w="100"/>
        <w:gridCol w:w="179"/>
        <w:gridCol w:w="10"/>
        <w:gridCol w:w="485"/>
        <w:gridCol w:w="25"/>
        <w:gridCol w:w="1318"/>
        <w:gridCol w:w="487"/>
        <w:gridCol w:w="46"/>
        <w:gridCol w:w="206"/>
        <w:gridCol w:w="54"/>
        <w:gridCol w:w="127"/>
        <w:gridCol w:w="255"/>
        <w:gridCol w:w="433"/>
        <w:gridCol w:w="232"/>
        <w:gridCol w:w="17"/>
        <w:gridCol w:w="402"/>
        <w:gridCol w:w="165"/>
        <w:gridCol w:w="337"/>
        <w:gridCol w:w="216"/>
        <w:gridCol w:w="262"/>
        <w:gridCol w:w="103"/>
        <w:gridCol w:w="339"/>
        <w:gridCol w:w="373"/>
        <w:gridCol w:w="41"/>
        <w:gridCol w:w="331"/>
        <w:gridCol w:w="176"/>
        <w:gridCol w:w="613"/>
        <w:gridCol w:w="294"/>
        <w:gridCol w:w="13"/>
        <w:gridCol w:w="926"/>
        <w:gridCol w:w="145"/>
      </w:tblGrid>
      <w:tr>
        <w:trPr>
          <w:trHeight w:val="770"/>
          <w:gridAfter w:val="1"/>
          <w:wAfter w:w="145" w:type="dxa"/>
        </w:trPr>
        <w:tc>
          <w:tcPr>
            <w:tcW w:w="8855" w:type="dxa"/>
            <w:gridSpan w:val="3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eastAsia="黑体" w:cs="黑体" w:hAnsi="宋体"/>
                <w:color w:val="000000"/>
                <w:sz w:val="40"/>
                <w:szCs w:val="40"/>
              </w:rPr>
            </w:pPr>
            <w:r>
              <w:rPr>
                <w:rFonts w:ascii="黑体" w:eastAsia="黑体" w:cs="黑体" w:hAnsi="宋体" w:hint="eastAsia"/>
                <w:color w:val="000000"/>
                <w:kern w:val="0"/>
                <w:sz w:val="40"/>
                <w:szCs w:val="40"/>
              </w:rPr>
              <w:t>收入决</w:t>
            </w:r>
            <w:r>
              <w:rPr>
                <w:sz w:val="44"/>
              </w:rPr>
              <mc:AlternateContent>
                <mc:Choice Requires="wps">
                  <w:drawing>
                    <wp:anchor distT="0" distB="0" distL="114300" distR="114300" simplePos="0" relativeHeight="36" behindDoc="0" locked="1" layoutInCell="1" hidden="0" allowOverlap="1">
                      <wp:simplePos x="0" y="0"/>
                      <wp:positionH relativeFrom="column">
                        <wp:posOffset>-1050925</wp:posOffset>
                      </wp:positionH>
                      <wp:positionV relativeFrom="page">
                        <wp:posOffset>-1029969</wp:posOffset>
                      </wp:positionV>
                      <wp:extent cx="3088639" cy="523242"/>
                      <wp:effectExtent l="0" t="0" r="0" b="0"/>
                      <wp:wrapNone/>
                      <wp:docPr id="1109" name="组合 1109"/>
                      <wp:cNvGraphicFramePr>
                        <a:graphicFrameLocks noChangeAspect="0"/>
                      </wp:cNvGraphicFramePr>
                      <a:graphic>
                        <a:graphicData uri="http://schemas.microsoft.com/office/word/2010/wordprocessingGroup">
                          <wpg:wgp>
                            <wpg:cNvPr id="40" name="组合 40"/>
                            <wpg:cNvGrpSpPr/>
                            <wpg:grpSpPr>
                              <a:xfrm rot="0">
                                <a:off x="0" y="0"/>
                                <a:ext cx="3088639" cy="523242"/>
                                <a:chOff x="0" y="0"/>
                                <a:chExt cx="3088639" cy="523242"/>
                              </a:xfrm>
                              <a:prstGeom prst="rect"/>
                              <a:solidFill>
                                <a:srgbClr val="FFFFFF"/>
                              </a:solidFill>
                              <a:ln w="9525" cmpd="sng" cap="flat">
                                <a:solidFill>
                                  <a:srgbClr val="000000"/>
                                </a:solidFill>
                                <a:prstDash val="solid"/>
                                <a:miter/>
                              </a:ln>
                            </wpg:grpSpPr>
                            <wps:wsp>
                              <wps:cNvPr id="41" name="矩形 9 41 41"/>
                              <wps:cNvSpPr/>
                              <wps:spPr>
                                <a:xfrm rot="0">
                                  <a:off x="0" y="0"/>
                                  <a:ext cx="3088639" cy="439775"/>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42" name="矩形 10 42 42"/>
                              <wps:cNvSpPr/>
                              <wps:spPr>
                                <a:xfrm rot="0">
                                  <a:off x="9396" y="102925"/>
                                  <a:ext cx="3008404" cy="420316"/>
                                </a:xfrm>
                                <a:prstGeom prst="rect"/>
                                <a:solidFill>
                                  <a:srgbClr val="AD002D"/>
                                </a:solidFill>
                                <a:ln w="25400" cmpd="sng" cap="flat">
                                  <a:solidFill>
                                    <a:srgbClr val="AF7621"/>
                                  </a:solidFill>
                                  <a:prstDash val="solid"/>
                                  <a:miter/>
                                </a:ln>
                              </wps:spPr>
                              <wps:txbx id="43">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w:t>
                                    </w:r>
                                    <w:r>
                                      <w:rPr>
                                        <w:rFonts w:ascii="楷体" w:eastAsia="楷体" w:cs="楷体" w:hAnsi="楷体" w:hint="eastAsia"/>
                                        <w:b/>
                                        <w:bCs/>
                                        <w:color w:val="FDEFBE"/>
                                        <w:kern w:val="0"/>
                                        <w:sz w:val="32"/>
                                        <w:szCs w:val="32"/>
                                        <w:lang w:val="en-US" w:eastAsia="zh-CN"/>
                                      </w:rPr>
                                      <w:t>9</w:t>
                                    </w:r>
                                    <w:r>
                                      <w:rPr>
                                        <w:rFonts w:ascii="楷体" w:eastAsia="楷体" w:cs="楷体" w:hAnsi="楷体" w:hint="eastAsia"/>
                                        <w:b/>
                                        <w:bCs/>
                                        <w:color w:val="FDEFBE"/>
                                        <w:kern w:val="0"/>
                                        <w:sz w:val="32"/>
                                        <w:szCs w:val="32"/>
                                      </w:rPr>
                                      <w:t>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09" o:spid="_x0000_s44" coordorigin="-238,79" coordsize="4863,824" style="position:absolute;margin-left:-82.75pt;margin-top:-81.09992pt;width:243.19992pt;height:41.20016pt;z-index:36;mso-position-horizontal:absolute;mso-position-vertical:absolute;mso-position-vertical-relative:page;">
                      <v:rect type="#_x0000_t1" id="矩形 9 41 41" o:spid="_x0000_s45" style="position:absolute;left:-238;top:79;width:4863;height:692;" fillcolor="#D8D8D8" stroked="f">
                        <v:stroke/>
                      </v:rect>
                      <v:rect type="#_x0000_t1" id="_s46" o:spid="_x0000_s46" style="position:absolute;left:-223;top:241;width:4737;height:661;mso-wrap-style:square;" fillcolor="#AD002D" stroked="t" strokeweight="2.0pt">
                        <v:textbox id="860"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w:t>
                              </w:r>
                              <w:r>
                                <w:rPr>
                                  <w:rFonts w:ascii="楷体" w:eastAsia="楷体" w:cs="楷体" w:hAnsi="楷体" w:hint="eastAsia"/>
                                  <w:b/>
                                  <w:bCs/>
                                  <w:color w:val="FDEFBE"/>
                                  <w:kern w:val="0"/>
                                  <w:sz w:val="32"/>
                                  <w:szCs w:val="32"/>
                                  <w:lang w:val="en-US" w:eastAsia="zh-CN"/>
                                </w:rPr>
                                <w:t>9</w:t>
                              </w:r>
                              <w:r>
                                <w:rPr>
                                  <w:rFonts w:ascii="楷体" w:eastAsia="楷体" w:cs="楷体" w:hAnsi="楷体" w:hint="eastAsia"/>
                                  <w:b/>
                                  <w:bCs/>
                                  <w:color w:val="FDEFBE"/>
                                  <w:kern w:val="0"/>
                                  <w:sz w:val="32"/>
                                  <w:szCs w:val="32"/>
                                </w:rPr>
                                <w:t>年度部门决算☞决算报表</w:t>
                              </w:r>
                            </w:p>
                            <w:p>
                              <w:pPr>
                                <w:jc w:val="center"/>
                              </w:pPr>
                            </w:p>
                          </w:txbxContent>
                        </v:textbox>
                        <v:stroke color="#AF7621"/>
                      </v:rect>
                      <w10:anchorLock/>
                    </v:group>
                  </w:pict>
                </mc:Fallback>
              </mc:AlternateContent>
            </w:r>
            <w:r>
              <w:rPr>
                <w:rFonts w:ascii="黑体" w:eastAsia="黑体" w:cs="黑体" w:hAnsi="宋体" w:hint="eastAsia"/>
                <w:color w:val="000000"/>
                <w:kern w:val="0"/>
                <w:sz w:val="40"/>
                <w:szCs w:val="40"/>
              </w:rPr>
              <w:t>算表</w:t>
            </w:r>
          </w:p>
        </w:tc>
      </w:tr>
      <w:tr>
        <w:trPr>
          <w:trHeight w:val="362"/>
          <w:gridAfter w:val="1"/>
          <w:wAfter w:w="145" w:type="dxa"/>
        </w:trPr>
        <w:tc>
          <w:tcPr>
            <w:tcW w:w="39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7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520"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31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533"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6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6"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394"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hAnsi="宋体"/>
                <w:color w:val="000000"/>
                <w:szCs w:val="21"/>
              </w:rPr>
            </w:pPr>
            <w:r>
              <w:rPr>
                <w:rFonts w:ascii="宋体" w:cs="宋体" w:hAnsi="宋体" w:hint="eastAsia"/>
                <w:color w:val="000000"/>
                <w:kern w:val="0"/>
                <w:szCs w:val="21"/>
              </w:rPr>
              <w:t>公开02表</w:t>
            </w:r>
          </w:p>
        </w:tc>
      </w:tr>
      <w:tr>
        <w:trPr>
          <w:trHeight w:val="362"/>
          <w:gridAfter w:val="1"/>
          <w:wAfter w:w="145" w:type="dxa"/>
        </w:trPr>
        <w:tc>
          <w:tcPr>
            <w:tcW w:w="2940" w:type="dxa"/>
            <w:gridSpan w:val="9"/>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eastAsia="宋体" w:cs="宋体" w:hAnsi="宋体" w:hint="eastAsia"/>
                <w:color w:val="000000"/>
                <w:szCs w:val="21"/>
                <w:lang w:eastAsia="zh-CN"/>
              </w:rPr>
            </w:pPr>
            <w:r>
              <w:rPr>
                <w:rFonts w:ascii="宋体" w:cs="宋体" w:hAnsi="宋体" w:hint="eastAsia"/>
                <w:color w:val="000000"/>
                <w:kern w:val="0"/>
                <w:szCs w:val="21"/>
              </w:rPr>
              <w:t>部门：</w:t>
            </w:r>
            <w:r>
              <w:rPr>
                <w:rFonts w:ascii="宋体" w:cs="宋体" w:hAnsi="宋体" w:hint="eastAsia"/>
                <w:color w:val="000000"/>
                <w:kern w:val="0"/>
                <w:szCs w:val="21"/>
                <w:lang w:eastAsia="zh-CN"/>
              </w:rPr>
              <w:t>遵化市供销合作社</w:t>
            </w:r>
          </w:p>
        </w:tc>
        <w:tc>
          <w:tcPr>
            <w:tcW w:w="26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6"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394"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hAnsi="宋体"/>
                <w:color w:val="000000"/>
                <w:szCs w:val="21"/>
              </w:rPr>
            </w:pPr>
            <w:r>
              <w:rPr>
                <w:rFonts w:ascii="宋体" w:cs="宋体" w:hAnsi="宋体" w:hint="eastAsia"/>
                <w:color w:val="000000"/>
                <w:kern w:val="0"/>
                <w:szCs w:val="21"/>
              </w:rPr>
              <w:t>金额单位：万元</w:t>
            </w:r>
          </w:p>
        </w:tc>
      </w:tr>
      <w:tr>
        <w:trPr>
          <w:trHeight w:val="325"/>
          <w:gridAfter w:val="1"/>
          <w:wAfter w:w="145" w:type="dxa"/>
        </w:trPr>
        <w:tc>
          <w:tcPr>
            <w:tcW w:w="2407" w:type="dxa"/>
            <w:gridSpan w:val="7"/>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20"/>
                <w:szCs w:val="20"/>
              </w:rPr>
            </w:pPr>
            <w:r>
              <w:rPr>
                <w:rFonts w:ascii="宋体" w:cs="宋体" w:hAnsi="宋体" w:hint="eastAsia"/>
                <w:color w:val="000000"/>
                <w:kern w:val="0"/>
                <w:sz w:val="20"/>
                <w:szCs w:val="20"/>
              </w:rPr>
              <w:t>项目</w:t>
            </w:r>
          </w:p>
        </w:tc>
        <w:tc>
          <w:tcPr>
            <w:tcW w:w="920" w:type="dxa"/>
            <w:gridSpan w:val="5"/>
            <w:vMerge w:val="restart"/>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20"/>
                <w:szCs w:val="20"/>
              </w:rPr>
            </w:pPr>
            <w:r>
              <w:rPr>
                <w:rFonts w:ascii="宋体" w:cs="宋体" w:hAnsi="宋体" w:hint="eastAsia"/>
                <w:color w:val="000000"/>
                <w:kern w:val="0"/>
                <w:sz w:val="20"/>
                <w:szCs w:val="20"/>
              </w:rPr>
              <w:t>本年收入合计</w:t>
            </w:r>
          </w:p>
        </w:tc>
        <w:tc>
          <w:tcPr>
            <w:tcW w:w="920" w:type="dxa"/>
            <w:gridSpan w:val="3"/>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kern w:val="0"/>
                <w:sz w:val="20"/>
                <w:szCs w:val="20"/>
              </w:rPr>
            </w:pPr>
            <w:r>
              <w:rPr>
                <w:rFonts w:ascii="宋体" w:cs="宋体" w:hAnsi="宋体" w:hint="eastAsia"/>
                <w:color w:val="000000"/>
                <w:kern w:val="0"/>
                <w:sz w:val="20"/>
                <w:szCs w:val="20"/>
              </w:rPr>
              <w:t>财政拨款收入</w:t>
            </w:r>
          </w:p>
        </w:tc>
        <w:tc>
          <w:tcPr>
            <w:tcW w:w="921" w:type="dxa"/>
            <w:gridSpan w:val="4"/>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kern w:val="0"/>
                <w:sz w:val="20"/>
                <w:szCs w:val="20"/>
              </w:rPr>
            </w:pPr>
            <w:r>
              <w:rPr>
                <w:rFonts w:ascii="宋体" w:cs="宋体" w:hAnsi="宋体" w:hint="eastAsia"/>
                <w:color w:val="000000"/>
                <w:kern w:val="0"/>
                <w:sz w:val="20"/>
                <w:szCs w:val="20"/>
              </w:rPr>
              <w:t>上级补助收入</w:t>
            </w:r>
          </w:p>
        </w:tc>
        <w:tc>
          <w:tcPr>
            <w:tcW w:w="920" w:type="dxa"/>
            <w:gridSpan w:val="4"/>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kern w:val="0"/>
                <w:sz w:val="20"/>
                <w:szCs w:val="20"/>
              </w:rPr>
            </w:pPr>
            <w:r>
              <w:rPr>
                <w:rFonts w:ascii="宋体" w:cs="宋体" w:hAnsi="宋体" w:hint="eastAsia"/>
                <w:color w:val="000000"/>
                <w:kern w:val="0"/>
                <w:sz w:val="20"/>
                <w:szCs w:val="20"/>
              </w:rPr>
              <w:t>事业收入</w:t>
            </w:r>
          </w:p>
        </w:tc>
        <w:tc>
          <w:tcPr>
            <w:tcW w:w="921" w:type="dxa"/>
            <w:gridSpan w:val="4"/>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kern w:val="0"/>
                <w:sz w:val="20"/>
                <w:szCs w:val="20"/>
              </w:rPr>
            </w:pPr>
            <w:r>
              <w:rPr>
                <w:rFonts w:ascii="宋体" w:cs="宋体" w:hAnsi="宋体" w:hint="eastAsia"/>
                <w:color w:val="000000"/>
                <w:kern w:val="0"/>
                <w:sz w:val="20"/>
                <w:szCs w:val="20"/>
              </w:rPr>
              <w:t>经营收入</w:t>
            </w:r>
          </w:p>
        </w:tc>
        <w:tc>
          <w:tcPr>
            <w:tcW w:w="920" w:type="dxa"/>
            <w:gridSpan w:val="3"/>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kern w:val="0"/>
                <w:sz w:val="20"/>
                <w:szCs w:val="20"/>
              </w:rPr>
            </w:pPr>
            <w:r>
              <w:rPr>
                <w:rFonts w:ascii="宋体" w:cs="宋体" w:hAnsi="宋体" w:hint="eastAsia"/>
                <w:color w:val="000000"/>
                <w:kern w:val="0"/>
                <w:sz w:val="20"/>
                <w:szCs w:val="20"/>
              </w:rPr>
              <w:t>附属单位上缴收入</w:t>
            </w:r>
          </w:p>
        </w:tc>
        <w:tc>
          <w:tcPr>
            <w:tcW w:w="926" w:type="dxa"/>
            <w:vMerge w:val="restar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kern w:val="0"/>
                <w:sz w:val="20"/>
                <w:szCs w:val="20"/>
              </w:rPr>
            </w:pPr>
            <w:r>
              <w:rPr>
                <w:rFonts w:ascii="宋体" w:cs="宋体" w:hAnsi="宋体" w:hint="eastAsia"/>
                <w:color w:val="000000"/>
                <w:kern w:val="0"/>
                <w:sz w:val="20"/>
                <w:szCs w:val="20"/>
              </w:rPr>
              <w:t>其他收入</w:t>
            </w:r>
          </w:p>
        </w:tc>
      </w:tr>
      <w:tr>
        <w:trPr>
          <w:trHeight w:val="626"/>
          <w:gridAfter w:val="1"/>
          <w:wAfter w:w="145" w:type="dxa"/>
        </w:trPr>
        <w:tc>
          <w:tcPr>
            <w:tcW w:w="108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20"/>
                <w:szCs w:val="20"/>
              </w:rPr>
            </w:pPr>
            <w:r>
              <w:rPr>
                <w:rFonts w:ascii="宋体" w:cs="宋体" w:hAnsi="宋体" w:hint="eastAsia"/>
                <w:color w:val="000000"/>
                <w:kern w:val="0"/>
                <w:sz w:val="20"/>
                <w:szCs w:val="20"/>
              </w:rPr>
              <w:t>功能分类科目编码</w:t>
            </w:r>
          </w:p>
        </w:tc>
        <w:tc>
          <w:tcPr>
            <w:tcW w:w="1318"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20"/>
                <w:szCs w:val="20"/>
              </w:rPr>
            </w:pPr>
            <w:r>
              <w:rPr>
                <w:rFonts w:ascii="宋体" w:cs="宋体" w:hAnsi="宋体" w:hint="eastAsia"/>
                <w:color w:val="000000"/>
                <w:kern w:val="0"/>
                <w:sz w:val="20"/>
                <w:szCs w:val="20"/>
              </w:rPr>
              <w:t>科目名称</w:t>
            </w:r>
          </w:p>
        </w:tc>
        <w:tc>
          <w:tcPr>
            <w:tcW w:w="920" w:type="dxa"/>
            <w:gridSpan w:val="5"/>
            <w:vMerge/>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tc>
        <w:tc>
          <w:tcPr>
            <w:tcW w:w="920" w:type="dxa"/>
            <w:gridSpan w:val="3"/>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tc>
        <w:tc>
          <w:tcPr>
            <w:tcW w:w="921" w:type="dxa"/>
            <w:gridSpan w:val="4"/>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tc>
        <w:tc>
          <w:tcPr>
            <w:tcW w:w="920" w:type="dxa"/>
            <w:gridSpan w:val="4"/>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tc>
        <w:tc>
          <w:tcPr>
            <w:tcW w:w="921" w:type="dxa"/>
            <w:gridSpan w:val="4"/>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tc>
        <w:tc>
          <w:tcPr>
            <w:tcW w:w="920" w:type="dxa"/>
            <w:gridSpan w:val="3"/>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tc>
        <w:tc>
          <w:tcPr>
            <w:tcW w:w="926" w:type="dxa"/>
            <w:vMerge/>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tc>
      </w:tr>
      <w:tr>
        <w:trPr>
          <w:trHeight w:val="391"/>
          <w:gridAfter w:val="1"/>
          <w:wAfter w:w="145" w:type="dxa"/>
        </w:trPr>
        <w:tc>
          <w:tcPr>
            <w:tcW w:w="2407" w:type="dxa"/>
            <w:gridSpan w:val="7"/>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栏次</w:t>
            </w:r>
          </w:p>
        </w:tc>
        <w:tc>
          <w:tcPr>
            <w:tcW w:w="92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9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92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w:t>
            </w:r>
          </w:p>
        </w:tc>
        <w:tc>
          <w:tcPr>
            <w:tcW w:w="9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w:t>
            </w:r>
          </w:p>
        </w:tc>
        <w:tc>
          <w:tcPr>
            <w:tcW w:w="92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9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6</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7</w:t>
            </w:r>
          </w:p>
        </w:tc>
      </w:tr>
      <w:tr>
        <w:trPr>
          <w:trHeight w:val="90"/>
          <w:gridAfter w:val="1"/>
          <w:wAfter w:w="145" w:type="dxa"/>
        </w:trPr>
        <w:tc>
          <w:tcPr>
            <w:tcW w:w="2407" w:type="dxa"/>
            <w:gridSpan w:val="7"/>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合计</w:t>
            </w:r>
          </w:p>
        </w:tc>
        <w:tc>
          <w:tcPr>
            <w:tcW w:w="920"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color w:val="000000"/>
                <w:sz w:val="18"/>
                <w:szCs w:val="18"/>
                <w:lang w:val="en-US" w:eastAsia="zh-CN"/>
              </w:rPr>
            </w:pPr>
            <w:r>
              <w:rPr>
                <w:rFonts w:ascii="宋体" w:cs="宋体" w:hAnsi="宋体" w:hint="eastAsia"/>
                <w:b/>
                <w:color w:val="000000"/>
                <w:sz w:val="18"/>
                <w:szCs w:val="18"/>
                <w:lang w:val="en-US" w:eastAsia="zh-CN"/>
              </w:rPr>
              <w:t>248.05</w:t>
            </w:r>
          </w:p>
        </w:tc>
        <w:tc>
          <w:tcPr>
            <w:tcW w:w="920"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color w:val="000000"/>
                <w:sz w:val="18"/>
                <w:szCs w:val="18"/>
                <w:lang w:val="en-US" w:eastAsia="zh-CN"/>
              </w:rPr>
            </w:pPr>
            <w:r>
              <w:rPr>
                <w:rFonts w:ascii="宋体" w:cs="宋体" w:hAnsi="宋体" w:hint="eastAsia"/>
                <w:b/>
                <w:color w:val="000000"/>
                <w:sz w:val="18"/>
                <w:szCs w:val="18"/>
                <w:lang w:val="en-US" w:eastAsia="zh-CN"/>
              </w:rPr>
              <w:t>248.05</w:t>
            </w:r>
          </w:p>
        </w:tc>
        <w:tc>
          <w:tcPr>
            <w:tcW w:w="921" w:type="dxa"/>
            <w:gridSpan w:val="4"/>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 w:val="18"/>
                <w:szCs w:val="18"/>
              </w:rPr>
            </w:pPr>
          </w:p>
        </w:tc>
        <w:tc>
          <w:tcPr>
            <w:tcW w:w="920" w:type="dxa"/>
            <w:gridSpan w:val="4"/>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 w:val="18"/>
                <w:szCs w:val="18"/>
              </w:rPr>
            </w:pPr>
          </w:p>
        </w:tc>
        <w:tc>
          <w:tcPr>
            <w:tcW w:w="921" w:type="dxa"/>
            <w:gridSpan w:val="4"/>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 w:val="18"/>
                <w:szCs w:val="18"/>
              </w:rPr>
            </w:pPr>
          </w:p>
        </w:tc>
        <w:tc>
          <w:tcPr>
            <w:tcW w:w="920"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 w:val="18"/>
                <w:szCs w:val="18"/>
              </w:rPr>
            </w:pPr>
          </w:p>
        </w:tc>
        <w:tc>
          <w:tcPr>
            <w:tcW w:w="92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 w:val="18"/>
                <w:szCs w:val="18"/>
              </w:rPr>
            </w:pPr>
          </w:p>
        </w:tc>
      </w:tr>
      <w:tr>
        <w:trPr>
          <w:trHeight w:val="371"/>
          <w:gridAfter w:val="1"/>
          <w:wAfter w:w="145" w:type="dxa"/>
        </w:trPr>
        <w:tc>
          <w:tcPr>
            <w:tcW w:w="1089"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208</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hint="eastAsia"/>
                <w:b/>
                <w:bCs/>
                <w:color w:val="000000"/>
                <w:szCs w:val="21"/>
                <w:lang w:eastAsia="zh-CN"/>
              </w:rPr>
            </w:pPr>
            <w:r>
              <w:rPr>
                <w:rFonts w:ascii="宋体" w:cs="宋体" w:hAnsi="宋体" w:hint="eastAsia"/>
                <w:b/>
                <w:bCs/>
                <w:color w:val="000000"/>
                <w:szCs w:val="21"/>
                <w:lang w:eastAsia="zh-CN"/>
              </w:rPr>
              <w:t>社会保障和就业支出</w:t>
            </w:r>
          </w:p>
        </w:tc>
        <w:tc>
          <w:tcPr>
            <w:tcW w:w="920"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33.07</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33.07</w:t>
            </w: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gridAfter w:val="1"/>
          <w:wAfter w:w="145" w:type="dxa"/>
        </w:trPr>
        <w:tc>
          <w:tcPr>
            <w:tcW w:w="1089"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20805</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hint="eastAsia"/>
                <w:b/>
                <w:bCs/>
                <w:color w:val="000000"/>
                <w:szCs w:val="21"/>
                <w:lang w:eastAsia="zh-CN"/>
              </w:rPr>
            </w:pPr>
            <w:r>
              <w:rPr>
                <w:rFonts w:ascii="宋体" w:cs="宋体" w:hAnsi="宋体" w:hint="eastAsia"/>
                <w:b/>
                <w:bCs/>
                <w:color w:val="000000"/>
                <w:szCs w:val="21"/>
                <w:lang w:eastAsia="zh-CN"/>
              </w:rPr>
              <w:t>行政事业单位离退休</w:t>
            </w:r>
          </w:p>
        </w:tc>
        <w:tc>
          <w:tcPr>
            <w:tcW w:w="920"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17.33</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17.33</w:t>
            </w: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gridAfter w:val="1"/>
          <w:wAfter w:w="145" w:type="dxa"/>
        </w:trPr>
        <w:tc>
          <w:tcPr>
            <w:tcW w:w="1089"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color w:val="000000"/>
                <w:szCs w:val="21"/>
                <w:lang w:val="en-US" w:eastAsia="zh-CN"/>
              </w:rPr>
            </w:pPr>
            <w:r>
              <w:rPr>
                <w:rFonts w:ascii="宋体" w:cs="宋体" w:hAnsi="宋体" w:hint="eastAsia"/>
                <w:color w:val="000000"/>
                <w:szCs w:val="21"/>
                <w:lang w:val="en-US" w:eastAsia="zh-CN"/>
              </w:rPr>
              <w:t>2080505</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hint="eastAsia"/>
                <w:color w:val="000000"/>
                <w:szCs w:val="21"/>
                <w:lang w:eastAsia="zh-CN"/>
              </w:rPr>
            </w:pPr>
            <w:r>
              <w:rPr>
                <w:rFonts w:ascii="宋体" w:cs="宋体" w:hAnsi="宋体" w:hint="eastAsia"/>
                <w:color w:val="000000"/>
                <w:szCs w:val="21"/>
                <w:lang w:eastAsia="zh-CN"/>
              </w:rPr>
              <w:t>机关事业单位基本养老保险缴费支出</w:t>
            </w:r>
          </w:p>
        </w:tc>
        <w:tc>
          <w:tcPr>
            <w:tcW w:w="920"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17.33</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17.33</w:t>
            </w: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gridAfter w:val="1"/>
          <w:wAfter w:w="145" w:type="dxa"/>
        </w:trPr>
        <w:tc>
          <w:tcPr>
            <w:tcW w:w="1089"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20806</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hint="eastAsia"/>
                <w:b/>
                <w:bCs/>
                <w:color w:val="000000"/>
                <w:szCs w:val="21"/>
                <w:lang w:eastAsia="zh-CN"/>
              </w:rPr>
            </w:pPr>
            <w:r>
              <w:rPr>
                <w:rFonts w:ascii="宋体" w:cs="宋体" w:hAnsi="宋体" w:hint="eastAsia"/>
                <w:b/>
                <w:bCs/>
                <w:color w:val="000000"/>
                <w:szCs w:val="21"/>
                <w:lang w:eastAsia="zh-CN"/>
              </w:rPr>
              <w:t>企业改革补助</w:t>
            </w:r>
          </w:p>
        </w:tc>
        <w:tc>
          <w:tcPr>
            <w:tcW w:w="920"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15.74</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15.74</w:t>
            </w: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gridAfter w:val="1"/>
          <w:wAfter w:w="145" w:type="dxa"/>
        </w:trPr>
        <w:tc>
          <w:tcPr>
            <w:tcW w:w="1089"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color w:val="000000"/>
                <w:szCs w:val="21"/>
                <w:lang w:val="en-US" w:eastAsia="zh-CN"/>
              </w:rPr>
            </w:pPr>
            <w:r>
              <w:rPr>
                <w:rFonts w:ascii="宋体" w:cs="宋体" w:hAnsi="宋体" w:hint="eastAsia"/>
                <w:color w:val="000000"/>
                <w:szCs w:val="21"/>
                <w:lang w:val="en-US" w:eastAsia="zh-CN"/>
              </w:rPr>
              <w:t>2080601</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hint="eastAsia"/>
                <w:color w:val="000000"/>
                <w:szCs w:val="21"/>
                <w:lang w:eastAsia="zh-CN"/>
              </w:rPr>
            </w:pPr>
            <w:r>
              <w:rPr>
                <w:rFonts w:ascii="宋体" w:cs="宋体" w:hAnsi="宋体" w:hint="eastAsia"/>
                <w:color w:val="000000"/>
                <w:szCs w:val="21"/>
                <w:lang w:eastAsia="zh-CN"/>
              </w:rPr>
              <w:t>企业关闭破产补助</w:t>
            </w:r>
          </w:p>
        </w:tc>
        <w:tc>
          <w:tcPr>
            <w:tcW w:w="920"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15.74</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15.74</w:t>
            </w: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gridAfter w:val="1"/>
          <w:wAfter w:w="145" w:type="dxa"/>
        </w:trPr>
        <w:tc>
          <w:tcPr>
            <w:tcW w:w="1089"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210</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hint="eastAsia"/>
                <w:b/>
                <w:bCs/>
                <w:color w:val="000000"/>
                <w:szCs w:val="21"/>
                <w:lang w:eastAsia="zh-CN"/>
              </w:rPr>
            </w:pPr>
            <w:r>
              <w:rPr>
                <w:rFonts w:ascii="宋体" w:cs="宋体" w:hAnsi="宋体" w:hint="eastAsia"/>
                <w:b/>
                <w:bCs/>
                <w:color w:val="000000"/>
                <w:szCs w:val="21"/>
                <w:lang w:eastAsia="zh-CN"/>
              </w:rPr>
              <w:t>卫生健康支出</w:t>
            </w:r>
          </w:p>
        </w:tc>
        <w:tc>
          <w:tcPr>
            <w:tcW w:w="920"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48.64</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48.64</w:t>
            </w: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gridAfter w:val="1"/>
          <w:wAfter w:w="145" w:type="dxa"/>
        </w:trPr>
        <w:tc>
          <w:tcPr>
            <w:tcW w:w="1089"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b/>
                <w:bCs/>
                <w:color w:val="000000"/>
                <w:szCs w:val="21"/>
                <w:lang w:val="en-US" w:eastAsia="zh-CN"/>
              </w:rPr>
            </w:pPr>
            <w:r>
              <w:rPr>
                <w:rFonts w:ascii="宋体" w:cs="宋体" w:hAnsi="宋体" w:hint="eastAsia"/>
                <w:b/>
                <w:bCs/>
                <w:color w:val="000000"/>
                <w:szCs w:val="21"/>
                <w:lang w:val="en-US" w:eastAsia="zh-CN"/>
              </w:rPr>
              <w:t>21011</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hint="eastAsia"/>
                <w:b/>
                <w:bCs/>
                <w:color w:val="000000"/>
                <w:szCs w:val="21"/>
                <w:lang w:eastAsia="zh-CN"/>
              </w:rPr>
            </w:pPr>
            <w:r>
              <w:rPr>
                <w:rFonts w:ascii="宋体" w:cs="宋体" w:hAnsi="宋体" w:hint="eastAsia"/>
                <w:b/>
                <w:bCs/>
                <w:color w:val="000000"/>
                <w:szCs w:val="21"/>
                <w:lang w:val="en-US" w:eastAsia="zh-CN"/>
              </w:rPr>
              <w:t>行政事业单位医疗</w:t>
            </w:r>
          </w:p>
        </w:tc>
        <w:tc>
          <w:tcPr>
            <w:tcW w:w="920"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bCs/>
                <w:color w:val="000000"/>
                <w:szCs w:val="21"/>
                <w:lang w:val="en-US" w:eastAsia="zh-CN"/>
              </w:rPr>
            </w:pPr>
            <w:r>
              <w:rPr>
                <w:rFonts w:ascii="宋体" w:cs="宋体" w:hAnsi="宋体" w:hint="eastAsia"/>
                <w:b/>
                <w:bCs/>
                <w:color w:val="000000"/>
                <w:szCs w:val="21"/>
                <w:lang w:val="en-US" w:eastAsia="zh-CN"/>
              </w:rPr>
              <w:t>48.64</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bCs/>
                <w:color w:val="000000"/>
                <w:szCs w:val="21"/>
                <w:lang w:val="en-US" w:eastAsia="zh-CN"/>
              </w:rPr>
            </w:pPr>
            <w:r>
              <w:rPr>
                <w:rFonts w:ascii="宋体" w:cs="宋体" w:hAnsi="宋体" w:hint="eastAsia"/>
                <w:b/>
                <w:bCs/>
                <w:color w:val="000000"/>
                <w:szCs w:val="21"/>
                <w:lang w:val="en-US" w:eastAsia="zh-CN"/>
              </w:rPr>
              <w:t>48.64</w:t>
            </w: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gridAfter w:val="1"/>
          <w:wAfter w:w="145" w:type="dxa"/>
        </w:trPr>
        <w:tc>
          <w:tcPr>
            <w:tcW w:w="1089"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color w:val="000000"/>
                <w:szCs w:val="21"/>
                <w:lang w:val="en-US" w:eastAsia="zh-CN"/>
              </w:rPr>
            </w:pPr>
            <w:r>
              <w:rPr>
                <w:rFonts w:ascii="宋体" w:cs="宋体" w:hAnsi="宋体" w:hint="eastAsia"/>
                <w:color w:val="000000"/>
                <w:szCs w:val="21"/>
                <w:lang w:val="en-US" w:eastAsia="zh-CN"/>
              </w:rPr>
              <w:t>2101101</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hint="eastAsia"/>
                <w:color w:val="000000"/>
                <w:szCs w:val="21"/>
                <w:lang w:eastAsia="zh-CN"/>
              </w:rPr>
            </w:pPr>
            <w:r>
              <w:rPr>
                <w:rFonts w:ascii="宋体" w:cs="宋体" w:hAnsi="宋体" w:hint="eastAsia"/>
                <w:color w:val="000000"/>
                <w:szCs w:val="21"/>
                <w:lang w:eastAsia="zh-CN"/>
              </w:rPr>
              <w:t>行政单位医疗</w:t>
            </w:r>
          </w:p>
        </w:tc>
        <w:tc>
          <w:tcPr>
            <w:tcW w:w="920"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48.64</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48.64</w:t>
            </w: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gridAfter w:val="1"/>
          <w:wAfter w:w="145" w:type="dxa"/>
        </w:trPr>
        <w:tc>
          <w:tcPr>
            <w:tcW w:w="1089"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216</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hint="eastAsia"/>
                <w:b/>
                <w:bCs/>
                <w:color w:val="000000"/>
                <w:szCs w:val="21"/>
                <w:lang w:eastAsia="zh-CN"/>
              </w:rPr>
            </w:pPr>
            <w:r>
              <w:rPr>
                <w:rFonts w:ascii="宋体" w:cs="宋体" w:hAnsi="宋体" w:hint="eastAsia"/>
                <w:b/>
                <w:bCs/>
                <w:color w:val="000000"/>
                <w:szCs w:val="21"/>
                <w:lang w:eastAsia="zh-CN"/>
              </w:rPr>
              <w:t>商业服务业等支出</w:t>
            </w:r>
          </w:p>
        </w:tc>
        <w:tc>
          <w:tcPr>
            <w:tcW w:w="920"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153.66</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153.66</w:t>
            </w: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gridAfter w:val="1"/>
          <w:wAfter w:w="145" w:type="dxa"/>
        </w:trPr>
        <w:tc>
          <w:tcPr>
            <w:tcW w:w="1089"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21602</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b/>
                <w:bCs/>
                <w:color w:val="000000"/>
                <w:szCs w:val="21"/>
                <w:lang w:val="en-US" w:eastAsia="zh-CN"/>
              </w:rPr>
            </w:pPr>
            <w:r>
              <w:rPr>
                <w:rFonts w:ascii="宋体" w:cs="宋体" w:hAnsi="宋体" w:hint="eastAsia"/>
                <w:b/>
                <w:bCs/>
                <w:color w:val="000000"/>
                <w:szCs w:val="21"/>
                <w:lang w:eastAsia="zh-CN"/>
              </w:rPr>
              <w:t>商业流通事</w:t>
            </w:r>
            <w:r>
              <w:rPr>
                <w:rFonts w:ascii="宋体" w:cs="宋体" w:hAnsi="宋体"/>
                <w:b/>
                <w:bCs/>
                <w:color w:val="000000"/>
                <w:szCs w:val="21"/>
                <w:lang w:eastAsia="zh-CN"/>
              </w:rPr>
              <w:t>务</w:t>
            </w:r>
          </w:p>
        </w:tc>
        <w:tc>
          <w:tcPr>
            <w:tcW w:w="920"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153.66</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153.66</w:t>
            </w: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gridAfter w:val="1"/>
          <w:wAfter w:w="145" w:type="dxa"/>
        </w:trPr>
        <w:tc>
          <w:tcPr>
            <w:tcW w:w="1089"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color w:val="000000"/>
                <w:szCs w:val="21"/>
                <w:lang w:val="en-US" w:eastAsia="zh-CN"/>
              </w:rPr>
            </w:pPr>
            <w:r>
              <w:rPr>
                <w:rFonts w:ascii="宋体" w:cs="宋体" w:hAnsi="宋体" w:hint="eastAsia"/>
                <w:color w:val="000000"/>
                <w:szCs w:val="21"/>
                <w:lang w:val="en-US" w:eastAsia="zh-CN"/>
              </w:rPr>
              <w:t>2160201</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hint="eastAsia"/>
                <w:color w:val="000000"/>
                <w:szCs w:val="21"/>
                <w:lang w:eastAsia="zh-CN"/>
              </w:rPr>
            </w:pPr>
            <w:r>
              <w:rPr>
                <w:rFonts w:ascii="宋体" w:cs="宋体" w:hAnsi="宋体" w:hint="eastAsia"/>
                <w:color w:val="000000"/>
                <w:szCs w:val="21"/>
                <w:lang w:eastAsia="zh-CN"/>
              </w:rPr>
              <w:t>行政运行</w:t>
            </w:r>
          </w:p>
        </w:tc>
        <w:tc>
          <w:tcPr>
            <w:tcW w:w="920"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126.57</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126.57</w:t>
            </w: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gridAfter w:val="1"/>
          <w:wAfter w:w="145" w:type="dxa"/>
        </w:trPr>
        <w:tc>
          <w:tcPr>
            <w:tcW w:w="1089"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color w:val="000000"/>
                <w:szCs w:val="21"/>
                <w:lang w:val="en-US" w:eastAsia="zh-CN"/>
              </w:rPr>
            </w:pPr>
            <w:r>
              <w:rPr>
                <w:rFonts w:ascii="宋体" w:cs="宋体" w:hAnsi="宋体" w:hint="eastAsia"/>
                <w:color w:val="000000"/>
                <w:szCs w:val="21"/>
                <w:lang w:val="en-US" w:eastAsia="zh-CN"/>
              </w:rPr>
              <w:t>2160202</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hint="eastAsia"/>
                <w:color w:val="000000"/>
                <w:szCs w:val="21"/>
                <w:lang w:eastAsia="zh-CN"/>
              </w:rPr>
            </w:pPr>
            <w:r>
              <w:rPr>
                <w:rFonts w:ascii="宋体" w:cs="宋体" w:hAnsi="宋体" w:hint="eastAsia"/>
                <w:color w:val="000000"/>
                <w:szCs w:val="21"/>
                <w:lang w:eastAsia="zh-CN"/>
              </w:rPr>
              <w:t>一般行政管理事</w:t>
            </w:r>
            <w:r>
              <w:rPr>
                <w:rFonts w:ascii="宋体" w:cs="宋体" w:hAnsi="宋体"/>
                <w:color w:val="000000"/>
                <w:szCs w:val="21"/>
                <w:lang w:eastAsia="zh-CN"/>
              </w:rPr>
              <w:t>务</w:t>
            </w:r>
          </w:p>
        </w:tc>
        <w:tc>
          <w:tcPr>
            <w:tcW w:w="920"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27.09</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27.09</w:t>
            </w: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gridAfter w:val="1"/>
          <w:wAfter w:w="145" w:type="dxa"/>
        </w:trPr>
        <w:tc>
          <w:tcPr>
            <w:tcW w:w="1089"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221</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b/>
                <w:bCs/>
                <w:color w:val="000000"/>
                <w:szCs w:val="21"/>
                <w:lang w:val="en-US" w:eastAsia="zh-CN"/>
              </w:rPr>
            </w:pPr>
            <w:r>
              <w:rPr>
                <w:rFonts w:ascii="宋体" w:cs="宋体" w:hAnsi="宋体" w:hint="eastAsia"/>
                <w:b/>
                <w:bCs/>
                <w:color w:val="000000"/>
                <w:szCs w:val="21"/>
                <w:lang w:eastAsia="zh-CN"/>
              </w:rPr>
              <w:t>住房保障支出</w:t>
            </w:r>
          </w:p>
        </w:tc>
        <w:tc>
          <w:tcPr>
            <w:tcW w:w="920"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12.68</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12.68</w:t>
            </w: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gridAfter w:val="1"/>
          <w:wAfter w:w="145" w:type="dxa"/>
        </w:trPr>
        <w:tc>
          <w:tcPr>
            <w:tcW w:w="1089"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22102</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hint="eastAsia"/>
                <w:b/>
                <w:bCs/>
                <w:color w:val="000000"/>
                <w:szCs w:val="21"/>
                <w:lang w:eastAsia="zh-CN"/>
              </w:rPr>
            </w:pPr>
            <w:r>
              <w:rPr>
                <w:rFonts w:ascii="宋体" w:cs="宋体" w:hAnsi="宋体" w:hint="eastAsia"/>
                <w:b/>
                <w:bCs/>
                <w:color w:val="000000"/>
                <w:szCs w:val="21"/>
                <w:lang w:eastAsia="zh-CN"/>
              </w:rPr>
              <w:t>住房改革支出</w:t>
            </w:r>
          </w:p>
        </w:tc>
        <w:tc>
          <w:tcPr>
            <w:tcW w:w="920"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12.68</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12.68</w:t>
            </w: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gridAfter w:val="1"/>
          <w:wAfter w:w="145" w:type="dxa"/>
        </w:trPr>
        <w:tc>
          <w:tcPr>
            <w:tcW w:w="1089"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b w:val="0"/>
                <w:bCs w:val="0"/>
                <w:color w:val="000000"/>
                <w:szCs w:val="21"/>
                <w:lang w:val="en-US" w:eastAsia="zh-CN"/>
              </w:rPr>
            </w:pPr>
            <w:r>
              <w:rPr>
                <w:rFonts w:ascii="宋体" w:cs="宋体" w:hAnsi="宋体" w:hint="eastAsia"/>
                <w:b w:val="0"/>
                <w:bCs w:val="0"/>
                <w:color w:val="000000"/>
                <w:szCs w:val="21"/>
                <w:lang w:val="en-US" w:eastAsia="zh-CN"/>
              </w:rPr>
              <w:t>2210201</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hint="eastAsia"/>
                <w:b w:val="0"/>
                <w:bCs w:val="0"/>
                <w:color w:val="000000"/>
                <w:szCs w:val="21"/>
                <w:lang w:eastAsia="zh-CN"/>
              </w:rPr>
            </w:pPr>
            <w:r>
              <w:rPr>
                <w:rFonts w:ascii="宋体" w:cs="宋体" w:hAnsi="宋体" w:hint="eastAsia"/>
                <w:b w:val="0"/>
                <w:bCs w:val="0"/>
                <w:color w:val="000000"/>
                <w:szCs w:val="21"/>
                <w:lang w:eastAsia="zh-CN"/>
              </w:rPr>
              <w:t>住房公积金</w:t>
            </w:r>
          </w:p>
        </w:tc>
        <w:tc>
          <w:tcPr>
            <w:tcW w:w="920"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val="0"/>
                <w:bCs w:val="0"/>
                <w:color w:val="000000"/>
                <w:szCs w:val="21"/>
                <w:lang w:val="en-US" w:eastAsia="zh-CN"/>
              </w:rPr>
            </w:pPr>
            <w:r>
              <w:rPr>
                <w:rFonts w:ascii="宋体" w:cs="宋体" w:hAnsi="宋体" w:hint="eastAsia"/>
                <w:b w:val="0"/>
                <w:bCs w:val="0"/>
                <w:color w:val="000000"/>
                <w:szCs w:val="21"/>
                <w:lang w:val="en-US" w:eastAsia="zh-CN"/>
              </w:rPr>
              <w:t>12.68</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val="0"/>
                <w:bCs w:val="0"/>
                <w:color w:val="000000"/>
                <w:szCs w:val="21"/>
                <w:lang w:val="en-US" w:eastAsia="zh-CN"/>
              </w:rPr>
            </w:pPr>
            <w:r>
              <w:rPr>
                <w:rFonts w:ascii="宋体" w:cs="宋体" w:hAnsi="宋体" w:hint="eastAsia"/>
                <w:b w:val="0"/>
                <w:bCs w:val="0"/>
                <w:color w:val="000000"/>
                <w:szCs w:val="21"/>
                <w:lang w:val="en-US" w:eastAsia="zh-CN"/>
              </w:rPr>
              <w:t>12.68</w:t>
            </w: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481"/>
          <w:gridAfter w:val="1"/>
          <w:wAfter w:w="145" w:type="dxa"/>
        </w:trPr>
        <w:tc>
          <w:tcPr>
            <w:tcW w:w="8855" w:type="dxa"/>
            <w:gridSpan w:val="31"/>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hint="eastAsia"/>
                <w:color w:val="000000"/>
                <w:kern w:val="0"/>
                <w:szCs w:val="21"/>
              </w:rPr>
            </w:pPr>
            <w:r>
              <w:rPr>
                <w:rFonts w:ascii="宋体" w:cs="宋体" w:hAnsi="宋体" w:hint="eastAsia"/>
                <w:color w:val="000000"/>
                <w:kern w:val="0"/>
                <w:szCs w:val="21"/>
              </w:rPr>
              <w:t>注：本表反映部门本年度取得的各项收入情况。</w:t>
            </w:r>
          </w:p>
          <w:p>
            <w:pPr>
              <w:widowControl/>
              <w:spacing w:after="0" w:line="240" w:lineRule="atLeast"/>
              <w:jc w:val="left"/>
              <w:textAlignment w:val="center"/>
              <w:rPr>
                <w:rFonts w:ascii="宋体" w:cs="宋体" w:hAnsi="宋体" w:hint="eastAsia"/>
                <w:color w:val="000000"/>
                <w:kern w:val="0"/>
                <w:szCs w:val="21"/>
              </w:rPr>
            </w:pPr>
          </w:p>
          <w:p>
            <w:pPr>
              <w:widowControl/>
              <w:spacing w:after="0" w:line="240" w:lineRule="atLeast"/>
              <w:jc w:val="left"/>
              <w:textAlignment w:val="center"/>
              <w:rPr>
                <w:rFonts w:ascii="宋体" w:cs="宋体" w:hAnsi="宋体" w:hint="eastAsia"/>
                <w:color w:val="000000"/>
                <w:kern w:val="0"/>
                <w:szCs w:val="21"/>
              </w:rPr>
            </w:pPr>
          </w:p>
          <w:p>
            <w:pPr>
              <w:widowControl/>
              <w:spacing w:after="0" w:line="240" w:lineRule="atLeast"/>
              <w:jc w:val="left"/>
              <w:textAlignment w:val="center"/>
              <w:rPr>
                <w:rFonts w:ascii="宋体" w:cs="宋体" w:hAnsi="宋体" w:hint="eastAsia"/>
                <w:color w:val="000000"/>
                <w:kern w:val="0"/>
                <w:szCs w:val="21"/>
              </w:rPr>
            </w:pPr>
          </w:p>
          <w:p>
            <w:pPr>
              <w:widowControl/>
              <w:spacing w:after="0" w:line="240" w:lineRule="atLeast"/>
              <w:jc w:val="left"/>
              <w:textAlignment w:val="center"/>
              <w:rPr>
                <w:rFonts w:ascii="宋体" w:cs="宋体" w:hAnsi="宋体" w:hint="eastAsia"/>
                <w:color w:val="000000"/>
                <w:kern w:val="0"/>
                <w:szCs w:val="21"/>
              </w:rPr>
            </w:pPr>
          </w:p>
          <w:p>
            <w:pPr>
              <w:widowControl/>
              <w:spacing w:after="0" w:line="240" w:lineRule="atLeast"/>
              <w:jc w:val="left"/>
              <w:textAlignment w:val="center"/>
              <w:rPr>
                <w:rFonts w:ascii="宋体" w:cs="宋体" w:hAnsi="宋体" w:hint="eastAsia"/>
                <w:color w:val="000000"/>
                <w:kern w:val="0"/>
                <w:szCs w:val="21"/>
              </w:rPr>
            </w:pPr>
          </w:p>
          <w:p>
            <w:pPr>
              <w:widowControl/>
              <w:spacing w:after="0" w:line="240" w:lineRule="atLeast"/>
              <w:jc w:val="left"/>
              <w:textAlignment w:val="center"/>
              <w:rPr>
                <w:rFonts w:ascii="宋体" w:cs="宋体" w:hAnsi="宋体" w:hint="eastAsia"/>
                <w:color w:val="000000"/>
                <w:kern w:val="0"/>
                <w:szCs w:val="21"/>
              </w:rPr>
            </w:pPr>
          </w:p>
        </w:tc>
      </w:tr>
      <w:tr>
        <w:trPr>
          <w:trHeight w:val="618"/>
        </w:trPr>
        <w:tc>
          <w:tcPr>
            <w:tcW w:w="9000" w:type="dxa"/>
            <w:gridSpan w:val="3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center"/>
              <w:rPr>
                <w:rFonts w:ascii="黑体" w:eastAsia="黑体" w:cs="黑体" w:hAnsi="宋体"/>
                <w:color w:val="000000"/>
                <w:sz w:val="40"/>
                <w:szCs w:val="40"/>
              </w:rPr>
            </w:pPr>
            <w:r>
              <w:rPr>
                <w:rFonts w:ascii="黑体" w:eastAsia="黑体" w:cs="黑体" w:hAnsi="宋体" w:hint="eastAsia"/>
                <w:color w:val="000000"/>
                <w:kern w:val="0"/>
                <w:sz w:val="40"/>
                <w:szCs w:val="40"/>
              </w:rPr>
              <w:t>支出决算</w:t>
            </w:r>
            <w:r>
              <w:rPr>
                <w:sz w:val="44"/>
              </w:rPr>
              <mc:AlternateContent>
                <mc:Choice Requires="wps">
                  <w:drawing>
                    <wp:anchor distT="0" distB="0" distL="114300" distR="114300" simplePos="0" relativeHeight="38" behindDoc="0" locked="1" layoutInCell="1" hidden="0" allowOverlap="1">
                      <wp:simplePos x="0" y="0"/>
                      <wp:positionH relativeFrom="column">
                        <wp:posOffset>-1027430</wp:posOffset>
                      </wp:positionH>
                      <wp:positionV relativeFrom="page">
                        <wp:posOffset>-1029969</wp:posOffset>
                      </wp:positionV>
                      <wp:extent cx="3088639" cy="523242"/>
                      <wp:effectExtent l="0" t="0" r="0" b="0"/>
                      <wp:wrapNone/>
                      <wp:docPr id="1110" name="组合 1110"/>
                      <wp:cNvGraphicFramePr>
                        <a:graphicFrameLocks noChangeAspect="0"/>
                      </wp:cNvGraphicFramePr>
                      <a:graphic>
                        <a:graphicData uri="http://schemas.microsoft.com/office/word/2010/wordprocessingGroup">
                          <wpg:wgp>
                            <wpg:cNvPr id="47" name="组合 47"/>
                            <wpg:cNvGrpSpPr/>
                            <wpg:grpSpPr>
                              <a:xfrm rot="0">
                                <a:off x="0" y="0"/>
                                <a:ext cx="3088639" cy="523242"/>
                                <a:chOff x="0" y="0"/>
                                <a:chExt cx="3088639" cy="523242"/>
                              </a:xfrm>
                              <a:prstGeom prst="rect"/>
                              <a:solidFill>
                                <a:srgbClr val="FFFFFF"/>
                              </a:solidFill>
                              <a:ln w="9525" cmpd="sng" cap="flat">
                                <a:solidFill>
                                  <a:srgbClr val="000000"/>
                                </a:solidFill>
                                <a:prstDash val="solid"/>
                                <a:miter/>
                              </a:ln>
                            </wpg:grpSpPr>
                            <wps:wsp>
                              <wps:cNvPr id="48" name="_x0000_s1109 48 48"/>
                              <wps:cNvSpPr/>
                              <wps:spPr>
                                <a:xfrm rot="0">
                                  <a:off x="0" y="0"/>
                                  <a:ext cx="3088639" cy="439775"/>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49" name="矩形 12 49 49"/>
                              <wps:cNvSpPr/>
                              <wps:spPr>
                                <a:xfrm rot="0">
                                  <a:off x="9396" y="102925"/>
                                  <a:ext cx="3008405" cy="420316"/>
                                </a:xfrm>
                                <a:prstGeom prst="rect"/>
                                <a:solidFill>
                                  <a:srgbClr val="AD002D"/>
                                </a:solidFill>
                                <a:ln w="25400" cmpd="sng" cap="flat">
                                  <a:solidFill>
                                    <a:srgbClr val="AF7621"/>
                                  </a:solidFill>
                                  <a:prstDash val="solid"/>
                                  <a:miter/>
                                </a:ln>
                              </wps:spPr>
                              <wps:txbx id="50">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w:t>
                                    </w:r>
                                    <w:r>
                                      <w:rPr>
                                        <w:rFonts w:ascii="楷体" w:eastAsia="楷体" w:cs="楷体" w:hAnsi="楷体" w:hint="eastAsia"/>
                                        <w:b/>
                                        <w:bCs/>
                                        <w:color w:val="FDEFBE"/>
                                        <w:kern w:val="0"/>
                                        <w:sz w:val="32"/>
                                        <w:szCs w:val="32"/>
                                        <w:lang w:val="en-US" w:eastAsia="zh-CN"/>
                                      </w:rPr>
                                      <w:t>9</w:t>
                                    </w:r>
                                    <w:r>
                                      <w:rPr>
                                        <w:rFonts w:ascii="楷体" w:eastAsia="楷体" w:cs="楷体" w:hAnsi="楷体" w:hint="eastAsia"/>
                                        <w:b/>
                                        <w:bCs/>
                                        <w:color w:val="FDEFBE"/>
                                        <w:kern w:val="0"/>
                                        <w:sz w:val="32"/>
                                        <w:szCs w:val="32"/>
                                      </w:rPr>
                                      <w:t>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10" o:spid="_x0000_s51" coordorigin="-201,79" coordsize="4863,824" style="position:absolute;margin-left:-80.9pt;margin-top:-81.09992pt;width:243.19992pt;height:41.20016pt;z-index:38;mso-position-horizontal:absolute;mso-position-vertical:absolute;mso-position-vertical-relative:page;">
                      <v:rect type="#_x0000_t1" id="_x0000_s1109 48 48" o:spid="_x0000_s52" style="position:absolute;left:-201;top:79;width:4863;height:692;" fillcolor="#D8D8D8" stroked="f">
                        <v:stroke/>
                      </v:rect>
                      <v:rect type="#_x0000_t1" id="_s53" o:spid="_x0000_s53" style="position:absolute;left:-186;top:241;width:4737;height:661;mso-wrap-style:square;" fillcolor="#AD002D" stroked="t" strokeweight="2.0pt">
                        <v:textbox id="861"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w:t>
                              </w:r>
                              <w:r>
                                <w:rPr>
                                  <w:rFonts w:ascii="楷体" w:eastAsia="楷体" w:cs="楷体" w:hAnsi="楷体" w:hint="eastAsia"/>
                                  <w:b/>
                                  <w:bCs/>
                                  <w:color w:val="FDEFBE"/>
                                  <w:kern w:val="0"/>
                                  <w:sz w:val="32"/>
                                  <w:szCs w:val="32"/>
                                  <w:lang w:val="en-US" w:eastAsia="zh-CN"/>
                                </w:rPr>
                                <w:t>9</w:t>
                              </w:r>
                              <w:r>
                                <w:rPr>
                                  <w:rFonts w:ascii="楷体" w:eastAsia="楷体" w:cs="楷体" w:hAnsi="楷体" w:hint="eastAsia"/>
                                  <w:b/>
                                  <w:bCs/>
                                  <w:color w:val="FDEFBE"/>
                                  <w:kern w:val="0"/>
                                  <w:sz w:val="32"/>
                                  <w:szCs w:val="32"/>
                                </w:rPr>
                                <w:t>年度部门决算☞决算报表</w:t>
                              </w:r>
                            </w:p>
                            <w:p>
                              <w:pPr>
                                <w:jc w:val="center"/>
                              </w:pPr>
                            </w:p>
                          </w:txbxContent>
                        </v:textbox>
                        <v:stroke color="#AF7621"/>
                      </v:rect>
                      <w10:anchorLock/>
                    </v:group>
                  </w:pict>
                </mc:Fallback>
              </mc:AlternateContent>
            </w:r>
            <w:r>
              <w:rPr>
                <w:rFonts w:ascii="黑体" w:eastAsia="黑体" w:cs="黑体" w:hAnsi="宋体" w:hint="eastAsia"/>
                <w:color w:val="000000"/>
                <w:kern w:val="0"/>
                <w:sz w:val="40"/>
                <w:szCs w:val="40"/>
              </w:rPr>
              <w:t>表</w:t>
            </w:r>
          </w:p>
        </w:tc>
      </w:tr>
      <w:tr>
        <w:trPr>
          <w:trHeight w:val="404"/>
        </w:trPr>
        <w:tc>
          <w:tcPr>
            <w:tcW w:w="29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89"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48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830"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52"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118" w:type="dxa"/>
            <w:gridSpan w:val="6"/>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120"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118"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120"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378"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hAnsi="宋体"/>
                <w:color w:val="000000"/>
                <w:szCs w:val="21"/>
              </w:rPr>
            </w:pPr>
            <w:r>
              <w:rPr>
                <w:rFonts w:ascii="宋体" w:cs="宋体" w:hAnsi="宋体" w:hint="eastAsia"/>
                <w:color w:val="000000"/>
                <w:kern w:val="0"/>
                <w:szCs w:val="21"/>
              </w:rPr>
              <w:t>公开03表</w:t>
            </w:r>
          </w:p>
        </w:tc>
      </w:tr>
      <w:tr>
        <w:trPr>
          <w:trHeight w:val="380"/>
        </w:trPr>
        <w:tc>
          <w:tcPr>
            <w:tcW w:w="3146" w:type="dxa"/>
            <w:gridSpan w:val="10"/>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eastAsia="宋体" w:cs="宋体" w:hAnsi="宋体" w:hint="eastAsia"/>
                <w:color w:val="000000"/>
                <w:szCs w:val="21"/>
                <w:lang w:eastAsia="zh-CN"/>
              </w:rPr>
            </w:pPr>
            <w:r>
              <w:rPr>
                <w:rFonts w:ascii="宋体" w:cs="宋体" w:hAnsi="宋体" w:hint="eastAsia"/>
                <w:color w:val="000000"/>
                <w:kern w:val="0"/>
                <w:szCs w:val="21"/>
              </w:rPr>
              <w:t>部门：</w:t>
            </w:r>
            <w:r>
              <w:rPr>
                <w:rFonts w:ascii="宋体" w:cs="宋体" w:hAnsi="宋体" w:hint="eastAsia"/>
                <w:color w:val="000000"/>
                <w:kern w:val="0"/>
                <w:szCs w:val="21"/>
                <w:lang w:eastAsia="zh-CN"/>
              </w:rPr>
              <w:t>遵化市供销合作社</w:t>
            </w:r>
          </w:p>
        </w:tc>
        <w:tc>
          <w:tcPr>
            <w:tcW w:w="1118" w:type="dxa"/>
            <w:gridSpan w:val="6"/>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120"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118"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498"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hAnsi="宋体"/>
                <w:color w:val="000000"/>
                <w:szCs w:val="21"/>
              </w:rPr>
            </w:pPr>
            <w:r>
              <w:rPr>
                <w:rFonts w:ascii="宋体" w:cs="宋体" w:hAnsi="宋体" w:hint="eastAsia"/>
                <w:color w:val="000000"/>
                <w:kern w:val="0"/>
                <w:szCs w:val="21"/>
              </w:rPr>
              <w:t>金额单位：万元</w:t>
            </w:r>
          </w:p>
        </w:tc>
      </w:tr>
      <w:tr>
        <w:trPr>
          <w:trHeight w:val="552"/>
        </w:trPr>
        <w:tc>
          <w:tcPr>
            <w:tcW w:w="2894"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项目</w:t>
            </w:r>
          </w:p>
        </w:tc>
        <w:tc>
          <w:tcPr>
            <w:tcW w:w="688" w:type="dxa"/>
            <w:gridSpan w:val="5"/>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本年支出合计</w:t>
            </w:r>
          </w:p>
        </w:tc>
        <w:tc>
          <w:tcPr>
            <w:tcW w:w="1084" w:type="dxa"/>
            <w:gridSpan w:val="4"/>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基本支出</w:t>
            </w:r>
          </w:p>
        </w:tc>
        <w:tc>
          <w:tcPr>
            <w:tcW w:w="1083" w:type="dxa"/>
            <w:gridSpan w:val="5"/>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项目支出</w:t>
            </w:r>
          </w:p>
        </w:tc>
        <w:tc>
          <w:tcPr>
            <w:tcW w:w="1084" w:type="dxa"/>
            <w:gridSpan w:val="4"/>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上缴上级支出</w:t>
            </w:r>
          </w:p>
        </w:tc>
        <w:tc>
          <w:tcPr>
            <w:tcW w:w="1083" w:type="dxa"/>
            <w:gridSpan w:val="3"/>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经营支出</w:t>
            </w:r>
          </w:p>
        </w:tc>
        <w:tc>
          <w:tcPr>
            <w:tcW w:w="1084" w:type="dxa"/>
            <w:gridSpan w:val="3"/>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对附属单位补助支出</w:t>
            </w:r>
          </w:p>
        </w:tc>
      </w:tr>
      <w:tr>
        <w:trPr>
          <w:trHeight w:val="602"/>
        </w:trPr>
        <w:tc>
          <w:tcPr>
            <w:tcW w:w="1064"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功能分类科目编码</w:t>
            </w:r>
          </w:p>
        </w:tc>
        <w:tc>
          <w:tcPr>
            <w:tcW w:w="18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科目名称</w:t>
            </w:r>
          </w:p>
        </w:tc>
        <w:tc>
          <w:tcPr>
            <w:tcW w:w="688" w:type="dxa"/>
            <w:gridSpan w:val="5"/>
            <w:vMerge/>
            <w:tcBorders>
              <w:left w:val="nil"/>
              <w:bottom w:val="single" w:sz="4" w:space="0" w:color="000000"/>
              <w:right w:val="single" w:sz="4" w:space="0" w:color="000000"/>
            </w:tcBorders>
            <w:shd w:val="clear" w:color="auto" w:fill="auto"/>
            <w:tcMar>
              <w:top w:w="15" w:type="dxa"/>
              <w:left w:w="15" w:type="dxa"/>
              <w:right w:w="15" w:type="dxa"/>
            </w:tcMar>
            <w:vAlign w:val="center"/>
          </w:tcPr>
          <w:p/>
        </w:tc>
        <w:tc>
          <w:tcPr>
            <w:tcW w:w="1084" w:type="dxa"/>
            <w:gridSpan w:val="4"/>
            <w:vMerge/>
            <w:tcBorders>
              <w:left w:val="nil"/>
              <w:bottom w:val="single" w:sz="4" w:space="0" w:color="000000"/>
              <w:right w:val="single" w:sz="4" w:space="0" w:color="000000"/>
            </w:tcBorders>
            <w:shd w:val="clear" w:color="auto" w:fill="auto"/>
            <w:tcMar>
              <w:top w:w="15" w:type="dxa"/>
              <w:left w:w="15" w:type="dxa"/>
              <w:right w:w="15" w:type="dxa"/>
            </w:tcMar>
            <w:vAlign w:val="center"/>
          </w:tcPr>
          <w:p/>
        </w:tc>
        <w:tc>
          <w:tcPr>
            <w:tcW w:w="1083" w:type="dxa"/>
            <w:gridSpan w:val="5"/>
            <w:vMerge/>
            <w:tcBorders>
              <w:left w:val="nil"/>
              <w:bottom w:val="single" w:sz="4" w:space="0" w:color="000000"/>
              <w:right w:val="single" w:sz="4" w:space="0" w:color="000000"/>
            </w:tcBorders>
            <w:shd w:val="clear" w:color="auto" w:fill="auto"/>
            <w:tcMar>
              <w:top w:w="15" w:type="dxa"/>
              <w:left w:w="15" w:type="dxa"/>
              <w:right w:w="15" w:type="dxa"/>
            </w:tcMar>
            <w:vAlign w:val="center"/>
          </w:tcPr>
          <w:p/>
        </w:tc>
        <w:tc>
          <w:tcPr>
            <w:tcW w:w="1084" w:type="dxa"/>
            <w:gridSpan w:val="4"/>
            <w:vMerge/>
            <w:tcBorders>
              <w:left w:val="nil"/>
              <w:bottom w:val="single" w:sz="4" w:space="0" w:color="000000"/>
              <w:right w:val="single" w:sz="4" w:space="0" w:color="000000"/>
            </w:tcBorders>
            <w:shd w:val="clear" w:color="auto" w:fill="auto"/>
            <w:tcMar>
              <w:top w:w="15" w:type="dxa"/>
              <w:left w:w="15" w:type="dxa"/>
              <w:right w:w="15" w:type="dxa"/>
            </w:tcMar>
            <w:vAlign w:val="center"/>
          </w:tcPr>
          <w:p/>
        </w:tc>
        <w:tc>
          <w:tcPr>
            <w:tcW w:w="1083" w:type="dxa"/>
            <w:gridSpan w:val="3"/>
            <w:vMerge/>
            <w:tcBorders>
              <w:left w:val="nil"/>
              <w:bottom w:val="single" w:sz="4" w:space="0" w:color="000000"/>
              <w:right w:val="single" w:sz="4" w:space="0" w:color="000000"/>
            </w:tcBorders>
            <w:shd w:val="clear" w:color="auto" w:fill="auto"/>
            <w:tcMar>
              <w:top w:w="15" w:type="dxa"/>
              <w:left w:w="15" w:type="dxa"/>
              <w:right w:w="15" w:type="dxa"/>
            </w:tcMar>
            <w:vAlign w:val="center"/>
          </w:tcPr>
          <w:p/>
        </w:tc>
        <w:tc>
          <w:tcPr>
            <w:tcW w:w="1084" w:type="dxa"/>
            <w:gridSpan w:val="3"/>
            <w:vMerge/>
            <w:tcBorders>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95"/>
        </w:trPr>
        <w:tc>
          <w:tcPr>
            <w:tcW w:w="289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栏次</w:t>
            </w:r>
          </w:p>
        </w:tc>
        <w:tc>
          <w:tcPr>
            <w:tcW w:w="688"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1</w:t>
            </w:r>
          </w:p>
        </w:tc>
        <w:tc>
          <w:tcPr>
            <w:tcW w:w="1084"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2</w:t>
            </w:r>
          </w:p>
        </w:tc>
        <w:tc>
          <w:tcPr>
            <w:tcW w:w="108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3</w:t>
            </w:r>
          </w:p>
        </w:tc>
        <w:tc>
          <w:tcPr>
            <w:tcW w:w="1084"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4</w:t>
            </w:r>
          </w:p>
        </w:tc>
        <w:tc>
          <w:tcPr>
            <w:tcW w:w="1083"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5</w:t>
            </w:r>
          </w:p>
        </w:tc>
        <w:tc>
          <w:tcPr>
            <w:tcW w:w="108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6</w:t>
            </w:r>
          </w:p>
        </w:tc>
      </w:tr>
      <w:tr>
        <w:trPr>
          <w:trHeight w:val="440"/>
        </w:trPr>
        <w:tc>
          <w:tcPr>
            <w:tcW w:w="2894"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合计</w:t>
            </w:r>
          </w:p>
        </w:tc>
        <w:tc>
          <w:tcPr>
            <w:tcW w:w="68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color w:val="000000"/>
                <w:szCs w:val="21"/>
                <w:lang w:val="en-US" w:eastAsia="zh-CN"/>
              </w:rPr>
            </w:pPr>
            <w:r>
              <w:rPr>
                <w:rFonts w:ascii="宋体" w:cs="宋体" w:hAnsi="宋体" w:hint="eastAsia"/>
                <w:b/>
                <w:color w:val="000000"/>
                <w:szCs w:val="21"/>
                <w:lang w:val="en-US" w:eastAsia="zh-CN"/>
              </w:rPr>
              <w:t>248.05</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color w:val="000000"/>
                <w:szCs w:val="21"/>
                <w:lang w:val="en-US" w:eastAsia="zh-CN"/>
              </w:rPr>
            </w:pPr>
            <w:r>
              <w:rPr>
                <w:rFonts w:ascii="宋体" w:cs="宋体" w:hAnsi="宋体" w:hint="eastAsia"/>
                <w:b/>
                <w:color w:val="000000"/>
                <w:szCs w:val="21"/>
                <w:lang w:val="en-US" w:eastAsia="zh-CN"/>
              </w:rPr>
              <w:t>205.22</w:t>
            </w: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color w:val="000000"/>
                <w:szCs w:val="21"/>
                <w:lang w:val="en-US" w:eastAsia="zh-CN"/>
              </w:rPr>
            </w:pPr>
            <w:r>
              <w:rPr>
                <w:rFonts w:ascii="宋体" w:cs="宋体" w:hAnsi="宋体" w:hint="eastAsia"/>
                <w:b/>
                <w:color w:val="000000"/>
                <w:szCs w:val="21"/>
                <w:lang w:val="en-US" w:eastAsia="zh-CN"/>
              </w:rPr>
              <w:t>42.83</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Cs w:val="21"/>
              </w:rPr>
            </w:pP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Cs w:val="21"/>
              </w:rPr>
            </w:pP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Cs w:val="21"/>
              </w:rPr>
            </w:pPr>
          </w:p>
        </w:tc>
      </w:tr>
      <w:tr>
        <w:trPr>
          <w:trHeight w:val="468"/>
        </w:trPr>
        <w:tc>
          <w:tcPr>
            <w:tcW w:w="106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eastAsia="宋体" w:cs="宋体" w:hAnsi="宋体"/>
                <w:color w:val="000000"/>
                <w:szCs w:val="21"/>
                <w:lang w:val="en-US" w:eastAsia="zh-CN"/>
              </w:rPr>
            </w:pPr>
            <w:r>
              <w:rPr>
                <w:rFonts w:ascii="宋体" w:cs="宋体" w:hAnsi="宋体" w:hint="eastAsia"/>
                <w:b/>
                <w:bCs/>
                <w:color w:val="000000"/>
                <w:szCs w:val="21"/>
                <w:lang w:val="en-US" w:eastAsia="zh-CN"/>
              </w:rPr>
              <w:t>208</w:t>
            </w:r>
          </w:p>
        </w:tc>
        <w:tc>
          <w:tcPr>
            <w:tcW w:w="18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eastAsia="zh-CN"/>
              </w:rPr>
              <w:t>社会保障和就业支出</w:t>
            </w:r>
          </w:p>
        </w:tc>
        <w:tc>
          <w:tcPr>
            <w:tcW w:w="68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33.07</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17.33</w:t>
            </w: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15.74</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bCs/>
                <w:color w:val="000000"/>
                <w:szCs w:val="21"/>
              </w:rPr>
            </w:pP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468"/>
        </w:trPr>
        <w:tc>
          <w:tcPr>
            <w:tcW w:w="106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val="en-US" w:eastAsia="zh-CN"/>
              </w:rPr>
              <w:t>20805</w:t>
            </w:r>
          </w:p>
        </w:tc>
        <w:tc>
          <w:tcPr>
            <w:tcW w:w="18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eastAsia="zh-CN"/>
              </w:rPr>
              <w:t>行政事业单位离退休</w:t>
            </w:r>
          </w:p>
        </w:tc>
        <w:tc>
          <w:tcPr>
            <w:tcW w:w="68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17.33</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17.33</w:t>
            </w: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468"/>
        </w:trPr>
        <w:tc>
          <w:tcPr>
            <w:tcW w:w="106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lang w:val="en-US" w:eastAsia="zh-CN"/>
              </w:rPr>
              <w:t>2080505</w:t>
            </w:r>
          </w:p>
        </w:tc>
        <w:tc>
          <w:tcPr>
            <w:tcW w:w="18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lang w:eastAsia="zh-CN"/>
              </w:rPr>
              <w:t>机关事业单位基本养老保险缴费支出</w:t>
            </w:r>
          </w:p>
        </w:tc>
        <w:tc>
          <w:tcPr>
            <w:tcW w:w="68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17.33</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17.33</w:t>
            </w: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468"/>
        </w:trPr>
        <w:tc>
          <w:tcPr>
            <w:tcW w:w="106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val="en-US" w:eastAsia="zh-CN"/>
              </w:rPr>
              <w:t>20806</w:t>
            </w:r>
          </w:p>
        </w:tc>
        <w:tc>
          <w:tcPr>
            <w:tcW w:w="18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eastAsia="zh-CN"/>
              </w:rPr>
              <w:t>企业改革补助</w:t>
            </w:r>
          </w:p>
        </w:tc>
        <w:tc>
          <w:tcPr>
            <w:tcW w:w="68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15.74</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15.74</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468"/>
        </w:trPr>
        <w:tc>
          <w:tcPr>
            <w:tcW w:w="106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lang w:val="en-US" w:eastAsia="zh-CN"/>
              </w:rPr>
              <w:t>2080601</w:t>
            </w:r>
          </w:p>
        </w:tc>
        <w:tc>
          <w:tcPr>
            <w:tcW w:w="18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lang w:eastAsia="zh-CN"/>
              </w:rPr>
              <w:t>企业关闭破产补助</w:t>
            </w:r>
          </w:p>
        </w:tc>
        <w:tc>
          <w:tcPr>
            <w:tcW w:w="68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15.74</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15.74</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468"/>
        </w:trPr>
        <w:tc>
          <w:tcPr>
            <w:tcW w:w="106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val="en-US" w:eastAsia="zh-CN"/>
              </w:rPr>
              <w:t>210</w:t>
            </w:r>
          </w:p>
        </w:tc>
        <w:tc>
          <w:tcPr>
            <w:tcW w:w="18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eastAsia="zh-CN"/>
              </w:rPr>
              <w:t>卫生健康支出</w:t>
            </w:r>
          </w:p>
        </w:tc>
        <w:tc>
          <w:tcPr>
            <w:tcW w:w="68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48.64</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48.64</w:t>
            </w: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bCs/>
                <w:color w:val="000000"/>
                <w:szCs w:val="21"/>
              </w:rPr>
            </w:pP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bCs/>
                <w:color w:val="000000"/>
                <w:szCs w:val="21"/>
              </w:rPr>
            </w:pP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bCs/>
                <w:color w:val="000000"/>
                <w:szCs w:val="21"/>
              </w:rPr>
            </w:pP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bCs/>
                <w:color w:val="000000"/>
                <w:szCs w:val="21"/>
              </w:rPr>
            </w:pPr>
          </w:p>
        </w:tc>
      </w:tr>
      <w:tr>
        <w:trPr>
          <w:trHeight w:val="468"/>
        </w:trPr>
        <w:tc>
          <w:tcPr>
            <w:tcW w:w="106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val="en-US" w:eastAsia="zh-CN"/>
              </w:rPr>
              <w:t>21011</w:t>
            </w:r>
          </w:p>
        </w:tc>
        <w:tc>
          <w:tcPr>
            <w:tcW w:w="18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val="en-US" w:eastAsia="zh-CN"/>
              </w:rPr>
              <w:t>行政事业单位医疗</w:t>
            </w:r>
          </w:p>
        </w:tc>
        <w:tc>
          <w:tcPr>
            <w:tcW w:w="68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48.64</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48.64</w:t>
            </w: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468"/>
        </w:trPr>
        <w:tc>
          <w:tcPr>
            <w:tcW w:w="106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lang w:val="en-US" w:eastAsia="zh-CN"/>
              </w:rPr>
              <w:t>2101101</w:t>
            </w:r>
          </w:p>
        </w:tc>
        <w:tc>
          <w:tcPr>
            <w:tcW w:w="18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lang w:eastAsia="zh-CN"/>
              </w:rPr>
              <w:t>行政单位医疗</w:t>
            </w:r>
          </w:p>
        </w:tc>
        <w:tc>
          <w:tcPr>
            <w:tcW w:w="68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48.64</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48.64</w:t>
            </w: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468"/>
        </w:trPr>
        <w:tc>
          <w:tcPr>
            <w:tcW w:w="106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val="en-US" w:eastAsia="zh-CN"/>
              </w:rPr>
              <w:t>216</w:t>
            </w:r>
          </w:p>
        </w:tc>
        <w:tc>
          <w:tcPr>
            <w:tcW w:w="18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eastAsia="zh-CN"/>
              </w:rPr>
              <w:t>商业服务业等支出</w:t>
            </w:r>
          </w:p>
        </w:tc>
        <w:tc>
          <w:tcPr>
            <w:tcW w:w="68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153.66</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126.57</w:t>
            </w: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27.09</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bCs/>
                <w:color w:val="000000"/>
                <w:szCs w:val="21"/>
              </w:rPr>
            </w:pP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468"/>
        </w:trPr>
        <w:tc>
          <w:tcPr>
            <w:tcW w:w="106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val="en-US" w:eastAsia="zh-CN"/>
              </w:rPr>
              <w:t>21602</w:t>
            </w:r>
          </w:p>
        </w:tc>
        <w:tc>
          <w:tcPr>
            <w:tcW w:w="18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eastAsia="zh-CN"/>
              </w:rPr>
              <w:t>商业流通事</w:t>
            </w:r>
            <w:r>
              <w:rPr>
                <w:rFonts w:ascii="宋体" w:cs="宋体" w:hAnsi="宋体"/>
                <w:b/>
                <w:bCs/>
                <w:color w:val="000000"/>
                <w:szCs w:val="21"/>
                <w:lang w:eastAsia="zh-CN"/>
              </w:rPr>
              <w:t>务</w:t>
            </w:r>
          </w:p>
        </w:tc>
        <w:tc>
          <w:tcPr>
            <w:tcW w:w="68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153.66</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126.57</w:t>
            </w: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val="0"/>
                <w:bCs w:val="0"/>
                <w:color w:val="000000"/>
                <w:szCs w:val="21"/>
                <w:lang w:val="en-US" w:eastAsia="zh-CN"/>
              </w:rPr>
            </w:pPr>
            <w:r>
              <w:rPr>
                <w:rFonts w:ascii="宋体" w:cs="宋体" w:hAnsi="宋体" w:hint="eastAsia"/>
                <w:b w:val="0"/>
                <w:bCs w:val="0"/>
                <w:color w:val="000000"/>
                <w:szCs w:val="21"/>
                <w:lang w:val="en-US" w:eastAsia="zh-CN"/>
              </w:rPr>
              <w:t>27.09</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val="0"/>
                <w:bCs w:val="0"/>
                <w:color w:val="000000"/>
                <w:szCs w:val="21"/>
              </w:rPr>
            </w:pP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468"/>
        </w:trPr>
        <w:tc>
          <w:tcPr>
            <w:tcW w:w="106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lang w:val="en-US" w:eastAsia="zh-CN"/>
              </w:rPr>
              <w:t>2160201</w:t>
            </w:r>
          </w:p>
        </w:tc>
        <w:tc>
          <w:tcPr>
            <w:tcW w:w="18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lang w:eastAsia="zh-CN"/>
              </w:rPr>
              <w:t>行政运行</w:t>
            </w:r>
          </w:p>
        </w:tc>
        <w:tc>
          <w:tcPr>
            <w:tcW w:w="68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126.57</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126.57</w:t>
            </w: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468"/>
        </w:trPr>
        <w:tc>
          <w:tcPr>
            <w:tcW w:w="106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lang w:val="en-US" w:eastAsia="zh-CN"/>
              </w:rPr>
              <w:t>2160202</w:t>
            </w:r>
          </w:p>
        </w:tc>
        <w:tc>
          <w:tcPr>
            <w:tcW w:w="18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lang w:eastAsia="zh-CN"/>
              </w:rPr>
              <w:t>一般行政管理事</w:t>
            </w:r>
            <w:r>
              <w:rPr>
                <w:rFonts w:ascii="宋体" w:cs="宋体" w:hAnsi="宋体"/>
                <w:color w:val="000000"/>
                <w:szCs w:val="21"/>
                <w:lang w:eastAsia="zh-CN"/>
              </w:rPr>
              <w:t>务</w:t>
            </w:r>
          </w:p>
        </w:tc>
        <w:tc>
          <w:tcPr>
            <w:tcW w:w="68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27.09</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27.09</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468"/>
        </w:trPr>
        <w:tc>
          <w:tcPr>
            <w:tcW w:w="106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b/>
                <w:bCs/>
                <w:color w:val="000000"/>
                <w:szCs w:val="21"/>
              </w:rPr>
            </w:pPr>
            <w:r>
              <w:rPr>
                <w:rFonts w:ascii="宋体" w:cs="宋体" w:hAnsi="宋体" w:hint="eastAsia"/>
                <w:b/>
                <w:bCs/>
                <w:color w:val="000000"/>
                <w:szCs w:val="21"/>
                <w:lang w:val="en-US" w:eastAsia="zh-CN"/>
              </w:rPr>
              <w:t>221</w:t>
            </w:r>
          </w:p>
        </w:tc>
        <w:tc>
          <w:tcPr>
            <w:tcW w:w="18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b/>
                <w:bCs/>
                <w:color w:val="000000"/>
                <w:szCs w:val="21"/>
              </w:rPr>
            </w:pPr>
            <w:r>
              <w:rPr>
                <w:rFonts w:ascii="宋体" w:cs="宋体" w:hAnsi="宋体" w:hint="eastAsia"/>
                <w:b/>
                <w:bCs/>
                <w:color w:val="000000"/>
                <w:szCs w:val="21"/>
                <w:lang w:eastAsia="zh-CN"/>
              </w:rPr>
              <w:t>住房保障支出</w:t>
            </w:r>
          </w:p>
        </w:tc>
        <w:tc>
          <w:tcPr>
            <w:tcW w:w="68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12.68</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12.68</w:t>
            </w: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bCs/>
                <w:color w:val="000000"/>
                <w:szCs w:val="21"/>
              </w:rPr>
            </w:pP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bCs/>
                <w:color w:val="000000"/>
                <w:szCs w:val="21"/>
              </w:rPr>
            </w:pP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bCs/>
                <w:color w:val="000000"/>
                <w:szCs w:val="21"/>
              </w:rPr>
            </w:pP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bCs/>
                <w:color w:val="000000"/>
                <w:szCs w:val="21"/>
              </w:rPr>
            </w:pPr>
          </w:p>
        </w:tc>
      </w:tr>
      <w:tr>
        <w:trPr>
          <w:trHeight w:val="468"/>
        </w:trPr>
        <w:tc>
          <w:tcPr>
            <w:tcW w:w="106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val="en-US" w:eastAsia="zh-CN"/>
              </w:rPr>
              <w:t>22102</w:t>
            </w:r>
          </w:p>
        </w:tc>
        <w:tc>
          <w:tcPr>
            <w:tcW w:w="18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eastAsia="zh-CN"/>
              </w:rPr>
              <w:t>住房改革支出</w:t>
            </w:r>
          </w:p>
        </w:tc>
        <w:tc>
          <w:tcPr>
            <w:tcW w:w="68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12.68</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12.68</w:t>
            </w: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468"/>
        </w:trPr>
        <w:tc>
          <w:tcPr>
            <w:tcW w:w="106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val="0"/>
                <w:bCs w:val="0"/>
                <w:color w:val="000000"/>
                <w:szCs w:val="21"/>
                <w:lang w:val="en-US" w:eastAsia="zh-CN"/>
              </w:rPr>
              <w:t>2210201</w:t>
            </w:r>
          </w:p>
        </w:tc>
        <w:tc>
          <w:tcPr>
            <w:tcW w:w="183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val="0"/>
                <w:bCs w:val="0"/>
                <w:color w:val="000000"/>
                <w:szCs w:val="21"/>
                <w:lang w:eastAsia="zh-CN"/>
              </w:rPr>
              <w:t>住房公积金</w:t>
            </w:r>
          </w:p>
        </w:tc>
        <w:tc>
          <w:tcPr>
            <w:tcW w:w="68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12.68</w:t>
            </w: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12.68</w:t>
            </w:r>
          </w:p>
        </w:tc>
        <w:tc>
          <w:tcPr>
            <w:tcW w:w="108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748"/>
        </w:trPr>
        <w:tc>
          <w:tcPr>
            <w:tcW w:w="9000" w:type="dxa"/>
            <w:gridSpan w:val="3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kern w:val="0"/>
                <w:szCs w:val="21"/>
              </w:rPr>
            </w:pPr>
            <w:r>
              <w:rPr>
                <w:rFonts w:ascii="宋体" w:cs="宋体" w:hAnsi="宋体" w:hint="eastAsia"/>
                <w:color w:val="000000"/>
                <w:kern w:val="0"/>
                <w:szCs w:val="21"/>
              </w:rPr>
              <w:t>注：本表反映部门本年度各项支出情况。</w:t>
            </w:r>
          </w:p>
          <w:p>
            <w:pPr>
              <w:widowControl/>
              <w:spacing w:after="0" w:line="240" w:lineRule="atLeast"/>
              <w:jc w:val="left"/>
              <w:textAlignment w:val="center"/>
              <w:rPr>
                <w:rFonts w:ascii="宋体" w:cs="宋体" w:hAnsi="宋体" w:hint="eastAsia"/>
                <w:color w:val="000000"/>
                <w:kern w:val="0"/>
                <w:szCs w:val="21"/>
              </w:rPr>
            </w:pPr>
            <w:bookmarkStart w:id="0" w:name="_GoBack"/>
            <w:bookmarkEnd w:id="0"/>
          </w:p>
          <w:p>
            <w:pPr>
              <w:widowControl/>
              <w:spacing w:after="0" w:line="240" w:lineRule="atLeast"/>
              <w:jc w:val="left"/>
              <w:textAlignment w:val="center"/>
              <w:rPr>
                <w:rFonts w:ascii="宋体" w:cs="宋体" w:hAnsi="宋体" w:hint="eastAsia"/>
                <w:color w:val="000000"/>
                <w:kern w:val="0"/>
                <w:szCs w:val="21"/>
              </w:rPr>
            </w:pPr>
          </w:p>
          <w:p>
            <w:pPr>
              <w:widowControl/>
              <w:spacing w:after="0" w:line="240" w:lineRule="atLeast"/>
              <w:jc w:val="left"/>
              <w:textAlignment w:val="center"/>
              <w:rPr>
                <w:rFonts w:ascii="宋体" w:cs="宋体" w:hAnsi="宋体" w:hint="eastAsia"/>
                <w:color w:val="000000"/>
                <w:kern w:val="0"/>
                <w:szCs w:val="21"/>
              </w:rPr>
            </w:pPr>
          </w:p>
          <w:p>
            <w:pPr>
              <w:widowControl/>
              <w:spacing w:after="0" w:line="240" w:lineRule="atLeast"/>
              <w:jc w:val="left"/>
              <w:textAlignment w:val="center"/>
              <w:rPr>
                <w:rFonts w:ascii="宋体" w:cs="宋体" w:hAnsi="宋体" w:hint="eastAsia"/>
                <w:color w:val="000000"/>
                <w:kern w:val="0"/>
                <w:szCs w:val="21"/>
              </w:rPr>
            </w:pPr>
          </w:p>
          <w:p>
            <w:pPr>
              <w:widowControl/>
              <w:spacing w:after="0" w:line="240" w:lineRule="atLeast"/>
              <w:jc w:val="left"/>
              <w:textAlignment w:val="center"/>
              <w:rPr>
                <w:rFonts w:ascii="宋体" w:cs="宋体" w:hAnsi="宋体" w:hint="eastAsia"/>
                <w:color w:val="000000"/>
                <w:kern w:val="0"/>
                <w:szCs w:val="21"/>
              </w:rPr>
            </w:pPr>
          </w:p>
        </w:tc>
      </w:tr>
    </w:tbl>
    <w:p/>
    <w:tbl>
      <w:tblPr>
        <w:jc w:val="left"/>
        <w:tblInd w:w="0" w:type="dxa"/>
        <w:tblW w:w="952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828"/>
        <w:gridCol w:w="793"/>
        <w:gridCol w:w="346"/>
        <w:gridCol w:w="905"/>
        <w:gridCol w:w="2262"/>
        <w:gridCol w:w="203"/>
        <w:gridCol w:w="383"/>
        <w:gridCol w:w="692"/>
        <w:gridCol w:w="241"/>
        <w:gridCol w:w="638"/>
        <w:gridCol w:w="295"/>
        <w:gridCol w:w="933"/>
      </w:tblGrid>
      <w:tr>
        <w:trPr>
          <w:trHeight w:val="152"/>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黑体" w:eastAsia="黑体" w:cs="黑体" w:hAnsi="宋体"/>
                <w:color w:val="000000"/>
                <w:sz w:val="40"/>
                <w:szCs w:val="40"/>
              </w:rPr>
            </w:pPr>
            <w:r>
              <w:rPr>
                <w:rFonts w:ascii="黑体" w:eastAsia="黑体" w:cs="黑体" w:hAnsi="宋体" w:hint="eastAsia"/>
                <w:color w:val="000000"/>
                <w:kern w:val="0"/>
                <w:sz w:val="40"/>
                <w:szCs w:val="40"/>
              </w:rPr>
              <w:t>财政拨款收入支出决</w:t>
            </w:r>
            <w:r>
              <w:rPr>
                <w:sz w:val="44"/>
              </w:rPr>
              <mc:AlternateContent>
                <mc:Choice Requires="wps">
                  <w:drawing>
                    <wp:anchor distT="0" distB="0" distL="114300" distR="114300" simplePos="0" relativeHeight="40" behindDoc="0" locked="1" layoutInCell="1" hidden="0" allowOverlap="1">
                      <wp:simplePos x="0" y="0"/>
                      <wp:positionH relativeFrom="column">
                        <wp:posOffset>-1027430</wp:posOffset>
                      </wp:positionH>
                      <wp:positionV relativeFrom="page">
                        <wp:posOffset>-1029969</wp:posOffset>
                      </wp:positionV>
                      <wp:extent cx="3088639" cy="523242"/>
                      <wp:effectExtent l="0" t="0" r="0" b="0"/>
                      <wp:wrapNone/>
                      <wp:docPr id="1111" name="组合 1111"/>
                      <wp:cNvGraphicFramePr>
                        <a:graphicFrameLocks noChangeAspect="0"/>
                      </wp:cNvGraphicFramePr>
                      <a:graphic>
                        <a:graphicData uri="http://schemas.microsoft.com/office/word/2010/wordprocessingGroup">
                          <wpg:wgp>
                            <wpg:cNvPr id="54" name="组合 54"/>
                            <wpg:cNvGrpSpPr/>
                            <wpg:grpSpPr>
                              <a:xfrm rot="0">
                                <a:off x="0" y="0"/>
                                <a:ext cx="3088639" cy="523242"/>
                                <a:chOff x="0" y="0"/>
                                <a:chExt cx="3088639" cy="523242"/>
                              </a:xfrm>
                              <a:prstGeom prst="rect"/>
                              <a:solidFill>
                                <a:srgbClr val="FFFFFF"/>
                              </a:solidFill>
                              <a:ln w="9525" cmpd="sng" cap="flat">
                                <a:solidFill>
                                  <a:srgbClr val="000000"/>
                                </a:solidFill>
                                <a:prstDash val="solid"/>
                                <a:miter/>
                              </a:ln>
                            </wpg:grpSpPr>
                            <wps:wsp>
                              <wps:cNvPr id="55" name="矩形 13 55 55"/>
                              <wps:cNvSpPr/>
                              <wps:spPr>
                                <a:xfrm rot="0">
                                  <a:off x="0" y="0"/>
                                  <a:ext cx="3088639" cy="439775"/>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56" name="_x0000_s1113 56 56"/>
                              <wps:cNvSpPr/>
                              <wps:spPr>
                                <a:xfrm rot="0">
                                  <a:off x="9396" y="102926"/>
                                  <a:ext cx="3008405" cy="420316"/>
                                </a:xfrm>
                                <a:prstGeom prst="rect"/>
                                <a:solidFill>
                                  <a:srgbClr val="AD002D"/>
                                </a:solidFill>
                                <a:ln w="25400" cmpd="sng" cap="flat">
                                  <a:solidFill>
                                    <a:srgbClr val="AF7621"/>
                                  </a:solidFill>
                                  <a:prstDash val="solid"/>
                                  <a:miter/>
                                </a:ln>
                              </wps:spPr>
                              <wps:txbx id="57">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w:t>
                                    </w:r>
                                    <w:r>
                                      <w:rPr>
                                        <w:rFonts w:ascii="楷体" w:eastAsia="楷体" w:cs="楷体" w:hAnsi="楷体" w:hint="eastAsia"/>
                                        <w:b/>
                                        <w:bCs/>
                                        <w:color w:val="FDEFBE"/>
                                        <w:kern w:val="0"/>
                                        <w:sz w:val="32"/>
                                        <w:szCs w:val="32"/>
                                        <w:lang w:val="en-US" w:eastAsia="zh-CN"/>
                                      </w:rPr>
                                      <w:t>9</w:t>
                                    </w:r>
                                    <w:r>
                                      <w:rPr>
                                        <w:rFonts w:ascii="楷体" w:eastAsia="楷体" w:cs="楷体" w:hAnsi="楷体" w:hint="eastAsia"/>
                                        <w:b/>
                                        <w:bCs/>
                                        <w:color w:val="FDEFBE"/>
                                        <w:kern w:val="0"/>
                                        <w:sz w:val="32"/>
                                        <w:szCs w:val="32"/>
                                      </w:rPr>
                                      <w:t>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11" o:spid="_x0000_s58" coordorigin="-201,79" coordsize="4863,824" style="position:absolute;margin-left:-80.9pt;margin-top:-81.09992pt;width:243.19992pt;height:41.20016pt;z-index:40;mso-position-horizontal:absolute;mso-position-vertical:absolute;mso-position-vertical-relative:page;">
                      <v:rect type="#_x0000_t1" id="矩形 13 55 55" o:spid="_x0000_s59" style="position:absolute;left:-201;top:79;width:4863;height:692;" fillcolor="#D8D8D8" stroked="f">
                        <v:stroke/>
                      </v:rect>
                      <v:rect type="#_x0000_t1" id="_s60" o:spid="_x0000_s60" style="position:absolute;left:-186;top:241;width:4737;height:661;mso-wrap-style:square;" fillcolor="#AD002D" stroked="t" strokeweight="2.0pt">
                        <v:textbox id="862"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w:t>
                              </w:r>
                              <w:r>
                                <w:rPr>
                                  <w:rFonts w:ascii="楷体" w:eastAsia="楷体" w:cs="楷体" w:hAnsi="楷体" w:hint="eastAsia"/>
                                  <w:b/>
                                  <w:bCs/>
                                  <w:color w:val="FDEFBE"/>
                                  <w:kern w:val="0"/>
                                  <w:sz w:val="32"/>
                                  <w:szCs w:val="32"/>
                                  <w:lang w:val="en-US" w:eastAsia="zh-CN"/>
                                </w:rPr>
                                <w:t>9</w:t>
                              </w:r>
                              <w:r>
                                <w:rPr>
                                  <w:rFonts w:ascii="楷体" w:eastAsia="楷体" w:cs="楷体" w:hAnsi="楷体" w:hint="eastAsia"/>
                                  <w:b/>
                                  <w:bCs/>
                                  <w:color w:val="FDEFBE"/>
                                  <w:kern w:val="0"/>
                                  <w:sz w:val="32"/>
                                  <w:szCs w:val="32"/>
                                </w:rPr>
                                <w:t>年度部门决算☞决算报表</w:t>
                              </w:r>
                            </w:p>
                            <w:p>
                              <w:pPr>
                                <w:jc w:val="center"/>
                              </w:pPr>
                            </w:p>
                          </w:txbxContent>
                        </v:textbox>
                        <v:stroke color="#AF7621"/>
                      </v:rect>
                      <w10:anchorLock/>
                    </v:group>
                  </w:pict>
                </mc:Fallback>
              </mc:AlternateContent>
            </w:r>
            <w:r>
              <w:rPr>
                <w:rFonts w:ascii="黑体" w:eastAsia="黑体" w:cs="黑体" w:hAnsi="宋体" w:hint="eastAsia"/>
                <w:color w:val="000000"/>
                <w:kern w:val="0"/>
                <w:sz w:val="40"/>
                <w:szCs w:val="40"/>
              </w:rPr>
              <w:t>算总表</w:t>
            </w:r>
          </w:p>
        </w:tc>
      </w:tr>
      <w:tr>
        <w:trPr>
          <w:trHeight w:val="90"/>
        </w:trPr>
        <w:tc>
          <w:tcPr>
            <w:tcW w:w="171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74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32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2974"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55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65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82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1153"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hAnsi="宋体"/>
                <w:color w:val="000000"/>
                <w:sz w:val="20"/>
                <w:szCs w:val="20"/>
              </w:rPr>
            </w:pPr>
            <w:r>
              <w:rPr>
                <w:rFonts w:ascii="宋体" w:cs="宋体" w:hAnsi="宋体" w:hint="eastAsia"/>
                <w:color w:val="000000"/>
                <w:kern w:val="0"/>
                <w:sz w:val="20"/>
                <w:szCs w:val="20"/>
              </w:rPr>
              <w:t>公开04表</w:t>
            </w:r>
          </w:p>
        </w:tc>
      </w:tr>
      <w:tr>
        <w:trPr>
          <w:trHeight w:val="152"/>
        </w:trPr>
        <w:tc>
          <w:tcPr>
            <w:tcW w:w="6312"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eastAsia="宋体" w:cs="宋体" w:hAnsi="宋体" w:hint="eastAsia"/>
                <w:color w:val="000000"/>
                <w:sz w:val="20"/>
                <w:szCs w:val="20"/>
                <w:lang w:eastAsia="zh-CN"/>
              </w:rPr>
            </w:pPr>
            <w:r>
              <w:rPr>
                <w:rFonts w:ascii="宋体" w:cs="宋体" w:hAnsi="宋体" w:hint="eastAsia"/>
                <w:color w:val="000000"/>
                <w:kern w:val="0"/>
                <w:sz w:val="20"/>
                <w:szCs w:val="20"/>
              </w:rPr>
              <w:t>部门：</w:t>
            </w:r>
            <w:r>
              <w:rPr>
                <w:rFonts w:ascii="宋体" w:cs="宋体" w:hAnsi="宋体" w:hint="eastAsia"/>
                <w:color w:val="000000"/>
                <w:kern w:val="0"/>
                <w:sz w:val="20"/>
                <w:szCs w:val="20"/>
                <w:lang w:eastAsia="zh-CN"/>
              </w:rPr>
              <w:t>遵化市供销合作社</w:t>
            </w:r>
          </w:p>
        </w:tc>
        <w:tc>
          <w:tcPr>
            <w:tcW w:w="65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1978"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hAnsi="宋体"/>
                <w:color w:val="000000"/>
                <w:sz w:val="20"/>
                <w:szCs w:val="20"/>
              </w:rPr>
            </w:pPr>
            <w:r>
              <w:rPr>
                <w:rFonts w:ascii="宋体" w:cs="宋体" w:hAnsi="宋体" w:hint="eastAsia"/>
                <w:color w:val="000000"/>
                <w:kern w:val="0"/>
                <w:sz w:val="20"/>
                <w:szCs w:val="20"/>
              </w:rPr>
              <w:t>金额单位：万元</w:t>
            </w:r>
          </w:p>
        </w:tc>
      </w:tr>
      <w:tr>
        <w:trPr>
          <w:trHeight w:val="90"/>
        </w:trPr>
        <w:tc>
          <w:tcPr>
            <w:tcW w:w="278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20"/>
                <w:szCs w:val="20"/>
              </w:rPr>
            </w:pPr>
            <w:r>
              <w:rPr>
                <w:rFonts w:ascii="宋体" w:cs="宋体" w:hAnsi="宋体" w:hint="eastAsia"/>
                <w:color w:val="000000"/>
                <w:kern w:val="0"/>
                <w:sz w:val="20"/>
                <w:szCs w:val="20"/>
              </w:rPr>
              <w:t>收     入</w:t>
            </w:r>
          </w:p>
        </w:tc>
        <w:tc>
          <w:tcPr>
            <w:tcW w:w="6153" w:type="dxa"/>
            <w:gridSpan w:val="9"/>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20"/>
                <w:szCs w:val="20"/>
              </w:rPr>
            </w:pPr>
            <w:r>
              <w:rPr>
                <w:rFonts w:ascii="宋体" w:cs="宋体" w:hAnsi="宋体" w:hint="eastAsia"/>
                <w:color w:val="000000"/>
                <w:kern w:val="0"/>
                <w:sz w:val="20"/>
                <w:szCs w:val="20"/>
              </w:rPr>
              <w:t>支     出</w:t>
            </w:r>
          </w:p>
        </w:tc>
      </w:tr>
      <w:tr>
        <w:trPr>
          <w:trHeight w:val="17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项目</w:t>
            </w:r>
          </w:p>
        </w:tc>
        <w:tc>
          <w:tcPr>
            <w:tcW w:w="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行次</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金额</w:t>
            </w:r>
          </w:p>
        </w:tc>
        <w:tc>
          <w:tcPr>
            <w:tcW w:w="231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项目</w:t>
            </w:r>
          </w:p>
        </w:tc>
        <w:tc>
          <w:tcPr>
            <w:tcW w:w="3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行次</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合计</w:t>
            </w:r>
          </w:p>
        </w:tc>
        <w:tc>
          <w:tcPr>
            <w:tcW w:w="8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一般公共预算财政拨款</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政府性基金预算财政拨款</w:t>
            </w: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栏次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rPr>
                <w:rFonts w:ascii="宋体" w:cs="宋体" w:hAnsi="宋体"/>
                <w:color w:val="000000"/>
                <w:sz w:val="18"/>
                <w:szCs w:val="18"/>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栏次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w:t>
            </w:r>
          </w:p>
        </w:tc>
      </w:tr>
      <w:tr>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一、一般公共预算财政拨款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248.05</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一、一般公共服务支出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二、政府性基金预算财政拨款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二、外交支出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三、国防支出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四、公共安全支出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五、教育支出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六、科学技术支出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七、文化体育与传媒支出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八、社会保障和就业支出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33.07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33.07</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9</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6"/>
                <w:szCs w:val="16"/>
              </w:rPr>
              <w:t>九</w:t>
            </w:r>
            <w:r>
              <w:rPr>
                <w:rFonts w:ascii="宋体" w:cs="宋体" w:hAnsi="宋体" w:hint="eastAsia"/>
                <w:color w:val="000000"/>
                <w:kern w:val="0"/>
                <w:sz w:val="16"/>
                <w:szCs w:val="16"/>
                <w:lang w:eastAsia="zh-CN"/>
              </w:rPr>
              <w:t>、卫生健康</w:t>
            </w:r>
            <w:r>
              <w:rPr>
                <w:rFonts w:ascii="宋体" w:cs="宋体" w:hAnsi="宋体" w:hint="eastAsia"/>
                <w:color w:val="000000"/>
                <w:kern w:val="0"/>
                <w:sz w:val="16"/>
                <w:szCs w:val="16"/>
              </w:rPr>
              <w:t>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48.64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48.64</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十、节能环保支出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38</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十一、城乡社区支出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 w:val="18"/>
                <w:szCs w:val="18"/>
                <w:lang w:val="en-US" w:eastAsia="zh-CN"/>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 w:val="18"/>
                <w:szCs w:val="18"/>
                <w:lang w:val="en-US" w:eastAsia="zh-CN"/>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十二、农林水支出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十三、交通运输支出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十四、资源勘探信息等支出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十五、商业服务业等支出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153.66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153.66</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十六、金融支出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十七、援助其他地区支出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十八、国土海洋气象等支出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19</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十九、住房保障支出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12.68</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12.68</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20</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二十、粮油物资储备支出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48</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二十一、其他支出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二十二、债务还本支出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50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二十三、债务付息支出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51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b/>
                <w:color w:val="000000"/>
                <w:sz w:val="18"/>
                <w:szCs w:val="18"/>
              </w:rPr>
            </w:pPr>
            <w:r>
              <w:rPr>
                <w:rFonts w:ascii="宋体" w:cs="宋体" w:hAnsi="宋体" w:hint="eastAsia"/>
                <w:b/>
                <w:color w:val="000000"/>
                <w:kern w:val="0"/>
                <w:sz w:val="18"/>
                <w:szCs w:val="18"/>
              </w:rPr>
              <w:t>本年收入合计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248.05</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b/>
                <w:color w:val="000000"/>
                <w:sz w:val="18"/>
                <w:szCs w:val="18"/>
              </w:rPr>
            </w:pPr>
            <w:r>
              <w:rPr>
                <w:rFonts w:ascii="宋体" w:cs="宋体" w:hAnsi="宋体" w:hint="eastAsia"/>
                <w:b/>
                <w:color w:val="000000"/>
                <w:kern w:val="0"/>
                <w:sz w:val="18"/>
                <w:szCs w:val="18"/>
              </w:rPr>
              <w:t>本年支出合计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52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248.05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248.05</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 w:val="18"/>
                <w:szCs w:val="18"/>
                <w:lang w:val="en-US" w:eastAsia="zh-CN"/>
              </w:rPr>
            </w:pPr>
          </w:p>
        </w:tc>
      </w:tr>
      <w:tr>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年初财政拨款结转和结余</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年末财政拨款结转和结余</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53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 xml:space="preserve">  一般公共预算财政拨款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54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 xml:space="preserve">  政府性基金预算财政拨款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55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b/>
                <w:color w:val="000000"/>
                <w:sz w:val="18"/>
                <w:szCs w:val="18"/>
              </w:rPr>
            </w:pPr>
            <w:r>
              <w:rPr>
                <w:rFonts w:ascii="宋体" w:cs="宋体" w:hAnsi="宋体" w:hint="eastAsia"/>
                <w:b/>
                <w:color w:val="000000"/>
                <w:kern w:val="0"/>
                <w:sz w:val="18"/>
                <w:szCs w:val="18"/>
              </w:rPr>
              <w:t>总</w:t>
            </w:r>
            <w:r>
              <w:rPr>
                <w:rFonts w:ascii="宋体" w:cs="宋体" w:hAnsi="宋体" w:hint="eastAsia"/>
                <w:b/>
                <w:color w:val="000000"/>
                <w:kern w:val="0"/>
                <w:sz w:val="18"/>
                <w:szCs w:val="18"/>
                <w:lang w:val="en-US" w:eastAsia="zh-CN"/>
              </w:rPr>
              <w:t xml:space="preserve"> </w:t>
            </w:r>
            <w:r>
              <w:rPr>
                <w:rFonts w:ascii="宋体" w:cs="宋体" w:hAnsi="宋体" w:hint="eastAsia"/>
                <w:b/>
                <w:color w:val="000000"/>
                <w:kern w:val="0"/>
                <w:sz w:val="18"/>
                <w:szCs w:val="18"/>
              </w:rPr>
              <w:t>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248.05</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b/>
                <w:color w:val="000000"/>
                <w:sz w:val="18"/>
                <w:szCs w:val="18"/>
              </w:rPr>
            </w:pPr>
            <w:r>
              <w:rPr>
                <w:rFonts w:ascii="宋体" w:cs="宋体" w:hAnsi="宋体" w:hint="eastAsia"/>
                <w:b/>
                <w:color w:val="000000"/>
                <w:kern w:val="0"/>
                <w:sz w:val="18"/>
                <w:szCs w:val="18"/>
              </w:rPr>
              <w:t>总</w:t>
            </w:r>
            <w:r>
              <w:rPr>
                <w:rFonts w:ascii="宋体" w:cs="宋体" w:hAnsi="宋体" w:hint="eastAsia"/>
                <w:b/>
                <w:color w:val="000000"/>
                <w:kern w:val="0"/>
                <w:sz w:val="18"/>
                <w:szCs w:val="18"/>
                <w:lang w:val="en-US" w:eastAsia="zh-CN"/>
              </w:rPr>
              <w:t xml:space="preserve">  </w:t>
            </w:r>
            <w:r>
              <w:rPr>
                <w:rFonts w:ascii="宋体" w:cs="宋体" w:hAnsi="宋体" w:hint="eastAsia"/>
                <w:b/>
                <w:color w:val="000000"/>
                <w:kern w:val="0"/>
                <w:sz w:val="18"/>
                <w:szCs w:val="18"/>
              </w:rPr>
              <w:t>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56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248.05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248.05</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 w:val="18"/>
                <w:szCs w:val="18"/>
                <w:lang w:val="en-US" w:eastAsia="zh-CN"/>
              </w:rPr>
            </w:pPr>
          </w:p>
        </w:tc>
      </w:tr>
      <w:tr>
        <w:trPr>
          <w:trHeight w:val="155"/>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hint="eastAsia"/>
                <w:color w:val="000000"/>
                <w:kern w:val="0"/>
                <w:sz w:val="18"/>
                <w:szCs w:val="18"/>
              </w:rPr>
            </w:pPr>
            <w:r>
              <w:rPr>
                <w:rFonts w:ascii="宋体" w:cs="宋体" w:hAnsi="宋体" w:hint="eastAsia"/>
                <w:color w:val="000000"/>
                <w:kern w:val="0"/>
                <w:sz w:val="18"/>
                <w:szCs w:val="18"/>
              </w:rPr>
              <w:t>注：本表反映部门本年度一般公共预算财政拨款和政府性基金预算财政拨款的总收支和年末结转结余情况。</w:t>
            </w:r>
          </w:p>
          <w:p>
            <w:pPr>
              <w:widowControl/>
              <w:spacing w:after="0" w:line="240" w:lineRule="atLeast"/>
              <w:jc w:val="left"/>
              <w:textAlignment w:val="center"/>
              <w:rPr>
                <w:rFonts w:ascii="宋体" w:cs="宋体" w:hAnsi="宋体" w:hint="eastAsia"/>
                <w:color w:val="000000"/>
                <w:kern w:val="0"/>
                <w:sz w:val="18"/>
                <w:szCs w:val="18"/>
              </w:rPr>
            </w:pPr>
          </w:p>
          <w:p>
            <w:pPr>
              <w:widowControl/>
              <w:spacing w:after="0" w:line="240" w:lineRule="atLeast"/>
              <w:jc w:val="left"/>
              <w:textAlignment w:val="center"/>
              <w:rPr>
                <w:rFonts w:ascii="宋体" w:cs="宋体" w:hAnsi="宋体" w:hint="eastAsia"/>
                <w:color w:val="000000"/>
                <w:kern w:val="0"/>
                <w:sz w:val="18"/>
                <w:szCs w:val="18"/>
              </w:rPr>
            </w:pPr>
          </w:p>
        </w:tc>
      </w:tr>
    </w:tbl>
    <w:p/>
    <w:tbl>
      <w:tblPr>
        <w:jc w:val="left"/>
        <w:tblInd w:w="0" w:type="dxa"/>
        <w:tblW w:w="921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317"/>
        <w:gridCol w:w="319"/>
        <w:gridCol w:w="357"/>
        <w:gridCol w:w="2109"/>
        <w:gridCol w:w="745"/>
        <w:gridCol w:w="1174"/>
        <w:gridCol w:w="718"/>
        <w:gridCol w:w="1201"/>
        <w:gridCol w:w="2270"/>
      </w:tblGrid>
      <w:tr>
        <w:trPr>
          <w:trHeight w:val="600"/>
        </w:trPr>
        <w:tc>
          <w:tcPr>
            <w:tcW w:w="9210" w:type="dxa"/>
            <w:gridSpan w:val="9"/>
            <w:tcBorders>
              <w:top w:val="nil"/>
              <w:left w:val="nil"/>
              <w:bottom w:val="nil"/>
              <w:right w:val="nil"/>
            </w:tcBorders>
            <w:shd w:val="clear" w:color="auto" w:fill="auto"/>
            <w:noWrap/>
            <w:tcMar>
              <w:top w:w="15" w:type="dxa"/>
              <w:left w:w="15" w:type="dxa"/>
              <w:right w:w="15" w:type="dxa"/>
            </w:tcMar>
            <w:vAlign w:val="bottom"/>
          </w:tcPr>
          <w:p>
            <w:pPr>
              <w:widowControl/>
              <w:spacing w:after="0" w:line="240" w:lineRule="auto"/>
              <w:jc w:val="center"/>
              <w:textAlignment w:val="bottom"/>
              <w:rPr>
                <w:rFonts w:ascii="黑体" w:eastAsia="黑体" w:cs="黑体" w:hAnsi="宋体"/>
                <w:color w:val="000000"/>
                <w:sz w:val="40"/>
                <w:szCs w:val="40"/>
              </w:rPr>
            </w:pPr>
            <w:r>
              <w:rPr>
                <w:rFonts w:ascii="黑体" w:eastAsia="黑体" w:cs="黑体" w:hAnsi="宋体" w:hint="eastAsia"/>
                <w:color w:val="000000"/>
                <w:kern w:val="0"/>
                <w:sz w:val="40"/>
                <w:szCs w:val="40"/>
              </w:rPr>
              <w:t>一般公共预算财政拨</w:t>
            </w:r>
            <w:r>
              <w:rPr>
                <w:sz w:val="44"/>
              </w:rPr>
              <mc:AlternateContent>
                <mc:Choice Requires="wps">
                  <w:drawing>
                    <wp:anchor distT="0" distB="0" distL="114300" distR="114300" simplePos="0" relativeHeight="42" behindDoc="0" locked="1" layoutInCell="1" hidden="0" allowOverlap="1">
                      <wp:simplePos x="0" y="0"/>
                      <wp:positionH relativeFrom="column">
                        <wp:posOffset>-1027430</wp:posOffset>
                      </wp:positionH>
                      <wp:positionV relativeFrom="page">
                        <wp:posOffset>-1029969</wp:posOffset>
                      </wp:positionV>
                      <wp:extent cx="3088639" cy="523242"/>
                      <wp:effectExtent l="0" t="0" r="0" b="0"/>
                      <wp:wrapNone/>
                      <wp:docPr id="1112" name="组合 1112"/>
                      <wp:cNvGraphicFramePr>
                        <a:graphicFrameLocks noChangeAspect="0"/>
                      </wp:cNvGraphicFramePr>
                      <a:graphic>
                        <a:graphicData uri="http://schemas.microsoft.com/office/word/2010/wordprocessingGroup">
                          <wpg:wgp>
                            <wpg:cNvPr id="61" name="组合 61"/>
                            <wpg:cNvGrpSpPr/>
                            <wpg:grpSpPr>
                              <a:xfrm rot="0">
                                <a:off x="0" y="0"/>
                                <a:ext cx="3088639" cy="523242"/>
                                <a:chOff x="0" y="0"/>
                                <a:chExt cx="3088639" cy="523242"/>
                              </a:xfrm>
                              <a:prstGeom prst="rect"/>
                              <a:solidFill>
                                <a:srgbClr val="FFFFFF"/>
                              </a:solidFill>
                              <a:ln w="9525" cmpd="sng" cap="flat">
                                <a:solidFill>
                                  <a:srgbClr val="000000"/>
                                </a:solidFill>
                                <a:prstDash val="solid"/>
                                <a:miter/>
                              </a:ln>
                            </wpg:grpSpPr>
                            <wps:wsp>
                              <wps:cNvPr id="62" name="矩形 15 62 62"/>
                              <wps:cNvSpPr/>
                              <wps:spPr>
                                <a:xfrm rot="0">
                                  <a:off x="0" y="0"/>
                                  <a:ext cx="3088639" cy="439775"/>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63" name="矩形 16 63 63"/>
                              <wps:cNvSpPr/>
                              <wps:spPr>
                                <a:xfrm rot="0">
                                  <a:off x="9396" y="102926"/>
                                  <a:ext cx="3008405" cy="420316"/>
                                </a:xfrm>
                                <a:prstGeom prst="rect"/>
                                <a:solidFill>
                                  <a:srgbClr val="AD002D"/>
                                </a:solidFill>
                                <a:ln w="25400" cmpd="sng" cap="flat">
                                  <a:solidFill>
                                    <a:srgbClr val="AF7621"/>
                                  </a:solidFill>
                                  <a:prstDash val="solid"/>
                                  <a:miter/>
                                </a:ln>
                              </wps:spPr>
                              <wps:txbx id="64">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w:t>
                                    </w:r>
                                    <w:r>
                                      <w:rPr>
                                        <w:rFonts w:ascii="楷体" w:eastAsia="楷体" w:cs="楷体" w:hAnsi="楷体" w:hint="eastAsia"/>
                                        <w:b/>
                                        <w:bCs/>
                                        <w:color w:val="FDEFBE"/>
                                        <w:kern w:val="0"/>
                                        <w:sz w:val="32"/>
                                        <w:szCs w:val="32"/>
                                        <w:lang w:val="en-US" w:eastAsia="zh-CN"/>
                                      </w:rPr>
                                      <w:t>9</w:t>
                                    </w:r>
                                    <w:r>
                                      <w:rPr>
                                        <w:rFonts w:ascii="楷体" w:eastAsia="楷体" w:cs="楷体" w:hAnsi="楷体" w:hint="eastAsia"/>
                                        <w:b/>
                                        <w:bCs/>
                                        <w:color w:val="FDEFBE"/>
                                        <w:kern w:val="0"/>
                                        <w:sz w:val="32"/>
                                        <w:szCs w:val="32"/>
                                      </w:rPr>
                                      <w:t>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12" o:spid="_x0000_s65" coordorigin="-201,79" coordsize="4863,824" style="position:absolute;margin-left:-80.9pt;margin-top:-81.09992pt;width:243.19992pt;height:41.20016pt;z-index:42;mso-position-horizontal:absolute;mso-position-vertical:absolute;mso-position-vertical-relative:page;">
                      <v:rect type="#_x0000_t1" id="矩形 15 62 62" o:spid="_x0000_s66" style="position:absolute;left:-201;top:79;width:4863;height:692;" fillcolor="#D8D8D8" stroked="f">
                        <v:stroke/>
                      </v:rect>
                      <v:rect type="#_x0000_t1" id="_s67" o:spid="_x0000_s67" style="position:absolute;left:-186;top:241;width:4737;height:661;mso-wrap-style:square;" fillcolor="#AD002D" stroked="t" strokeweight="2.0pt">
                        <v:textbox id="863"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w:t>
                              </w:r>
                              <w:r>
                                <w:rPr>
                                  <w:rFonts w:ascii="楷体" w:eastAsia="楷体" w:cs="楷体" w:hAnsi="楷体" w:hint="eastAsia"/>
                                  <w:b/>
                                  <w:bCs/>
                                  <w:color w:val="FDEFBE"/>
                                  <w:kern w:val="0"/>
                                  <w:sz w:val="32"/>
                                  <w:szCs w:val="32"/>
                                  <w:lang w:val="en-US" w:eastAsia="zh-CN"/>
                                </w:rPr>
                                <w:t>9</w:t>
                              </w:r>
                              <w:r>
                                <w:rPr>
                                  <w:rFonts w:ascii="楷体" w:eastAsia="楷体" w:cs="楷体" w:hAnsi="楷体" w:hint="eastAsia"/>
                                  <w:b/>
                                  <w:bCs/>
                                  <w:color w:val="FDEFBE"/>
                                  <w:kern w:val="0"/>
                                  <w:sz w:val="32"/>
                                  <w:szCs w:val="32"/>
                                </w:rPr>
                                <w:t>年度部门决算☞决算报表</w:t>
                              </w:r>
                            </w:p>
                            <w:p>
                              <w:pPr>
                                <w:jc w:val="center"/>
                              </w:pPr>
                            </w:p>
                          </w:txbxContent>
                        </v:textbox>
                        <v:stroke color="#AF7621"/>
                      </v:rect>
                      <w10:anchorLock/>
                    </v:group>
                  </w:pict>
                </mc:Fallback>
              </mc:AlternateContent>
            </w:r>
            <w:r>
              <w:rPr>
                <w:rFonts w:ascii="黑体" w:eastAsia="黑体" w:cs="黑体" w:hAnsi="宋体" w:hint="eastAsia"/>
                <w:color w:val="000000"/>
                <w:kern w:val="0"/>
                <w:sz w:val="40"/>
                <w:szCs w:val="40"/>
              </w:rPr>
              <w:t>款支出决算表</w:t>
            </w:r>
          </w:p>
        </w:tc>
      </w:tr>
      <w:tr>
        <w:trPr>
          <w:trHeight w:val="334"/>
        </w:trPr>
        <w:tc>
          <w:tcPr>
            <w:tcW w:w="31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31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35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10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74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347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hAnsi="宋体"/>
                <w:color w:val="000000"/>
                <w:szCs w:val="21"/>
              </w:rPr>
            </w:pPr>
            <w:r>
              <w:rPr>
                <w:rFonts w:ascii="宋体" w:cs="宋体" w:hAnsi="宋体" w:hint="eastAsia"/>
                <w:color w:val="000000"/>
                <w:kern w:val="0"/>
                <w:szCs w:val="21"/>
              </w:rPr>
              <w:t>公开05表</w:t>
            </w:r>
          </w:p>
        </w:tc>
      </w:tr>
      <w:tr>
        <w:trPr>
          <w:trHeight w:val="334"/>
        </w:trPr>
        <w:tc>
          <w:tcPr>
            <w:tcW w:w="3847"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eastAsia="宋体" w:cs="宋体" w:hAnsi="宋体" w:hint="eastAsia"/>
                <w:color w:val="000000"/>
                <w:szCs w:val="21"/>
                <w:lang w:eastAsia="zh-CN"/>
              </w:rPr>
            </w:pPr>
            <w:r>
              <w:rPr>
                <w:rFonts w:ascii="宋体" w:cs="宋体" w:hAnsi="宋体" w:hint="eastAsia"/>
                <w:color w:val="000000"/>
                <w:kern w:val="0"/>
                <w:szCs w:val="21"/>
              </w:rPr>
              <w:t>部门：</w:t>
            </w:r>
            <w:r>
              <w:rPr>
                <w:rFonts w:ascii="宋体" w:cs="宋体" w:hAnsi="宋体" w:hint="eastAsia"/>
                <w:color w:val="000000"/>
                <w:kern w:val="0"/>
                <w:szCs w:val="21"/>
                <w:lang w:eastAsia="zh-CN"/>
              </w:rPr>
              <w:t>遵化市供销合作社</w:t>
            </w: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347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hAnsi="宋体"/>
                <w:color w:val="000000"/>
                <w:szCs w:val="21"/>
              </w:rPr>
            </w:pPr>
            <w:r>
              <w:rPr>
                <w:rFonts w:ascii="宋体" w:cs="宋体" w:hAnsi="宋体" w:hint="eastAsia"/>
                <w:color w:val="000000"/>
                <w:kern w:val="0"/>
                <w:szCs w:val="21"/>
              </w:rPr>
              <w:t>金额单位：万元</w:t>
            </w:r>
          </w:p>
        </w:tc>
      </w:tr>
      <w:tr>
        <w:trPr>
          <w:trHeight w:val="351"/>
        </w:trPr>
        <w:tc>
          <w:tcPr>
            <w:tcW w:w="310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项目</w:t>
            </w:r>
          </w:p>
        </w:tc>
        <w:tc>
          <w:tcPr>
            <w:tcW w:w="6108" w:type="dxa"/>
            <w:gridSpan w:val="5"/>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本年支出</w:t>
            </w:r>
          </w:p>
        </w:tc>
      </w:tr>
      <w:tr>
        <w:trPr>
          <w:trHeight w:val="334"/>
        </w:trPr>
        <w:tc>
          <w:tcPr>
            <w:tcW w:w="993"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功能分类科目编码</w:t>
            </w:r>
          </w:p>
        </w:tc>
        <w:tc>
          <w:tcPr>
            <w:tcW w:w="2109"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科目名称</w:t>
            </w:r>
          </w:p>
        </w:tc>
        <w:tc>
          <w:tcPr>
            <w:tcW w:w="191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小计</w:t>
            </w:r>
          </w:p>
        </w:tc>
        <w:tc>
          <w:tcPr>
            <w:tcW w:w="191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基本支出</w:t>
            </w:r>
          </w:p>
        </w:tc>
        <w:tc>
          <w:tcPr>
            <w:tcW w:w="22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项目支出</w:t>
            </w:r>
          </w:p>
        </w:tc>
      </w:tr>
      <w:tr>
        <w:trPr>
          <w:trHeight w:val="334"/>
        </w:trPr>
        <w:tc>
          <w:tcPr>
            <w:tcW w:w="99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210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2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12"/>
        </w:trPr>
        <w:tc>
          <w:tcPr>
            <w:tcW w:w="99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210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2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68"/>
        </w:trPr>
        <w:tc>
          <w:tcPr>
            <w:tcW w:w="310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栏次</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1</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2</w:t>
            </w:r>
          </w:p>
        </w:tc>
        <w:tc>
          <w:tcPr>
            <w:tcW w:w="22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3</w:t>
            </w:r>
          </w:p>
        </w:tc>
      </w:tr>
      <w:tr>
        <w:trPr>
          <w:trHeight w:val="368"/>
        </w:trPr>
        <w:tc>
          <w:tcPr>
            <w:tcW w:w="310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合计</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color w:val="000000"/>
                <w:szCs w:val="21"/>
                <w:lang w:val="en-US" w:eastAsia="zh-CN"/>
              </w:rPr>
            </w:pPr>
            <w:r>
              <w:rPr>
                <w:rFonts w:ascii="宋体" w:cs="宋体" w:hAnsi="宋体" w:hint="eastAsia"/>
                <w:b/>
                <w:color w:val="000000"/>
                <w:szCs w:val="21"/>
                <w:lang w:val="en-US" w:eastAsia="zh-CN"/>
              </w:rPr>
              <w:t>248.05</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color w:val="000000"/>
                <w:szCs w:val="21"/>
                <w:lang w:val="en-US" w:eastAsia="zh-CN"/>
              </w:rPr>
            </w:pPr>
            <w:r>
              <w:rPr>
                <w:rFonts w:ascii="宋体" w:cs="宋体" w:hAnsi="宋体" w:hint="eastAsia"/>
                <w:b/>
                <w:color w:val="000000"/>
                <w:szCs w:val="21"/>
                <w:lang w:val="en-US" w:eastAsia="zh-CN"/>
              </w:rPr>
              <w:t>205.22</w:t>
            </w:r>
          </w:p>
        </w:tc>
        <w:tc>
          <w:tcPr>
            <w:tcW w:w="22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color w:val="000000"/>
                <w:szCs w:val="21"/>
                <w:lang w:val="en-US" w:eastAsia="zh-CN"/>
              </w:rPr>
            </w:pPr>
            <w:r>
              <w:rPr>
                <w:rFonts w:ascii="宋体" w:cs="宋体" w:hAnsi="宋体" w:hint="eastAsia"/>
                <w:b/>
                <w:color w:val="000000"/>
                <w:szCs w:val="21"/>
                <w:lang w:val="en-US" w:eastAsia="zh-CN"/>
              </w:rPr>
              <w:t>42.83</w:t>
            </w: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val="en-US" w:eastAsia="zh-CN"/>
              </w:rPr>
              <w:t>208</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eastAsia="zh-CN"/>
              </w:rPr>
              <w:t>社会保障和就业支出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33.07</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17.33</w:t>
            </w:r>
          </w:p>
        </w:tc>
        <w:tc>
          <w:tcPr>
            <w:tcW w:w="22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15.74</w:t>
            </w: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val="en-US" w:eastAsia="zh-CN"/>
              </w:rPr>
              <w:t>20805</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eastAsia="zh-CN"/>
              </w:rPr>
              <w:t>行政事业单位离退休</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17.33</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17.33</w:t>
            </w:r>
          </w:p>
        </w:tc>
        <w:tc>
          <w:tcPr>
            <w:tcW w:w="22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bCs/>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lang w:val="en-US" w:eastAsia="zh-CN"/>
              </w:rPr>
              <w:t>2080505</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lang w:eastAsia="zh-CN"/>
              </w:rPr>
              <w:t>机关事业单位基本养老保险缴费支出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17.33</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17.33</w:t>
            </w:r>
          </w:p>
        </w:tc>
        <w:tc>
          <w:tcPr>
            <w:tcW w:w="22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b/>
                <w:bCs/>
                <w:color w:val="000000"/>
                <w:szCs w:val="21"/>
              </w:rPr>
            </w:pPr>
            <w:r>
              <w:rPr>
                <w:rFonts w:ascii="宋体" w:cs="宋体" w:hAnsi="宋体" w:hint="eastAsia"/>
                <w:b/>
                <w:bCs/>
                <w:color w:val="000000"/>
                <w:szCs w:val="21"/>
                <w:lang w:val="en-US" w:eastAsia="zh-CN"/>
              </w:rPr>
              <w:t>20806</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b/>
                <w:bCs/>
                <w:color w:val="000000"/>
                <w:szCs w:val="21"/>
              </w:rPr>
            </w:pPr>
            <w:r>
              <w:rPr>
                <w:rFonts w:ascii="宋体" w:cs="宋体" w:hAnsi="宋体" w:hint="eastAsia"/>
                <w:b/>
                <w:bCs/>
                <w:color w:val="000000"/>
                <w:szCs w:val="21"/>
                <w:lang w:eastAsia="zh-CN"/>
              </w:rPr>
              <w:t>企业改革补助</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15.74</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bCs/>
                <w:color w:val="000000"/>
                <w:szCs w:val="21"/>
              </w:rPr>
            </w:pPr>
          </w:p>
        </w:tc>
        <w:tc>
          <w:tcPr>
            <w:tcW w:w="22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15.74</w:t>
            </w: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lang w:val="en-US" w:eastAsia="zh-CN"/>
              </w:rPr>
              <w:t>2080601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lang w:eastAsia="zh-CN"/>
              </w:rPr>
              <w:t>企业关闭破产补助</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15.74</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22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15.74</w:t>
            </w: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val="en-US" w:eastAsia="zh-CN"/>
              </w:rPr>
              <w:t>210</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b/>
                <w:bCs/>
                <w:color w:val="000000"/>
                <w:szCs w:val="21"/>
              </w:rPr>
            </w:pPr>
            <w:r>
              <w:rPr>
                <w:rFonts w:ascii="宋体" w:cs="宋体" w:hAnsi="宋体" w:hint="eastAsia"/>
                <w:b/>
                <w:bCs/>
                <w:color w:val="000000"/>
                <w:szCs w:val="21"/>
                <w:lang w:eastAsia="zh-CN"/>
              </w:rPr>
              <w:t>卫生健康支出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48.64</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48.64</w:t>
            </w:r>
          </w:p>
        </w:tc>
        <w:tc>
          <w:tcPr>
            <w:tcW w:w="22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bCs/>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val="en-US" w:eastAsia="zh-CN"/>
              </w:rPr>
              <w:t>21011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val="en-US" w:eastAsia="zh-CN"/>
              </w:rPr>
              <w:t>行政事业单位医疗</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48.64</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48.64</w:t>
            </w:r>
          </w:p>
        </w:tc>
        <w:tc>
          <w:tcPr>
            <w:tcW w:w="22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lang w:val="en-US" w:eastAsia="zh-CN"/>
              </w:rPr>
              <w:t>2101101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lang w:eastAsia="zh-CN"/>
              </w:rPr>
              <w:t>行政单位医疗</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48.64</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48.64</w:t>
            </w:r>
          </w:p>
        </w:tc>
        <w:tc>
          <w:tcPr>
            <w:tcW w:w="22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val="en-US" w:eastAsia="zh-CN"/>
              </w:rPr>
              <w:t>216</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eastAsia="zh-CN"/>
              </w:rPr>
              <w:t>商业服务业等支出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153.66</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126.57</w:t>
            </w:r>
          </w:p>
        </w:tc>
        <w:tc>
          <w:tcPr>
            <w:tcW w:w="22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27.09</w:t>
            </w: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val="en-US" w:eastAsia="zh-CN"/>
              </w:rPr>
              <w:t>21602</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eastAsia="zh-CN"/>
              </w:rPr>
              <w:t>商业流通事</w:t>
            </w:r>
            <w:r>
              <w:rPr>
                <w:rFonts w:ascii="宋体" w:cs="宋体" w:hAnsi="宋体"/>
                <w:b/>
                <w:bCs/>
                <w:color w:val="000000"/>
                <w:szCs w:val="21"/>
                <w:lang w:eastAsia="zh-CN"/>
              </w:rPr>
              <w:t>务</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153.66</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126.57</w:t>
            </w:r>
          </w:p>
        </w:tc>
        <w:tc>
          <w:tcPr>
            <w:tcW w:w="22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27.09</w:t>
            </w: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lang w:val="en-US" w:eastAsia="zh-CN"/>
              </w:rPr>
              <w:t>2160201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lang w:eastAsia="zh-CN"/>
              </w:rPr>
              <w:t>行政运行</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126.57</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126.57</w:t>
            </w:r>
          </w:p>
        </w:tc>
        <w:tc>
          <w:tcPr>
            <w:tcW w:w="22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lang w:val="en-US" w:eastAsia="zh-CN"/>
              </w:rPr>
              <w:t>2160202</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lang w:eastAsia="zh-CN"/>
              </w:rPr>
              <w:t>一般行政管理事</w:t>
            </w:r>
            <w:r>
              <w:rPr>
                <w:rFonts w:ascii="宋体" w:cs="宋体" w:hAnsi="宋体"/>
                <w:color w:val="000000"/>
                <w:szCs w:val="21"/>
                <w:lang w:eastAsia="zh-CN"/>
              </w:rPr>
              <w:t>务行政管理事务</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27.09</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22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27.09</w:t>
            </w: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val="en-US" w:eastAsia="zh-CN"/>
              </w:rPr>
              <w:t>221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eastAsia="zh-CN"/>
              </w:rPr>
              <w:t>住房保障支出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12.68</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12.68</w:t>
            </w:r>
          </w:p>
        </w:tc>
        <w:tc>
          <w:tcPr>
            <w:tcW w:w="22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val="en-US" w:eastAsia="zh-CN"/>
              </w:rPr>
              <w:t>22102</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bCs/>
                <w:color w:val="000000"/>
                <w:szCs w:val="21"/>
                <w:lang w:eastAsia="zh-CN"/>
              </w:rPr>
              <w:t>住房改革支出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12.68</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b/>
                <w:bCs/>
                <w:color w:val="000000"/>
                <w:szCs w:val="21"/>
                <w:lang w:val="en-US" w:eastAsia="zh-CN"/>
              </w:rPr>
            </w:pPr>
            <w:r>
              <w:rPr>
                <w:rFonts w:ascii="宋体" w:cs="宋体" w:hAnsi="宋体" w:hint="eastAsia"/>
                <w:b/>
                <w:bCs/>
                <w:color w:val="000000"/>
                <w:szCs w:val="21"/>
                <w:lang w:val="en-US" w:eastAsia="zh-CN"/>
              </w:rPr>
              <w:t>12.68</w:t>
            </w:r>
          </w:p>
        </w:tc>
        <w:tc>
          <w:tcPr>
            <w:tcW w:w="22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val="0"/>
                <w:bCs w:val="0"/>
                <w:color w:val="000000"/>
                <w:szCs w:val="21"/>
                <w:lang w:val="en-US" w:eastAsia="zh-CN"/>
              </w:rPr>
              <w:t>2210201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b w:val="0"/>
                <w:bCs w:val="0"/>
                <w:color w:val="000000"/>
                <w:szCs w:val="21"/>
                <w:lang w:eastAsia="zh-CN"/>
              </w:rPr>
              <w:t>住房公积金</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12.68</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eastAsia="宋体" w:cs="宋体" w:hAnsi="宋体"/>
                <w:color w:val="000000"/>
                <w:szCs w:val="21"/>
                <w:lang w:val="en-US" w:eastAsia="zh-CN"/>
              </w:rPr>
            </w:pPr>
            <w:r>
              <w:rPr>
                <w:rFonts w:ascii="宋体" w:cs="宋体" w:hAnsi="宋体" w:hint="eastAsia"/>
                <w:color w:val="000000"/>
                <w:szCs w:val="21"/>
                <w:lang w:val="en-US" w:eastAsia="zh-CN"/>
              </w:rPr>
              <w:t>12.68</w:t>
            </w:r>
          </w:p>
        </w:tc>
        <w:tc>
          <w:tcPr>
            <w:tcW w:w="22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22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68"/>
        </w:trPr>
        <w:tc>
          <w:tcPr>
            <w:tcW w:w="9210" w:type="dxa"/>
            <w:gridSpan w:val="9"/>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Cs w:val="21"/>
              </w:rPr>
            </w:pPr>
            <w:r>
              <w:rPr>
                <w:rFonts w:ascii="宋体" w:cs="宋体" w:hAnsi="宋体" w:hint="eastAsia"/>
                <w:color w:val="000000"/>
                <w:kern w:val="0"/>
                <w:szCs w:val="21"/>
              </w:rPr>
              <w:t xml:space="preserve">注：本表反映部门本年度一般公共预算财政拨款收入及支出情况。      </w:t>
            </w:r>
          </w:p>
        </w:tc>
      </w:tr>
    </w:tbl>
    <w:p/>
    <w:p>
      <w:r>
        <w:br w:type="page"/>
      </w:r>
    </w:p>
    <w:tbl>
      <w:tblPr>
        <w:jc w:val="center"/>
        <w:tblW w:w="918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558"/>
        <w:gridCol w:w="1597"/>
        <w:gridCol w:w="840"/>
        <w:gridCol w:w="477"/>
        <w:gridCol w:w="1763"/>
        <w:gridCol w:w="740"/>
        <w:gridCol w:w="560"/>
        <w:gridCol w:w="1788"/>
        <w:gridCol w:w="857"/>
      </w:tblGrid>
      <w:tr>
        <w:trPr>
          <w:trHeight w:val="526"/>
        </w:trPr>
        <w:tc>
          <w:tcPr>
            <w:tcW w:w="9180" w:type="dxa"/>
            <w:gridSpan w:val="9"/>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黑体" w:eastAsia="黑体" w:cs="黑体" w:hAnsi="宋体"/>
                <w:color w:val="000000"/>
                <w:sz w:val="40"/>
                <w:szCs w:val="40"/>
              </w:rPr>
            </w:pPr>
            <w:r>
              <w:rPr>
                <w:rFonts w:ascii="黑体" w:eastAsia="黑体" w:cs="黑体" w:hAnsi="宋体" w:hint="eastAsia"/>
                <w:color w:val="000000"/>
                <w:kern w:val="0"/>
                <w:sz w:val="40"/>
                <w:szCs w:val="40"/>
              </w:rPr>
              <w:t>一般公共预算财政拨款基本支出决算表</w:t>
            </w:r>
          </w:p>
        </w:tc>
      </w:tr>
      <w:tr>
        <w:trPr>
          <w:trHeight w:val="269"/>
        </w:trPr>
        <w:tc>
          <w:tcPr>
            <w:tcW w:w="55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159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47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1763"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cs="宋体" w:hAnsi="宋体"/>
                <w:color w:val="000000"/>
                <w:sz w:val="22"/>
                <w:szCs w:val="22"/>
              </w:rPr>
            </w:pPr>
            <w:r>
              <w:rPr>
                <w:rFonts w:ascii="宋体" w:cs="宋体" w:hAnsi="宋体" w:hint="eastAsia"/>
                <w:color w:val="000000"/>
                <w:kern w:val="0"/>
                <w:sz w:val="22"/>
                <w:szCs w:val="22"/>
              </w:rPr>
              <w:t>公开06表</w:t>
            </w:r>
          </w:p>
        </w:tc>
      </w:tr>
      <w:tr>
        <w:trPr>
          <w:trHeight w:val="269"/>
        </w:trPr>
        <w:tc>
          <w:tcPr>
            <w:tcW w:w="5235"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ascii="宋体" w:cs="宋体" w:hAnsi="宋体"/>
                <w:color w:val="000000"/>
                <w:sz w:val="22"/>
                <w:szCs w:val="22"/>
              </w:rPr>
            </w:pPr>
            <w:r>
              <w:rPr>
                <w:rFonts w:ascii="宋体" w:cs="宋体" w:hAnsi="宋体" w:hint="eastAsia"/>
                <w:color w:val="000000"/>
                <w:kern w:val="0"/>
                <w:sz w:val="22"/>
                <w:szCs w:val="22"/>
              </w:rPr>
              <w:t>部门：</w:t>
            </w:r>
            <w:r>
              <w:rPr>
                <w:sz w:val="44"/>
              </w:rPr>
              <mc:AlternateContent>
                <mc:Choice Requires="wps">
                  <w:drawing>
                    <wp:anchor distT="0" distB="0" distL="114300" distR="114300" simplePos="0" relativeHeight="44" behindDoc="0" locked="1" layoutInCell="1" hidden="0" allowOverlap="1">
                      <wp:simplePos x="0" y="0"/>
                      <wp:positionH relativeFrom="column">
                        <wp:posOffset>-930275</wp:posOffset>
                      </wp:positionH>
                      <wp:positionV relativeFrom="page">
                        <wp:posOffset>-1643381</wp:posOffset>
                      </wp:positionV>
                      <wp:extent cx="3088639" cy="523242"/>
                      <wp:effectExtent l="0" t="0" r="0" b="0"/>
                      <wp:wrapNone/>
                      <wp:docPr id="1113" name="组合 1113"/>
                      <wp:cNvGraphicFramePr>
                        <a:graphicFrameLocks noChangeAspect="0"/>
                      </wp:cNvGraphicFramePr>
                      <a:graphic>
                        <a:graphicData uri="http://schemas.microsoft.com/office/word/2010/wordprocessingGroup">
                          <wpg:wgp>
                            <wpg:cNvPr id="68" name="组合 68"/>
                            <wpg:cNvGrpSpPr/>
                            <wpg:grpSpPr>
                              <a:xfrm rot="0">
                                <a:off x="0" y="0"/>
                                <a:ext cx="3088639" cy="523242"/>
                                <a:chOff x="0" y="0"/>
                                <a:chExt cx="3088639" cy="523242"/>
                              </a:xfrm>
                              <a:prstGeom prst="rect"/>
                              <a:solidFill>
                                <a:srgbClr val="FFFFFF"/>
                              </a:solidFill>
                              <a:ln w="9525" cmpd="sng" cap="flat">
                                <a:solidFill>
                                  <a:srgbClr val="000000"/>
                                </a:solidFill>
                                <a:prstDash val="solid"/>
                                <a:miter/>
                              </a:ln>
                            </wpg:grpSpPr>
                            <wps:wsp>
                              <wps:cNvPr id="69" name="矩形 17 69 69"/>
                              <wps:cNvSpPr/>
                              <wps:spPr>
                                <a:xfrm rot="0">
                                  <a:off x="0" y="0"/>
                                  <a:ext cx="3088639" cy="439775"/>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70" name="矩形 18 70 70"/>
                              <wps:cNvSpPr/>
                              <wps:spPr>
                                <a:xfrm rot="0">
                                  <a:off x="9396" y="102925"/>
                                  <a:ext cx="3008405" cy="420316"/>
                                </a:xfrm>
                                <a:prstGeom prst="rect"/>
                                <a:solidFill>
                                  <a:srgbClr val="AD002D"/>
                                </a:solidFill>
                                <a:ln w="25400" cmpd="sng" cap="flat">
                                  <a:solidFill>
                                    <a:srgbClr val="AF7621"/>
                                  </a:solidFill>
                                  <a:prstDash val="solid"/>
                                  <a:miter/>
                                </a:ln>
                              </wps:spPr>
                              <wps:txbx id="71">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w:t>
                                    </w:r>
                                    <w:r>
                                      <w:rPr>
                                        <w:rFonts w:ascii="楷体" w:eastAsia="楷体" w:cs="楷体" w:hAnsi="楷体" w:hint="eastAsia"/>
                                        <w:b/>
                                        <w:bCs/>
                                        <w:color w:val="FDEFBE"/>
                                        <w:kern w:val="0"/>
                                        <w:sz w:val="32"/>
                                        <w:szCs w:val="32"/>
                                        <w:lang w:val="en-US" w:eastAsia="zh-CN"/>
                                      </w:rPr>
                                      <w:t>9</w:t>
                                    </w:r>
                                    <w:r>
                                      <w:rPr>
                                        <w:rFonts w:ascii="楷体" w:eastAsia="楷体" w:cs="楷体" w:hAnsi="楷体" w:hint="eastAsia"/>
                                        <w:b/>
                                        <w:bCs/>
                                        <w:color w:val="FDEFBE"/>
                                        <w:kern w:val="0"/>
                                        <w:sz w:val="32"/>
                                        <w:szCs w:val="32"/>
                                      </w:rPr>
                                      <w:t>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13" o:spid="_x0000_s72" coordorigin="-86,390" coordsize="4863,824" style="position:absolute;margin-left:-73.25pt;margin-top:-129.40009pt;width:243.19992pt;height:41.20016pt;z-index:44;mso-position-horizontal:absolute;mso-position-vertical:absolute;mso-position-vertical-relative:page;">
                      <v:rect type="#_x0000_t1" id="矩形 17 69 69" o:spid="_x0000_s73" style="position:absolute;left:-86;top:390;width:4863;height:692;" fillcolor="#D8D8D8" stroked="f">
                        <v:stroke/>
                      </v:rect>
                      <v:rect type="#_x0000_t1" id="_s74" o:spid="_x0000_s74" style="position:absolute;left:-72;top:553;width:4737;height:661;mso-wrap-style:square;" fillcolor="#AD002D" stroked="t" strokeweight="2.0pt">
                        <v:textbox id="864"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w:t>
                              </w:r>
                              <w:r>
                                <w:rPr>
                                  <w:rFonts w:ascii="楷体" w:eastAsia="楷体" w:cs="楷体" w:hAnsi="楷体" w:hint="eastAsia"/>
                                  <w:b/>
                                  <w:bCs/>
                                  <w:color w:val="FDEFBE"/>
                                  <w:kern w:val="0"/>
                                  <w:sz w:val="32"/>
                                  <w:szCs w:val="32"/>
                                  <w:lang w:val="en-US" w:eastAsia="zh-CN"/>
                                </w:rPr>
                                <w:t>9</w:t>
                              </w:r>
                              <w:r>
                                <w:rPr>
                                  <w:rFonts w:ascii="楷体" w:eastAsia="楷体" w:cs="楷体" w:hAnsi="楷体" w:hint="eastAsia"/>
                                  <w:b/>
                                  <w:bCs/>
                                  <w:color w:val="FDEFBE"/>
                                  <w:kern w:val="0"/>
                                  <w:sz w:val="32"/>
                                  <w:szCs w:val="32"/>
                                </w:rPr>
                                <w:t>年度部门决算☞决算报表</w:t>
                              </w:r>
                            </w:p>
                            <w:p>
                              <w:pPr>
                                <w:jc w:val="center"/>
                              </w:pPr>
                            </w:p>
                          </w:txbxContent>
                        </v:textbox>
                        <v:stroke color="#AF7621"/>
                      </v:rect>
                      <w10:anchorLock/>
                    </v:group>
                  </w:pict>
                </mc:Fallback>
              </mc:AlternateContent>
            </w:r>
            <w:r>
              <w:rPr>
                <w:rFonts w:ascii="宋体" w:cs="宋体" w:hAnsi="宋体" w:hint="eastAsia"/>
                <w:color w:val="000000"/>
                <w:kern w:val="0"/>
                <w:sz w:val="22"/>
                <w:szCs w:val="22"/>
                <w:lang w:eastAsia="zh-CN"/>
              </w:rPr>
              <w:t>遵化市供销合作社</w:t>
            </w:r>
          </w:p>
        </w:tc>
        <w:tc>
          <w:tcPr>
            <w:tcW w:w="7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cs="宋体" w:hAnsi="宋体"/>
                <w:color w:val="000000"/>
                <w:sz w:val="22"/>
                <w:szCs w:val="22"/>
              </w:rPr>
            </w:pPr>
            <w:r>
              <w:rPr>
                <w:rFonts w:ascii="宋体" w:cs="宋体" w:hAnsi="宋体" w:hint="eastAsia"/>
                <w:color w:val="000000"/>
                <w:kern w:val="0"/>
                <w:sz w:val="22"/>
                <w:szCs w:val="22"/>
              </w:rPr>
              <w:t>金额单位：万元</w:t>
            </w:r>
          </w:p>
        </w:tc>
      </w:tr>
      <w:tr>
        <w:trPr>
          <w:trHeight w:val="277"/>
        </w:trPr>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人员经费</w:t>
            </w:r>
          </w:p>
        </w:tc>
        <w:tc>
          <w:tcPr>
            <w:tcW w:w="6185"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公用经费</w:t>
            </w:r>
          </w:p>
        </w:tc>
      </w:tr>
      <w:tr>
        <w:trPr>
          <w:trHeight w:val="312"/>
        </w:trPr>
        <w:tc>
          <w:tcPr>
            <w:tcW w:w="55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科目编码</w:t>
            </w:r>
          </w:p>
        </w:tc>
        <w:tc>
          <w:tcPr>
            <w:tcW w:w="159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科目名称</w:t>
            </w:r>
          </w:p>
        </w:tc>
        <w:tc>
          <w:tcPr>
            <w:tcW w:w="8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决算数</w:t>
            </w:r>
          </w:p>
        </w:tc>
        <w:tc>
          <w:tcPr>
            <w:tcW w:w="47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科目编码</w:t>
            </w:r>
          </w:p>
        </w:tc>
        <w:tc>
          <w:tcPr>
            <w:tcW w:w="17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科目名称</w:t>
            </w:r>
          </w:p>
        </w:tc>
        <w:tc>
          <w:tcPr>
            <w:tcW w:w="7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决算数</w:t>
            </w:r>
          </w:p>
        </w:tc>
        <w:tc>
          <w:tcPr>
            <w:tcW w:w="56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科目编码</w:t>
            </w:r>
          </w:p>
        </w:tc>
        <w:tc>
          <w:tcPr>
            <w:tcW w:w="178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科目名称</w:t>
            </w:r>
          </w:p>
        </w:tc>
        <w:tc>
          <w:tcPr>
            <w:tcW w:w="85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决算数</w:t>
            </w:r>
          </w:p>
        </w:tc>
      </w:tr>
      <w:tr>
        <w:trPr>
          <w:trHeight w:val="312"/>
        </w:trPr>
        <w:tc>
          <w:tcPr>
            <w:tcW w:w="55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59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47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7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5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7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85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238"/>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工资福利支出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195.25</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商品和服务支出</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9.16</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债务利息及费用支出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30101</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基本工资</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60.18</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30201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办公费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0.53</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30701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国内债务付息</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30102</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津贴补贴</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4.52</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30202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印刷费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30702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国外债务付息</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30103</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奖金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30203</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咨询费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资本性支出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30106</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伙食补助费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30204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手续费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31001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房屋建筑物购建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30107</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绩效工资</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51.14</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30205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水费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31002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办公设备购置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425"/>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30108</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机关事业单位基本养老保险缴费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17.33</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30206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电费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0.30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31003</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专用设备购置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30109</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职业年金缴费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30207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邮电费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0.51</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31005</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基础设施建设</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425"/>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30110</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职工基本医疗保险缴费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22.70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30208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取暖费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4.46</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31006</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大型修缮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425"/>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30111</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公务员医疗补助缴费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25.94</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30209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物业管理费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信息网络及软件购置更新</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30112</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其他社会保障缴费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0.76</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30211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差旅费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0.27</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31008</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物资储备</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30113</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住房公积金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12.68</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30212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因公出国（境）费用</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31009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土地补偿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30114</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医疗费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30213</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维修（护）费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31010</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安置补助</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425"/>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30199</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其他工资福利支出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30214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租赁费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31011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地上附着物和青苗补偿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对个人和家庭的补助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0.81</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30215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会议费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31012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拆迁补偿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30301</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离休费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30216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培训费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0.02</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31013</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公务用车购置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30302</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退休费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30217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公务接待费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0.04</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31019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其他交通工具购置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30303</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退职（役）费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30218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专用材料费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31021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文物和陈列品购置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30304</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抚恤金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0.80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30224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被装购置费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31022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无形资产购置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30305</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生活补助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30225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专用燃料费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其他资本性支出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30306</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救济费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30226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劳务费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其他支出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30307</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医疗费补助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30227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委托业务费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39906</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赠与</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30308</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助学金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30228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工会经费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1.05</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39907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国家赔偿费用支出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420"/>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30309</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奖励金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0.01</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30229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福利费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0.45</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39908</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对民间非营利组织和群众性自治组织补贴</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425"/>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30310</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个人农业生产补贴</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30231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公务用车运行维护费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0.70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39999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其他支出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425"/>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30399</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其他对个人和家庭的补助支出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30239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其他交通费用</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rPr>
                <w:rFonts w:ascii="宋体" w:cs="宋体" w:hAnsi="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rPr>
                <w:rFonts w:ascii="宋体" w:cs="宋体" w:hAnsi="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rPr>
                <w:rFonts w:ascii="宋体" w:cs="宋体" w:hAnsi="宋体"/>
                <w:color w:val="000000"/>
                <w:sz w:val="16"/>
                <w:szCs w:val="16"/>
              </w:rPr>
            </w:pP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rPr>
                <w:rFonts w:ascii="宋体" w:cs="宋体" w:hAnsi="宋体"/>
                <w:color w:val="000000"/>
                <w:sz w:val="16"/>
                <w:szCs w:val="16"/>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30240</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税金及附加费用</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rPr>
                <w:rFonts w:ascii="宋体" w:cs="宋体" w:hAnsi="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rPr>
                <w:rFonts w:ascii="宋体" w:cs="宋体" w:hAnsi="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425"/>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rPr>
                <w:rFonts w:ascii="宋体" w:cs="宋体" w:hAnsi="宋体"/>
                <w:color w:val="000000"/>
                <w:sz w:val="16"/>
                <w:szCs w:val="16"/>
              </w:rPr>
            </w:pP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rPr>
                <w:rFonts w:ascii="宋体" w:cs="宋体" w:hAnsi="宋体"/>
                <w:color w:val="000000"/>
                <w:sz w:val="16"/>
                <w:szCs w:val="16"/>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30299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其他商品和服务支出</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0.83</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rPr>
                <w:rFonts w:ascii="宋体" w:cs="宋体" w:hAnsi="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rPr>
                <w:rFonts w:ascii="宋体" w:cs="宋体" w:hAnsi="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20"/>
                <w:szCs w:val="20"/>
                <w:lang w:val="en-US" w:eastAsia="zh-CN"/>
              </w:rPr>
            </w:pPr>
          </w:p>
        </w:tc>
      </w:tr>
      <w:tr>
        <w:trPr>
          <w:trHeight w:val="317"/>
        </w:trPr>
        <w:tc>
          <w:tcPr>
            <w:tcW w:w="2155"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center"/>
              <w:textAlignment w:val="center"/>
              <w:rPr>
                <w:rFonts w:ascii="宋体" w:cs="宋体" w:hAnsi="宋体"/>
                <w:color w:val="000000"/>
                <w:sz w:val="16"/>
                <w:szCs w:val="16"/>
              </w:rPr>
            </w:pPr>
            <w:r>
              <w:rPr>
                <w:rFonts w:ascii="宋体" w:cs="宋体" w:hAnsi="宋体" w:hint="eastAsia"/>
                <w:color w:val="000000"/>
                <w:kern w:val="0"/>
                <w:sz w:val="16"/>
                <w:szCs w:val="16"/>
              </w:rPr>
              <w:t>人员经费合计</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196.06</w:t>
            </w:r>
          </w:p>
        </w:tc>
        <w:tc>
          <w:tcPr>
            <w:tcW w:w="532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center"/>
              <w:textAlignment w:val="center"/>
              <w:rPr>
                <w:rFonts w:ascii="宋体" w:cs="宋体" w:hAnsi="宋体"/>
                <w:color w:val="000000"/>
                <w:sz w:val="16"/>
                <w:szCs w:val="16"/>
              </w:rPr>
            </w:pPr>
            <w:r>
              <w:rPr>
                <w:rFonts w:ascii="宋体" w:cs="宋体" w:hAnsi="宋体" w:hint="eastAsia"/>
                <w:color w:val="000000"/>
                <w:kern w:val="0"/>
                <w:sz w:val="16"/>
                <w:szCs w:val="16"/>
              </w:rPr>
              <w:t>公用经费合计</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eastAsia="宋体" w:cs="宋体" w:hAnsi="宋体"/>
                <w:color w:val="000000"/>
                <w:sz w:val="16"/>
                <w:szCs w:val="16"/>
                <w:lang w:val="en-US" w:eastAsia="zh-CN"/>
              </w:rPr>
            </w:pPr>
            <w:r>
              <w:rPr>
                <w:rFonts w:ascii="宋体" w:cs="宋体" w:hAnsi="宋体" w:hint="eastAsia"/>
                <w:color w:val="000000"/>
                <w:sz w:val="16"/>
                <w:szCs w:val="16"/>
                <w:lang w:val="en-US" w:eastAsia="zh-CN"/>
              </w:rPr>
              <w:t>9.16</w:t>
            </w:r>
          </w:p>
        </w:tc>
      </w:tr>
      <w:tr>
        <w:trPr>
          <w:trHeight w:val="277"/>
        </w:trPr>
        <w:tc>
          <w:tcPr>
            <w:tcW w:w="9180" w:type="dxa"/>
            <w:gridSpan w:val="9"/>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ascii="宋体" w:cs="宋体" w:hAnsi="宋体"/>
                <w:color w:val="000000"/>
                <w:sz w:val="20"/>
                <w:szCs w:val="20"/>
              </w:rPr>
            </w:pPr>
            <w:r>
              <w:rPr>
                <w:rFonts w:ascii="宋体" w:cs="宋体" w:hAnsi="宋体" w:hint="eastAsia"/>
                <w:color w:val="000000"/>
                <w:kern w:val="0"/>
                <w:sz w:val="20"/>
                <w:szCs w:val="20"/>
              </w:rPr>
              <w:t xml:space="preserve">注：本表反映部门本年度一般公共预算财政拨款基本支出明细情况。        </w:t>
            </w:r>
          </w:p>
        </w:tc>
      </w:tr>
    </w:tbl>
    <w:p>
      <w:r>
        <w:br w:type="page"/>
      </w:r>
    </w:p>
    <w:tbl>
      <w:tblPr>
        <w:jc w:val="center"/>
        <w:tblW w:w="922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267"/>
        <w:gridCol w:w="1686"/>
        <w:gridCol w:w="1565"/>
        <w:gridCol w:w="1565"/>
        <w:gridCol w:w="1565"/>
        <w:gridCol w:w="1572"/>
      </w:tblGrid>
      <w:tr>
        <w:trPr>
          <w:trHeight w:val="638"/>
        </w:trPr>
        <w:tc>
          <w:tcPr>
            <w:tcW w:w="922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黑体" w:eastAsia="黑体" w:cs="黑体" w:hAnsi="宋体"/>
                <w:color w:val="000000"/>
                <w:sz w:val="32"/>
                <w:szCs w:val="32"/>
              </w:rPr>
            </w:pPr>
            <w:r>
              <w:rPr>
                <w:rFonts w:ascii="黑体" w:eastAsia="黑体" w:cs="黑体" w:hAnsi="宋体" w:hint="eastAsia"/>
                <w:color w:val="000000"/>
                <w:kern w:val="0"/>
                <w:sz w:val="32"/>
                <w:szCs w:val="32"/>
              </w:rPr>
              <w:t>一般公共预算财政拨款“三公”经费支出决算表</w:t>
            </w:r>
          </w:p>
        </w:tc>
      </w:tr>
      <w:tr>
        <w:trPr>
          <w:trHeight w:val="360"/>
        </w:trPr>
        <w:tc>
          <w:tcPr>
            <w:tcW w:w="1267"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1686"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hAnsi="宋体"/>
                <w:color w:val="000000"/>
                <w:sz w:val="20"/>
                <w:szCs w:val="20"/>
              </w:rPr>
            </w:pPr>
            <w:r>
              <w:rPr>
                <w:rFonts w:ascii="宋体" w:eastAsia="宋体" w:cs="宋体" w:hAnsi="宋体" w:hint="eastAsia"/>
                <w:color w:val="000000"/>
                <w:kern w:val="0"/>
                <w:sz w:val="20"/>
                <w:szCs w:val="20"/>
              </w:rPr>
              <w:t>公开</w:t>
            </w:r>
            <w:r>
              <w:rPr>
                <w:rFonts w:ascii="宋体" w:eastAsia="宋体" w:cs="宋体" w:hAnsi="宋体"/>
                <w:color w:val="000000"/>
                <w:kern w:val="0"/>
                <w:sz w:val="20"/>
                <w:szCs w:val="20"/>
              </w:rPr>
              <w:t>07</w:t>
            </w:r>
            <w:r>
              <w:rPr>
                <w:rFonts w:ascii="宋体" w:eastAsia="宋体" w:cs="宋体" w:hAnsi="宋体" w:hint="eastAsia"/>
                <w:color w:val="000000"/>
                <w:kern w:val="0"/>
                <w:sz w:val="20"/>
                <w:szCs w:val="20"/>
              </w:rPr>
              <w:t>表</w:t>
            </w:r>
          </w:p>
        </w:tc>
      </w:tr>
      <w:tr>
        <w:trPr>
          <w:trHeight w:val="360"/>
        </w:trPr>
        <w:tc>
          <w:tcPr>
            <w:tcW w:w="1267"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eastAsia="宋体" w:cs="宋体" w:hAnsi="宋体"/>
                <w:color w:val="000000"/>
                <w:sz w:val="20"/>
                <w:szCs w:val="20"/>
              </w:rPr>
            </w:pPr>
            <w:r>
              <w:rPr>
                <w:rFonts w:ascii="宋体" w:eastAsia="宋体" w:cs="宋体" w:hAnsi="宋体" w:hint="eastAsia"/>
                <w:color w:val="000000"/>
                <w:kern w:val="0"/>
                <w:sz w:val="20"/>
                <w:szCs w:val="20"/>
              </w:rPr>
              <w:t>部门：</w:t>
            </w:r>
          </w:p>
        </w:tc>
        <w:tc>
          <w:tcPr>
            <w:tcW w:w="3251" w:type="dxa"/>
            <w:gridSpan w:val="2"/>
            <w:tcBorders>
              <w:top w:val="nil"/>
              <w:left w:val="nil"/>
              <w:bottom w:val="nil"/>
              <w:right w:val="nil"/>
            </w:tcBorders>
            <w:noWrap/>
            <w:tcMar>
              <w:top w:w="15" w:type="dxa"/>
              <w:left w:w="15" w:type="dxa"/>
              <w:right w:w="15" w:type="dxa"/>
            </w:tcMar>
            <w:vAlign w:val="bottom"/>
          </w:tcPr>
          <w:p>
            <w:pPr>
              <w:jc w:val="left"/>
              <w:rPr>
                <w:rFonts w:ascii="Arial" w:eastAsia="等线" w:cs="Arial" w:hAnsi="Arial" w:hint="eastAsia"/>
                <w:color w:val="000000"/>
                <w:sz w:val="20"/>
                <w:szCs w:val="20"/>
                <w:lang w:eastAsia="zh-CN"/>
              </w:rPr>
            </w:pPr>
            <w:r>
              <w:rPr>
                <w:rFonts w:ascii="Arial" w:cs="Arial" w:hAnsi="Arial" w:hint="eastAsia"/>
                <w:color w:val="000000"/>
                <w:sz w:val="20"/>
                <w:szCs w:val="20"/>
                <w:lang w:eastAsia="zh-CN"/>
              </w:rPr>
              <w:t>遵化市供销合作社</w:t>
            </w:r>
          </w:p>
        </w:tc>
        <w:tc>
          <w:tcPr>
            <w:tcW w:w="1565"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hAnsi="宋体"/>
                <w:color w:val="000000"/>
                <w:sz w:val="20"/>
                <w:szCs w:val="20"/>
              </w:rPr>
            </w:pPr>
            <w:r>
              <w:rPr>
                <w:rFonts w:ascii="宋体" w:eastAsia="宋体" w:cs="宋体" w:hAnsi="宋体" w:hint="eastAsia"/>
                <w:color w:val="000000"/>
                <w:kern w:val="0"/>
                <w:sz w:val="20"/>
                <w:szCs w:val="20"/>
              </w:rPr>
              <w:t>金额单位：万元</w:t>
            </w:r>
          </w:p>
        </w:tc>
      </w:tr>
      <w:tr>
        <w:trPr>
          <w:trHeight w:val="417"/>
        </w:trPr>
        <w:tc>
          <w:tcPr>
            <w:tcW w:w="9220" w:type="dxa"/>
            <w:gridSpan w:val="6"/>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预算数</w:t>
            </w:r>
          </w:p>
        </w:tc>
      </w:tr>
      <w:tr>
        <w:trPr>
          <w:trHeight w:val="417"/>
        </w:trPr>
        <w:tc>
          <w:tcPr>
            <w:tcW w:w="1267" w:type="dxa"/>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公务接待费</w:t>
            </w:r>
          </w:p>
        </w:tc>
      </w:tr>
      <w:tr>
        <w:trPr>
          <w:trHeight w:val="417"/>
        </w:trPr>
        <w:tc>
          <w:tcPr>
            <w:tcW w:w="1267" w:type="dxa"/>
            <w:vMerge/>
            <w:tcBorders>
              <w:top w:val="nil"/>
              <w:left w:val="single" w:sz="4" w:space="0" w:color="auto"/>
              <w:bottom w:val="single" w:sz="4" w:space="0" w:color="000000"/>
              <w:right w:val="single" w:sz="4" w:space="0" w:color="000000"/>
            </w:tcBorders>
            <w:tcMar>
              <w:top w:w="15" w:type="dxa"/>
              <w:left w:w="15" w:type="dxa"/>
              <w:right w:w="15" w:type="dxa"/>
            </w:tcMar>
            <w:vAlign w:val="center"/>
          </w:tcPr>
          <w:p/>
        </w:tc>
        <w:tc>
          <w:tcPr>
            <w:tcW w:w="1686"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公务用车购置费</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tc>
      </w:tr>
      <w:tr>
        <w:trPr>
          <w:trHeight w:val="417"/>
        </w:trPr>
        <w:tc>
          <w:tcPr>
            <w:tcW w:w="1267" w:type="dxa"/>
            <w:tcBorders>
              <w:top w:val="nil"/>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1</w:t>
            </w:r>
          </w:p>
        </w:tc>
        <w:tc>
          <w:tcPr>
            <w:tcW w:w="1686"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2</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3</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4</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5</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6</w:t>
            </w:r>
          </w:p>
        </w:tc>
      </w:tr>
      <w:tr>
        <w:trPr>
          <w:trHeight w:val="417"/>
        </w:trPr>
        <w:tc>
          <w:tcPr>
            <w:tcW w:w="1267" w:type="dxa"/>
            <w:tcBorders>
              <w:top w:val="nil"/>
              <w:left w:val="single" w:sz="4" w:space="0" w:color="auto"/>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lang w:val="en-US" w:eastAsia="zh-CN"/>
              </w:rPr>
            </w:pPr>
            <w:r>
              <w:rPr>
                <w:rFonts w:ascii="宋体" w:eastAsia="宋体" w:cs="宋体" w:hAnsi="宋体" w:hint="eastAsia"/>
                <w:color w:val="000000"/>
                <w:sz w:val="22"/>
                <w:lang w:val="en-US" w:eastAsia="zh-CN"/>
              </w:rPr>
              <w:t>2.09</w:t>
            </w:r>
          </w:p>
        </w:tc>
        <w:tc>
          <w:tcPr>
            <w:tcW w:w="168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56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lang w:val="en-US" w:eastAsia="zh-CN"/>
              </w:rPr>
            </w:pPr>
            <w:r>
              <w:rPr>
                <w:rFonts w:ascii="宋体" w:eastAsia="宋体" w:cs="宋体" w:hAnsi="宋体" w:hint="eastAsia"/>
                <w:color w:val="000000"/>
                <w:sz w:val="22"/>
                <w:lang w:val="en-US" w:eastAsia="zh-CN"/>
              </w:rPr>
              <w:t>2.05</w:t>
            </w:r>
          </w:p>
        </w:tc>
        <w:tc>
          <w:tcPr>
            <w:tcW w:w="156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56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lang w:val="en-US" w:eastAsia="zh-CN"/>
              </w:rPr>
            </w:pPr>
            <w:r>
              <w:rPr>
                <w:rFonts w:ascii="宋体" w:eastAsia="宋体" w:cs="宋体" w:hAnsi="宋体" w:hint="eastAsia"/>
                <w:color w:val="000000"/>
                <w:sz w:val="22"/>
                <w:lang w:val="en-US" w:eastAsia="zh-CN"/>
              </w:rPr>
              <w:t>2.05</w:t>
            </w:r>
          </w:p>
        </w:tc>
        <w:tc>
          <w:tcPr>
            <w:tcW w:w="1572" w:type="dxa"/>
            <w:tcBorders>
              <w:top w:val="nil"/>
              <w:left w:val="nil"/>
              <w:bottom w:val="single" w:sz="4" w:space="0" w:color="000000"/>
              <w:right w:val="single" w:sz="4" w:space="0" w:color="auto"/>
            </w:tcBorders>
            <w:noWrap/>
            <w:tcMar>
              <w:top w:w="15" w:type="dxa"/>
              <w:left w:w="15" w:type="dxa"/>
              <w:right w:w="15" w:type="dxa"/>
            </w:tcMar>
            <w:vAlign w:val="center"/>
          </w:tcPr>
          <w:p>
            <w:pPr>
              <w:jc w:val="right"/>
              <w:rPr>
                <w:rFonts w:ascii="宋体" w:eastAsia="宋体" w:cs="宋体" w:hAnsi="宋体"/>
                <w:color w:val="000000"/>
                <w:sz w:val="22"/>
                <w:lang w:val="en-US" w:eastAsia="zh-CN"/>
              </w:rPr>
            </w:pPr>
            <w:r>
              <w:rPr>
                <w:rFonts w:ascii="宋体" w:eastAsia="宋体" w:cs="宋体" w:hAnsi="宋体" w:hint="eastAsia"/>
                <w:color w:val="000000"/>
                <w:sz w:val="22"/>
                <w:lang w:val="en-US" w:eastAsia="zh-CN"/>
              </w:rPr>
              <w:t>0.04</w:t>
            </w:r>
          </w:p>
        </w:tc>
      </w:tr>
      <w:tr>
        <w:trPr>
          <w:trHeight w:val="417"/>
        </w:trPr>
        <w:tc>
          <w:tcPr>
            <w:tcW w:w="9220" w:type="dxa"/>
            <w:gridSpan w:val="6"/>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决算数</w:t>
            </w:r>
          </w:p>
        </w:tc>
      </w:tr>
      <w:tr>
        <w:trPr>
          <w:trHeight w:val="417"/>
        </w:trPr>
        <w:tc>
          <w:tcPr>
            <w:tcW w:w="1267" w:type="dxa"/>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公务接待费</w:t>
            </w:r>
          </w:p>
        </w:tc>
      </w:tr>
      <w:tr>
        <w:trPr>
          <w:trHeight w:val="417"/>
        </w:trPr>
        <w:tc>
          <w:tcPr>
            <w:tcW w:w="1267" w:type="dxa"/>
            <w:vMerge/>
            <w:tcBorders>
              <w:top w:val="nil"/>
              <w:left w:val="single" w:sz="4" w:space="0" w:color="auto"/>
              <w:bottom w:val="single" w:sz="4" w:space="0" w:color="000000"/>
              <w:right w:val="single" w:sz="4" w:space="0" w:color="000000"/>
            </w:tcBorders>
            <w:tcMar>
              <w:top w:w="15" w:type="dxa"/>
              <w:left w:w="15" w:type="dxa"/>
              <w:right w:w="15" w:type="dxa"/>
            </w:tcMar>
            <w:vAlign w:val="center"/>
          </w:tcPr>
          <w:p/>
        </w:tc>
        <w:tc>
          <w:tcPr>
            <w:tcW w:w="1686"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公务用车购置费</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tc>
      </w:tr>
      <w:tr>
        <w:trPr>
          <w:trHeight w:val="417"/>
        </w:trPr>
        <w:tc>
          <w:tcPr>
            <w:tcW w:w="1267" w:type="dxa"/>
            <w:tcBorders>
              <w:top w:val="nil"/>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7</w:t>
            </w:r>
          </w:p>
        </w:tc>
        <w:tc>
          <w:tcPr>
            <w:tcW w:w="1686"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8</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9</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10</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11</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12</w:t>
            </w:r>
          </w:p>
        </w:tc>
      </w:tr>
      <w:tr>
        <w:trPr>
          <w:trHeight w:val="447"/>
        </w:trPr>
        <w:tc>
          <w:tcPr>
            <w:tcW w:w="1267" w:type="dxa"/>
            <w:tcBorders>
              <w:top w:val="nil"/>
              <w:left w:val="single" w:sz="4" w:space="0" w:color="auto"/>
              <w:bottom w:val="single" w:sz="4" w:space="0" w:color="auto"/>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lang w:val="en-US" w:eastAsia="zh-CN"/>
              </w:rPr>
            </w:pPr>
            <w:r>
              <w:rPr>
                <w:rFonts w:ascii="宋体" w:eastAsia="宋体" w:cs="宋体" w:hAnsi="宋体" w:hint="eastAsia"/>
                <w:color w:val="000000"/>
                <w:sz w:val="22"/>
                <w:lang w:val="en-US" w:eastAsia="zh-CN"/>
              </w:rPr>
              <w:t>0.74</w:t>
            </w:r>
          </w:p>
        </w:tc>
        <w:tc>
          <w:tcPr>
            <w:tcW w:w="1686" w:type="dxa"/>
            <w:tcBorders>
              <w:top w:val="nil"/>
              <w:left w:val="nil"/>
              <w:bottom w:val="single" w:sz="4" w:space="0" w:color="auto"/>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565" w:type="dxa"/>
            <w:tcBorders>
              <w:top w:val="nil"/>
              <w:left w:val="nil"/>
              <w:bottom w:val="single" w:sz="4" w:space="0" w:color="auto"/>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lang w:val="en-US" w:eastAsia="zh-CN"/>
              </w:rPr>
            </w:pPr>
            <w:r>
              <w:rPr>
                <w:rFonts w:ascii="宋体" w:eastAsia="宋体" w:cs="宋体" w:hAnsi="宋体" w:hint="eastAsia"/>
                <w:color w:val="000000"/>
                <w:sz w:val="22"/>
                <w:lang w:val="en-US" w:eastAsia="zh-CN"/>
              </w:rPr>
              <w:t>0.70</w:t>
            </w:r>
          </w:p>
        </w:tc>
        <w:tc>
          <w:tcPr>
            <w:tcW w:w="1565" w:type="dxa"/>
            <w:tcBorders>
              <w:top w:val="nil"/>
              <w:left w:val="nil"/>
              <w:bottom w:val="single" w:sz="4" w:space="0" w:color="auto"/>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565" w:type="dxa"/>
            <w:tcBorders>
              <w:top w:val="nil"/>
              <w:left w:val="nil"/>
              <w:bottom w:val="single" w:sz="4" w:space="0" w:color="auto"/>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lang w:val="en-US" w:eastAsia="zh-CN"/>
              </w:rPr>
            </w:pPr>
            <w:r>
              <w:rPr>
                <w:rFonts w:ascii="宋体" w:eastAsia="宋体" w:cs="宋体" w:hAnsi="宋体" w:hint="eastAsia"/>
                <w:color w:val="000000"/>
                <w:sz w:val="22"/>
                <w:lang w:val="en-US" w:eastAsia="zh-CN"/>
              </w:rPr>
              <w:t>0.70</w:t>
            </w:r>
          </w:p>
        </w:tc>
        <w:tc>
          <w:tcPr>
            <w:tcW w:w="1572" w:type="dxa"/>
            <w:tcBorders>
              <w:top w:val="nil"/>
              <w:left w:val="nil"/>
              <w:bottom w:val="single" w:sz="4" w:space="0" w:color="auto"/>
              <w:right w:val="single" w:sz="4" w:space="0" w:color="auto"/>
            </w:tcBorders>
            <w:noWrap/>
            <w:tcMar>
              <w:top w:w="15" w:type="dxa"/>
              <w:left w:w="15" w:type="dxa"/>
              <w:right w:w="15" w:type="dxa"/>
            </w:tcMar>
            <w:vAlign w:val="center"/>
          </w:tcPr>
          <w:p>
            <w:pPr>
              <w:jc w:val="right"/>
              <w:rPr>
                <w:rFonts w:ascii="宋体" w:eastAsia="宋体" w:cs="宋体" w:hAnsi="宋体"/>
                <w:color w:val="000000"/>
                <w:sz w:val="22"/>
                <w:lang w:val="en-US" w:eastAsia="zh-CN"/>
              </w:rPr>
            </w:pPr>
            <w:r>
              <w:rPr>
                <w:rFonts w:ascii="宋体" w:eastAsia="宋体" w:cs="宋体" w:hAnsi="宋体" w:hint="eastAsia"/>
                <w:color w:val="000000"/>
                <w:sz w:val="22"/>
                <w:lang w:val="en-US" w:eastAsia="zh-CN"/>
              </w:rPr>
              <w:t>0.04</w:t>
            </w:r>
          </w:p>
        </w:tc>
      </w:tr>
    </w:tbl>
    <w:p>
      <w:r>
        <w:rPr>
          <w:rFonts w:ascii="宋体" w:eastAsia="宋体" w:cs="宋体" w:hAnsi="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hAnsi="仿宋_GB2312"/>
        </w:rPr>
        <w:tab/>
      </w:r>
      <w:r>
        <w:tab/>
        <w:tab/>
        <w:tab/>
        <w:tab/>
        <w:tab/>
        <w:tab/>
        <w:tab/>
        <w:tab/>
        <w:tab/>
        <w:tab/>
        <w:br w:type="page"/>
      </w:r>
    </w:p>
    <w:tbl>
      <w:tblPr>
        <w:jc w:val="center"/>
        <w:tblW w:w="951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600" w:firstRow="0" w:lastRow="0" w:firstColumn="0" w:lastColumn="0" w:noHBand="1" w:noVBand="1"/>
      </w:tblPr>
      <w:tblGrid>
        <w:gridCol w:w="204"/>
        <w:gridCol w:w="827"/>
        <w:gridCol w:w="59"/>
        <w:gridCol w:w="59"/>
        <w:gridCol w:w="1489"/>
        <w:gridCol w:w="1145"/>
        <w:gridCol w:w="1145"/>
        <w:gridCol w:w="1145"/>
        <w:gridCol w:w="1145"/>
        <w:gridCol w:w="1145"/>
        <w:gridCol w:w="701"/>
        <w:gridCol w:w="446"/>
      </w:tblGrid>
      <w:tr>
        <w:trPr>
          <w:trHeight w:val="780"/>
        </w:trPr>
        <w:tc>
          <w:tcPr>
            <w:tcW w:w="9510" w:type="dxa"/>
            <w:gridSpan w:val="12"/>
            <w:tcBorders>
              <w:top w:val="nil"/>
              <w:left w:val="nil"/>
              <w:bottom w:val="nil"/>
              <w:right w:val="nil"/>
            </w:tcBorders>
            <w:noWrap/>
            <w:tcMar>
              <w:top w:w="15" w:type="dxa"/>
              <w:left w:w="15" w:type="dxa"/>
              <w:right w:w="15" w:type="dxa"/>
            </w:tcMar>
            <w:vAlign w:val="center"/>
          </w:tcPr>
          <w:p>
            <w:pPr>
              <w:widowControl/>
              <w:jc w:val="center"/>
              <w:textAlignment w:val="center"/>
              <w:rPr>
                <w:rFonts w:ascii="黑体" w:eastAsia="黑体" w:cs="黑体" w:hAnsi="宋体"/>
                <w:color w:val="000000"/>
                <w:sz w:val="32"/>
                <w:szCs w:val="32"/>
              </w:rPr>
            </w:pPr>
            <w:r>
              <w:rPr>
                <w:rFonts w:ascii="黑体" w:eastAsia="黑体" w:cs="黑体" w:hAnsi="宋体" w:hint="eastAsia"/>
                <w:color w:val="000000"/>
                <w:kern w:val="0"/>
                <w:sz w:val="32"/>
                <w:szCs w:val="32"/>
              </w:rPr>
              <w:t>政府性基金预算财政拨款收入支出决算表</w:t>
            </w:r>
          </w:p>
        </w:tc>
      </w:tr>
      <w:tr>
        <w:trPr>
          <w:trHeight w:val="255"/>
        </w:trPr>
        <w:tc>
          <w:tcPr>
            <w:tcW w:w="1031" w:type="dxa"/>
            <w:gridSpan w:val="2"/>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59"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59"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1489"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1145"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1145"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1145"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1145"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2292"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hAnsi="宋体"/>
                <w:color w:val="000000"/>
                <w:sz w:val="20"/>
                <w:szCs w:val="20"/>
              </w:rPr>
            </w:pPr>
            <w:r>
              <w:rPr>
                <w:rFonts w:ascii="宋体" w:eastAsia="宋体" w:cs="宋体" w:hAnsi="宋体" w:hint="eastAsia"/>
                <w:color w:val="000000"/>
                <w:kern w:val="0"/>
                <w:sz w:val="20"/>
                <w:szCs w:val="20"/>
              </w:rPr>
              <w:t>公开</w:t>
            </w:r>
            <w:r>
              <w:rPr>
                <w:rFonts w:ascii="宋体" w:eastAsia="宋体" w:cs="宋体" w:hAnsi="宋体"/>
                <w:color w:val="000000"/>
                <w:kern w:val="0"/>
                <w:sz w:val="20"/>
                <w:szCs w:val="20"/>
              </w:rPr>
              <w:t>08</w:t>
            </w:r>
            <w:r>
              <w:rPr>
                <w:rFonts w:ascii="宋体" w:eastAsia="宋体" w:cs="宋体" w:hAnsi="宋体" w:hint="eastAsia"/>
                <w:color w:val="000000"/>
                <w:kern w:val="0"/>
                <w:sz w:val="20"/>
                <w:szCs w:val="20"/>
              </w:rPr>
              <w:t>表</w:t>
            </w:r>
          </w:p>
        </w:tc>
      </w:tr>
      <w:tr>
        <w:trPr>
          <w:trHeight w:val="255"/>
        </w:trPr>
        <w:tc>
          <w:tcPr>
            <w:tcW w:w="1031" w:type="dxa"/>
            <w:gridSpan w:val="2"/>
            <w:tcBorders>
              <w:top w:val="nil"/>
              <w:left w:val="nil"/>
              <w:bottom w:val="nil"/>
              <w:right w:val="nil"/>
            </w:tcBorders>
            <w:noWrap/>
            <w:tcMar>
              <w:top w:w="15" w:type="dxa"/>
              <w:left w:w="15" w:type="dxa"/>
              <w:right w:w="15" w:type="dxa"/>
            </w:tcMar>
            <w:vAlign w:val="bottom"/>
          </w:tcPr>
          <w:p>
            <w:pPr>
              <w:widowControl/>
              <w:jc w:val="left"/>
              <w:textAlignment w:val="bottom"/>
              <w:rPr>
                <w:rFonts w:ascii="宋体" w:eastAsia="宋体" w:cs="宋体" w:hAnsi="宋体"/>
                <w:color w:val="000000"/>
                <w:sz w:val="20"/>
                <w:szCs w:val="20"/>
              </w:rPr>
            </w:pPr>
            <w:r>
              <w:rPr>
                <w:rFonts w:ascii="宋体" w:eastAsia="宋体" w:cs="宋体" w:hAnsi="宋体" w:hint="eastAsia"/>
                <w:color w:val="000000"/>
                <w:kern w:val="0"/>
                <w:sz w:val="20"/>
                <w:szCs w:val="20"/>
              </w:rPr>
              <w:t>部门：</w:t>
            </w:r>
          </w:p>
        </w:tc>
        <w:tc>
          <w:tcPr>
            <w:tcW w:w="59"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59"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2634" w:type="dxa"/>
            <w:gridSpan w:val="2"/>
            <w:tcBorders>
              <w:top w:val="nil"/>
              <w:left w:val="nil"/>
              <w:bottom w:val="nil"/>
              <w:right w:val="nil"/>
            </w:tcBorders>
            <w:noWrap/>
            <w:tcMar>
              <w:top w:w="15" w:type="dxa"/>
              <w:left w:w="15" w:type="dxa"/>
              <w:right w:w="15" w:type="dxa"/>
            </w:tcMar>
            <w:vAlign w:val="bottom"/>
          </w:tcPr>
          <w:p>
            <w:pPr>
              <w:ind w:firstLine="239"/>
              <w:rPr>
                <w:rFonts w:ascii="Arial" w:eastAsia="等线" w:cs="Arial" w:hAnsi="Arial" w:hint="eastAsia"/>
                <w:color w:val="000000"/>
                <w:sz w:val="20"/>
                <w:szCs w:val="20"/>
                <w:lang w:eastAsia="zh-CN"/>
              </w:rPr>
            </w:pPr>
            <w:r>
              <w:rPr>
                <w:rFonts w:ascii="Arial" w:cs="Arial" w:hAnsi="Arial" w:hint="eastAsia"/>
                <w:color w:val="000000"/>
                <w:sz w:val="20"/>
                <w:szCs w:val="20"/>
                <w:lang w:eastAsia="zh-CN"/>
              </w:rPr>
              <w:t>遵化市供销合作社</w:t>
            </w:r>
          </w:p>
        </w:tc>
        <w:tc>
          <w:tcPr>
            <w:tcW w:w="1145"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1145"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1145" w:type="dxa"/>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W w:w="2292"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hAnsi="宋体"/>
                <w:color w:val="000000"/>
                <w:sz w:val="20"/>
                <w:szCs w:val="20"/>
              </w:rPr>
            </w:pPr>
            <w:r>
              <w:rPr>
                <w:rFonts w:ascii="宋体" w:eastAsia="宋体" w:cs="宋体" w:hAnsi="宋体" w:hint="eastAsia"/>
                <w:color w:val="000000"/>
                <w:kern w:val="0"/>
                <w:sz w:val="20"/>
                <w:szCs w:val="20"/>
              </w:rPr>
              <w:t>金额单位：万元</w:t>
            </w:r>
          </w:p>
        </w:tc>
      </w:tr>
      <w:tr>
        <w:trPr>
          <w:trHeight w:val="308"/>
        </w:trPr>
        <w:tc>
          <w:tcPr>
            <w:tcW w:w="2638"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项目</w:t>
            </w:r>
          </w:p>
        </w:tc>
        <w:tc>
          <w:tcPr>
            <w:tcW w:w="114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年初结转和结余</w:t>
            </w:r>
          </w:p>
        </w:tc>
        <w:tc>
          <w:tcPr>
            <w:tcW w:w="114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本年收入</w:t>
            </w:r>
          </w:p>
        </w:tc>
        <w:tc>
          <w:tcPr>
            <w:tcW w:w="3435"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本年支出</w:t>
            </w:r>
          </w:p>
        </w:tc>
        <w:tc>
          <w:tcPr>
            <w:tcW w:w="1147"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年末结转和结余</w:t>
            </w:r>
          </w:p>
        </w:tc>
      </w:tr>
      <w:tr>
        <w:trPr>
          <w:trHeight w:val="312"/>
        </w:trPr>
        <w:tc>
          <w:tcPr>
            <w:tcW w:w="1149" w:type="dxa"/>
            <w:gridSpan w:val="4"/>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功能分类科目编码</w:t>
            </w:r>
          </w:p>
        </w:tc>
        <w:tc>
          <w:tcPr>
            <w:tcW w:w="1489" w:type="dxa"/>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科目名称</w:t>
            </w:r>
          </w:p>
        </w:tc>
        <w:tc>
          <w:tcPr>
            <w:tcW w:w="114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4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45"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小计</w:t>
            </w:r>
          </w:p>
        </w:tc>
        <w:tc>
          <w:tcPr>
            <w:tcW w:w="1145"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基本支出</w:t>
            </w:r>
          </w:p>
        </w:tc>
        <w:tc>
          <w:tcPr>
            <w:tcW w:w="1145"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项目支出</w:t>
            </w:r>
          </w:p>
        </w:tc>
        <w:tc>
          <w:tcPr>
            <w:tcW w:w="1147"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12"/>
        </w:trPr>
        <w:tc>
          <w:tcPr>
            <w:tcW w:w="1149" w:type="dxa"/>
            <w:gridSpan w:val="4"/>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1489"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114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4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45"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145"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145"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147"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12"/>
        </w:trPr>
        <w:tc>
          <w:tcPr>
            <w:tcW w:w="1149" w:type="dxa"/>
            <w:gridSpan w:val="4"/>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1489"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114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4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45"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145"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145"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147"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08"/>
        </w:trPr>
        <w:tc>
          <w:tcPr>
            <w:tcW w:w="2638"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栏次</w:t>
            </w: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1</w:t>
            </w: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2</w:t>
            </w: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3</w:t>
            </w: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4</w:t>
            </w: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5</w:t>
            </w:r>
          </w:p>
        </w:tc>
        <w:tc>
          <w:tcPr>
            <w:tcW w:w="114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6</w:t>
            </w:r>
          </w:p>
        </w:tc>
      </w:tr>
      <w:tr>
        <w:trPr>
          <w:trHeight w:val="308"/>
        </w:trPr>
        <w:tc>
          <w:tcPr>
            <w:tcW w:w="2638"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合计</w:t>
            </w: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b/>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b/>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b/>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b/>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b/>
                <w:color w:val="000000"/>
                <w:sz w:val="22"/>
              </w:rPr>
            </w:pPr>
          </w:p>
        </w:tc>
        <w:tc>
          <w:tcPr>
            <w:tcW w:w="114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b/>
                <w:color w:val="000000"/>
                <w:sz w:val="22"/>
              </w:rPr>
            </w:pPr>
          </w:p>
        </w:tc>
      </w:tr>
      <w:tr>
        <w:trPr>
          <w:trHeight w:val="308"/>
        </w:trPr>
        <w:tc>
          <w:tcPr>
            <w:tcW w:w="1149"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color w:val="000000"/>
                <w:sz w:val="22"/>
              </w:rPr>
            </w:pPr>
          </w:p>
        </w:tc>
        <w:tc>
          <w:tcPr>
            <w:tcW w:w="1489"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r>
      <w:tr>
        <w:trPr>
          <w:trHeight w:val="308"/>
        </w:trPr>
        <w:tc>
          <w:tcPr>
            <w:tcW w:w="1149"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color w:val="000000"/>
                <w:sz w:val="22"/>
              </w:rPr>
            </w:pPr>
          </w:p>
        </w:tc>
        <w:tc>
          <w:tcPr>
            <w:tcW w:w="1489"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r>
      <w:tr>
        <w:trPr>
          <w:trHeight w:val="308"/>
        </w:trPr>
        <w:tc>
          <w:tcPr>
            <w:tcW w:w="1149"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color w:val="000000"/>
                <w:sz w:val="22"/>
              </w:rPr>
            </w:pPr>
          </w:p>
        </w:tc>
        <w:tc>
          <w:tcPr>
            <w:tcW w:w="1489"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r>
      <w:tr>
        <w:trPr>
          <w:trHeight w:val="308"/>
        </w:trPr>
        <w:tc>
          <w:tcPr>
            <w:tcW w:w="1149"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color w:val="000000"/>
                <w:sz w:val="22"/>
              </w:rPr>
            </w:pPr>
          </w:p>
        </w:tc>
        <w:tc>
          <w:tcPr>
            <w:tcW w:w="1489"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r>
      <w:tr>
        <w:trPr>
          <w:trHeight w:val="308"/>
        </w:trPr>
        <w:tc>
          <w:tcPr>
            <w:tcW w:w="1149"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color w:val="000000"/>
                <w:sz w:val="22"/>
              </w:rPr>
            </w:pPr>
          </w:p>
        </w:tc>
        <w:tc>
          <w:tcPr>
            <w:tcW w:w="1489"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W w:w="114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r>
      <w:tr>
        <w:trPr>
          <w:trHeight w:val="324"/>
          <w:gridBefore w:val="1"/>
          <w:wBefore w:w="204" w:type="dxa"/>
          <w:gridAfter w:val="1"/>
          <w:wAfter w:w="446" w:type="dxa"/>
        </w:trPr>
        <w:tc>
          <w:tcPr>
            <w:tcW w:w="8860" w:type="dxa"/>
            <w:gridSpan w:val="10"/>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left"/>
              <w:textAlignment w:val="center"/>
              <w:rPr>
                <w:rFonts w:ascii="宋体" w:cs="宋体" w:hAnsi="宋体"/>
                <w:color w:val="000000"/>
                <w:szCs w:val="21"/>
              </w:rPr>
            </w:pPr>
            <w:r>
              <w:rPr>
                <w:rFonts w:ascii="宋体" w:cs="宋体" w:hAnsi="宋体" w:hint="eastAsia"/>
                <w:color w:val="000000"/>
                <w:kern w:val="0"/>
                <w:szCs w:val="21"/>
              </w:rPr>
              <w:t xml:space="preserve">注：本表反映部门本年度政府性基金预算财政拨款收入、支出及结转和结余情况。 </w:t>
            </w:r>
            <w:r>
              <w:rPr>
                <w:rFonts w:ascii="宋体" w:cs="宋体" w:hAnsi="宋体" w:hint="eastAsia"/>
                <w:color w:val="000000"/>
                <w:kern w:val="0"/>
                <w:sz w:val="22"/>
                <w:szCs w:val="22"/>
                <w:lang w:eastAsia="zh-CN"/>
              </w:rPr>
              <w:t>本部门本年度无政府性基金预算财政拨款收入支出及结转结余情况，按要求以空表列示。</w:t>
            </w:r>
            <w:r>
              <w:rPr>
                <w:rFonts w:ascii="宋体" w:cs="宋体" w:hAnsi="宋体" w:hint="eastAsia"/>
                <w:color w:val="000000"/>
                <w:kern w:val="0"/>
                <w:szCs w:val="21"/>
              </w:rPr>
              <w:t xml:space="preserve">        </w:t>
            </w:r>
          </w:p>
        </w:tc>
      </w:tr>
    </w:tbl>
    <w:p>
      <w:r>
        <w:br w:type="page"/>
      </w:r>
    </w:p>
    <w:tbl>
      <w:tblPr>
        <w:jc w:val="center"/>
        <w:tblW w:w="991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600" w:firstRow="0" w:lastRow="0" w:firstColumn="0" w:lastColumn="0" w:noHBand="1" w:noVBand="1"/>
      </w:tblPr>
      <w:tblGrid>
        <w:gridCol w:w="2572"/>
        <w:gridCol w:w="158"/>
        <w:gridCol w:w="158"/>
        <w:gridCol w:w="4737"/>
        <w:gridCol w:w="470"/>
        <w:gridCol w:w="910"/>
        <w:gridCol w:w="910"/>
      </w:tblGrid>
      <w:tr>
        <w:trPr>
          <w:trHeight w:val="840"/>
        </w:trPr>
        <w:tc>
          <w:tcPr>
            <w:tcW w:w="9915"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eastAsia="黑体" w:cs="黑体" w:hAnsi="宋体"/>
                <w:color w:val="000000"/>
                <w:sz w:val="32"/>
                <w:szCs w:val="32"/>
              </w:rPr>
            </w:pPr>
            <w:r>
              <w:rPr>
                <w:rFonts w:ascii="黑体" w:eastAsia="黑体" w:cs="黑体" w:hAnsi="宋体" w:hint="eastAsia"/>
                <w:color w:val="000000"/>
                <w:kern w:val="0"/>
                <w:sz w:val="32"/>
                <w:szCs w:val="32"/>
              </w:rPr>
              <w:t>国有资本经营预算财政拨款支出决算表</w:t>
            </w:r>
          </w:p>
        </w:tc>
      </w:tr>
      <w:tr>
        <w:trPr>
          <w:trHeight w:val="255"/>
        </w:trPr>
        <w:tc>
          <w:tcPr>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hAnsi="宋体"/>
                <w:color w:val="000000"/>
                <w:sz w:val="20"/>
                <w:szCs w:val="20"/>
              </w:rPr>
            </w:pPr>
            <w:r>
              <w:rPr>
                <w:rFonts w:ascii="宋体" w:eastAsia="宋体" w:cs="宋体" w:hAnsi="宋体" w:hint="eastAsia"/>
                <w:color w:val="000000"/>
                <w:kern w:val="0"/>
                <w:sz w:val="20"/>
                <w:szCs w:val="20"/>
              </w:rPr>
              <w:t>公开</w:t>
            </w:r>
            <w:r>
              <w:rPr>
                <w:rFonts w:ascii="宋体" w:eastAsia="宋体" w:cs="宋体" w:hAnsi="宋体"/>
                <w:color w:val="000000"/>
                <w:kern w:val="0"/>
                <w:sz w:val="20"/>
                <w:szCs w:val="20"/>
              </w:rPr>
              <w:t>09</w:t>
            </w:r>
            <w:r>
              <w:rPr>
                <w:rFonts w:ascii="宋体" w:eastAsia="宋体" w:cs="宋体" w:hAnsi="宋体" w:hint="eastAsia"/>
                <w:color w:val="000000"/>
                <w:kern w:val="0"/>
                <w:sz w:val="20"/>
                <w:szCs w:val="20"/>
              </w:rPr>
              <w:t>表</w:t>
            </w:r>
          </w:p>
        </w:tc>
      </w:tr>
      <w:tr>
        <w:trPr>
          <w:trHeight w:val="255"/>
        </w:trPr>
        <w:tc>
          <w:tcPr>
            <w:tcBorders>
              <w:top w:val="nil"/>
              <w:left w:val="nil"/>
              <w:bottom w:val="nil"/>
              <w:right w:val="nil"/>
            </w:tcBorders>
            <w:noWrap/>
            <w:tcMar>
              <w:top w:w="15" w:type="dxa"/>
              <w:left w:w="15" w:type="dxa"/>
              <w:right w:w="15" w:type="dxa"/>
            </w:tcMar>
            <w:vAlign w:val="bottom"/>
          </w:tcPr>
          <w:p>
            <w:pPr>
              <w:widowControl/>
              <w:jc w:val="left"/>
              <w:textAlignment w:val="bottom"/>
              <w:rPr>
                <w:rFonts w:ascii="宋体" w:eastAsia="宋体" w:cs="宋体" w:hAnsi="宋体"/>
                <w:color w:val="000000"/>
                <w:sz w:val="20"/>
                <w:szCs w:val="20"/>
              </w:rPr>
            </w:pPr>
            <w:r>
              <w:rPr>
                <w:rFonts w:ascii="宋体" w:eastAsia="宋体" w:cs="宋体" w:hAnsi="宋体" w:hint="eastAsia"/>
                <w:color w:val="000000"/>
                <w:kern w:val="0"/>
                <w:sz w:val="20"/>
                <w:szCs w:val="20"/>
              </w:rPr>
              <w:t>部门：</w:t>
            </w:r>
          </w:p>
        </w:tc>
        <w:tc>
          <w:tcPr>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eastAsia="等线" w:cs="Arial" w:hAnsi="Arial" w:hint="eastAsia"/>
                <w:color w:val="000000"/>
                <w:sz w:val="20"/>
                <w:szCs w:val="20"/>
                <w:lang w:eastAsia="zh-CN"/>
              </w:rPr>
            </w:pPr>
            <w:r>
              <w:rPr>
                <w:rFonts w:ascii="Arial" w:cs="Arial" w:hAnsi="Arial" w:hint="eastAsia"/>
                <w:color w:val="000000"/>
                <w:sz w:val="20"/>
                <w:szCs w:val="20"/>
                <w:lang w:eastAsia="zh-CN"/>
              </w:rPr>
              <w:t>遵化市供销合作社</w:t>
            </w:r>
          </w:p>
        </w:tc>
        <w:tc>
          <w:tcPr>
            <w:tcBorders>
              <w:top w:val="nil"/>
              <w:left w:val="nil"/>
              <w:bottom w:val="nil"/>
              <w:right w:val="nil"/>
            </w:tcBorders>
            <w:noWrap/>
            <w:tcMar>
              <w:top w:w="15" w:type="dxa"/>
              <w:left w:w="15" w:type="dxa"/>
              <w:right w:w="15" w:type="dxa"/>
            </w:tcMar>
            <w:vAlign w:val="bottom"/>
          </w:tcPr>
          <w:p>
            <w:pPr>
              <w:rPr>
                <w:rFonts w:ascii="Arial" w:cs="Arial" w:hAnsi="Arial"/>
                <w:color w:val="000000"/>
                <w:sz w:val="20"/>
                <w:szCs w:val="20"/>
              </w:rPr>
            </w:pPr>
          </w:p>
        </w:tc>
        <w:tc>
          <w:tcPr>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hAnsi="宋体"/>
                <w:color w:val="000000"/>
                <w:sz w:val="20"/>
                <w:szCs w:val="20"/>
              </w:rPr>
            </w:pPr>
            <w:r>
              <w:rPr>
                <w:rFonts w:ascii="宋体" w:eastAsia="宋体" w:cs="宋体" w:hAnsi="宋体" w:hint="eastAsia"/>
                <w:color w:val="000000"/>
                <w:kern w:val="0"/>
                <w:sz w:val="20"/>
                <w:szCs w:val="20"/>
              </w:rPr>
              <w:t>金额单位：万元</w:t>
            </w:r>
          </w:p>
        </w:tc>
      </w:tr>
      <w:tr>
        <w:trPr>
          <w:trHeight w:val="308"/>
        </w:trPr>
        <w:tc>
          <w:tcPr>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科目</w:t>
            </w:r>
          </w:p>
        </w:tc>
        <w:tc>
          <w:tcPr>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本年支出</w:t>
            </w:r>
          </w:p>
        </w:tc>
      </w:tr>
      <w:tr>
        <w:trPr>
          <w:trHeight w:val="615"/>
        </w:trPr>
        <w:tc>
          <w:tcPr>
            <w:tcW w:w="171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功能分类科目编码</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科目名称</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小计</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基本支出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项目支出</w:t>
            </w:r>
          </w:p>
        </w:tc>
      </w:tr>
      <w:tr>
        <w:trPr>
          <w:trHeight w:val="308"/>
        </w:trPr>
        <w:tc>
          <w:tcPr>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栏次</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1</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2</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color w:val="000000"/>
                <w:kern w:val="0"/>
                <w:sz w:val="22"/>
              </w:rPr>
              <w:t>3</w:t>
            </w:r>
          </w:p>
        </w:tc>
      </w:tr>
      <w:tr>
        <w:trPr>
          <w:trHeight w:val="308"/>
        </w:trPr>
        <w:tc>
          <w:tcPr>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合计</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b/>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b/>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b/>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color w:val="000000"/>
                <w:sz w:val="22"/>
              </w:rPr>
            </w:pPr>
          </w:p>
        </w:tc>
        <w:tc>
          <w:tcPr>
            <w:tcW w:w="2805"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hAnsi="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color w:val="000000"/>
                <w:sz w:val="22"/>
              </w:rPr>
            </w:pPr>
          </w:p>
        </w:tc>
        <w:tc>
          <w:tcPr>
            <w:tcW w:w="2805"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hAnsi="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color w:val="000000"/>
                <w:sz w:val="22"/>
              </w:rPr>
            </w:pPr>
          </w:p>
        </w:tc>
        <w:tc>
          <w:tcPr>
            <w:tcW w:w="2805"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hAnsi="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color w:val="000000"/>
                <w:sz w:val="22"/>
              </w:rPr>
            </w:pPr>
          </w:p>
        </w:tc>
        <w:tc>
          <w:tcPr>
            <w:tcW w:w="2805"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hAnsi="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color w:val="000000"/>
                <w:sz w:val="22"/>
              </w:rPr>
            </w:pPr>
          </w:p>
        </w:tc>
        <w:tc>
          <w:tcPr>
            <w:tcW w:w="2805"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hAnsi="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color w:val="000000"/>
                <w:sz w:val="22"/>
              </w:rPr>
            </w:pPr>
          </w:p>
        </w:tc>
      </w:tr>
    </w:tbl>
    <w:p>
      <w:r>
        <w:rPr>
          <w:rFonts w:ascii="宋体" w:cs="宋体" w:hAnsi="宋体" w:hint="eastAsia"/>
          <w:color w:val="000000"/>
          <w:kern w:val="0"/>
          <w:sz w:val="22"/>
          <w:szCs w:val="22"/>
        </w:rPr>
        <w:t>注：本表反映部门本年度国有资本经营预算财政拨款支出情况。</w:t>
      </w:r>
      <w:r>
        <w:rPr>
          <w:rFonts w:ascii="宋体" w:cs="宋体" w:hAnsi="宋体" w:hint="eastAsia"/>
          <w:color w:val="000000"/>
          <w:kern w:val="0"/>
          <w:sz w:val="22"/>
          <w:szCs w:val="22"/>
          <w:lang w:eastAsia="zh-CN"/>
        </w:rPr>
        <w:t>本部门本年度无国有资本经营预算财政拨款支出情况，按要求以空表列示。</w:t>
      </w:r>
      <w:r>
        <w:br w:type="page"/>
      </w:r>
    </w:p>
    <w:p>
      <w:r>
        <mc:AlternateContent>
          <mc:Choice Requires="wps">
            <w:drawing>
              <wp:anchor distT="0" distB="0" distL="114300" distR="114300" simplePos="0" relativeHeight="66" behindDoc="0" locked="0" layoutInCell="1" hidden="0" allowOverlap="1">
                <wp:simplePos x="0" y="0"/>
                <wp:positionH relativeFrom="column">
                  <wp:posOffset>-895350</wp:posOffset>
                </wp:positionH>
                <wp:positionV relativeFrom="paragraph">
                  <wp:posOffset>-1082675</wp:posOffset>
                </wp:positionV>
                <wp:extent cx="7557770" cy="10682606"/>
                <wp:effectExtent l="0" t="0" r="0" b="0"/>
                <wp:wrapNone/>
                <wp:docPr id="1105" name="_x0000_s1105"/>
                <wp:cNvGraphicFramePr>
                  <a:graphicFrameLocks noChangeAspect="0"/>
                </wp:cNvGraphicFramePr>
                <a:graphic>
                  <a:graphicData uri="http://schemas.microsoft.com/office/word/2010/wordprocessingShape">
                    <wps:wsp>
                      <wps:cNvSpPr/>
                      <wps:spPr>
                        <a:xfrm rot="0">
                          <a:off x="0" y="0"/>
                          <a:ext cx="7557770" cy="10682606"/>
                        </a:xfrm>
                        <a:prstGeom prst="rect"/>
                        <a:solidFill>
                          <a:srgbClr val="FFC000"/>
                        </a:solidFill>
                        <a:ln w="9525" cmpd="sng" cap="flat">
                          <a:noFill/>
                          <a:prstDash val="solid"/>
                          <a:miter/>
                        </a:ln>
                      </wps:spPr>
                      <wps:bodyPr vert="horz" wrap="square" lIns="91440" tIns="45720" rIns="91440" bIns="45720" anchor="ctr" anchorCtr="0" upright="1">
                        <a:noAutofit/>
                      </wps:bodyPr>
                    </wps:wsp>
                  </a:graphicData>
                </a:graphic>
              </wp:anchor>
            </w:drawing>
          </mc:Choice>
          <mc:Fallback>
            <w:pict>
              <v:rect type="#_x0000_t1" id="_x0000_s1105" o:spid="_x0000_s75" fillcolor="#FFC000" stroked="f" style="position:absolute;margin-left:-70.5pt;margin-top:-85.25pt;width:595.1pt;height:841.1501pt;z-index:66;mso-position-horizontal:absolute;mso-position-vertical:absolute;">
                <v:stroke/>
              </v:rect>
            </w:pict>
          </mc:Fallback>
        </mc:AlternateContent>
      </w:r>
    </w:p>
    <w:sectPr>
      <w:pgSz w:w="11906" w:h="16838"/>
      <w:pgMar w:top="1701" w:right="1417" w:bottom="1281" w:left="1417" w:header="851" w:footer="992" w:gutter="0"/>
      <w:pgNumType w:fmt="numberInDash"/>
      <w:cols w:num="1" w:space="0"/>
      <w:docGrid w:type="lines" w:linePitch="312" w:charSpace="0"/>
    </w:sectPr>
  </w:body>
</w:document>
</file>

<file path=word/fontTable.xml><?xml version="1.0" encoding="utf-8"?>
<w:fonts xmlns:w="http://schemas.openxmlformats.org/wordprocessingml/2006/main" xmlns:r="http://schemas.openxmlformats.org/officeDocument/2006/relationships">
  <w:font w:name="楷体_GB2312">
    <w:altName w:val="楷体"/>
    <w:panose1 w:val="02010609030101010101"/>
    <w:charset w:val="86"/>
    <w:family w:val="modern"/>
    <w:pitch w:val="variable"/>
    <w:sig w:usb0="00000000" w:usb1="00000000" w:usb2="00000010" w:usb3="00000000" w:csb0="00040000" w:csb1="00000000"/>
  </w:font>
  <w:font w:name="Yu Gothic UI Semibold">
    <w:altName w:val="MS Gothic"/>
    <w:panose1 w:val="00000000000000000000"/>
    <w:charset w:val="80"/>
    <w:family w:val="swiss"/>
    <w:pitch w:val="variable"/>
    <w:sig w:usb0="00000000" w:usb1="00000000" w:usb2="00000010" w:usb3="00000000" w:csb0="00020000" w:csb1="00000000"/>
  </w:font>
  <w:font w:name="宋体">
    <w:panose1 w:val="02010600030101010101"/>
    <w:charset w:val="86"/>
    <w:family w:val="auto"/>
    <w:pitch w:val="variable"/>
    <w:sig w:usb0="00000003" w:usb1="288F0000" w:usb2="00000006" w:usb3="00000000" w:csb0="00040001" w:csb1="00000000"/>
  </w:font>
  <w:font w:name="思源黑体 HW Bold">
    <w:altName w:val="黑体"/>
    <w:panose1 w:val="00000000000000000000"/>
    <w:charset w:val="86"/>
    <w:family w:val="swiss"/>
    <w:pitch w:val="variable"/>
    <w:sig w:usb0="00000000" w:usb1="00000000" w:usb2="0000001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altName w:val="仿宋"/>
    <w:panose1 w:val="02010609030101010101"/>
    <w:charset w:val="86"/>
    <w:family w:val="modern"/>
    <w:pitch w:val="variable"/>
    <w:sig w:usb0="00000000" w:usb1="00000000" w:usb2="00000010" w:usb3="00000000" w:csb0="00040000" w:csb1="00000000"/>
  </w:font>
  <w:font w:name="ArialUnicodeMS">
    <w:altName w:val="Malgun Gothic"/>
    <w:panose1 w:val="00000000000000000000"/>
    <w:charset w:val="81"/>
    <w:family w:val="auto"/>
    <w:pitch w:val="variable"/>
    <w:sig w:usb0="00000000" w:usb1="00000000" w:usb2="00000010" w:usb3="00000000" w:csb0="00080000" w:csb1="00000000"/>
  </w:font>
  <w:font w:name="Calibri">
    <w:panose1 w:val="020F0502020204030204"/>
    <w:charset w:val="00"/>
    <w:family w:val="auto"/>
    <w:pitch w:val="variable"/>
    <w:sig w:usb0="E00002FF" w:usb1="4000ACFF" w:usb2="00000001" w:usb3="00000000" w:csb0="2000019F" w:csb1="00000000"/>
  </w:font>
  <w:font w:name="方正仿宋简体">
    <w:panose1 w:val="03000509000000000000"/>
    <w:charset w:val="86"/>
    <w:family w:val="auto"/>
    <w:pitch w:val="variable"/>
    <w:sig w:usb0="00000001" w:usb1="080E0000" w:usb2="00000000" w:usb3="00000000" w:csb0="00040000" w:csb1="00000000"/>
  </w:font>
  <w:font w:name="Cambria">
    <w:panose1 w:val="02040503050406030204"/>
    <w:charset w:val="00"/>
    <w:family w:val="auto"/>
    <w:pitch w:val="variable"/>
    <w:sig w:usb0="E00002FF" w:usb1="400004FF" w:usb2="00000000" w:usb3="00000000" w:csb0="2000019F" w:csb1="00000000"/>
  </w:font>
  <w:font w:name="DengXian-Regular">
    <w:altName w:val="宋体"/>
    <w:panose1 w:val="00000000000000000000"/>
    <w:charset w:val="86"/>
    <w:family w:val="auto"/>
    <w:pitch w:val="variable"/>
    <w:sig w:usb0="00000000" w:usb1="00000000" w:usb2="00000010" w:usb3="00000000" w:csb0="00040000" w:csb1="00000000"/>
  </w:font>
  <w:font w:name="DengXian-Bold">
    <w:altName w:val="宋体"/>
    <w:panose1 w:val="00000000000000000000"/>
    <w:charset w:val="86"/>
    <w:family w:val="auto"/>
    <w:pitch w:val="variable"/>
    <w:sig w:usb0="00000000" w:usb1="00000000" w:usb2="00000010" w:usb3="00000000" w:csb0="00040000" w:csb1="00000000"/>
  </w:font>
  <w:font w:name="MS-UIGothic,Bold">
    <w:altName w:val="Malgun Gothic"/>
    <w:panose1 w:val="00000000000000000000"/>
    <w:charset w:val="81"/>
    <w:family w:val="auto"/>
    <w:pitch w:val="variable"/>
    <w:sig w:usb0="00000000" w:usb1="00000000" w:usb2="00000010" w:usb3="00000000" w:csb0="00080000" w:csb1="00000000"/>
  </w:font>
  <w:font w:name="Arial">
    <w:panose1 w:val="020B0604020202020204"/>
    <w:charset w:val="01"/>
    <w:family w:val="swiss"/>
    <w:pitch w:val="variable"/>
    <w:sig w:usb0="E0002AFF" w:usb1="C0007843" w:usb2="00000009" w:usb3="00000000" w:csb0="400001FF" w:csb1="FFFF0000"/>
  </w:font>
  <w:font w:name="楷体">
    <w:panose1 w:val="02010609060101010101"/>
    <w:charset w:val="86"/>
    <w:family w:val="auto"/>
    <w:pitch w:val="variable"/>
    <w:sig w:usb0="800002BF" w:usb1="38CF7CFA" w:usb2="00000016" w:usb3="00000000" w:csb0="00040001" w:csb1="00000000"/>
  </w:font>
  <w:font w:name="等线">
    <w:altName w:val="宋体"/>
    <w:panose1 w:val="00000000000000000000"/>
    <w:charset w:val="86"/>
    <w:family w:val="auto"/>
    <w:pitch w:val="variable"/>
    <w:sig w:usb0="00000000" w:usb1="0000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top w:val="none" w:sz="0" w:space="0" w:color="auto"/>
        <w:left w:val="none" w:sz="0" w:space="0" w:color="auto"/>
        <w:bottom w:val="none" w:sz="0" w:space="0" w:color="auto"/>
        <w:right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top w:val="none" w:sz="0" w:space="0" w:color="auto"/>
        <w:left w:val="none" w:sz="0" w:space="0" w:color="auto"/>
        <w:bottom w:val="none" w:sz="0" w:space="0" w:color="auto"/>
        <w:right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top w:val="none" w:sz="0" w:space="0" w:color="auto"/>
        <w:left w:val="none" w:sz="0" w:space="0" w:color="auto"/>
        <w:bottom w:val="none" w:sz="0" w:space="0" w:color="auto"/>
        <w:right w:val="none" w:sz="0" w:space="0" w:color="auto"/>
      </w:pBdr>
      <w:tabs>
        <w:tab w:val="center" w:pos="4153"/>
        <w:tab w:val="right" w:pos="8306"/>
      </w:tabs>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top w:val="none" w:sz="0" w:space="0" w:color="auto"/>
        <w:left w:val="none" w:sz="0" w:space="0" w:color="auto"/>
        <w:bottom w:val="none" w:sz="0" w:space="0" w:color="auto"/>
        <w:right w:val="none" w:sz="0" w:space="0" w:color="auto"/>
      </w:pBdr>
      <w:tabs>
        <w:tab w:val="center" w:pos="4153"/>
        <w:tab w:val="right" w:pos="8306"/>
      </w:tabs>
    </w:pP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top w:val="none" w:sz="0" w:space="0" w:color="auto"/>
        <w:left w:val="none" w:sz="0" w:space="0" w:color="auto"/>
        <w:bottom w:val="none" w:sz="0" w:space="0" w:color="auto"/>
        <w:right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5DB9A87"/>
    <w:multiLevelType w:val="singleLevel"/>
    <w:tmpl w:val="45DB9A87"/>
    <w:lvl w:ilvl="0">
      <w:start w:val="3"/>
      <w:numFmt w:val="chineseCounting"/>
      <w:lvlRestart w:val="0"/>
      <w:suff w:val="nothing"/>
      <w:lvlText w:val="（%1）"/>
      <w:lvlJc w:val="left"/>
      <w:pPr/>
      <w:rPr>
        <w:rFonts w:cs="Times New Roman" w:hint="eastAsia"/>
      </w:rPr>
    </w:lvl>
  </w:abstractNum>
  <w:abstractNum w:abstractNumId="1">
    <w:nsid w:val="5F222FFA"/>
    <w:multiLevelType w:val="singleLevel"/>
    <w:tmpl w:val="5F222FFA"/>
    <w:lvl w:ilvl="0">
      <w:start w:val="1"/>
      <w:numFmt w:val="decimal"/>
      <w:lvlRestart w:val="0"/>
      <w:suff w:val="nothing"/>
      <w:lvlText w:val="（%1）"/>
      <w:lvlJc w:val="left"/>
      <w:pPr/>
      <w:rPr>
        <w:rFonts w:cs="Times New Roman"/>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doNotExpandShiftReturn/>
    <w:adjustLineHeightInTable/>
    <w:doNotUseIndentAsNumberingTabStop/>
    <w:useAltKinsokuLineBreakRules/>
    <w:doNotSuppressIndentation/>
    <w:splitPgBreakAndParaMark/>
    <w:autofitToFirstFixedWidthCell/>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latentStyles w:count="22">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lsdException w:name="Title" w:locked="1"/>
    <w:lsdException w:name="Subtitle" w:locked="1"/>
    <w:lsdException w:name="Strong" w:locked="1"/>
    <w:lsdException w:name="Emphasis" w:locked="1"/>
  </w:latentStyles>
  <w:style w:type="paragraph" w:default="1" w:styleId="0">
    <w:name w:val="Normal"/>
    <w:qFormat/>
    <w:pPr>
      <w:widowControl w:val="0"/>
      <w:jc w:val="both"/>
    </w:pPr>
    <w:rPr>
      <w:rFonts w:ascii="等线" w:eastAsia="等线" w:cs="Times New Roman" w:hAnsi="等线"/>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等线" w:eastAsia="等线" w:cs="Times New Roman" w:hAnsi="等线"/>
      <w:b/>
      <w:bCs/>
      <w:kern w:val="44"/>
      <w:sz w:val="44"/>
      <w:szCs w:val="44"/>
      <w:lang w:val="en-US" w:eastAsia="zh-CN" w:bidi="ar-SA"/>
    </w:rPr>
  </w:style>
  <w:style w:type="paragraph" w:styleId="2">
    <w:name w:val="heading 2"/>
    <w:qFormat/>
    <w:basedOn w:val="0"/>
    <w:locked/>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locked/>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等线" w:eastAsia="等线" w:cs="Times New Roman" w:hAnsi="等线"/>
      <w:b/>
      <w:bCs/>
      <w:kern w:val="2"/>
      <w:sz w:val="32"/>
      <w:szCs w:val="32"/>
      <w:lang w:val="en-US" w:eastAsia="zh-CN" w:bidi="ar-SA"/>
    </w:rPr>
  </w:style>
  <w:style w:type="character" w:default="1" w:styleId="10">
    <w:name w:val="Default Paragraph Font"/>
    <w:qFormat/>
  </w:style>
  <w:style w:type="paragraph" w:styleId="15">
    <w:name w:val="Body Text"/>
    <w:qFormat/>
    <w:basedOn w:val="0"/>
    <w:rPr>
      <w:rFonts w:ascii="仿宋_GB2312" w:eastAsia="仿宋_GB2312" w:cs="仿宋_GB2312" w:hAnsi="仿宋_GB2312"/>
      <w:sz w:val="32"/>
      <w:szCs w:val="32"/>
      <w:lang w:val="zh-CN"/>
    </w:rPr>
  </w:style>
  <w:style w:type="paragraph" w:styleId="16">
    <w:name w:val="footer"/>
    <w:qFormat/>
    <w:basedOn w:val="0"/>
    <w:pPr>
      <w:tabs>
        <w:tab w:val="center" w:pos="4153"/>
        <w:tab w:val="right" w:pos="8306"/>
      </w:tabs>
      <w:snapToGrid w:val="0"/>
      <w:jc w:val="left"/>
    </w:pPr>
    <w:rPr>
      <w:sz w:val="18"/>
      <w:szCs w:val="18"/>
    </w:rPr>
  </w:style>
  <w:style w:type="paragraph" w:styleId="17">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jc w:val="center"/>
    </w:pPr>
    <w:rPr>
      <w:sz w:val="18"/>
      <w:szCs w:val="18"/>
    </w:rPr>
  </w:style>
  <w:style w:type="paragraph" w:customStyle="1" w:styleId="18">
    <w:name w:val="List Paragraph1"/>
    <w:qFormat/>
    <w:basedOn w:val="0"/>
    <w:pPr>
      <w:spacing w:before="2"/>
      <w:ind w:left="119" w:right="434" w:firstLine="643"/>
    </w:pPr>
    <w:rPr>
      <w:rFonts w:ascii="仿宋_GB2312" w:eastAsia="仿宋_GB2312" w:cs="仿宋_GB2312" w:hAnsi="仿宋_GB2312"/>
      <w:lang w:val="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24.jpeg"/><Relationship Id="rId8" Type="http://schemas.openxmlformats.org/officeDocument/2006/relationships/image" Target="media/pimg1.eoz"/><Relationship Id="rId9" Type="http://schemas.openxmlformats.org/officeDocument/2006/relationships/image" Target="media/28.eoz"/><Relationship Id="rId10" Type="http://schemas.openxmlformats.org/officeDocument/2006/relationships/image" Target="media/pimg2.eoz"/><Relationship Id="rId11" Type="http://schemas.openxmlformats.org/officeDocument/2006/relationships/image" Target="media/33.eoz"/><Relationship Id="rId12" Type="http://schemas.openxmlformats.org/officeDocument/2006/relationships/header" Target="header4.xml"/><Relationship Id="rId13" Type="http://schemas.openxmlformats.org/officeDocument/2006/relationships/image" Target="media/pimg3.eoz"/><Relationship Id="rId14" Type="http://schemas.openxmlformats.org/officeDocument/2006/relationships/image" Target="media/36.eoz"/><Relationship Id="rId15" Type="http://schemas.openxmlformats.org/officeDocument/2006/relationships/header" Target="header5.xml"/><Relationship Id="rId16" Type="http://schemas.openxmlformats.org/officeDocument/2006/relationships/image" Target="media/pimg4.eoz"/><Relationship Id="rId17" Type="http://schemas.openxmlformats.org/officeDocument/2006/relationships/image" Target="media/39.eoz"/><Relationship Id="rId18" Type="http://schemas.openxmlformats.org/officeDocument/2006/relationships/styles" Target="styles.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customXml" Target="../customXml/item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customProps>
</customData>
</file>

<file path=customXml/itemProps1.xml><?xml version="1.0" encoding="utf-8"?>
<ds:datastoreItem xmlns:ds="http://schemas.openxmlformats.org/officeDocument/2006/customXml" ds:itemID="{D7CE36FC-D474-4C72-B4CF-9B44ECCEE27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Yozo_Office27021597764231189</Application>
  <Pages>36</Pages>
  <Words>0</Words>
  <Characters>12581</Characters>
  <Lines>0</Lines>
  <Paragraphs>195</Paragraphs>
  <CharactersWithSpaces>16775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王明新TIAD</dc:creator>
  <cp:lastModifiedBy>123456</cp:lastModifiedBy>
  <cp:revision>3</cp:revision>
  <cp:lastPrinted>2020-07-30T02:37:00Z</cp:lastPrinted>
  <dcterms:created xsi:type="dcterms:W3CDTF">2020-07-29T09:42:00Z</dcterms:created>
  <dcterms:modified xsi:type="dcterms:W3CDTF">2025-01-15T00:38:37Z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2052-11.1.0.9912</vt:lpwstr>
  </property>
</Properties>
</file>