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300" w:lineRule="exact"/>
        <w:rPr>
          <w:rFonts w:ascii="黑体" w:eastAsia="黑体" w:hAnsi="黑体" w:hint="eastAsia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仿宋" w:eastAsia="仿宋" w:hAnsi="仿宋"/>
          <w:b/>
          <w:bCs/>
          <w:sz w:val="44"/>
        </w:rPr>
      </w:pPr>
      <w:r>
        <w:rPr>
          <w:rFonts w:ascii="仿宋" w:eastAsia="仿宋" w:hAnsi="仿宋" w:hint="eastAsia"/>
          <w:b/>
          <w:bCs/>
          <w:sz w:val="44"/>
        </w:rPr>
        <w:t>202</w:t>
      </w:r>
      <w:r>
        <w:rPr>
          <w:rFonts w:ascii="仿宋" w:eastAsia="仿宋" w:hAnsi="仿宋" w:hint="eastAsia"/>
          <w:b/>
          <w:bCs/>
          <w:sz w:val="44"/>
          <w:lang w:val="en-US" w:eastAsia="zh-CN"/>
        </w:rPr>
        <w:t>3</w:t>
      </w:r>
      <w:r>
        <w:rPr>
          <w:rFonts w:ascii="仿宋" w:eastAsia="仿宋" w:hAnsi="仿宋" w:hint="eastAsia"/>
          <w:b/>
          <w:bCs/>
          <w:sz w:val="44"/>
        </w:rPr>
        <w:t>年度项目绩效评价报告</w:t>
      </w:r>
    </w:p>
    <w:p>
      <w:pPr>
        <w:spacing w:line="560" w:lineRule="exact"/>
        <w:rPr>
          <w:rFonts w:ascii="仿宋" w:eastAsia="仿宋" w:hAnsi="仿宋" w:hint="eastAsia"/>
        </w:rPr>
      </w:pPr>
    </w:p>
    <w:p>
      <w:pPr>
        <w:spacing w:line="560" w:lineRule="exact"/>
        <w:rPr>
          <w:rFonts w:ascii="方正仿宋简体" w:eastAsia="方正仿宋简体" w:cs="方正仿宋简体" w:hAnsi="方正仿宋简体" w:hint="eastAsia"/>
          <w:sz w:val="32"/>
          <w:szCs w:val="32"/>
          <w:u w:val="single"/>
          <w:lang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</w:rPr>
        <w:t>项目名称</w:t>
      </w:r>
      <w:r>
        <w:rPr>
          <w:rFonts w:ascii="方正仿宋简体" w:eastAsia="方正仿宋简体" w:cs="方正仿宋简体" w:hAnsi="方正仿宋简体" w:hint="eastAsia"/>
          <w:sz w:val="32"/>
          <w:szCs w:val="32"/>
          <w:lang w:eastAsia="zh-CN"/>
        </w:rPr>
        <w:t>：</w:t>
      </w: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 xml:space="preserve"> </w:t>
      </w:r>
      <w:r>
        <w:rPr>
          <w:rFonts w:ascii="方正仿宋简体" w:eastAsia="方正仿宋简体" w:cs="方正仿宋简体" w:hAnsi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cs="方正仿宋简体" w:hAnsi="方正仿宋简体" w:hint="eastAsia"/>
          <w:sz w:val="32"/>
          <w:szCs w:val="32"/>
          <w:u w:val="single"/>
        </w:rPr>
        <w:t>1、</w:t>
      </w:r>
      <w:r>
        <w:rPr>
          <w:rFonts w:ascii="方正仿宋简体" w:eastAsia="方正仿宋简体" w:cs="方正仿宋简体" w:hAnsi="方正仿宋简体" w:hint="eastAsia"/>
          <w:sz w:val="32"/>
          <w:szCs w:val="32"/>
          <w:u w:val="single"/>
          <w:lang w:eastAsia="zh-CN"/>
        </w:rPr>
        <w:t>人社局</w:t>
      </w:r>
      <w:r>
        <w:rPr>
          <w:rFonts w:ascii="方正仿宋简体" w:eastAsia="方正仿宋简体" w:cs="方正仿宋简体" w:hAnsi="方正仿宋简体" w:hint="eastAsia"/>
          <w:sz w:val="32"/>
          <w:szCs w:val="32"/>
          <w:u w:val="single"/>
          <w:lang w:val="en-US" w:eastAsia="zh-CN"/>
        </w:rPr>
        <w:t>监察员津贴及仲裁员津贴</w:t>
      </w:r>
      <w:r>
        <w:rPr>
          <w:rFonts w:ascii="方正仿宋简体" w:eastAsia="方正仿宋简体" w:cs="方正仿宋简体" w:hAnsi="方正仿宋简体" w:hint="eastAsia"/>
          <w:sz w:val="32"/>
          <w:szCs w:val="32"/>
          <w:u w:val="single"/>
        </w:rPr>
        <w:t>绩效自评</w:t>
      </w:r>
    </w:p>
    <w:p>
      <w:pPr>
        <w:spacing w:line="560" w:lineRule="exact"/>
        <w:ind w:leftChars="600" w:left="2240" w:hangingChars="100" w:hanging="320"/>
        <w:rPr>
          <w:rFonts w:ascii="方正仿宋简体" w:eastAsia="方正仿宋简体" w:cs="方正仿宋简体" w:hAnsi="方正仿宋简体" w:hint="eastAsia"/>
          <w:sz w:val="32"/>
          <w:szCs w:val="32"/>
          <w:u w:val="single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u w:val="single"/>
        </w:rPr>
        <w:t>2、</w:t>
      </w:r>
      <w:r>
        <w:rPr>
          <w:rFonts w:ascii="方正仿宋简体" w:eastAsia="方正仿宋简体" w:cs="方正仿宋简体" w:hAnsi="方正仿宋简体" w:hint="eastAsia"/>
          <w:sz w:val="32"/>
          <w:szCs w:val="32"/>
          <w:u w:val="single"/>
          <w:lang w:val="en-US" w:eastAsia="zh-CN"/>
        </w:rPr>
        <w:t>人社局</w:t>
      </w:r>
      <w:r>
        <w:rPr>
          <w:rFonts w:ascii="方正仿宋简体" w:eastAsia="方正仿宋简体" w:cs="方正仿宋简体" w:hAnsi="方正仿宋简体" w:hint="eastAsia"/>
          <w:sz w:val="32"/>
          <w:szCs w:val="32"/>
          <w:u w:val="single"/>
          <w:lang w:eastAsia="zh-CN"/>
        </w:rPr>
        <w:t>公开招聘事业编制教师及招聘事业单位工作人员</w:t>
      </w:r>
      <w:r>
        <w:rPr>
          <w:rFonts w:ascii="方正仿宋简体" w:eastAsia="方正仿宋简体" w:cs="方正仿宋简体" w:hAnsi="方正仿宋简体" w:hint="eastAsia"/>
          <w:sz w:val="32"/>
          <w:szCs w:val="32"/>
          <w:u w:val="single"/>
          <w:lang w:val="en-US" w:eastAsia="zh-CN"/>
        </w:rPr>
        <w:t>支出绩效自评</w:t>
      </w:r>
    </w:p>
    <w:p>
      <w:pPr>
        <w:spacing w:line="560" w:lineRule="exact"/>
        <w:ind w:firstLineChars="200" w:firstLine="640"/>
        <w:rPr>
          <w:rFonts w:ascii="方正仿宋简体" w:eastAsia="方正仿宋简体" w:cs="方正仿宋简体" w:hAnsi="方正仿宋简体" w:hint="eastAsia"/>
          <w:sz w:val="32"/>
          <w:szCs w:val="32"/>
          <w:u w:val="single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</w:rPr>
        <w:t>项目单位</w:t>
      </w:r>
      <w:r>
        <w:rPr>
          <w:rFonts w:ascii="方正仿宋简体" w:eastAsia="方正仿宋简体" w:cs="方正仿宋简体" w:hAnsi="方正仿宋简体" w:hint="eastAsia"/>
          <w:sz w:val="32"/>
          <w:szCs w:val="32"/>
          <w:u w:val="single"/>
        </w:rPr>
        <w:t xml:space="preserve">    遵化市</w:t>
      </w:r>
      <w:r>
        <w:rPr>
          <w:rFonts w:ascii="方正仿宋简体" w:eastAsia="方正仿宋简体" w:cs="方正仿宋简体" w:hAnsi="方正仿宋简体" w:hint="eastAsia"/>
          <w:sz w:val="32"/>
          <w:szCs w:val="32"/>
          <w:u w:val="single"/>
          <w:lang w:eastAsia="zh-CN"/>
        </w:rPr>
        <w:t>人力资源和社会保障局</w:t>
      </w:r>
      <w:r>
        <w:rPr>
          <w:rFonts w:ascii="方正仿宋简体" w:eastAsia="方正仿宋简体" w:cs="方正仿宋简体" w:hAnsi="方正仿宋简体" w:hint="eastAsia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Chars="192" w:firstLine="614"/>
        <w:rPr>
          <w:rFonts w:ascii="方正仿宋简体" w:eastAsia="方正仿宋简体" w:cs="方正仿宋简体" w:hAnsi="方正仿宋简体" w:hint="eastAsia"/>
          <w:sz w:val="32"/>
          <w:szCs w:val="32"/>
          <w:u w:val="single"/>
          <w:lang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</w:rPr>
        <w:t>主管部门</w:t>
      </w:r>
      <w:r>
        <w:rPr>
          <w:rFonts w:ascii="方正仿宋简体" w:eastAsia="方正仿宋简体" w:cs="方正仿宋简体" w:hAnsi="方正仿宋简体" w:hint="eastAsia"/>
          <w:sz w:val="32"/>
          <w:szCs w:val="32"/>
          <w:u w:val="single"/>
        </w:rPr>
        <w:t xml:space="preserve">    遵化市财政局</w:t>
      </w:r>
      <w:r>
        <w:rPr>
          <w:rFonts w:ascii="方正仿宋简体" w:eastAsia="方正仿宋简体" w:cs="方正仿宋简体" w:hAnsi="方正仿宋简体" w:hint="eastAsia"/>
          <w:sz w:val="32"/>
          <w:szCs w:val="32"/>
          <w:u w:val="single"/>
          <w:lang w:eastAsia="zh-CN"/>
        </w:rPr>
        <w:t>绩效科</w:t>
      </w:r>
    </w:p>
    <w:p>
      <w:pPr>
        <w:spacing w:line="560" w:lineRule="exact"/>
        <w:ind w:firstLineChars="192" w:firstLine="614"/>
        <w:rPr>
          <w:rFonts w:ascii="方正仿宋简体" w:eastAsia="方正仿宋简体" w:cs="方正仿宋简体" w:hAnsi="方正仿宋简体" w:hint="eastAsia"/>
          <w:sz w:val="32"/>
          <w:szCs w:val="32"/>
          <w:lang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</w:rPr>
        <w:t>考评类型  事前考评□   事中考评</w:t>
      </w:r>
      <w:r>
        <w:rPr>
          <w:rFonts w:ascii="方正仿宋简体" w:eastAsia="方正仿宋简体" w:cs="方正仿宋简体" w:hAnsi="方正仿宋简体" w:hint="eastAsia"/>
          <w:sz w:val="32"/>
          <w:szCs w:val="32"/>
          <w:lang w:eastAsia="zh-CN"/>
        </w:rPr>
        <w:t>□</w:t>
      </w:r>
      <w:r>
        <w:rPr>
          <w:rFonts w:ascii="方正仿宋简体" w:eastAsia="方正仿宋简体" w:cs="方正仿宋简体" w:hAnsi="方正仿宋简体" w:hint="eastAsia"/>
          <w:sz w:val="32"/>
          <w:szCs w:val="32"/>
        </w:rPr>
        <w:t xml:space="preserve">    事后考评</w:t>
      </w:r>
      <w:r>
        <w:rPr>
          <w:rFonts w:ascii="方正仿宋简体" w:eastAsia="方正仿宋简体" w:cs="方正仿宋简体" w:hAnsi="方正仿宋简体" w:hint="eastAsia"/>
          <w:sz w:val="32"/>
          <w:szCs w:val="32"/>
          <w:lang w:eastAsia="zh-CN"/>
        </w:rPr>
        <w:t>☑</w:t>
      </w:r>
    </w:p>
    <w:p>
      <w:pPr>
        <w:spacing w:line="560" w:lineRule="exact"/>
        <w:ind w:firstLineChars="192" w:firstLine="614"/>
        <w:rPr>
          <w:rFonts w:ascii="方正仿宋简体" w:eastAsia="方正仿宋简体" w:cs="方正仿宋简体" w:hAnsi="方正仿宋简体" w:hint="eastAsia"/>
          <w:sz w:val="32"/>
          <w:szCs w:val="32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</w:rPr>
        <w:t>考评方式：部门（单位）绩效自评</w:t>
      </w:r>
      <w:r>
        <w:rPr>
          <w:rFonts w:ascii="方正仿宋简体" w:eastAsia="方正仿宋简体" w:cs="方正仿宋简体" w:hAnsi="方正仿宋简体" w:hint="eastAsia"/>
          <w:sz w:val="32"/>
          <w:szCs w:val="32"/>
          <w:lang w:eastAsia="zh-CN"/>
        </w:rPr>
        <w:t>☑</w:t>
      </w:r>
      <w:r>
        <w:rPr>
          <w:rFonts w:ascii="方正仿宋简体" w:eastAsia="方正仿宋简体" w:cs="方正仿宋简体" w:hAnsi="方正仿宋简体" w:hint="eastAsia"/>
          <w:sz w:val="32"/>
          <w:szCs w:val="32"/>
        </w:rPr>
        <w:t xml:space="preserve">  财政部门组织考评□</w:t>
      </w:r>
    </w:p>
    <w:p>
      <w:pPr>
        <w:spacing w:line="560" w:lineRule="exact"/>
        <w:ind w:firstLineChars="192" w:firstLine="614"/>
        <w:rPr>
          <w:rFonts w:ascii="方正仿宋简体" w:eastAsia="方正仿宋简体" w:cs="方正仿宋简体" w:hAnsi="方正仿宋简体" w:hint="eastAsia"/>
          <w:sz w:val="32"/>
          <w:szCs w:val="32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</w:rPr>
        <w:t>考评机构：中介机构□</w:t>
      </w: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 xml:space="preserve"> </w:t>
      </w:r>
      <w:r>
        <w:rPr>
          <w:rFonts w:ascii="方正仿宋简体" w:eastAsia="方正仿宋简体" w:cs="方正仿宋简体" w:hAnsi="方正仿宋简体" w:hint="eastAsia"/>
          <w:sz w:val="32"/>
          <w:szCs w:val="32"/>
        </w:rPr>
        <w:t>部门（单位）考评组</w:t>
      </w:r>
      <w:r>
        <w:rPr>
          <w:rFonts w:ascii="方正仿宋简体" w:eastAsia="方正仿宋简体" w:cs="方正仿宋简体" w:hAnsi="方正仿宋简体" w:hint="eastAsia"/>
          <w:sz w:val="32"/>
          <w:szCs w:val="32"/>
          <w:lang w:eastAsia="zh-CN"/>
        </w:rPr>
        <w:t>☑</w:t>
      </w:r>
      <w:r>
        <w:rPr>
          <w:rFonts w:ascii="方正仿宋简体" w:eastAsia="方正仿宋简体" w:cs="方正仿宋简体" w:hAnsi="方正仿宋简体" w:hint="eastAsia"/>
          <w:sz w:val="32"/>
          <w:szCs w:val="32"/>
        </w:rPr>
        <w:t xml:space="preserve">  财政考评组□</w:t>
      </w:r>
    </w:p>
    <w:p>
      <w:pPr>
        <w:spacing w:line="560" w:lineRule="exact"/>
        <w:jc w:val="center"/>
        <w:rPr>
          <w:rFonts w:ascii="方正仿宋简体" w:eastAsia="方正仿宋简体" w:cs="方正仿宋简体" w:hAnsi="方正仿宋简体" w:hint="eastAsia"/>
          <w:sz w:val="32"/>
          <w:szCs w:val="32"/>
        </w:rPr>
      </w:pPr>
    </w:p>
    <w:p>
      <w:pPr>
        <w:spacing w:line="560" w:lineRule="exact"/>
        <w:jc w:val="center"/>
        <w:rPr>
          <w:rFonts w:ascii="方正仿宋简体" w:eastAsia="方正仿宋简体" w:cs="方正仿宋简体" w:hAnsi="方正仿宋简体" w:hint="eastAsia"/>
          <w:sz w:val="32"/>
          <w:szCs w:val="32"/>
        </w:rPr>
      </w:pPr>
    </w:p>
    <w:p>
      <w:pPr>
        <w:spacing w:line="560" w:lineRule="exact"/>
        <w:jc w:val="center"/>
        <w:rPr>
          <w:rFonts w:ascii="方正仿宋简体" w:eastAsia="方正仿宋简体" w:cs="方正仿宋简体" w:hAnsi="方正仿宋简体" w:hint="eastAsia"/>
          <w:sz w:val="32"/>
          <w:szCs w:val="32"/>
        </w:rPr>
      </w:pPr>
    </w:p>
    <w:p>
      <w:pPr>
        <w:spacing w:line="560" w:lineRule="exact"/>
        <w:jc w:val="center"/>
        <w:rPr>
          <w:rFonts w:ascii="方正仿宋简体" w:eastAsia="方正仿宋简体" w:cs="方正仿宋简体" w:hAnsi="方正仿宋简体" w:hint="eastAsia"/>
          <w:sz w:val="32"/>
          <w:szCs w:val="32"/>
        </w:rPr>
      </w:pPr>
    </w:p>
    <w:p>
      <w:pPr>
        <w:spacing w:line="560" w:lineRule="exact"/>
        <w:jc w:val="center"/>
        <w:rPr>
          <w:rFonts w:ascii="方正仿宋简体" w:eastAsia="方正仿宋简体" w:cs="方正仿宋简体" w:hAnsi="方正仿宋简体" w:hint="eastAsia"/>
          <w:sz w:val="32"/>
          <w:szCs w:val="32"/>
        </w:rPr>
      </w:pPr>
    </w:p>
    <w:p>
      <w:pPr>
        <w:spacing w:line="560" w:lineRule="exact"/>
        <w:jc w:val="center"/>
        <w:rPr>
          <w:rFonts w:ascii="方正仿宋简体" w:eastAsia="方正仿宋简体" w:cs="方正仿宋简体" w:hAnsi="方正仿宋简体" w:hint="eastAsia"/>
          <w:sz w:val="32"/>
          <w:szCs w:val="32"/>
        </w:rPr>
      </w:pPr>
    </w:p>
    <w:p>
      <w:pPr>
        <w:spacing w:line="560" w:lineRule="exact"/>
        <w:jc w:val="center"/>
        <w:rPr>
          <w:rFonts w:ascii="方正仿宋简体" w:eastAsia="方正仿宋简体" w:cs="方正仿宋简体" w:hAnsi="方正仿宋简体" w:hint="eastAsia"/>
          <w:sz w:val="32"/>
          <w:szCs w:val="32"/>
        </w:rPr>
      </w:pPr>
    </w:p>
    <w:p>
      <w:pPr>
        <w:spacing w:line="560" w:lineRule="exact"/>
        <w:jc w:val="center"/>
        <w:rPr>
          <w:rFonts w:ascii="方正仿宋简体" w:eastAsia="方正仿宋简体" w:cs="方正仿宋简体" w:hAnsi="方正仿宋简体" w:hint="eastAsia"/>
          <w:sz w:val="32"/>
          <w:szCs w:val="32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</w:rPr>
        <w:t>20</w:t>
      </w: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24</w:t>
      </w:r>
      <w:r>
        <w:rPr>
          <w:rFonts w:ascii="方正仿宋简体" w:eastAsia="方正仿宋简体" w:cs="方正仿宋简体" w:hAnsi="方正仿宋简体" w:hint="eastAsia"/>
          <w:sz w:val="32"/>
          <w:szCs w:val="32"/>
        </w:rPr>
        <w:t>年</w:t>
      </w: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3</w:t>
      </w:r>
      <w:r>
        <w:rPr>
          <w:rFonts w:ascii="方正仿宋简体" w:eastAsia="方正仿宋简体" w:cs="方正仿宋简体" w:hAnsi="方正仿宋简体" w:hint="eastAsia"/>
          <w:sz w:val="32"/>
          <w:szCs w:val="32"/>
        </w:rPr>
        <w:t>月</w:t>
      </w: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11</w:t>
      </w:r>
      <w:r>
        <w:rPr>
          <w:rFonts w:ascii="方正仿宋简体" w:eastAsia="方正仿宋简体" w:cs="方正仿宋简体" w:hAnsi="方正仿宋简体" w:hint="eastAsia"/>
          <w:sz w:val="32"/>
          <w:szCs w:val="32"/>
        </w:rPr>
        <w:t>日</w:t>
      </w:r>
    </w:p>
    <w:p>
      <w:pPr>
        <w:spacing w:line="560" w:lineRule="exact"/>
        <w:jc w:val="center"/>
        <w:rPr>
          <w:rFonts w:ascii="方正仿宋简体" w:eastAsia="方正仿宋简体" w:cs="方正仿宋简体" w:hAnsi="方正仿宋简体" w:hint="eastAsia"/>
          <w:sz w:val="32"/>
          <w:szCs w:val="32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</w:rPr>
        <w:t>遵化</w:t>
      </w:r>
      <w:r>
        <w:rPr>
          <w:rFonts w:ascii="方正仿宋简体" w:eastAsia="方正仿宋简体" w:cs="方正仿宋简体" w:hAnsi="方正仿宋简体" w:hint="eastAsia"/>
          <w:sz w:val="32"/>
          <w:szCs w:val="32"/>
          <w:lang w:eastAsia="zh-CN"/>
        </w:rPr>
        <w:t>人力资源和社会保障局</w:t>
      </w:r>
      <w:r>
        <w:rPr>
          <w:rFonts w:ascii="方正仿宋简体" w:eastAsia="方正仿宋简体" w:cs="方正仿宋简体" w:hAnsi="方正仿宋简体" w:hint="eastAsia"/>
          <w:sz w:val="32"/>
          <w:szCs w:val="32"/>
        </w:rPr>
        <w:t>（制）</w:t>
      </w:r>
    </w:p>
    <w:p>
      <w:pPr>
        <w:spacing w:line="300" w:lineRule="exact"/>
        <w:rPr>
          <w:rFonts w:ascii="黑体" w:eastAsia="黑体" w:hAnsi="黑体" w:hint="eastAsia"/>
          <w:szCs w:val="32"/>
        </w:rPr>
      </w:pPr>
    </w:p>
    <w:p>
      <w:pPr>
        <w:spacing w:line="300" w:lineRule="exact"/>
        <w:rPr>
          <w:rFonts w:ascii="黑体" w:eastAsia="黑体" w:hAnsi="黑体" w:hint="eastAsia"/>
          <w:szCs w:val="32"/>
        </w:rPr>
      </w:pPr>
    </w:p>
    <w:p>
      <w:pPr>
        <w:spacing w:line="300" w:lineRule="exact"/>
        <w:rPr>
          <w:rFonts w:ascii="黑体" w:eastAsia="黑体" w:hAnsi="黑体" w:hint="eastAsia"/>
          <w:szCs w:val="32"/>
        </w:rPr>
      </w:pPr>
    </w:p>
    <w:p>
      <w:pPr>
        <w:spacing w:line="300" w:lineRule="exact"/>
        <w:rPr>
          <w:rFonts w:ascii="黑体" w:eastAsia="黑体" w:hAnsi="黑体" w:hint="eastAsia"/>
          <w:szCs w:val="32"/>
        </w:rPr>
      </w:pPr>
    </w:p>
    <w:tbl>
      <w:tblPr>
        <w:tblpPr w:leftFromText="180" w:rightFromText="180" w:vertAnchor="text" w:horzAnchor="page" w:tblpX="1450" w:tblpY="209"/>
        <w:tblOverlap w:val="never"/>
        <w:tblW w:w="9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588"/>
        <w:gridCol w:w="650"/>
        <w:gridCol w:w="1442"/>
        <w:gridCol w:w="317"/>
        <w:gridCol w:w="831"/>
        <w:gridCol w:w="1964"/>
        <w:gridCol w:w="737"/>
        <w:gridCol w:w="283"/>
        <w:gridCol w:w="284"/>
        <w:gridCol w:w="425"/>
        <w:gridCol w:w="205"/>
        <w:gridCol w:w="646"/>
        <w:gridCol w:w="708"/>
      </w:tblGrid>
      <w:tr>
        <w:trPr>
          <w:trHeight w:val="203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abs>
                <w:tab w:val="left" w:pos="434"/>
              </w:tabs>
              <w:spacing w:line="320" w:lineRule="exact"/>
              <w:jc w:val="left"/>
              <w:rPr>
                <w:rFonts w:ascii="宋体" w:cs="宋体" w:hAnsi="宋体" w:hint="eastAsia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32"/>
                <w:szCs w:val="32"/>
                <w:lang w:val="en-US" w:eastAsia="zh-CN"/>
              </w:rPr>
              <w:tab/>
            </w:r>
          </w:p>
          <w:p>
            <w:pPr>
              <w:widowControl/>
              <w:spacing w:line="320" w:lineRule="exact"/>
              <w:ind w:firstLineChars="700" w:firstLine="2240"/>
              <w:jc w:val="both"/>
              <w:rPr>
                <w:rFonts w:ascii="宋体" w:cs="宋体" w:hAnsi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32"/>
                <w:szCs w:val="32"/>
                <w:lang w:val="en-US" w:eastAsia="zh-CN"/>
              </w:rPr>
              <w:t>2023</w:t>
            </w:r>
            <w:r>
              <w:rPr>
                <w:rFonts w:ascii="宋体" w:cs="宋体" w:hAnsi="宋体" w:hint="eastAsia"/>
                <w:b/>
                <w:bCs/>
                <w:kern w:val="0"/>
                <w:sz w:val="32"/>
                <w:szCs w:val="32"/>
              </w:rPr>
              <w:t>年度项目</w:t>
            </w:r>
            <w:r>
              <w:rPr>
                <w:rFonts w:ascii="宋体" w:cs="宋体" w:hAnsi="宋体" w:hint="eastAsia"/>
                <w:b/>
                <w:bCs/>
                <w:kern w:val="0"/>
                <w:sz w:val="32"/>
                <w:szCs w:val="32"/>
                <w:lang w:val="en-US" w:eastAsia="zh-CN"/>
              </w:rPr>
              <w:t>支出</w:t>
            </w:r>
            <w:r>
              <w:rPr>
                <w:rFonts w:ascii="宋体" w:cs="宋体" w:hAnsi="宋体" w:hint="eastAsia"/>
                <w:b/>
                <w:bCs/>
                <w:kern w:val="0"/>
                <w:sz w:val="32"/>
                <w:szCs w:val="32"/>
              </w:rPr>
              <w:t>绩效自评表</w:t>
            </w:r>
          </w:p>
          <w:p>
            <w:pPr>
              <w:widowControl/>
              <w:wordWrap w:val="0"/>
              <w:jc w:val="right"/>
              <w:rPr>
                <w:rFonts w:ascii="宋体" w:cs="宋体" w:hAnsi="宋体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kern w:val="0"/>
                <w:sz w:val="22"/>
                <w:szCs w:val="22"/>
              </w:rPr>
              <w:t xml:space="preserve">                      金额：万元</w:t>
            </w:r>
          </w:p>
        </w:tc>
      </w:tr>
      <w:tr>
        <w:trPr>
          <w:trHeight w:hRule="exact" w:val="612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人社局监察员津贴及仲裁员津贴支出</w:t>
            </w:r>
          </w:p>
        </w:tc>
      </w:tr>
      <w:tr>
        <w:trPr>
          <w:trHeight w:hRule="exact" w:val="300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遵化市人社局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eastAsia="zh-CN"/>
              </w:rPr>
              <w:t>遵化市人社局</w:t>
            </w:r>
          </w:p>
        </w:tc>
      </w:tr>
      <w:tr>
        <w:trPr>
          <w:trHeight w:hRule="exact" w:val="535"/>
        </w:trPr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项目资金</w:t>
              <w:br/>
              <w:t>（万元）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得分</w:t>
            </w:r>
          </w:p>
        </w:tc>
      </w:tr>
      <w:tr>
        <w:trPr>
          <w:trHeight w:hRule="exact" w:val="300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4.356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 w:hint="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87%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8.7</w:t>
            </w:r>
          </w:p>
        </w:tc>
      </w:tr>
      <w:tr>
        <w:trPr>
          <w:trHeight w:hRule="exact" w:val="300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其中：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当年财政拨款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hRule="exact" w:val="300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 xml:space="preserve"> 上年结转资金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hRule="exact" w:val="300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ind w:firstLineChars="300" w:firstLine="540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hRule="exact" w:val="30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实际完成情况综述</w:t>
            </w:r>
          </w:p>
        </w:tc>
      </w:tr>
      <w:tr>
        <w:trPr>
          <w:trHeight w:hRule="exact" w:val="1042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目标1：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eastAsia="zh-CN"/>
              </w:rPr>
              <w:t>为积极响应国家号召，对从事安全生产监管监察岗位工作人员给予岗位津贴，不断加强监督监察力度，更好地服务群众。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目标2：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eastAsia="zh-CN"/>
              </w:rPr>
              <w:t>根据人社部发【2012】55号文件要求认真落实好劳动监察员、劳动仲裁员津补贴发放。</w:t>
              <w:tab/>
              <w:tab/>
              <w:tab/>
              <w:tab/>
              <w:tab/>
            </w:r>
          </w:p>
          <w:p>
            <w:pPr>
              <w:widowControl/>
              <w:spacing w:line="240" w:lineRule="exact"/>
              <w:jc w:val="left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cs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目标1完成情况：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eastAsia="zh-CN"/>
              </w:rPr>
              <w:t>完成了年初的整体目标，工作认真、严谨</w:t>
            </w:r>
          </w:p>
          <w:p>
            <w:pPr>
              <w:widowControl/>
              <w:spacing w:line="240" w:lineRule="exact"/>
              <w:jc w:val="left"/>
              <w:rPr>
                <w:rFonts w:ascii="宋体" w:eastAsia="宋体" w:cs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目标2完成情况：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eastAsia="zh-CN"/>
              </w:rPr>
              <w:t>提升了全市劳动者的整体素质，受到群众的好评</w:t>
            </w:r>
          </w:p>
          <w:p>
            <w:pPr>
              <w:widowControl/>
              <w:spacing w:line="240" w:lineRule="exact"/>
              <w:jc w:val="left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 w:hAnsi="宋体"/>
                <w:kern w:val="0"/>
                <w:sz w:val="18"/>
                <w:szCs w:val="18"/>
              </w:rPr>
              <w:t>……</w:t>
            </w:r>
          </w:p>
        </w:tc>
      </w:tr>
      <w:tr>
        <w:trPr>
          <w:trHeight w:hRule="exact" w:val="49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绩</w:t>
              <w:br/>
              <w:t>效</w:t>
              <w:br/>
              <w:t>指</w:t>
              <w:br/>
              <w:t>标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rPr>
          <w:trHeight w:hRule="exact" w:val="95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案件受理率督办案件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仲裁申请受理数占种菜申请数的比率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</w:tr>
      <w:tr>
        <w:trPr>
          <w:trHeight w:hRule="exact" w:val="817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群众来访接待率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%确保遵化市人社局各项业务正常开展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</w:tr>
      <w:tr>
        <w:trPr>
          <w:trHeight w:hRule="exact" w:val="695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及时性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%确保遵化市人社局各项业务正常开展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</w:tr>
      <w:tr>
        <w:trPr>
          <w:trHeight w:hRule="exact" w:val="765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劳动关系的调节、仲裁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%确保遵化市人社局各项业务正常开展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</w:tr>
      <w:tr>
        <w:trPr>
          <w:trHeight w:hRule="exact" w:val="709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安全事故有效处理率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%确保遵化市人社局各项业务正常开展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eastAsia="zh-CN"/>
              </w:rPr>
              <w:t>提高工作效率</w:t>
            </w:r>
          </w:p>
        </w:tc>
      </w:tr>
      <w:tr>
        <w:trPr>
          <w:trHeight w:hRule="exact" w:val="86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群众满意率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%确保遵化市人社局各项业务正常开展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</w:tr>
      <w:tr>
        <w:trPr>
          <w:trHeight w:hRule="exact" w:val="54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促进生态文明建设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%确保遵化市人社局各项业务正常开展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</w:tr>
      <w:tr>
        <w:trPr>
          <w:trHeight w:hRule="exact" w:val="777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裁决撤销率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%确保遵化市人社局各项业务正常开展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</w:tr>
      <w:tr>
        <w:trPr>
          <w:trHeight w:hRule="exact" w:val="981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  <w:t>满意率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确保遵化市人社局各项业务正常开展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</w:tr>
      <w:tr>
        <w:trPr>
          <w:trHeight w:hRule="exact" w:val="347"/>
        </w:trPr>
        <w:tc>
          <w:tcPr>
            <w:tcW w:w="6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8.7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</w:tr>
      <w:tr>
        <w:trPr>
          <w:trHeight w:hRule="exact" w:val="335"/>
        </w:trPr>
        <w:tc>
          <w:tcPr>
            <w:tcW w:w="6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96.7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hint="eastAsia"/>
        </w:rPr>
      </w:pPr>
    </w:p>
    <w:p>
      <w:pPr>
        <w:spacing w:line="560" w:lineRule="exact"/>
        <w:ind w:firstLineChars="700" w:firstLine="2240"/>
        <w:rPr>
          <w:rFonts w:ascii="仿宋" w:eastAsia="仿宋" w:cs="仿宋" w:hAnsi="仿宋" w:hint="eastAsia"/>
          <w:b/>
          <w:bCs/>
          <w:szCs w:val="32"/>
          <w:lang w:eastAsia="zh-CN"/>
        </w:rPr>
      </w:pPr>
      <w:r>
        <w:rPr>
          <w:rFonts w:ascii="仿宋" w:eastAsia="仿宋" w:cs="仿宋" w:hAnsi="仿宋" w:hint="eastAsia"/>
          <w:b/>
          <w:bCs/>
          <w:szCs w:val="32"/>
          <w:lang w:eastAsia="zh-CN"/>
        </w:rPr>
        <w:t>遵化市人力资源和社会保障局</w:t>
      </w:r>
    </w:p>
    <w:p>
      <w:pPr>
        <w:spacing w:line="560" w:lineRule="exact"/>
        <w:ind w:firstLineChars="300" w:firstLine="960"/>
        <w:rPr>
          <w:rFonts w:ascii="仿宋" w:eastAsia="仿宋" w:cs="仿宋" w:hAnsi="仿宋" w:hint="eastAsia"/>
          <w:b/>
          <w:bCs/>
          <w:szCs w:val="32"/>
          <w:lang w:eastAsia="zh-CN"/>
        </w:rPr>
      </w:pPr>
      <w:r>
        <w:rPr>
          <w:rFonts w:ascii="仿宋" w:eastAsia="仿宋" w:cs="仿宋" w:hAnsi="仿宋" w:hint="eastAsia"/>
          <w:b/>
          <w:bCs/>
          <w:szCs w:val="32"/>
          <w:lang w:eastAsia="zh-CN"/>
        </w:rPr>
        <w:t>关于</w:t>
      </w:r>
      <w:r>
        <w:rPr>
          <w:rFonts w:ascii="仿宋" w:eastAsia="仿宋" w:cs="仿宋" w:hAnsi="仿宋" w:hint="eastAsia"/>
          <w:b/>
          <w:bCs/>
          <w:szCs w:val="32"/>
          <w:lang w:val="en-US" w:eastAsia="zh-CN"/>
        </w:rPr>
        <w:t>监察员津贴及仲裁员津贴支</w:t>
      </w:r>
      <w:r>
        <w:rPr>
          <w:rFonts w:ascii="仿宋" w:eastAsia="仿宋" w:cs="仿宋" w:hAnsi="仿宋" w:hint="eastAsia"/>
          <w:b/>
          <w:bCs/>
          <w:szCs w:val="32"/>
          <w:lang w:eastAsia="zh-CN"/>
        </w:rPr>
        <w:t>出绩效</w:t>
      </w:r>
      <w:r>
        <w:rPr>
          <w:rFonts w:ascii="仿宋" w:eastAsia="仿宋" w:cs="仿宋" w:hAnsi="仿宋" w:hint="eastAsia"/>
          <w:b/>
          <w:bCs/>
          <w:szCs w:val="32"/>
          <w:lang w:val="en-US" w:eastAsia="zh-CN"/>
        </w:rPr>
        <w:t>自评</w:t>
      </w:r>
      <w:r>
        <w:rPr>
          <w:rFonts w:ascii="仿宋" w:eastAsia="仿宋" w:cs="仿宋" w:hAnsi="仿宋" w:hint="eastAsia"/>
          <w:b/>
          <w:bCs/>
          <w:szCs w:val="32"/>
          <w:lang w:eastAsia="zh-CN"/>
        </w:rPr>
        <w:t>报告</w:t>
      </w:r>
    </w:p>
    <w:p>
      <w:pPr>
        <w:spacing w:line="600" w:lineRule="exact"/>
        <w:ind w:firstLineChars="100" w:firstLine="32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200" w:firstLine="640"/>
        <w:textAlignment w:val="auto"/>
        <w:outlineLvl w:val="0"/>
        <w:rPr>
          <w:rFonts w:ascii="仿宋_GB2312" w:eastAsia="仿宋_GB2312" w:hint="eastAsia"/>
          <w:b/>
          <w:bCs/>
          <w:szCs w:val="32"/>
        </w:rPr>
      </w:pPr>
      <w:r>
        <w:rPr>
          <w:rFonts w:ascii="仿宋_GB2312" w:eastAsia="仿宋_GB2312" w:hint="eastAsia"/>
          <w:b/>
          <w:bCs/>
          <w:szCs w:val="32"/>
        </w:rPr>
        <w:t>（一）项目概况。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Chars="262" w:firstLine="838"/>
        <w:textAlignment w:val="auto"/>
        <w:rPr>
          <w:rFonts w:ascii="仿宋_GB2312" w:eastAsia="仿宋_GB2312"/>
          <w:sz w:val="32"/>
          <w:lang w:val="en-US" w:eastAsia="zh-CN"/>
        </w:rPr>
      </w:pPr>
      <w:r>
        <w:rPr>
          <w:rFonts w:ascii="仿宋_GB2312" w:eastAsia="仿宋_GB2312" w:cs="Times New Roman" w:hAnsi="Times New Roman" w:hint="eastAsia"/>
          <w:b w:val="0"/>
          <w:bCs w:val="0"/>
          <w:szCs w:val="32"/>
          <w:lang w:val="en-US" w:eastAsia="zh-CN"/>
        </w:rPr>
        <w:t>为积极响应国家号召，对从事安全生产监管监察岗位工作人员给予岗位津贴，不断加强监督监察力度，更好地服务群众。此项目共需资金5万元。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Chars="200" w:firstLine="640"/>
        <w:textAlignment w:val="auto"/>
        <w:rPr>
          <w:rFonts w:ascii="仿宋_GB2312" w:eastAsia="仿宋_GB2312" w:hint="eastAsia"/>
          <w:b/>
          <w:bCs/>
          <w:szCs w:val="32"/>
        </w:rPr>
      </w:pPr>
      <w:r>
        <w:rPr>
          <w:rFonts w:ascii="仿宋_GB2312" w:eastAsia="仿宋_GB2312" w:hint="eastAsia"/>
          <w:b/>
          <w:bCs/>
          <w:szCs w:val="32"/>
        </w:rPr>
        <w:t>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Chars="262" w:firstLine="838"/>
        <w:textAlignment w:val="auto"/>
        <w:rPr>
          <w:rFonts w:ascii="仿宋_GB2312" w:eastAsia="仿宋_GB2312" w:hint="eastAsia"/>
          <w:b w:val="0"/>
          <w:bCs w:val="0"/>
          <w:color w:val="000000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仿宋_GB2312" w:eastAsia="仿宋_GB2312" w:hint="eastAsia"/>
          <w:b/>
          <w:bCs/>
          <w:color w:val="000000"/>
          <w:szCs w:val="32"/>
          <w14:textFill>
            <w14:solidFill>
              <w14:srgbClr w14:val="000000"/>
            </w14:solidFill>
          </w14:textFill>
          <w:lang w:val="en-US" w:eastAsia="zh-CN"/>
        </w:rPr>
        <w:t xml:space="preserve">总体目标： </w:t>
      </w:r>
      <w:r>
        <w:rPr>
          <w:rFonts w:ascii="方正仿宋简体" w:eastAsia="方正仿宋简体" w:cs="方正仿宋简体" w:hAnsi="方正仿宋简体" w:hint="eastAsia"/>
          <w:color w:val="000000"/>
          <w14:textFill>
            <w14:solidFill>
              <w14:srgbClr w14:val="000000"/>
            </w14:solidFill>
          </w14:textFill>
          <w:lang w:val="en-US" w:eastAsia="zh-CN"/>
        </w:rPr>
        <w:t>对从事安全生产监管、监察岗位工作人员给予岗位津贴，不断加强监察监督力度，更好的服务群众。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Chars="300" w:firstLine="960"/>
        <w:textAlignment w:val="auto"/>
        <w:rPr>
          <w:rFonts w:ascii="方正仿宋简体" w:eastAsia="方正仿宋简体" w:cs="方正仿宋简体" w:hAnsi="方正仿宋简体" w:hint="eastAsia"/>
          <w:color w:val="000000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仿宋_GB2312" w:eastAsia="仿宋_GB2312" w:hint="eastAsia"/>
          <w:b/>
          <w:bCs/>
          <w:color w:val="000000"/>
          <w:szCs w:val="32"/>
          <w14:textFill>
            <w14:solidFill>
              <w14:srgbClr w14:val="000000"/>
            </w14:solidFill>
          </w14:textFill>
          <w:lang w:val="en-US" w:eastAsia="zh-CN"/>
        </w:rPr>
        <w:t>阶段性目标：</w:t>
      </w:r>
      <w:r>
        <w:rPr>
          <w:rFonts w:ascii="方正仿宋简体" w:eastAsia="方正仿宋简体" w:cs="方正仿宋简体" w:hAnsi="方正仿宋简体" w:hint="eastAsia"/>
          <w:color w:val="000000"/>
          <w14:textFill>
            <w14:solidFill>
              <w14:srgbClr w14:val="000000"/>
            </w14:solidFill>
          </w14:textFill>
          <w:lang w:val="en-US" w:eastAsia="zh-CN"/>
        </w:rPr>
        <w:t>根据人社部发【2012】55号文件要求认真落实好劳动监察员、劳动仲裁员津补贴发放。对劳动监察员、劳动仲裁员每人每月220元的津贴发放。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200" w:firstLine="640"/>
        <w:textAlignment w:val="auto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200" w:firstLine="640"/>
        <w:textAlignment w:val="auto"/>
        <w:rPr>
          <w:rFonts w:ascii="仿宋_GB2312" w:eastAsia="仿宋_GB2312" w:hint="eastAsia"/>
          <w:b/>
          <w:bCs/>
          <w:szCs w:val="32"/>
        </w:rPr>
      </w:pPr>
      <w:r>
        <w:rPr>
          <w:rFonts w:ascii="仿宋_GB2312" w:eastAsia="仿宋_GB2312" w:hint="eastAsia"/>
          <w:b/>
          <w:bCs/>
          <w:szCs w:val="32"/>
        </w:rPr>
        <w:t>（一）绩效评价目的、对象和范围。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Chars="262" w:firstLine="838"/>
        <w:textAlignment w:val="auto"/>
        <w:rPr>
          <w:rFonts w:ascii="仿宋_GB2312" w:eastAsia="仿宋_GB2312" w:hint="eastAsia"/>
          <w:b w:val="0"/>
          <w:bCs w:val="0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color w:val="000000"/>
          <w14:textFill>
            <w14:solidFill>
              <w14:srgbClr w14:val="000000"/>
            </w14:solidFill>
          </w14:textFill>
          <w:lang w:val="en-US" w:eastAsia="zh-CN"/>
        </w:rPr>
        <w:t>为积极响应国家号召，对从事安全生产监管、监察岗位工作人员给予岗位津贴，不断加强监察监督力度，更好的服务群众。依据人社部发【2012】55号文件要求认真落实好劳动监察员、劳动仲裁员津补贴发放。</w:t>
      </w:r>
      <w:r>
        <w:rPr>
          <w:rFonts w:ascii="仿宋_GB2312" w:eastAsia="仿宋_GB2312" w:hint="eastAsia"/>
          <w:b w:val="0"/>
          <w:bCs w:val="0"/>
          <w:szCs w:val="32"/>
          <w:lang w:val="en-US" w:eastAsia="zh-CN"/>
        </w:rPr>
        <w:t>根据业务科室的实际工作要求，年初编制预算，以保障此项工作的顺利开展。根据实际工作要求，支付资金。</w:t>
      </w:r>
    </w:p>
    <w:p>
      <w:pPr>
        <w:spacing w:line="600" w:lineRule="exact"/>
        <w:ind w:left="0" w:firstLineChars="200" w:firstLine="640"/>
        <w:rPr>
          <w:rFonts w:ascii="仿宋_GB2312" w:eastAsia="仿宋_GB2312" w:hint="eastAsia"/>
          <w:b/>
          <w:bCs/>
          <w:szCs w:val="32"/>
          <w:lang w:val="en-US" w:eastAsia="zh-CN"/>
        </w:rPr>
      </w:pPr>
      <w:r>
        <w:rPr>
          <w:rFonts w:ascii="仿宋_GB2312" w:eastAsia="仿宋_GB2312" w:hint="eastAsia"/>
          <w:b/>
          <w:bCs/>
          <w:szCs w:val="32"/>
          <w:lang w:val="en-US" w:eastAsia="zh-CN"/>
        </w:rPr>
        <w:t>（二）绩效评价原则、评价指标体系（附表说明）、评价方法及评价标准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szCs w:val="32"/>
        </w:rPr>
      </w:pPr>
      <w:r>
        <w:rPr>
          <w:rFonts w:ascii="方正仿宋简体" w:eastAsia="方正仿宋简体" w:hAnsi="仿宋" w:hint="eastAsia"/>
          <w:szCs w:val="32"/>
        </w:rPr>
        <w:t>1、绩效评价工作遵循全面覆盖、程序简便、客观公正、公开透明的原则。</w:t>
      </w:r>
    </w:p>
    <w:p>
      <w:pPr>
        <w:widowControl/>
        <w:spacing w:line="560" w:lineRule="exact"/>
        <w:ind w:firstLineChars="200" w:firstLine="640"/>
        <w:rPr>
          <w:rFonts w:ascii="方正仿宋简体" w:eastAsia="方正仿宋简体" w:hAnsi="仿宋"/>
          <w:kern w:val="0"/>
          <w:szCs w:val="32"/>
        </w:rPr>
      </w:pPr>
      <w:r>
        <w:rPr>
          <w:rFonts w:ascii="方正仿宋简体" w:eastAsia="方正仿宋简体" w:hAnsi="仿宋" w:hint="eastAsia"/>
          <w:szCs w:val="32"/>
        </w:rPr>
        <w:t>2、评价指标体系，</w:t>
      </w:r>
      <w:r>
        <w:rPr>
          <w:rFonts w:ascii="方正仿宋简体" w:eastAsia="方正仿宋简体" w:hAnsi="仿宋" w:hint="eastAsia"/>
          <w:kern w:val="0"/>
          <w:szCs w:val="32"/>
        </w:rPr>
        <w:t>具体每个指标得分情况详见下表：</w:t>
      </w:r>
    </w:p>
    <w:tbl>
      <w:tblPr>
        <w:jc w:val="center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688"/>
        <w:gridCol w:w="1195"/>
        <w:gridCol w:w="1020"/>
        <w:gridCol w:w="2014"/>
        <w:gridCol w:w="2763"/>
        <w:gridCol w:w="696"/>
        <w:gridCol w:w="684"/>
      </w:tblGrid>
      <w:tr>
        <w:trPr>
          <w:trHeight w:val="978"/>
        </w:trPr>
        <w:tc>
          <w:tcPr>
            <w:tcW w:w="68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一级指标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三级指标</w:t>
            </w:r>
          </w:p>
        </w:tc>
        <w:tc>
          <w:tcPr>
            <w:tcW w:w="20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指标解释</w:t>
            </w:r>
          </w:p>
        </w:tc>
        <w:tc>
          <w:tcPr>
            <w:tcW w:w="27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评价标准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标准分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得分</w:t>
            </w:r>
          </w:p>
        </w:tc>
      </w:tr>
      <w:tr>
        <w:trPr>
          <w:trHeight w:val="1404"/>
        </w:trPr>
        <w:tc>
          <w:tcPr>
            <w:tcW w:w="688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产出</w:t>
            </w:r>
          </w:p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指标</w:t>
            </w:r>
          </w:p>
        </w:tc>
        <w:tc>
          <w:tcPr>
            <w:tcW w:w="1195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数量指标</w:t>
            </w: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cs="Times New Roman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cs="Times New Roman" w:hAnsi="仿宋" w:hint="eastAsia"/>
                <w:kern w:val="0"/>
                <w:sz w:val="24"/>
                <w:lang w:eastAsia="zh-CN"/>
              </w:rPr>
              <w:t>案件受理率督办案件</w:t>
            </w:r>
          </w:p>
        </w:tc>
        <w:tc>
          <w:tcPr>
            <w:tcW w:w="2014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25000</w:t>
            </w:r>
          </w:p>
        </w:tc>
        <w:tc>
          <w:tcPr>
            <w:tcW w:w="2763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完成90%以上得10分，完成80%以上得9分，完成80%以下得8分。</w:t>
            </w:r>
          </w:p>
        </w:tc>
        <w:tc>
          <w:tcPr>
            <w:tcW w:w="696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10</w:t>
            </w:r>
          </w:p>
        </w:tc>
      </w:tr>
      <w:tr>
        <w:trPr>
          <w:trHeight w:val="1458"/>
        </w:trPr>
        <w:tc>
          <w:tcPr>
            <w:tcW w:w="688" w:type="dxa"/>
            <w:vMerge/>
            <w:vAlign w:val="center"/>
          </w:tcPr>
          <w:p/>
        </w:tc>
        <w:tc>
          <w:tcPr>
            <w:tcW w:w="1195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质量指标</w:t>
            </w: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cs="Times New Roman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cs="Times New Roman" w:hAnsi="仿宋" w:hint="eastAsia"/>
                <w:kern w:val="0"/>
                <w:sz w:val="24"/>
                <w:lang w:eastAsia="zh-CN"/>
              </w:rPr>
              <w:t>群众来访接待率</w:t>
            </w:r>
          </w:p>
        </w:tc>
        <w:tc>
          <w:tcPr>
            <w:tcW w:w="2014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≥9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5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%确保遵化市人社局各项业务正常开展</w:t>
            </w:r>
          </w:p>
        </w:tc>
        <w:tc>
          <w:tcPr>
            <w:tcW w:w="2763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完成90%以上得10分，完成80%以上得9分，完成80%以下得8分。</w:t>
            </w:r>
          </w:p>
        </w:tc>
        <w:tc>
          <w:tcPr>
            <w:tcW w:w="696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10</w:t>
            </w:r>
          </w:p>
        </w:tc>
      </w:tr>
      <w:tr>
        <w:trPr>
          <w:trHeight w:val="1690"/>
        </w:trPr>
        <w:tc>
          <w:tcPr>
            <w:tcW w:w="688" w:type="dxa"/>
            <w:vMerge/>
            <w:vAlign w:val="center"/>
          </w:tcPr>
          <w:p/>
        </w:tc>
        <w:tc>
          <w:tcPr>
            <w:tcW w:w="1195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时效指标</w:t>
            </w: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cs="Times New Roman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cs="Times New Roman" w:hAnsi="仿宋" w:hint="eastAsia"/>
                <w:kern w:val="0"/>
                <w:sz w:val="24"/>
                <w:lang w:eastAsia="zh-CN"/>
              </w:rPr>
              <w:t>及时性</w:t>
            </w:r>
          </w:p>
        </w:tc>
        <w:tc>
          <w:tcPr>
            <w:tcW w:w="2014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≥9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5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%确保遵化市人社局各项业务正常开展</w:t>
            </w:r>
          </w:p>
        </w:tc>
        <w:tc>
          <w:tcPr>
            <w:tcW w:w="2763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完成90%以上得10分，完成80%以上得9分，完成80%以下得8分。</w:t>
            </w:r>
          </w:p>
        </w:tc>
        <w:tc>
          <w:tcPr>
            <w:tcW w:w="696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10</w:t>
            </w:r>
          </w:p>
        </w:tc>
      </w:tr>
      <w:tr>
        <w:trPr>
          <w:trHeight w:val="1398"/>
        </w:trPr>
        <w:tc>
          <w:tcPr>
            <w:tcW w:w="688" w:type="dxa"/>
            <w:vMerge/>
            <w:vAlign w:val="center"/>
          </w:tcPr>
          <w:p/>
        </w:tc>
        <w:tc>
          <w:tcPr>
            <w:tcW w:w="1195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成本指标</w:t>
            </w: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cs="Times New Roman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cs="Times New Roman" w:hAnsi="仿宋" w:hint="eastAsia"/>
                <w:kern w:val="0"/>
                <w:sz w:val="24"/>
                <w:lang w:eastAsia="zh-CN"/>
              </w:rPr>
              <w:t>劳动关系的调节、仲裁</w:t>
            </w:r>
          </w:p>
        </w:tc>
        <w:tc>
          <w:tcPr>
            <w:tcW w:w="2014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≥9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5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%确保遵化市人社局各项业务正常开展</w:t>
            </w:r>
          </w:p>
        </w:tc>
        <w:tc>
          <w:tcPr>
            <w:tcW w:w="2763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完成90%以上得10分，完成80%以上得9分，完成80%以下得8分。</w:t>
            </w:r>
          </w:p>
        </w:tc>
        <w:tc>
          <w:tcPr>
            <w:tcW w:w="696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10</w:t>
            </w:r>
          </w:p>
        </w:tc>
      </w:tr>
      <w:tr>
        <w:trPr>
          <w:trHeight w:val="1412"/>
        </w:trPr>
        <w:tc>
          <w:tcPr>
            <w:tcW w:w="688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效益指标</w:t>
            </w:r>
          </w:p>
        </w:tc>
        <w:tc>
          <w:tcPr>
            <w:tcW w:w="1195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经济效益</w:t>
            </w:r>
          </w:p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指标</w:t>
            </w: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cs="Times New Roman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cs="Times New Roman" w:hAnsi="仿宋" w:hint="eastAsia"/>
                <w:kern w:val="0"/>
                <w:sz w:val="24"/>
                <w:lang w:eastAsia="zh-CN"/>
              </w:rPr>
              <w:t>安全事故有效处理率</w:t>
            </w:r>
          </w:p>
        </w:tc>
        <w:tc>
          <w:tcPr>
            <w:tcW w:w="2014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≥9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5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%确保遵化市人社局各项业务正常开展</w:t>
            </w:r>
          </w:p>
        </w:tc>
        <w:tc>
          <w:tcPr>
            <w:tcW w:w="2763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完成90%以上得10分，完成80%以上得8分，完成80%以下得7分。</w:t>
            </w:r>
          </w:p>
        </w:tc>
        <w:tc>
          <w:tcPr>
            <w:tcW w:w="696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8</w:t>
            </w:r>
          </w:p>
        </w:tc>
      </w:tr>
      <w:tr>
        <w:trPr>
          <w:trHeight w:val="1404"/>
        </w:trPr>
        <w:tc>
          <w:tcPr>
            <w:tcW w:w="688" w:type="dxa"/>
            <w:vMerge/>
            <w:vAlign w:val="center"/>
          </w:tcPr>
          <w:p/>
        </w:tc>
        <w:tc>
          <w:tcPr>
            <w:tcW w:w="1195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社会效益</w:t>
            </w:r>
          </w:p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指标</w:t>
            </w: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cs="Times New Roman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cs="Times New Roman" w:hAnsi="仿宋" w:hint="eastAsia"/>
                <w:kern w:val="0"/>
                <w:sz w:val="24"/>
                <w:lang w:eastAsia="zh-CN"/>
              </w:rPr>
              <w:t>群众满意率</w:t>
            </w:r>
          </w:p>
        </w:tc>
        <w:tc>
          <w:tcPr>
            <w:tcW w:w="2014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≥9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5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%确保遵化市人社局各项业务正常开展</w:t>
            </w:r>
          </w:p>
        </w:tc>
        <w:tc>
          <w:tcPr>
            <w:tcW w:w="2763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完成90%以上得10分，完成80%以上得8分，完成80%以下得7分。</w:t>
            </w:r>
          </w:p>
        </w:tc>
        <w:tc>
          <w:tcPr>
            <w:tcW w:w="696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10</w:t>
            </w:r>
          </w:p>
        </w:tc>
      </w:tr>
      <w:tr>
        <w:trPr>
          <w:trHeight w:val="1693"/>
        </w:trPr>
        <w:tc>
          <w:tcPr>
            <w:tcW w:w="688" w:type="dxa"/>
            <w:vMerge/>
            <w:vAlign w:val="center"/>
          </w:tcPr>
          <w:p/>
        </w:tc>
        <w:tc>
          <w:tcPr>
            <w:tcW w:w="1195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生态效益</w:t>
            </w:r>
          </w:p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指标</w:t>
            </w: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cs="Times New Roman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cs="Times New Roman" w:hAnsi="仿宋" w:hint="eastAsia"/>
                <w:kern w:val="0"/>
                <w:sz w:val="24"/>
                <w:lang w:eastAsia="zh-CN"/>
              </w:rPr>
              <w:t>促进生态文明建设</w:t>
            </w:r>
          </w:p>
        </w:tc>
        <w:tc>
          <w:tcPr>
            <w:tcW w:w="2014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≥9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5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%确保遵化市人社局各项业务正常开展</w:t>
            </w:r>
          </w:p>
        </w:tc>
        <w:tc>
          <w:tcPr>
            <w:tcW w:w="2763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完成90%得10分，完成80%以上得9分，完成70%以上得8分，完成70%以下得7分。</w:t>
            </w:r>
          </w:p>
        </w:tc>
        <w:tc>
          <w:tcPr>
            <w:tcW w:w="696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10</w:t>
            </w:r>
          </w:p>
        </w:tc>
      </w:tr>
      <w:tr>
        <w:trPr>
          <w:trHeight w:val="1208"/>
        </w:trPr>
        <w:tc>
          <w:tcPr>
            <w:tcW w:w="688" w:type="dxa"/>
            <w:vMerge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1195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可持续影响指标</w:t>
            </w: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cs="Times New Roman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cs="Times New Roman" w:hAnsi="仿宋" w:hint="eastAsia"/>
                <w:kern w:val="0"/>
                <w:sz w:val="24"/>
                <w:lang w:eastAsia="zh-CN"/>
              </w:rPr>
              <w:t>裁决撤销率</w:t>
            </w:r>
          </w:p>
        </w:tc>
        <w:tc>
          <w:tcPr>
            <w:tcW w:w="2014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≥9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5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%确保遵化市人社局各项业务正常开展</w:t>
            </w:r>
          </w:p>
        </w:tc>
        <w:tc>
          <w:tcPr>
            <w:tcW w:w="2763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完成90%以上得10分，完成80%以上得9分，完成80%以下得8分。</w:t>
            </w:r>
          </w:p>
        </w:tc>
        <w:tc>
          <w:tcPr>
            <w:tcW w:w="696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10</w:t>
            </w:r>
          </w:p>
        </w:tc>
      </w:tr>
      <w:tr>
        <w:trPr>
          <w:trHeight w:val="2261"/>
        </w:trPr>
        <w:tc>
          <w:tcPr>
            <w:tcW w:w="688" w:type="dxa"/>
            <w:tcBorders>
              <w:top w:val="single" w:sz="4" w:space="0" w:color="auto"/>
            </w:tcBorders>
            <w:vAlign w:val="center"/>
          </w:tcPr>
          <w:p>
            <w:pPr>
              <w:spacing w:line="440" w:lineRule="exact"/>
              <w:jc w:val="left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满意度指标</w:t>
            </w:r>
          </w:p>
        </w:tc>
        <w:tc>
          <w:tcPr>
            <w:tcW w:w="1195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服务对象满意度指标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满意率</w:t>
            </w:r>
          </w:p>
        </w:tc>
        <w:tc>
          <w:tcPr>
            <w:tcW w:w="2014" w:type="dxa"/>
            <w:tcBorders>
              <w:lef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≥9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5%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确保遵化市人社局各项业务正常开展</w:t>
            </w:r>
          </w:p>
        </w:tc>
        <w:tc>
          <w:tcPr>
            <w:tcW w:w="2763" w:type="dxa"/>
            <w:tcBorders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完成90%得10分，完成80%以上得9分，完成80%以上得8分，完成80%以下得7分。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10</w:t>
            </w:r>
          </w:p>
        </w:tc>
      </w:tr>
      <w:tr>
        <w:trPr>
          <w:trHeight w:val="394"/>
        </w:trPr>
        <w:tc>
          <w:tcPr>
            <w:tcW w:w="2903" w:type="dxa"/>
            <w:gridSpan w:val="3"/>
          </w:tcPr>
          <w:p>
            <w:pPr>
              <w:spacing w:line="560" w:lineRule="exact"/>
              <w:ind w:firstLineChars="200" w:firstLine="480"/>
              <w:rPr>
                <w:rFonts w:ascii="方正仿宋简体" w:eastAsia="方正仿宋简体" w:hAnsi="仿宋"/>
                <w:sz w:val="24"/>
              </w:rPr>
            </w:pPr>
          </w:p>
          <w:p>
            <w:pPr>
              <w:spacing w:line="560" w:lineRule="exact"/>
              <w:ind w:firstLineChars="200" w:firstLine="480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预算执行率</w:t>
            </w:r>
          </w:p>
          <w:p>
            <w:pPr>
              <w:spacing w:line="560" w:lineRule="exact"/>
              <w:ind w:firstLineChars="200" w:firstLine="480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2014" w:type="dxa"/>
            <w:tcBorders>
              <w:left w:val="single" w:sz="4" w:space="0" w:color="000000"/>
            </w:tcBorders>
          </w:tcPr>
          <w:p>
            <w:pPr>
              <w:spacing w:line="560" w:lineRule="exact"/>
              <w:ind w:firstLineChars="200" w:firstLine="480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</w:rPr>
              <w:t>符合预算决策相关文件要求并严格执行</w:t>
            </w:r>
          </w:p>
        </w:tc>
        <w:tc>
          <w:tcPr>
            <w:tcW w:w="2763" w:type="dxa"/>
            <w:tcBorders>
              <w:left w:val="single" w:sz="4" w:space="0" w:color="000000"/>
            </w:tcBorders>
          </w:tcPr>
          <w:p>
            <w:pPr>
              <w:spacing w:line="560" w:lineRule="exact"/>
              <w:ind w:firstLineChars="200" w:firstLine="480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</w:rPr>
              <w:t>完成100%得10分，完成90%以上得9分，完成70%以上得8</w:t>
            </w:r>
            <w:r>
              <w:rPr>
                <w:rFonts w:ascii="方正仿宋简体" w:eastAsia="方正仿宋简体" w:cs="方正仿宋简体" w:hAnsi="方正仿宋简体" w:hint="eastAsia"/>
                <w:sz w:val="28"/>
                <w:szCs w:val="28"/>
              </w:rPr>
              <w:t>分，完成80%以下得7分</w:t>
            </w:r>
          </w:p>
        </w:tc>
        <w:tc>
          <w:tcPr>
            <w:tcW w:w="696" w:type="dxa"/>
            <w:tcBorders>
              <w:left w:val="single" w:sz="4" w:space="0" w:color="000000"/>
            </w:tcBorders>
          </w:tcPr>
          <w:p>
            <w:pPr>
              <w:tabs>
                <w:tab w:val="right" w:pos="476"/>
                <w:tab w:val="center" w:pos="558"/>
              </w:tabs>
              <w:spacing w:line="56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</w:tcBorders>
          </w:tcPr>
          <w:p>
            <w:pPr>
              <w:spacing w:line="560" w:lineRule="exact"/>
              <w:jc w:val="left"/>
              <w:rPr>
                <w:rFonts w:ascii="方正仿宋简体" w:eastAsia="方正仿宋简体" w:hAnsi="仿宋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sz w:val="24"/>
                <w:lang w:val="en-US" w:eastAsia="zh-CN"/>
              </w:rPr>
              <w:t>8.7</w:t>
            </w:r>
          </w:p>
        </w:tc>
      </w:tr>
      <w:tr>
        <w:trPr>
          <w:trHeight w:val="340"/>
        </w:trPr>
        <w:tc>
          <w:tcPr>
            <w:tcW w:w="7680" w:type="dxa"/>
            <w:gridSpan w:val="5"/>
          </w:tcPr>
          <w:p>
            <w:pPr>
              <w:spacing w:line="560" w:lineRule="exact"/>
              <w:ind w:firstLineChars="200" w:firstLine="480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总分</w:t>
            </w:r>
          </w:p>
        </w:tc>
        <w:tc>
          <w:tcPr>
            <w:tcW w:w="696" w:type="dxa"/>
            <w:tcBorders>
              <w:left w:val="single" w:sz="4" w:space="0" w:color="000000"/>
            </w:tcBorders>
          </w:tcPr>
          <w:p>
            <w:pPr>
              <w:spacing w:line="560" w:lineRule="exac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100</w:t>
            </w:r>
          </w:p>
        </w:tc>
        <w:tc>
          <w:tcPr>
            <w:tcW w:w="684" w:type="dxa"/>
            <w:tcBorders>
              <w:left w:val="single" w:sz="4" w:space="0" w:color="000000"/>
            </w:tcBorders>
          </w:tcPr>
          <w:p>
            <w:pPr>
              <w:spacing w:line="560" w:lineRule="exact"/>
              <w:jc w:val="center"/>
              <w:rPr>
                <w:rFonts w:ascii="方正仿宋简体" w:eastAsia="方正仿宋简体" w:hAnsi="仿宋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sz w:val="24"/>
                <w:lang w:val="en-US" w:eastAsia="zh-CN"/>
              </w:rPr>
              <w:t>96.7</w:t>
            </w:r>
          </w:p>
        </w:tc>
      </w:tr>
    </w:tbl>
    <w:p>
      <w:pPr>
        <w:spacing w:line="560" w:lineRule="exact"/>
        <w:ind w:firstLineChars="200" w:firstLine="640"/>
        <w:rPr>
          <w:rFonts w:ascii="方正仿宋简体" w:eastAsia="方正仿宋简体" w:hAnsi="仿宋"/>
          <w:szCs w:val="32"/>
        </w:rPr>
      </w:pPr>
      <w:r>
        <w:rPr>
          <w:rFonts w:ascii="方正仿宋简体" w:eastAsia="方正仿宋简体" w:hAnsi="仿宋" w:hint="eastAsia"/>
          <w:szCs w:val="32"/>
        </w:rPr>
        <w:t>3、评价方法</w:t>
      </w:r>
    </w:p>
    <w:p>
      <w:pPr>
        <w:widowControl/>
        <w:spacing w:line="560" w:lineRule="exact"/>
        <w:ind w:firstLineChars="200" w:firstLine="640"/>
        <w:rPr>
          <w:rFonts w:ascii="方正仿宋简体" w:eastAsia="方正仿宋简体" w:hAnsi="仿宋"/>
          <w:kern w:val="0"/>
          <w:szCs w:val="32"/>
        </w:rPr>
      </w:pPr>
      <w:r>
        <w:rPr>
          <w:rFonts w:ascii="方正仿宋简体" w:eastAsia="方正仿宋简体" w:hAnsi="仿宋" w:hint="eastAsia"/>
          <w:kern w:val="0"/>
          <w:szCs w:val="32"/>
        </w:rPr>
        <w:t>采用查阅资料、实地检查等多种评价方法相结合的综合评价</w:t>
      </w:r>
      <w:r>
        <w:rPr>
          <w:rFonts w:ascii="方正仿宋简体" w:eastAsia="方正仿宋简体" w:hAnsi="仿宋" w:hint="eastAsia"/>
          <w:szCs w:val="32"/>
        </w:rPr>
        <w:t>方法</w:t>
      </w:r>
      <w:r>
        <w:rPr>
          <w:rFonts w:ascii="方正仿宋简体" w:eastAsia="方正仿宋简体" w:hAnsi="仿宋" w:hint="eastAsia"/>
          <w:kern w:val="0"/>
          <w:szCs w:val="32"/>
        </w:rPr>
        <w:t>。</w:t>
      </w:r>
    </w:p>
    <w:p>
      <w:pPr>
        <w:widowControl/>
        <w:spacing w:line="560" w:lineRule="exact"/>
        <w:ind w:firstLineChars="200" w:firstLine="640"/>
        <w:rPr>
          <w:rFonts w:ascii="方正仿宋简体" w:eastAsia="方正仿宋简体" w:hAnsi="仿宋"/>
          <w:kern w:val="0"/>
          <w:szCs w:val="32"/>
        </w:rPr>
      </w:pPr>
      <w:r>
        <w:rPr>
          <w:rFonts w:ascii="方正仿宋简体" w:eastAsia="方正仿宋简体" w:hAnsi="仿宋" w:hint="eastAsia"/>
          <w:kern w:val="0"/>
          <w:szCs w:val="32"/>
        </w:rPr>
        <w:t>4、评价标准</w:t>
      </w:r>
    </w:p>
    <w:p>
      <w:pPr>
        <w:widowControl/>
        <w:spacing w:line="560" w:lineRule="exact"/>
        <w:ind w:firstLineChars="200" w:firstLine="640"/>
        <w:rPr>
          <w:rFonts w:ascii="方正仿宋简体" w:eastAsia="方正仿宋简体" w:hAnsi="仿宋"/>
          <w:kern w:val="0"/>
          <w:szCs w:val="32"/>
        </w:rPr>
      </w:pPr>
      <w:r>
        <w:rPr>
          <w:rFonts w:ascii="方正仿宋简体" w:eastAsia="方正仿宋简体" w:hAnsi="仿宋" w:hint="eastAsia"/>
          <w:kern w:val="0"/>
          <w:szCs w:val="32"/>
        </w:rPr>
        <w:t>从预算执行率、产出指标、效益指标、满意度指标四方面设计了四个一级指标，九个二级指标和九个三级指标。对每项三级指标分别赋予了不同分值，总分共100分。评分标准，90分（含90分）以上为优秀，70-90分（含70分）为良好，60-70分（含60分）为合格，60分（不含60分）以下为不合格。</w:t>
      </w:r>
    </w:p>
    <w:p>
      <w:pPr>
        <w:spacing w:line="560" w:lineRule="exact"/>
        <w:ind w:firstLineChars="200" w:firstLine="640"/>
        <w:rPr>
          <w:rFonts w:ascii="方正楷体简体" w:eastAsia="方正楷体简体" w:hAnsi="仿宋"/>
          <w:szCs w:val="32"/>
        </w:rPr>
      </w:pPr>
      <w:r>
        <w:rPr>
          <w:rFonts w:ascii="方正楷体简体" w:eastAsia="方正楷体简体" w:hAnsi="仿宋" w:hint="eastAsia"/>
          <w:szCs w:val="32"/>
        </w:rPr>
        <w:t>（三）绩效评价工作过程</w:t>
      </w:r>
    </w:p>
    <w:p>
      <w:pPr>
        <w:widowControl/>
        <w:spacing w:line="560" w:lineRule="exact"/>
        <w:ind w:firstLineChars="200" w:firstLine="640"/>
        <w:rPr>
          <w:rFonts w:ascii="方正仿宋简体" w:eastAsia="方正仿宋简体" w:hAnsi="仿宋"/>
          <w:kern w:val="0"/>
          <w:szCs w:val="32"/>
        </w:rPr>
      </w:pPr>
      <w:r>
        <w:rPr>
          <w:rFonts w:ascii="方正仿宋简体" w:eastAsia="方正仿宋简体" w:hAnsi="仿宋" w:hint="eastAsia"/>
          <w:kern w:val="0"/>
          <w:szCs w:val="32"/>
        </w:rPr>
        <w:t>按照单位内部控制制度，成立了内部评价工作小组，对项目开展情况、资金拨付、使用情况及后期的管理工作进行评价。</w:t>
      </w:r>
    </w:p>
    <w:p>
      <w:pPr>
        <w:spacing w:line="560" w:lineRule="exact"/>
        <w:ind w:firstLineChars="200" w:firstLine="640"/>
        <w:outlineLvl w:val="0"/>
        <w:rPr>
          <w:rFonts w:ascii="方正仿宋简体" w:eastAsia="方正仿宋简体" w:hAnsi="仿宋"/>
          <w:szCs w:val="32"/>
        </w:rPr>
      </w:pPr>
      <w:r>
        <w:rPr>
          <w:rFonts w:ascii="方正仿宋简体" w:eastAsia="方正仿宋简体" w:hAnsi="仿宋" w:hint="eastAsia"/>
          <w:szCs w:val="32"/>
        </w:rPr>
        <w:t>1、全面设置专项资金及项目绩效目标。绩效目标应包括产出、成本以及经济效益、社会效益、生态效益、可持续影响和服务对象满意度等绩效指标。建立预算执行“双监控”机制，对绩效目标实现程度和预算执行进度开展监控，发现问题及时纠正。</w:t>
      </w:r>
    </w:p>
    <w:p>
      <w:pPr>
        <w:spacing w:line="560" w:lineRule="exact"/>
        <w:ind w:firstLineChars="200" w:firstLine="640"/>
        <w:outlineLvl w:val="0"/>
        <w:rPr>
          <w:rFonts w:ascii="方正仿宋简体" w:eastAsia="方正仿宋简体" w:hAnsi="仿宋"/>
          <w:szCs w:val="32"/>
        </w:rPr>
      </w:pPr>
      <w:r>
        <w:rPr>
          <w:rFonts w:ascii="方正仿宋简体" w:eastAsia="方正仿宋简体" w:hAnsi="仿宋" w:hint="eastAsia"/>
          <w:szCs w:val="32"/>
        </w:rPr>
        <w:t>2、年度预算执行终了，将绩效指标实际完成值（实现程度）与年初设定的预期值相比较，逐项评定每项指标得分，汇总形成预算项目绩效自评得分。</w:t>
      </w:r>
    </w:p>
    <w:p>
      <w:pPr>
        <w:widowControl/>
        <w:spacing w:line="560" w:lineRule="exact"/>
        <w:ind w:firstLineChars="200" w:firstLine="640"/>
        <w:rPr>
          <w:rFonts w:ascii="方正仿宋简体" w:eastAsia="方正仿宋简体" w:hAnsi="仿宋"/>
          <w:kern w:val="0"/>
          <w:szCs w:val="32"/>
        </w:rPr>
      </w:pPr>
      <w:r>
        <w:rPr>
          <w:rFonts w:ascii="方正仿宋简体" w:eastAsia="方正仿宋简体" w:hAnsi="仿宋" w:hint="eastAsia"/>
          <w:kern w:val="0"/>
          <w:szCs w:val="32"/>
        </w:rPr>
        <w:t>3.根据现场实地勘察和收集资料进行综合分析，综合评定绩效等级。</w:t>
      </w:r>
    </w:p>
    <w:p>
      <w:pPr>
        <w:widowControl/>
        <w:spacing w:line="560" w:lineRule="exact"/>
        <w:ind w:firstLineChars="200" w:firstLine="640"/>
        <w:rPr>
          <w:rFonts w:ascii="方正仿宋简体" w:eastAsia="方正仿宋简体" w:hAnsi="仿宋"/>
          <w:kern w:val="0"/>
          <w:szCs w:val="32"/>
        </w:rPr>
      </w:pPr>
      <w:r>
        <w:rPr>
          <w:rFonts w:ascii="方正仿宋简体" w:eastAsia="方正仿宋简体" w:hAnsi="仿宋" w:hint="eastAsia"/>
          <w:kern w:val="0"/>
          <w:szCs w:val="32"/>
        </w:rPr>
        <w:t>4.根据调研结果、收集资料及综合评定的绩效等级，科学撰写评价报告。</w:t>
      </w:r>
    </w:p>
    <w:p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三、综合评价情况及评价结论</w:t>
      </w:r>
    </w:p>
    <w:p>
      <w:pPr>
        <w:spacing w:line="600" w:lineRule="exact"/>
        <w:ind w:left="0" w:firstLineChars="200" w:firstLine="640"/>
        <w:rPr>
          <w:rFonts w:ascii="黑体" w:eastAsia="仿宋" w:hAnsi="黑体"/>
          <w:szCs w:val="32"/>
          <w:lang w:val="en-US" w:eastAsia="zh-CN"/>
        </w:rPr>
      </w:pPr>
      <w:r>
        <w:rPr>
          <w:rFonts w:ascii="仿宋" w:eastAsia="仿宋" w:cs="宋体" w:hAnsi="仿宋" w:hint="eastAsia"/>
          <w:color w:val="333333"/>
          <w:kern w:val="0"/>
          <w:sz w:val="32"/>
          <w:szCs w:val="32"/>
        </w:rPr>
        <w:t>年初预算充足；</w:t>
      </w:r>
      <w:r>
        <w:rPr>
          <w:rFonts w:ascii="仿宋_GB2312" w:eastAsia="仿宋_GB2312" w:hint="eastAsia"/>
          <w:szCs w:val="32"/>
          <w:lang w:val="en-US" w:eastAsia="zh-CN"/>
        </w:rPr>
        <w:t>此类项目我单位一直秉持上级文件要求，严格按照文件执行，及时向有关部门提交申请，保障享受政策人员正常及时得到津补贴。</w:t>
      </w:r>
      <w:r>
        <w:rPr>
          <w:rFonts w:ascii="仿宋_GB2312" w:eastAsia="仿宋_GB2312" w:hint="eastAsia"/>
          <w:b w:val="0"/>
          <w:bCs w:val="0"/>
          <w:szCs w:val="32"/>
          <w:lang w:val="en-US" w:eastAsia="zh-CN"/>
        </w:rPr>
        <w:t>本次绩效评价本着客观及可行性原则进行，主要采取绩效指标考核办法进行考核，评价标准主要是根据指标标准进行评价。</w:t>
      </w:r>
    </w:p>
    <w:p>
      <w:pPr>
        <w:spacing w:line="560" w:lineRule="exact"/>
        <w:ind w:firstLineChars="300" w:firstLine="96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四、绩效评价指标分析</w:t>
      </w:r>
    </w:p>
    <w:p>
      <w:pPr>
        <w:spacing w:line="560" w:lineRule="exact"/>
        <w:ind w:firstLineChars="200" w:firstLine="640"/>
        <w:rPr>
          <w:rFonts w:ascii="方正楷体简体" w:eastAsia="方正楷体简体" w:hAnsi="仿宋"/>
          <w:bCs/>
          <w:szCs w:val="32"/>
        </w:rPr>
      </w:pPr>
      <w:r>
        <w:rPr>
          <w:rFonts w:ascii="方正楷体简体" w:eastAsia="方正楷体简体" w:hAnsi="仿宋" w:hint="eastAsia"/>
          <w:szCs w:val="32"/>
        </w:rPr>
        <w:t>（一）202</w:t>
      </w:r>
      <w:r>
        <w:rPr>
          <w:rFonts w:ascii="方正楷体简体" w:eastAsia="方正楷体简体" w:hAnsi="仿宋" w:hint="eastAsia"/>
          <w:szCs w:val="32"/>
          <w:lang w:val="en-US" w:eastAsia="zh-CN"/>
        </w:rPr>
        <w:t>3</w:t>
      </w:r>
      <w:r>
        <w:rPr>
          <w:rFonts w:ascii="方正楷体简体" w:eastAsia="方正楷体简体" w:hAnsi="仿宋" w:hint="eastAsia"/>
          <w:szCs w:val="32"/>
        </w:rPr>
        <w:t>年</w:t>
      </w:r>
      <w:r>
        <w:rPr>
          <w:rFonts w:ascii="方正楷体简体" w:eastAsia="方正楷体简体" w:cs="Times New Roman" w:hAnsi="仿宋" w:hint="eastAsia"/>
          <w:szCs w:val="32"/>
          <w:lang w:val="en-US" w:eastAsia="zh-CN"/>
        </w:rPr>
        <w:t>监察员津贴及仲裁员津贴</w:t>
      </w:r>
      <w:r>
        <w:rPr>
          <w:rFonts w:ascii="方正楷体简体" w:eastAsia="方正楷体简体" w:hAnsi="仿宋" w:hint="eastAsia"/>
          <w:bCs/>
          <w:szCs w:val="32"/>
          <w:lang w:val="en-US" w:eastAsia="zh-CN"/>
        </w:rPr>
        <w:t>支出</w:t>
      </w:r>
      <w:r>
        <w:rPr>
          <w:rFonts w:ascii="方正楷体简体" w:eastAsia="方正楷体简体" w:hAnsi="仿宋" w:hint="eastAsia"/>
          <w:szCs w:val="32"/>
        </w:rPr>
        <w:t>项目</w:t>
      </w:r>
      <w:r>
        <w:rPr>
          <w:rFonts w:ascii="方正楷体简体" w:eastAsia="方正楷体简体" w:hAnsi="仿宋" w:hint="eastAsia"/>
          <w:bCs/>
          <w:szCs w:val="32"/>
        </w:rPr>
        <w:t>决策情况分析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1、项目决策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目标内容，该指标是指依据绩效目标设定的绩效指标是否清晰、细化、可衡量等，用以反映和考核绩效目标的实施情况。</w:t>
      </w:r>
    </w:p>
    <w:p>
      <w:pPr>
        <w:widowControl/>
        <w:spacing w:line="560" w:lineRule="exact"/>
        <w:ind w:firstLineChars="200" w:firstLine="640"/>
        <w:rPr>
          <w:rFonts w:ascii="方正仿宋简体" w:eastAsia="方正仿宋简体" w:hAnsi="仿宋"/>
          <w:kern w:val="0"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项目决策依据，是指</w:t>
      </w:r>
      <w:r>
        <w:rPr>
          <w:rFonts w:ascii="方正仿宋简体" w:eastAsia="方正仿宋简体" w:hAnsi="仿宋" w:hint="eastAsia"/>
          <w:kern w:val="0"/>
          <w:szCs w:val="32"/>
        </w:rPr>
        <w:t>项目符合环境治理要求和工作计划，根据需要制定中长期实施规划。</w:t>
      </w:r>
      <w:r>
        <w:rPr>
          <w:rFonts w:ascii="方正仿宋简体" w:eastAsia="方正仿宋简体" w:hAnsi="仿宋" w:hint="eastAsia"/>
          <w:bCs/>
          <w:szCs w:val="32"/>
        </w:rPr>
        <w:t>对各项任务指标分解下达，强化督导，密切配合，确保全面完成承担的任务指标。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2、项目过程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项目符合</w:t>
      </w:r>
      <w:r>
        <w:rPr>
          <w:rFonts w:ascii="方正仿宋简体" w:eastAsia="方正仿宋简体" w:hAnsi="仿宋" w:hint="eastAsia"/>
          <w:kern w:val="0"/>
          <w:szCs w:val="32"/>
        </w:rPr>
        <w:t>环境治理要求</w:t>
      </w:r>
      <w:r>
        <w:rPr>
          <w:rFonts w:ascii="方正仿宋简体" w:eastAsia="方正仿宋简体" w:hAnsi="仿宋" w:hint="eastAsia"/>
          <w:bCs/>
          <w:szCs w:val="32"/>
        </w:rPr>
        <w:t>和年度工作计划，根据需要制定中长期实施规划。决策程序，是指项目是否符合申报条件，申报、批复程序是否符合相关管理办法，项目调整是否履行相应手续。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项目符合申报条件，申报批复程序符合相关管理办法，项目调整履行相应手续。</w:t>
      </w:r>
    </w:p>
    <w:p>
      <w:pPr>
        <w:spacing w:line="560" w:lineRule="exact"/>
        <w:ind w:firstLineChars="200" w:firstLine="640"/>
        <w:rPr>
          <w:rFonts w:ascii="方正楷体简体" w:eastAsia="方正楷体简体" w:hAnsi="仿宋"/>
          <w:bCs/>
          <w:szCs w:val="32"/>
        </w:rPr>
      </w:pPr>
      <w:r>
        <w:rPr>
          <w:rFonts w:ascii="方正楷体简体" w:eastAsia="方正楷体简体" w:hAnsi="仿宋" w:hint="eastAsia"/>
          <w:szCs w:val="32"/>
        </w:rPr>
        <w:t>（二）202</w:t>
      </w:r>
      <w:r>
        <w:rPr>
          <w:rFonts w:ascii="方正楷体简体" w:eastAsia="方正楷体简体" w:hAnsi="仿宋" w:hint="eastAsia"/>
          <w:szCs w:val="32"/>
          <w:lang w:val="en-US" w:eastAsia="zh-CN"/>
        </w:rPr>
        <w:t>3</w:t>
      </w:r>
      <w:r>
        <w:rPr>
          <w:rFonts w:ascii="方正楷体简体" w:eastAsia="方正楷体简体" w:hAnsi="仿宋" w:hint="eastAsia"/>
          <w:szCs w:val="32"/>
        </w:rPr>
        <w:t>年</w:t>
      </w:r>
      <w:r>
        <w:rPr>
          <w:rFonts w:ascii="方正楷体简体" w:eastAsia="方正楷体简体" w:cs="Times New Roman" w:hAnsi="仿宋" w:hint="eastAsia"/>
          <w:szCs w:val="32"/>
          <w:lang w:val="en-US" w:eastAsia="zh-CN"/>
        </w:rPr>
        <w:t>监察员津贴及仲裁员津贴</w:t>
      </w:r>
      <w:r>
        <w:rPr>
          <w:rFonts w:ascii="方正楷体简体" w:eastAsia="方正楷体简体" w:hAnsi="仿宋" w:hint="eastAsia"/>
          <w:bCs/>
          <w:szCs w:val="32"/>
          <w:lang w:val="en-US" w:eastAsia="zh-CN"/>
        </w:rPr>
        <w:t>支出</w:t>
      </w:r>
      <w:r>
        <w:rPr>
          <w:rFonts w:ascii="方正楷体简体" w:eastAsia="方正楷体简体" w:hAnsi="仿宋" w:hint="eastAsia"/>
          <w:bCs/>
          <w:szCs w:val="32"/>
        </w:rPr>
        <w:t>项目评价分析情况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1、资金管理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资金使用，是指是否存在支出依据不合规、虚列项目支出的情况，是否存在截留、挤占、挪用项目资金情况，是否存在超标准开支情况。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2、财务管理，是指资金管理、费用支出等制度是否健全，是否严格执行，会计核算是否合规。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财务管理制度健全，严格执行各项财务制度,会计核算规范。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3、组织实施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组织机构，是指机构组织是否健全，分工是否明确。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4、管理制度，是指是否建立健全项目管理制度；是否严格执行相关项目管理制度。</w:t>
      </w:r>
    </w:p>
    <w:p>
      <w:pPr>
        <w:spacing w:line="560" w:lineRule="exact"/>
        <w:ind w:firstLineChars="200" w:firstLine="640"/>
        <w:rPr>
          <w:rFonts w:ascii="方正楷体简体" w:eastAsia="方正楷体简体" w:hAnsi="仿宋"/>
          <w:bCs/>
          <w:szCs w:val="32"/>
        </w:rPr>
      </w:pPr>
      <w:r>
        <w:rPr>
          <w:rFonts w:ascii="方正楷体简体" w:eastAsia="方正楷体简体" w:hAnsi="仿宋" w:hint="eastAsia"/>
          <w:szCs w:val="32"/>
        </w:rPr>
        <w:t>（三）202</w:t>
      </w:r>
      <w:r>
        <w:rPr>
          <w:rFonts w:ascii="方正楷体简体" w:eastAsia="方正楷体简体" w:hAnsi="仿宋" w:hint="eastAsia"/>
          <w:szCs w:val="32"/>
          <w:lang w:val="en-US" w:eastAsia="zh-CN"/>
        </w:rPr>
        <w:t>3</w:t>
      </w:r>
      <w:r>
        <w:rPr>
          <w:rFonts w:ascii="方正楷体简体" w:eastAsia="方正楷体简体" w:hAnsi="仿宋" w:hint="eastAsia"/>
          <w:szCs w:val="32"/>
        </w:rPr>
        <w:t>年</w:t>
      </w:r>
      <w:r>
        <w:rPr>
          <w:rFonts w:ascii="方正楷体简体" w:eastAsia="方正楷体简体" w:cs="Times New Roman" w:hAnsi="仿宋" w:hint="eastAsia"/>
          <w:szCs w:val="32"/>
          <w:lang w:val="en-US" w:eastAsia="zh-CN"/>
        </w:rPr>
        <w:t>监察员津贴及仲裁员津贴</w:t>
      </w:r>
      <w:r>
        <w:rPr>
          <w:rFonts w:ascii="方正楷体简体" w:eastAsia="方正楷体简体" w:hAnsi="仿宋" w:hint="eastAsia"/>
          <w:bCs/>
          <w:szCs w:val="32"/>
          <w:lang w:val="en-US" w:eastAsia="zh-CN"/>
        </w:rPr>
        <w:t>支出</w:t>
      </w:r>
      <w:r>
        <w:rPr>
          <w:rFonts w:ascii="方正楷体简体" w:eastAsia="方正楷体简体" w:hAnsi="仿宋" w:hint="eastAsia"/>
          <w:bCs/>
          <w:szCs w:val="32"/>
        </w:rPr>
        <w:t>指标评价分析情况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1、数量指标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cs="Times New Roman" w:hAnsi="仿宋" w:hint="eastAsia"/>
          <w:bCs/>
          <w:szCs w:val="32"/>
          <w:lang w:val="en-US" w:eastAsia="zh-CN"/>
        </w:rPr>
        <w:t>案件受理率、督办案件</w:t>
      </w:r>
      <w:r>
        <w:rPr>
          <w:rFonts w:ascii="方正仿宋简体" w:eastAsia="方正仿宋简体" w:hAnsi="仿宋" w:hint="eastAsia"/>
          <w:bCs/>
          <w:szCs w:val="32"/>
        </w:rPr>
        <w:t>率情况，完成任务为优良水平。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所以该项目指标得分10分。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2、质量指标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cs="Times New Roman" w:hAnsi="仿宋" w:hint="eastAsia"/>
          <w:bCs/>
          <w:szCs w:val="32"/>
          <w:lang w:val="en-US" w:eastAsia="zh-CN"/>
        </w:rPr>
        <w:t>监察员津贴及仲裁员津贴</w:t>
      </w:r>
      <w:r>
        <w:rPr>
          <w:rFonts w:ascii="方正仿宋简体" w:eastAsia="方正仿宋简体" w:hAnsi="仿宋" w:hint="eastAsia"/>
          <w:bCs/>
          <w:szCs w:val="32"/>
          <w:lang w:val="en-US" w:eastAsia="zh-CN"/>
        </w:rPr>
        <w:t>成本性支出</w:t>
      </w:r>
      <w:r>
        <w:rPr>
          <w:rFonts w:ascii="方正仿宋简体" w:eastAsia="方正仿宋简体" w:hAnsi="仿宋" w:hint="eastAsia"/>
          <w:kern w:val="0"/>
          <w:szCs w:val="32"/>
          <w:lang w:eastAsia="zh-CN"/>
        </w:rPr>
        <w:t>工作完成</w:t>
      </w:r>
      <w:r>
        <w:rPr>
          <w:rFonts w:ascii="方正仿宋简体" w:eastAsia="方正仿宋简体" w:hAnsi="仿宋" w:hint="eastAsia"/>
          <w:bCs/>
          <w:szCs w:val="32"/>
        </w:rPr>
        <w:t>情况，</w:t>
      </w:r>
      <w:r>
        <w:rPr>
          <w:rFonts w:ascii="方正仿宋简体" w:eastAsia="方正仿宋简体" w:hAnsi="仿宋" w:hint="eastAsia"/>
          <w:bCs/>
          <w:szCs w:val="32"/>
          <w:lang w:eastAsia="zh-CN"/>
        </w:rPr>
        <w:t>群众来访接待情况</w:t>
      </w:r>
      <w:r>
        <w:rPr>
          <w:rFonts w:ascii="方正仿宋简体" w:eastAsia="方正仿宋简体" w:hAnsi="仿宋" w:hint="eastAsia"/>
          <w:bCs/>
          <w:szCs w:val="32"/>
        </w:rPr>
        <w:t>，达到优良水平。所以项目指标得</w:t>
      </w:r>
      <w:r>
        <w:rPr>
          <w:rFonts w:ascii="方正仿宋简体" w:eastAsia="方正仿宋简体" w:hAnsi="仿宋" w:hint="eastAsia"/>
          <w:bCs/>
          <w:szCs w:val="32"/>
          <w:lang w:val="en-US" w:eastAsia="zh-CN"/>
        </w:rPr>
        <w:t>10</w:t>
      </w:r>
      <w:r>
        <w:rPr>
          <w:rFonts w:ascii="方正仿宋简体" w:eastAsia="方正仿宋简体" w:hAnsi="仿宋" w:hint="eastAsia"/>
          <w:bCs/>
          <w:szCs w:val="32"/>
        </w:rPr>
        <w:t>分。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3、时效指标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各项任务当年完成率，</w:t>
      </w:r>
      <w:r>
        <w:rPr>
          <w:rStyle w:val="4Char"/>
          <w:rFonts w:hint="eastAsia"/>
          <w:b w:val="0"/>
        </w:rPr>
        <w:t>按</w:t>
      </w:r>
      <w:r>
        <w:rPr>
          <w:rFonts w:ascii="方正仿宋简体" w:eastAsia="方正仿宋简体" w:hAnsi="仿宋" w:hint="eastAsia"/>
          <w:bCs/>
          <w:szCs w:val="32"/>
        </w:rPr>
        <w:t>要求按时、保质百分百完成工作目标。所以项目指标得分10分。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4、成本指标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  <w:lang w:eastAsia="zh-CN"/>
        </w:rPr>
        <w:t>劳动关系的调节、仲裁、信访工作的完成</w:t>
      </w:r>
      <w:r>
        <w:rPr>
          <w:rFonts w:ascii="方正仿宋简体" w:eastAsia="方正仿宋简体" w:hAnsi="仿宋" w:hint="eastAsia"/>
          <w:bCs/>
          <w:szCs w:val="32"/>
        </w:rPr>
        <w:t>，达到优良水平。所以项目指标得分10分。</w:t>
      </w:r>
    </w:p>
    <w:p>
      <w:pPr>
        <w:spacing w:line="560" w:lineRule="exact"/>
        <w:ind w:firstLineChars="200" w:firstLine="640"/>
        <w:rPr>
          <w:rFonts w:ascii="方正楷体简体" w:eastAsia="方正楷体简体" w:hAnsi="仿宋"/>
          <w:bCs/>
          <w:szCs w:val="32"/>
        </w:rPr>
      </w:pPr>
      <w:r>
        <w:rPr>
          <w:rFonts w:ascii="方正楷体简体" w:eastAsia="方正楷体简体" w:hAnsi="仿宋" w:hint="eastAsia"/>
          <w:szCs w:val="32"/>
        </w:rPr>
        <w:t>（四）202</w:t>
      </w:r>
      <w:r>
        <w:rPr>
          <w:rFonts w:ascii="方正楷体简体" w:eastAsia="方正楷体简体" w:hAnsi="仿宋" w:hint="eastAsia"/>
          <w:szCs w:val="32"/>
          <w:lang w:val="en-US" w:eastAsia="zh-CN"/>
        </w:rPr>
        <w:t>3</w:t>
      </w:r>
      <w:r>
        <w:rPr>
          <w:rFonts w:ascii="方正楷体简体" w:eastAsia="方正楷体简体" w:hAnsi="仿宋" w:hint="eastAsia"/>
          <w:szCs w:val="32"/>
        </w:rPr>
        <w:t>年</w:t>
      </w:r>
      <w:r>
        <w:rPr>
          <w:rFonts w:ascii="方正楷体简体" w:eastAsia="方正楷体简体" w:cs="Times New Roman" w:hAnsi="仿宋" w:hint="eastAsia"/>
          <w:szCs w:val="32"/>
          <w:lang w:val="en-US" w:eastAsia="zh-CN"/>
        </w:rPr>
        <w:t>监察员津贴及仲裁员津贴</w:t>
      </w:r>
      <w:r>
        <w:rPr>
          <w:rFonts w:ascii="方正楷体简体" w:eastAsia="方正楷体简体" w:hAnsi="仿宋" w:hint="eastAsia"/>
          <w:bCs/>
          <w:szCs w:val="32"/>
          <w:lang w:val="en-US" w:eastAsia="zh-CN"/>
        </w:rPr>
        <w:t>支出</w:t>
      </w:r>
      <w:r>
        <w:rPr>
          <w:rFonts w:ascii="方正楷体简体" w:eastAsia="方正楷体简体" w:hAnsi="仿宋" w:hint="eastAsia"/>
          <w:szCs w:val="32"/>
        </w:rPr>
        <w:t>项目</w:t>
      </w:r>
      <w:r>
        <w:rPr>
          <w:rFonts w:ascii="方正楷体简体" w:eastAsia="方正楷体简体" w:hAnsi="仿宋" w:hint="eastAsia"/>
          <w:bCs/>
          <w:szCs w:val="32"/>
        </w:rPr>
        <w:t>效益指标评价分析情况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（1）社会效益指标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  <w:lang w:eastAsia="zh-CN"/>
        </w:rPr>
        <w:t>业务能</w:t>
      </w:r>
      <w:r>
        <w:rPr>
          <w:rFonts w:ascii="方正仿宋简体" w:eastAsia="方正仿宋简体" w:hAnsi="仿宋" w:hint="eastAsia"/>
          <w:bCs/>
          <w:szCs w:val="32"/>
          <w:lang w:val="en-US" w:eastAsia="zh-CN"/>
        </w:rPr>
        <w:t>力保障提升情况</w:t>
      </w:r>
      <w:r>
        <w:rPr>
          <w:rFonts w:ascii="方正仿宋简体" w:eastAsia="方正仿宋简体" w:hAnsi="仿宋" w:hint="eastAsia"/>
          <w:bCs/>
          <w:szCs w:val="32"/>
        </w:rPr>
        <w:t>，达到优良水平。所以该项目得 10分。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（2）可</w:t>
      </w:r>
      <w:r>
        <w:rPr>
          <w:rFonts w:ascii="方正仿宋简体" w:eastAsia="方正仿宋简体" w:hAnsi="仿宋" w:hint="eastAsia"/>
          <w:kern w:val="0"/>
          <w:szCs w:val="32"/>
        </w:rPr>
        <w:t>持续影响指标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  <w:lang w:eastAsia="zh-CN"/>
        </w:rPr>
        <w:t>裁决撤销率</w:t>
      </w:r>
      <w:r>
        <w:rPr>
          <w:rFonts w:ascii="方正仿宋简体" w:eastAsia="方正仿宋简体" w:hAnsi="仿宋" w:hint="eastAsia"/>
          <w:bCs/>
          <w:szCs w:val="32"/>
        </w:rPr>
        <w:t>达到优良水平。所以该项目得 10分。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（3）经济效益指标</w:t>
      </w:r>
    </w:p>
    <w:p>
      <w:pPr>
        <w:widowControl/>
        <w:spacing w:line="440" w:lineRule="exact"/>
        <w:jc w:val="left"/>
        <w:rPr>
          <w:rFonts w:ascii="方正仿宋简体" w:eastAsia="方正仿宋简体" w:hAnsi="仿宋"/>
          <w:kern w:val="0"/>
          <w:szCs w:val="32"/>
        </w:rPr>
      </w:pPr>
      <w:r>
        <w:rPr>
          <w:rFonts w:ascii="方正仿宋简体" w:eastAsia="方正仿宋简体" w:cs="宋体" w:hAnsi="宋体" w:hint="eastAsia"/>
          <w:color w:val="000000"/>
          <w:kern w:val="0"/>
          <w:szCs w:val="32"/>
        </w:rPr>
        <w:t xml:space="preserve">    </w:t>
      </w:r>
      <w:r>
        <w:rPr>
          <w:rFonts w:ascii="方正仿宋简体" w:eastAsia="方正仿宋简体" w:cs="宋体" w:hAnsi="宋体" w:hint="eastAsia"/>
          <w:color w:val="000000"/>
          <w:kern w:val="0"/>
          <w:szCs w:val="32"/>
          <w:lang w:eastAsia="zh-CN"/>
        </w:rPr>
        <w:t>安全事故有效处理</w:t>
      </w:r>
      <w:r>
        <w:rPr>
          <w:rFonts w:ascii="方正仿宋简体" w:eastAsia="方正仿宋简体" w:hAnsi="仿宋" w:hint="eastAsia"/>
          <w:bCs/>
          <w:szCs w:val="32"/>
          <w:lang w:eastAsia="zh-CN"/>
        </w:rPr>
        <w:t>对社会发展带来促进作用指标，反映社会发展带来的促进作用达到优良水平。所以该项目得</w:t>
      </w:r>
      <w:r>
        <w:rPr>
          <w:rFonts w:ascii="方正仿宋简体" w:eastAsia="方正仿宋简体" w:hAnsi="仿宋" w:hint="eastAsia"/>
          <w:bCs/>
          <w:szCs w:val="32"/>
          <w:lang w:val="en-US" w:eastAsia="zh-CN"/>
        </w:rPr>
        <w:t>8</w:t>
      </w:r>
      <w:r>
        <w:rPr>
          <w:rFonts w:ascii="方正仿宋简体" w:eastAsia="方正仿宋简体" w:hAnsi="仿宋" w:hint="eastAsia"/>
          <w:bCs/>
          <w:szCs w:val="32"/>
          <w:lang w:eastAsia="zh-CN"/>
        </w:rPr>
        <w:t>分。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（4）生态效益指标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  <w:lang w:eastAsia="zh-CN"/>
        </w:rPr>
        <w:t>工作</w:t>
      </w:r>
      <w:r>
        <w:rPr>
          <w:rFonts w:ascii="方正仿宋简体" w:eastAsia="方正仿宋简体" w:hAnsi="仿宋" w:hint="eastAsia"/>
          <w:bCs/>
          <w:szCs w:val="32"/>
        </w:rPr>
        <w:t>环境改善程度，对</w:t>
      </w:r>
      <w:r>
        <w:rPr>
          <w:rFonts w:ascii="方正仿宋简体" w:eastAsia="方正仿宋简体" w:hAnsi="仿宋" w:hint="eastAsia"/>
          <w:bCs/>
          <w:szCs w:val="32"/>
          <w:lang w:eastAsia="zh-CN"/>
        </w:rPr>
        <w:t>工作</w:t>
      </w:r>
      <w:r>
        <w:rPr>
          <w:rFonts w:ascii="方正仿宋简体" w:eastAsia="方正仿宋简体" w:hAnsi="仿宋" w:hint="eastAsia"/>
          <w:bCs/>
          <w:szCs w:val="32"/>
        </w:rPr>
        <w:t>环境的改善程度，达到优良水平。所以该项目得10分。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（5）服务对象满意度指标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b w:val="0"/>
          <w:bCs w:val="0"/>
          <w:szCs w:val="32"/>
          <w:lang w:val="en-US" w:eastAsia="zh-CN"/>
        </w:rPr>
      </w:pPr>
      <w:r>
        <w:rPr>
          <w:rFonts w:ascii="方正仿宋简体" w:eastAsia="方正仿宋简体" w:hAnsi="仿宋" w:hint="eastAsia"/>
          <w:bCs/>
          <w:szCs w:val="32"/>
        </w:rPr>
        <w:t>受益群体满意度，受益群体调查中，满意和较满意的人数占全部调查人数的比率，达到优良水平。所以该项目得10分。</w:t>
      </w:r>
      <w:r>
        <w:rPr>
          <w:rFonts w:ascii="仿宋_GB2312" w:eastAsia="仿宋_GB2312" w:hint="eastAsia"/>
          <w:b w:val="0"/>
          <w:bCs w:val="0"/>
          <w:szCs w:val="32"/>
          <w:lang w:val="en-US" w:eastAsia="zh-CN"/>
        </w:rPr>
        <w:t>本次绩效评价本着客观及可行性原则进行，主要采取绩效指标考核办法进行考核，评价标准主要是根据指标标准进行评价。</w:t>
      </w:r>
    </w:p>
    <w:p>
      <w:pPr>
        <w:spacing w:line="600" w:lineRule="exact"/>
        <w:ind w:leftChars="200" w:left="64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  <w:lang w:eastAsia="zh-CN"/>
        </w:rPr>
        <w:t>五、</w:t>
      </w:r>
      <w:r>
        <w:rPr>
          <w:rFonts w:ascii="黑体" w:eastAsia="黑体" w:hAnsi="黑体" w:hint="eastAsia"/>
          <w:szCs w:val="32"/>
        </w:rPr>
        <w:t>主要经验及做法、存在的问题及原因分析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Chars="200" w:firstLine="640"/>
        <w:textAlignment w:val="auto"/>
        <w:outlineLvl w:val="0"/>
        <w:rPr>
          <w:rFonts w:ascii="仿宋_GB2312" w:eastAsia="仿宋_GB2312"/>
          <w:szCs w:val="32"/>
          <w:lang w:val="en-US" w:eastAsia="zh-CN"/>
        </w:rPr>
      </w:pPr>
      <w:r>
        <w:rPr>
          <w:rFonts w:ascii="仿宋_GB2312" w:eastAsia="仿宋_GB2312" w:hint="eastAsia"/>
          <w:szCs w:val="32"/>
          <w:lang w:val="en-US" w:eastAsia="zh-CN"/>
        </w:rPr>
        <w:t>此类项目我单位一直秉持上级文件要求，严格按照文件执行，及时向有关部门提交申请，保障享受政策人员正常及时得到培训。</w:t>
      </w:r>
    </w:p>
    <w:p>
      <w:pPr>
        <w:numPr>
          <w:ilvl w:val="0"/>
          <w:numId w:val="2"/>
        </w:numPr>
        <w:spacing w:line="600" w:lineRule="exact"/>
        <w:ind w:left="0" w:firstLineChars="200" w:firstLine="64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Chars="200" w:firstLine="640"/>
        <w:textAlignment w:val="auto"/>
        <w:outlineLvl w:val="0"/>
        <w:rPr>
          <w:rFonts w:ascii="仿宋_GB2312" w:eastAsia="仿宋_GB2312" w:hint="eastAsia"/>
          <w:szCs w:val="32"/>
          <w:lang w:val="en-US" w:eastAsia="zh-CN"/>
        </w:rPr>
      </w:pPr>
      <w:r>
        <w:rPr>
          <w:rFonts w:ascii="仿宋_GB2312" w:eastAsia="仿宋_GB2312" w:hint="eastAsia"/>
          <w:szCs w:val="32"/>
          <w:lang w:val="en-US" w:eastAsia="zh-CN"/>
        </w:rPr>
        <w:t>针对此项目，在以后预算编制过程中，要更加严谨，综合考虑各方因素，尽量使预算执行率上升。</w:t>
      </w:r>
    </w:p>
    <w:p>
      <w:pPr>
        <w:numPr>
          <w:ilvl w:val="0"/>
          <w:numId w:val="2"/>
        </w:numPr>
        <w:spacing w:line="600" w:lineRule="exact"/>
        <w:ind w:left="0" w:firstLineChars="200" w:firstLine="64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Chars="200" w:firstLine="640"/>
        <w:textAlignment w:val="auto"/>
        <w:outlineLvl w:val="0"/>
        <w:rPr>
          <w:rFonts w:ascii="仿宋_GB2312" w:eastAsia="仿宋_GB2312" w:hint="eastAsia"/>
          <w:szCs w:val="32"/>
          <w:lang w:val="en-US" w:eastAsia="zh-CN"/>
        </w:rPr>
      </w:pPr>
      <w:r>
        <w:rPr>
          <w:rFonts w:ascii="仿宋_GB2312" w:eastAsia="仿宋_GB2312" w:hint="eastAsia"/>
          <w:szCs w:val="32"/>
          <w:lang w:val="en-US" w:eastAsia="zh-CN"/>
        </w:rPr>
        <w:t>无其他需要说明问题</w:t>
      </w:r>
    </w:p>
    <w:p>
      <w:pPr>
        <w:pStyle w:val="16"/>
        <w:rPr>
          <w:rFonts w:hint="eastAsia"/>
          <w:lang w:val="en-US" w:eastAsia="zh-CN"/>
        </w:rPr>
      </w:pPr>
    </w:p>
    <w:tbl>
      <w:tblPr>
        <w:tblpPr w:leftFromText="180" w:rightFromText="180" w:vertAnchor="text" w:horzAnchor="page" w:tblpX="1450" w:tblpY="209"/>
        <w:tblOverlap w:val="never"/>
        <w:tblW w:w="9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588"/>
        <w:gridCol w:w="650"/>
        <w:gridCol w:w="1442"/>
        <w:gridCol w:w="276"/>
        <w:gridCol w:w="872"/>
        <w:gridCol w:w="1923"/>
        <w:gridCol w:w="778"/>
        <w:gridCol w:w="283"/>
        <w:gridCol w:w="284"/>
        <w:gridCol w:w="425"/>
        <w:gridCol w:w="249"/>
        <w:gridCol w:w="602"/>
        <w:gridCol w:w="708"/>
      </w:tblGrid>
      <w:tr>
        <w:trPr>
          <w:trHeight w:hRule="exact" w:val="670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 w:hAnsi="宋体" w:hint="eastAsia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20" w:lineRule="exact"/>
              <w:ind w:firstLineChars="600" w:firstLine="1920"/>
              <w:jc w:val="both"/>
              <w:rPr>
                <w:rFonts w:ascii="宋体" w:cs="宋体" w:hAnsi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32"/>
                <w:szCs w:val="32"/>
                <w:lang w:val="en-US" w:eastAsia="zh-CN"/>
              </w:rPr>
              <w:t>2023</w:t>
            </w:r>
            <w:r>
              <w:rPr>
                <w:rFonts w:ascii="宋体" w:cs="宋体" w:hAnsi="宋体" w:hint="eastAsia"/>
                <w:b/>
                <w:bCs/>
                <w:kern w:val="0"/>
                <w:sz w:val="32"/>
                <w:szCs w:val="32"/>
              </w:rPr>
              <w:t>年度项目</w:t>
            </w:r>
            <w:r>
              <w:rPr>
                <w:rFonts w:ascii="宋体" w:cs="宋体" w:hAnsi="宋体" w:hint="eastAsia"/>
                <w:b/>
                <w:bCs/>
                <w:kern w:val="0"/>
                <w:sz w:val="32"/>
                <w:szCs w:val="32"/>
                <w:lang w:val="en-US" w:eastAsia="zh-CN"/>
              </w:rPr>
              <w:t>支出</w:t>
            </w:r>
            <w:r>
              <w:rPr>
                <w:rFonts w:ascii="宋体" w:cs="宋体" w:hAnsi="宋体" w:hint="eastAsia"/>
                <w:b/>
                <w:bCs/>
                <w:kern w:val="0"/>
                <w:sz w:val="32"/>
                <w:szCs w:val="32"/>
              </w:rPr>
              <w:t>绩效自评表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 w:hAnsi="宋体" w:hint="eastAsia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 w:hAnsi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32"/>
                <w:szCs w:val="32"/>
                <w:lang w:val="en-US" w:eastAsia="zh-CN"/>
              </w:rPr>
              <w:t>2021</w:t>
            </w:r>
            <w:r>
              <w:rPr>
                <w:rFonts w:ascii="宋体" w:cs="宋体" w:hAnsi="宋体" w:hint="eastAsia"/>
                <w:b/>
                <w:bCs/>
                <w:kern w:val="0"/>
                <w:sz w:val="32"/>
                <w:szCs w:val="32"/>
              </w:rPr>
              <w:t>年度项目</w:t>
            </w:r>
            <w:r>
              <w:rPr>
                <w:rFonts w:ascii="宋体" w:cs="宋体" w:hAnsi="宋体" w:hint="eastAsia"/>
                <w:b/>
                <w:bCs/>
                <w:kern w:val="0"/>
                <w:sz w:val="32"/>
                <w:szCs w:val="32"/>
                <w:lang w:val="en-US" w:eastAsia="zh-CN"/>
              </w:rPr>
              <w:t>支出</w:t>
            </w:r>
            <w:r>
              <w:rPr>
                <w:rFonts w:ascii="宋体" w:cs="宋体" w:hAnsi="宋体" w:hint="eastAsia"/>
                <w:b/>
                <w:bCs/>
                <w:kern w:val="0"/>
                <w:sz w:val="32"/>
                <w:szCs w:val="32"/>
              </w:rPr>
              <w:t>绩效自评表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 w:hAnsi="宋体" w:hint="eastAsia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rPr>
          <w:trHeight w:val="347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wordWrap w:val="0"/>
              <w:jc w:val="right"/>
              <w:rPr>
                <w:rFonts w:ascii="宋体" w:cs="宋体" w:hAnsi="宋体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kern w:val="0"/>
                <w:sz w:val="22"/>
                <w:szCs w:val="22"/>
              </w:rPr>
              <w:t xml:space="preserve">                      金额：万元</w:t>
            </w:r>
          </w:p>
        </w:tc>
      </w:tr>
      <w:tr>
        <w:trPr>
          <w:trHeight w:hRule="exact" w:val="458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ind w:firstLineChars="600" w:firstLine="1080"/>
              <w:jc w:val="left"/>
              <w:rPr>
                <w:rFonts w:ascii="宋体" w:cs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eastAsia="zh-CN"/>
              </w:rPr>
              <w:t>人社局公开招聘事业编制教师及招聘事业单位工作人员项目支出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</w:tr>
      <w:tr>
        <w:trPr>
          <w:trHeight w:hRule="exact" w:val="300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遵化市人社局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eastAsia="zh-CN"/>
              </w:rPr>
              <w:t>遵化市人社局</w:t>
            </w:r>
          </w:p>
        </w:tc>
      </w:tr>
      <w:tr>
        <w:trPr>
          <w:trHeight w:hRule="exact" w:val="495"/>
        </w:trPr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项目资金</w:t>
              <w:br/>
              <w:t>（万元）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得分</w:t>
            </w:r>
          </w:p>
        </w:tc>
      </w:tr>
      <w:tr>
        <w:trPr>
          <w:trHeight w:hRule="exact" w:val="300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 w:bidi="ar-SA"/>
              </w:rPr>
              <w:t>36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 w:bidi="ar-SA"/>
              </w:rPr>
              <w:t>36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 w:bidi="ar-SA"/>
              </w:rPr>
              <w:t>10.46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29%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2.9</w:t>
            </w:r>
          </w:p>
        </w:tc>
      </w:tr>
      <w:tr>
        <w:trPr>
          <w:trHeight w:hRule="exact" w:val="300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其中：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当年财政拨款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hRule="exact" w:val="300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 xml:space="preserve"> 上年结转资金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hRule="exact" w:val="300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ind w:firstLineChars="300" w:firstLine="540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hRule="exact" w:val="30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实际完成情况综述</w:t>
            </w:r>
          </w:p>
        </w:tc>
      </w:tr>
      <w:tr>
        <w:trPr>
          <w:trHeight w:hRule="exact" w:val="1042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通过招聘提高全市事业编制工作人员的整体素质，提高工作效率</w:t>
            </w: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cs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目标1完成情况：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eastAsia="zh-CN"/>
              </w:rPr>
              <w:t>完成了年初的整体目标，工作认真、严谨</w:t>
            </w:r>
          </w:p>
          <w:p>
            <w:pPr>
              <w:widowControl/>
              <w:spacing w:line="240" w:lineRule="exact"/>
              <w:jc w:val="left"/>
              <w:rPr>
                <w:rFonts w:ascii="宋体" w:eastAsia="宋体" w:cs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目标2完成情况：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eastAsia="zh-CN"/>
              </w:rPr>
              <w:t>提升了全市劳动者的整体素质，受到群众的好评</w:t>
            </w:r>
          </w:p>
          <w:p>
            <w:pPr>
              <w:widowControl/>
              <w:spacing w:line="240" w:lineRule="exact"/>
              <w:jc w:val="left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 w:hAnsi="宋体"/>
                <w:kern w:val="0"/>
                <w:sz w:val="18"/>
                <w:szCs w:val="18"/>
              </w:rPr>
              <w:t>……</w:t>
            </w:r>
          </w:p>
        </w:tc>
      </w:tr>
      <w:tr>
        <w:trPr>
          <w:trHeight w:hRule="exact" w:val="49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绩</w:t>
              <w:br/>
              <w:t>效</w:t>
              <w:br/>
              <w:t>指</w:t>
              <w:br/>
              <w:t>标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rPr>
          <w:trHeight w:hRule="exact" w:val="95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  <w:t>实际完成率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</w:tr>
      <w:tr>
        <w:trPr>
          <w:trHeight w:hRule="exact" w:val="94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  <w:t>业务工作完成率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%确保遵化市人社局各项业务正常开展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</w:tr>
      <w:tr>
        <w:trPr>
          <w:trHeight w:hRule="exact" w:val="695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  <w:t>工作任务完成及时率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%确保遵化市人社局各项业务正常开展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</w:tr>
      <w:tr>
        <w:trPr>
          <w:trHeight w:hRule="exact" w:val="969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  <w:t>项目成本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%确保遵化市人社局各项业务正常开展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</w:tr>
      <w:tr>
        <w:trPr>
          <w:trHeight w:hRule="exact" w:val="913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提高效率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%确保遵化市人社局各项业务正常开展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</w:tr>
      <w:tr>
        <w:trPr>
          <w:trHeight w:hRule="exact" w:val="845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专业技术人才总量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%确保遵化市人社局各项业务正常开展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</w:tr>
      <w:tr>
        <w:trPr>
          <w:trHeight w:hRule="exact" w:val="785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  <w:t>资源消耗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%确保遵化市人社局各项业务正常开展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</w:tr>
      <w:tr>
        <w:trPr>
          <w:trHeight w:hRule="exact" w:val="777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  <w:t>项目持续影响效果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%确保遵化市人社局各项业务正常开展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</w:tr>
      <w:tr>
        <w:trPr>
          <w:trHeight w:hRule="exact" w:val="83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  <w:t>满意率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确保遵化市人社局各项业务正常开展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≥9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</w:tr>
      <w:tr>
        <w:trPr>
          <w:trHeight w:hRule="exact" w:val="364"/>
        </w:trPr>
        <w:tc>
          <w:tcPr>
            <w:tcW w:w="6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2.9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  <w:lang w:val="en-US"/>
              </w:rPr>
            </w:pPr>
          </w:p>
        </w:tc>
      </w:tr>
      <w:tr>
        <w:trPr>
          <w:trHeight w:hRule="exact" w:val="325"/>
        </w:trPr>
        <w:tc>
          <w:tcPr>
            <w:tcW w:w="6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92.9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</w:p>
        </w:tc>
      </w:tr>
    </w:tbl>
    <w:p>
      <w:pPr>
        <w:spacing w:line="600" w:lineRule="exact"/>
        <w:ind w:firstLineChars="600" w:firstLine="1920"/>
        <w:jc w:val="both"/>
        <w:rPr>
          <w:rFonts w:ascii="宋体" w:cs="宋体" w:hAnsi="宋体" w:hint="eastAsia"/>
          <w:b/>
          <w:bCs/>
          <w:kern w:val="0"/>
          <w:szCs w:val="32"/>
          <w:lang w:eastAsia="zh-CN"/>
        </w:rPr>
      </w:pPr>
      <w:r>
        <w:rPr>
          <w:rFonts w:ascii="宋体" w:cs="宋体" w:hAnsi="宋体" w:hint="eastAsia"/>
          <w:b/>
          <w:bCs/>
          <w:kern w:val="0"/>
          <w:szCs w:val="32"/>
          <w:lang w:eastAsia="zh-CN"/>
        </w:rPr>
        <w:t>人社局公开招聘事业编制教师及</w:t>
      </w:r>
    </w:p>
    <w:p>
      <w:pPr>
        <w:spacing w:line="600" w:lineRule="exact"/>
        <w:jc w:val="center"/>
        <w:rPr>
          <w:rFonts w:ascii="宋体" w:cs="宋体" w:hAnsi="宋体" w:hint="eastAsia"/>
          <w:b/>
          <w:bCs/>
          <w:kern w:val="0"/>
          <w:szCs w:val="32"/>
          <w:lang w:eastAsia="zh-CN"/>
        </w:rPr>
      </w:pPr>
      <w:r>
        <w:rPr>
          <w:rFonts w:ascii="宋体" w:cs="宋体" w:hAnsi="宋体" w:hint="eastAsia"/>
          <w:b/>
          <w:bCs/>
          <w:kern w:val="0"/>
          <w:szCs w:val="32"/>
          <w:lang w:eastAsia="zh-CN"/>
        </w:rPr>
        <w:t>招聘事业单位工作人员项目支出绩效自评报告</w:t>
      </w:r>
    </w:p>
    <w:p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一、基本情况</w:t>
      </w:r>
    </w:p>
    <w:p>
      <w:pPr>
        <w:spacing w:line="600" w:lineRule="exact"/>
        <w:ind w:firstLineChars="200" w:firstLine="640"/>
        <w:outlineLvl w:val="0"/>
        <w:rPr>
          <w:rFonts w:ascii="仿宋_GB2312" w:eastAsia="仿宋_GB2312" w:hint="eastAsia"/>
          <w:b/>
          <w:bCs/>
          <w:szCs w:val="32"/>
        </w:rPr>
      </w:pPr>
      <w:r>
        <w:rPr>
          <w:rFonts w:ascii="仿宋_GB2312" w:eastAsia="仿宋_GB2312" w:hint="eastAsia"/>
          <w:b/>
          <w:bCs/>
          <w:szCs w:val="32"/>
        </w:rPr>
        <w:t>（一）项目概况。</w:t>
      </w:r>
    </w:p>
    <w:p>
      <w:pPr>
        <w:snapToGrid w:val="0"/>
        <w:spacing w:line="360" w:lineRule="auto"/>
        <w:ind w:left="260" w:firstLineChars="200" w:firstLine="640"/>
        <w:rPr>
          <w:rFonts w:ascii="仿宋_GB2312" w:eastAsia="仿宋_GB2312" w:cs="Times New Roman" w:hAnsi="Times New Roman"/>
          <w:b w:val="0"/>
          <w:bCs w:val="0"/>
          <w:szCs w:val="32"/>
          <w:lang w:val="zh-CN" w:eastAsia="zh-CN"/>
        </w:rPr>
      </w:pPr>
      <w:r>
        <w:rPr>
          <w:rFonts w:ascii="仿宋_GB2312" w:eastAsia="仿宋_GB2312" w:hint="eastAsia"/>
          <w:b/>
          <w:bCs/>
          <w:szCs w:val="32"/>
          <w:lang w:eastAsia="zh-CN"/>
        </w:rPr>
        <w:t>项目背景及主要内容：</w:t>
      </w:r>
      <w:r>
        <w:rPr>
          <w:rFonts w:ascii="仿宋_GB2312" w:eastAsia="仿宋_GB2312" w:cs="Times New Roman" w:hAnsi="Times New Roman" w:hint="eastAsia"/>
          <w:b w:val="0"/>
          <w:bCs w:val="0"/>
          <w:szCs w:val="32"/>
          <w:lang w:val="en-US" w:eastAsia="zh-CN"/>
        </w:rPr>
        <w:t>据省委组织部、省人力资源和社会保障厅《河北省事业单位公开招聘工作人员暂行办法》(冀人社发〔2011〕9号)文件精神，结合我市教育系统教师岗位空缺及工作需要，经市政府研究同意，面向社会公开招聘事业编制教师。坚持德才兼备，公开、平等、竞争、择优的原则，实行公开招聘，在考试、考核的基础上择优聘用。招聘采取统一招聘方式。按照制定招聘方案、发布招聘公告、报名、招聘考试(笔试、面试)、体检、资格审查与考核、拟聘人员公示、备案、聘用等步骤开展工作。为确保预算编审的完整性，并保障招聘教师工作的顺利完成，积极与教育局沟通，确定招聘人员数量，招聘人员的具体要求。年初根据工作开展，编制招聘教师所需资金年初预算。此项招聘工作委托招聘第三方完成，为保证招聘工作的圆满完成，根据第三方提供的开支明细，及时与财政提出资金需求申请，待财政批复后。支付费用时，审核票据的真实性、合理性。</w:t>
      </w:r>
    </w:p>
    <w:p>
      <w:pPr>
        <w:spacing w:line="600" w:lineRule="exact"/>
        <w:ind w:left="0" w:firstLineChars="200" w:firstLine="640"/>
        <w:rPr>
          <w:rFonts w:ascii="仿宋_GB2312" w:eastAsia="仿宋_GB2312" w:cs="Times New Roman" w:hAnsi="Times New Roman"/>
          <w:b w:val="0"/>
          <w:bCs w:val="0"/>
          <w:szCs w:val="32"/>
          <w:lang w:val="en-US" w:eastAsia="zh-CN"/>
        </w:rPr>
      </w:pPr>
      <w:r>
        <w:rPr>
          <w:rFonts w:ascii="仿宋_GB2312" w:eastAsia="仿宋_GB2312" w:cs="Times New Roman" w:hAnsi="Times New Roman" w:hint="eastAsia"/>
          <w:b w:val="0"/>
          <w:bCs w:val="0"/>
          <w:szCs w:val="32"/>
          <w:lang w:val="en-US" w:eastAsia="zh-CN"/>
        </w:rPr>
        <w:t>此项项目共需经费</w:t>
      </w:r>
      <w:r>
        <w:rPr>
          <w:rFonts w:ascii="仿宋_GB2312" w:eastAsia="仿宋_GB2312" w:cs="Times New Roman" w:hint="eastAsia"/>
          <w:b w:val="0"/>
          <w:bCs w:val="0"/>
          <w:szCs w:val="32"/>
          <w:lang w:val="en-US" w:eastAsia="zh-CN"/>
        </w:rPr>
        <w:t>36</w:t>
      </w:r>
      <w:r>
        <w:rPr>
          <w:rFonts w:ascii="仿宋_GB2312" w:eastAsia="仿宋_GB2312" w:cs="Times New Roman" w:hAnsi="Times New Roman" w:hint="eastAsia"/>
          <w:b w:val="0"/>
          <w:bCs w:val="0"/>
          <w:szCs w:val="32"/>
          <w:lang w:val="en-US" w:eastAsia="zh-CN"/>
        </w:rPr>
        <w:t>万元。</w:t>
      </w:r>
    </w:p>
    <w:p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_GB2312" w:eastAsia="仿宋_GB2312" w:hint="eastAsia"/>
          <w:b/>
          <w:bCs/>
          <w:szCs w:val="32"/>
        </w:rPr>
      </w:pPr>
      <w:r>
        <w:rPr>
          <w:rFonts w:ascii="仿宋_GB2312" w:eastAsia="仿宋_GB2312" w:hint="eastAsia"/>
          <w:b/>
          <w:bCs/>
          <w:szCs w:val="32"/>
        </w:rPr>
        <w:t>项目绩效目标。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Chars="200" w:firstLine="640"/>
        <w:textAlignment w:val="auto"/>
        <w:rPr>
          <w:rFonts w:ascii="仿宋" w:eastAsia="仿宋" w:cs="仿宋" w:hAnsi="仿宋" w:hint="eastAsia"/>
          <w:color w:val="auto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color w:val="auto"/>
          <w:sz w:val="32"/>
          <w:szCs w:val="32"/>
          <w:lang w:val="en-US" w:eastAsia="zh-CN"/>
        </w:rPr>
        <w:t>制定招聘方案、发布招聘公告、报名、招聘考试(笔试、面试)、体检、资格审查与考核、拟聘人员公示、备案、聘用、费用的支付等招聘工作圆满完成，为我市教师队伍注入了新生力量，是我市的教师队伍整体素质到了提高。此次招聘工作公开、公正、公平、透明，得到了社会的好评。</w:t>
      </w:r>
    </w:p>
    <w:p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二、绩效评价工作开展情况</w:t>
      </w:r>
    </w:p>
    <w:p>
      <w:pPr>
        <w:spacing w:line="600" w:lineRule="exact"/>
        <w:ind w:firstLineChars="200" w:firstLine="640"/>
        <w:rPr>
          <w:rFonts w:ascii="仿宋_GB2312" w:eastAsia="仿宋_GB2312" w:hint="eastAsia"/>
          <w:b/>
          <w:bCs/>
          <w:szCs w:val="32"/>
        </w:rPr>
      </w:pPr>
      <w:r>
        <w:rPr>
          <w:rFonts w:ascii="仿宋_GB2312" w:eastAsia="仿宋_GB2312" w:hint="eastAsia"/>
          <w:b/>
          <w:bCs/>
          <w:szCs w:val="32"/>
        </w:rPr>
        <w:t>（一）绩效评价目的、对象和范围。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Chars="200" w:firstLine="640"/>
        <w:textAlignment w:val="auto"/>
        <w:rPr>
          <w:rFonts w:ascii="仿宋_GB2312" w:eastAsia="仿宋_GB2312" w:hint="eastAsia"/>
          <w:b/>
          <w:bCs/>
          <w:szCs w:val="32"/>
        </w:rPr>
      </w:pPr>
      <w:r>
        <w:rPr>
          <w:rFonts w:ascii="仿宋" w:eastAsia="仿宋" w:cs="仿宋" w:hAnsi="仿宋" w:hint="eastAsia"/>
          <w:color w:val="auto"/>
          <w:sz w:val="32"/>
          <w:szCs w:val="32"/>
          <w:lang w:val="en-US" w:eastAsia="zh-CN"/>
        </w:rPr>
        <w:t>招聘采取统一招聘方式。按照制定招聘方案、发布招聘公告、报名、招聘考试(笔试、面试)、体检、资格审查与考核、拟聘人员公示、备案、聘用等步骤开展工作。招聘新教师，将为教师队伍注入了新生力量，并且此次招聘的教师整体素质很高，提升了教师队伍的整体水平，优秀的教师，培养优秀的人才，创造更多的经济效益和社会效益。根据第三方提供的费用明细，考核费用的真实性。根据实际费用，向财政提出用款计划，根据资金的实际发生金额，按照财务制度的要求，拨付资金。</w:t>
      </w:r>
    </w:p>
    <w:p>
      <w:pPr>
        <w:numPr>
          <w:ilvl w:val="0"/>
          <w:numId w:val="3"/>
        </w:numPr>
        <w:spacing w:line="600" w:lineRule="exact"/>
        <w:ind w:left="0" w:firstLineChars="200" w:firstLine="640"/>
        <w:rPr>
          <w:rFonts w:ascii="仿宋_GB2312" w:eastAsia="仿宋_GB2312" w:hint="eastAsia"/>
          <w:b/>
          <w:bCs/>
          <w:szCs w:val="32"/>
          <w:lang w:val="en-US" w:eastAsia="zh-CN"/>
        </w:rPr>
      </w:pPr>
      <w:r>
        <w:rPr>
          <w:rFonts w:ascii="仿宋_GB2312" w:eastAsia="仿宋_GB2312" w:hint="eastAsia"/>
          <w:b/>
          <w:bCs/>
          <w:szCs w:val="32"/>
          <w:lang w:val="en-US" w:eastAsia="zh-CN"/>
        </w:rPr>
        <w:t>绩效评价原则、评价指标体系（附表说明）、评价方法及评价标准</w:t>
      </w:r>
    </w:p>
    <w:p>
      <w:pPr>
        <w:spacing w:line="600" w:lineRule="exact"/>
        <w:ind w:firstLineChars="600" w:firstLine="1800"/>
        <w:jc w:val="both"/>
        <w:rPr>
          <w:rFonts w:ascii="宋体" w:cs="宋体" w:hAnsi="宋体" w:hint="eastAsia"/>
          <w:b/>
          <w:bCs/>
          <w:kern w:val="0"/>
          <w:szCs w:val="32"/>
          <w:lang w:eastAsia="zh-CN"/>
        </w:rPr>
      </w:pPr>
      <w:r>
        <w:rPr>
          <w:rFonts w:ascii="方正小标宋简体" w:eastAsia="方正小标宋简体" w:cs="方正小标宋简体" w:hAnsi="方正小标宋简体" w:hint="eastAsia"/>
          <w:sz w:val="30"/>
          <w:szCs w:val="30"/>
          <w:lang w:eastAsia="zh-CN"/>
        </w:rPr>
        <w:t>人社局</w:t>
      </w:r>
      <w:r>
        <w:rPr>
          <w:rFonts w:ascii="宋体" w:cs="宋体" w:hAnsi="宋体" w:hint="eastAsia"/>
          <w:b/>
          <w:bCs/>
          <w:kern w:val="0"/>
          <w:szCs w:val="32"/>
          <w:lang w:eastAsia="zh-CN"/>
        </w:rPr>
        <w:t>公开招聘事业编制教师及</w:t>
      </w:r>
    </w:p>
    <w:p>
      <w:pPr>
        <w:spacing w:line="600" w:lineRule="exact"/>
        <w:jc w:val="both"/>
        <w:rPr>
          <w:rFonts w:ascii="方正小标宋简体" w:eastAsia="方正小标宋简体" w:cs="方正小标宋简体" w:hAnsi="方正小标宋简体" w:hint="eastAsia"/>
          <w:sz w:val="30"/>
          <w:szCs w:val="30"/>
        </w:rPr>
      </w:pPr>
      <w:r>
        <w:rPr>
          <w:rFonts w:ascii="宋体" w:cs="宋体" w:hAnsi="宋体" w:hint="eastAsia"/>
          <w:b/>
          <w:bCs/>
          <w:kern w:val="0"/>
          <w:szCs w:val="32"/>
          <w:lang w:eastAsia="zh-CN"/>
        </w:rPr>
        <w:t>招聘事业单位工作人员</w:t>
      </w:r>
      <w:r>
        <w:rPr>
          <w:rFonts w:ascii="方正小标宋简体" w:eastAsia="方正小标宋简体" w:cs="方正小标宋简体" w:hAnsi="方正小标宋简体" w:hint="eastAsia"/>
          <w:sz w:val="30"/>
          <w:szCs w:val="30"/>
          <w:lang w:eastAsia="zh-CN"/>
        </w:rPr>
        <w:t>项目支出</w:t>
      </w:r>
      <w:r>
        <w:rPr>
          <w:rFonts w:ascii="方正小标宋简体" w:eastAsia="方正小标宋简体" w:cs="方正小标宋简体" w:hAnsi="方正小标宋简体" w:hint="eastAsia"/>
          <w:sz w:val="30"/>
          <w:szCs w:val="30"/>
        </w:rPr>
        <w:t>绩效评价体系及评分情况</w:t>
      </w:r>
    </w:p>
    <w:tbl>
      <w:tblPr>
        <w:jc w:val="center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688"/>
        <w:gridCol w:w="1195"/>
        <w:gridCol w:w="1230"/>
        <w:gridCol w:w="1804"/>
        <w:gridCol w:w="2763"/>
        <w:gridCol w:w="696"/>
        <w:gridCol w:w="684"/>
      </w:tblGrid>
      <w:tr>
        <w:trPr>
          <w:trHeight w:val="978"/>
        </w:trPr>
        <w:tc>
          <w:tcPr>
            <w:tcW w:w="68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一级指标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二级指标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三级指标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指标解释</w:t>
            </w:r>
          </w:p>
        </w:tc>
        <w:tc>
          <w:tcPr>
            <w:tcW w:w="27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评价标准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标准分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得分</w:t>
            </w:r>
          </w:p>
        </w:tc>
      </w:tr>
      <w:tr>
        <w:trPr>
          <w:trHeight w:val="1404"/>
        </w:trPr>
        <w:tc>
          <w:tcPr>
            <w:tcW w:w="688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产出</w:t>
            </w:r>
          </w:p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指标</w:t>
            </w:r>
          </w:p>
        </w:tc>
        <w:tc>
          <w:tcPr>
            <w:tcW w:w="1195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数量指标</w:t>
            </w:r>
          </w:p>
        </w:tc>
        <w:tc>
          <w:tcPr>
            <w:tcW w:w="1230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cs="Times New Roman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cs="Times New Roman" w:hAnsi="仿宋" w:hint="eastAsia"/>
                <w:kern w:val="0"/>
                <w:sz w:val="24"/>
                <w:lang w:eastAsia="zh-CN"/>
              </w:rPr>
              <w:t>预算安排</w:t>
            </w:r>
          </w:p>
        </w:tc>
        <w:tc>
          <w:tcPr>
            <w:tcW w:w="1804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cs="Times New Roman" w:hAnsi="仿宋" w:hint="eastAsia"/>
                <w:kern w:val="0"/>
                <w:sz w:val="24"/>
                <w:lang w:eastAsia="zh-CN"/>
              </w:rPr>
              <w:t>是否及时足额拨付资金</w:t>
            </w:r>
          </w:p>
        </w:tc>
        <w:tc>
          <w:tcPr>
            <w:tcW w:w="2763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完成90%以上得10分，完成80%以上得9分，完成80%以下得8分。</w:t>
            </w:r>
          </w:p>
        </w:tc>
        <w:tc>
          <w:tcPr>
            <w:tcW w:w="696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10</w:t>
            </w:r>
          </w:p>
        </w:tc>
      </w:tr>
      <w:tr>
        <w:trPr>
          <w:trHeight w:val="1458"/>
        </w:trPr>
        <w:tc>
          <w:tcPr>
            <w:tcW w:w="688" w:type="dxa"/>
            <w:vMerge/>
            <w:vAlign w:val="center"/>
          </w:tcPr>
          <w:p/>
        </w:tc>
        <w:tc>
          <w:tcPr>
            <w:tcW w:w="1195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质量指标</w:t>
            </w:r>
          </w:p>
        </w:tc>
        <w:tc>
          <w:tcPr>
            <w:tcW w:w="1230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cs="Times New Roman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cs="Times New Roman" w:hAnsi="仿宋" w:hint="eastAsia"/>
                <w:kern w:val="0"/>
                <w:sz w:val="24"/>
                <w:lang w:eastAsia="zh-CN"/>
              </w:rPr>
              <w:t>认真做好公开招聘教师在考试考核工作的择优聘用</w:t>
            </w:r>
            <w:r>
              <w:rPr>
                <w:rFonts w:ascii="方正仿宋简体" w:eastAsia="方正仿宋简体" w:cs="Times New Roman" w:hAnsi="仿宋" w:hint="eastAsia"/>
                <w:kern w:val="0"/>
                <w:sz w:val="24"/>
                <w:lang w:val="en-US" w:eastAsia="zh-CN"/>
              </w:rPr>
              <w:t>工作</w:t>
            </w:r>
          </w:p>
        </w:tc>
        <w:tc>
          <w:tcPr>
            <w:tcW w:w="1804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≥9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5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%确保遵化市人社局各项业务正常开展</w:t>
            </w:r>
          </w:p>
        </w:tc>
        <w:tc>
          <w:tcPr>
            <w:tcW w:w="2763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完成90%以上得10分，完成80%以上得9分，完成80%以下得8分。</w:t>
            </w:r>
          </w:p>
        </w:tc>
        <w:tc>
          <w:tcPr>
            <w:tcW w:w="696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10</w:t>
            </w:r>
          </w:p>
        </w:tc>
      </w:tr>
      <w:tr>
        <w:trPr>
          <w:trHeight w:val="1690"/>
        </w:trPr>
        <w:tc>
          <w:tcPr>
            <w:tcW w:w="688" w:type="dxa"/>
            <w:vMerge/>
            <w:vAlign w:val="center"/>
          </w:tcPr>
          <w:p/>
        </w:tc>
        <w:tc>
          <w:tcPr>
            <w:tcW w:w="1195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时效指标</w:t>
            </w:r>
          </w:p>
        </w:tc>
        <w:tc>
          <w:tcPr>
            <w:tcW w:w="1230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cs="Times New Roman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cs="Times New Roman" w:hAnsi="仿宋" w:hint="eastAsia"/>
                <w:kern w:val="0"/>
                <w:sz w:val="24"/>
                <w:lang w:eastAsia="zh-CN"/>
              </w:rPr>
              <w:t>招聘教师的数量、质量达到标准</w:t>
            </w:r>
          </w:p>
        </w:tc>
        <w:tc>
          <w:tcPr>
            <w:tcW w:w="1804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≥9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5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%确保遵化市人社局各项业务正常开展</w:t>
            </w:r>
          </w:p>
        </w:tc>
        <w:tc>
          <w:tcPr>
            <w:tcW w:w="2763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完成90%以上得10分，完成80%以上得9分，完成80%以下得8分。</w:t>
            </w:r>
          </w:p>
        </w:tc>
        <w:tc>
          <w:tcPr>
            <w:tcW w:w="696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10</w:t>
            </w:r>
          </w:p>
        </w:tc>
      </w:tr>
      <w:tr>
        <w:trPr>
          <w:trHeight w:val="1398"/>
        </w:trPr>
        <w:tc>
          <w:tcPr>
            <w:tcW w:w="688" w:type="dxa"/>
            <w:vMerge/>
            <w:vAlign w:val="center"/>
          </w:tcPr>
          <w:p/>
        </w:tc>
        <w:tc>
          <w:tcPr>
            <w:tcW w:w="1195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成本指标</w:t>
            </w:r>
          </w:p>
        </w:tc>
        <w:tc>
          <w:tcPr>
            <w:tcW w:w="1230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cs="Times New Roman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cs="Times New Roman" w:hAnsi="仿宋" w:hint="eastAsia"/>
                <w:kern w:val="0"/>
                <w:sz w:val="24"/>
                <w:lang w:eastAsia="zh-CN"/>
              </w:rPr>
              <w:t>认真做好公开招聘教师在考试考核工作的择优聘用</w:t>
            </w:r>
            <w:r>
              <w:rPr>
                <w:rFonts w:ascii="方正仿宋简体" w:eastAsia="方正仿宋简体" w:cs="Times New Roman" w:hAnsi="仿宋" w:hint="eastAsia"/>
                <w:kern w:val="0"/>
                <w:sz w:val="24"/>
                <w:lang w:val="en-US" w:eastAsia="zh-CN"/>
              </w:rPr>
              <w:t>工作</w:t>
            </w:r>
          </w:p>
        </w:tc>
        <w:tc>
          <w:tcPr>
            <w:tcW w:w="1804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≥9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5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%确保遵化市人社局各项业务正常开展</w:t>
            </w:r>
          </w:p>
        </w:tc>
        <w:tc>
          <w:tcPr>
            <w:tcW w:w="2763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完成90%以上得10分，完成80%以上得9分，完成80%以下得8分。</w:t>
            </w:r>
          </w:p>
        </w:tc>
        <w:tc>
          <w:tcPr>
            <w:tcW w:w="696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10</w:t>
            </w:r>
          </w:p>
        </w:tc>
      </w:tr>
      <w:tr>
        <w:trPr>
          <w:trHeight w:val="1412"/>
        </w:trPr>
        <w:tc>
          <w:tcPr>
            <w:tcW w:w="688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效益指标</w:t>
            </w:r>
          </w:p>
        </w:tc>
        <w:tc>
          <w:tcPr>
            <w:tcW w:w="1195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经济效益</w:t>
            </w:r>
          </w:p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指标</w:t>
            </w:r>
          </w:p>
        </w:tc>
        <w:tc>
          <w:tcPr>
            <w:tcW w:w="1230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cs="Times New Roman" w:hAnsi="仿宋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cs="Times New Roman" w:hAnsi="仿宋" w:hint="eastAsia"/>
                <w:kern w:val="0"/>
                <w:sz w:val="24"/>
                <w:lang w:eastAsia="zh-CN"/>
              </w:rPr>
              <w:t>确保招聘教师工作顺利完成</w:t>
            </w:r>
          </w:p>
        </w:tc>
        <w:tc>
          <w:tcPr>
            <w:tcW w:w="1804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≥9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5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%确保遵化市人社局各项业务正常开展</w:t>
            </w:r>
          </w:p>
        </w:tc>
        <w:tc>
          <w:tcPr>
            <w:tcW w:w="2763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完成90%以上得10分，完成80%以上得8分，完成80%以下得7分。</w:t>
            </w:r>
          </w:p>
        </w:tc>
        <w:tc>
          <w:tcPr>
            <w:tcW w:w="696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8</w:t>
            </w:r>
          </w:p>
        </w:tc>
      </w:tr>
      <w:tr>
        <w:trPr>
          <w:trHeight w:val="1404"/>
        </w:trPr>
        <w:tc>
          <w:tcPr>
            <w:tcW w:w="688" w:type="dxa"/>
            <w:vMerge/>
            <w:vAlign w:val="center"/>
          </w:tcPr>
          <w:p/>
        </w:tc>
        <w:tc>
          <w:tcPr>
            <w:tcW w:w="1195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社会效益</w:t>
            </w:r>
          </w:p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指标</w:t>
            </w:r>
          </w:p>
        </w:tc>
        <w:tc>
          <w:tcPr>
            <w:tcW w:w="1230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cs="Times New Roman" w:hAnsi="仿宋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cs="Times New Roman" w:hAnsi="仿宋" w:hint="eastAsia"/>
                <w:kern w:val="0"/>
                <w:sz w:val="24"/>
                <w:lang w:eastAsia="zh-CN"/>
              </w:rPr>
              <w:t>保证了教师招聘工作整体水平的提高</w:t>
            </w:r>
          </w:p>
        </w:tc>
        <w:tc>
          <w:tcPr>
            <w:tcW w:w="1804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≥9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5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%确保遵化市人社局各项业务正常开展</w:t>
            </w:r>
          </w:p>
        </w:tc>
        <w:tc>
          <w:tcPr>
            <w:tcW w:w="2763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完成90%以上得10分，完成80%以上得8分，完成80%以下得7分。</w:t>
            </w:r>
          </w:p>
        </w:tc>
        <w:tc>
          <w:tcPr>
            <w:tcW w:w="696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10</w:t>
            </w:r>
          </w:p>
        </w:tc>
      </w:tr>
      <w:tr>
        <w:trPr>
          <w:trHeight w:val="1693"/>
        </w:trPr>
        <w:tc>
          <w:tcPr>
            <w:tcW w:w="688" w:type="dxa"/>
            <w:vMerge/>
            <w:vAlign w:val="center"/>
          </w:tcPr>
          <w:p/>
        </w:tc>
        <w:tc>
          <w:tcPr>
            <w:tcW w:w="1195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生态效益</w:t>
            </w:r>
          </w:p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指标</w:t>
            </w:r>
          </w:p>
        </w:tc>
        <w:tc>
          <w:tcPr>
            <w:tcW w:w="1230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cs="Times New Roman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cs="Times New Roman" w:hAnsi="仿宋" w:hint="eastAsia"/>
                <w:kern w:val="0"/>
                <w:sz w:val="24"/>
                <w:lang w:eastAsia="zh-CN"/>
              </w:rPr>
              <w:t>促进生态文明建设</w:t>
            </w:r>
          </w:p>
        </w:tc>
        <w:tc>
          <w:tcPr>
            <w:tcW w:w="1804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≥9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5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%确保遵化市人社局各项业务正常开展</w:t>
            </w:r>
          </w:p>
        </w:tc>
        <w:tc>
          <w:tcPr>
            <w:tcW w:w="2763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完成90%得10分，完成80%以上得9分，完成70%以上得8分，完成70%以下得7分。</w:t>
            </w:r>
          </w:p>
        </w:tc>
        <w:tc>
          <w:tcPr>
            <w:tcW w:w="696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10</w:t>
            </w:r>
          </w:p>
        </w:tc>
      </w:tr>
      <w:tr>
        <w:trPr>
          <w:trHeight w:val="1208"/>
        </w:trPr>
        <w:tc>
          <w:tcPr>
            <w:tcW w:w="688" w:type="dxa"/>
            <w:vMerge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1195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可持续影响指标</w:t>
            </w:r>
          </w:p>
        </w:tc>
        <w:tc>
          <w:tcPr>
            <w:tcW w:w="1230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cs="Times New Roman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cs="Times New Roman" w:hAnsi="仿宋" w:hint="eastAsia"/>
                <w:kern w:val="0"/>
                <w:sz w:val="24"/>
                <w:lang w:eastAsia="zh-CN"/>
              </w:rPr>
              <w:t>严格按照财务制度执行</w:t>
            </w:r>
          </w:p>
        </w:tc>
        <w:tc>
          <w:tcPr>
            <w:tcW w:w="1804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≥9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5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%确保遵化市人社局各项业务正常开展</w:t>
            </w:r>
          </w:p>
        </w:tc>
        <w:tc>
          <w:tcPr>
            <w:tcW w:w="2763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完成90%以上得10分，完成80%以上得9分，完成80%以下得8分。</w:t>
            </w:r>
          </w:p>
        </w:tc>
        <w:tc>
          <w:tcPr>
            <w:tcW w:w="696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10</w:t>
            </w:r>
          </w:p>
        </w:tc>
      </w:tr>
      <w:tr>
        <w:trPr>
          <w:trHeight w:val="2261"/>
        </w:trPr>
        <w:tc>
          <w:tcPr>
            <w:tcW w:w="688" w:type="dxa"/>
            <w:tcBorders>
              <w:top w:val="single" w:sz="4" w:space="0" w:color="auto"/>
            </w:tcBorders>
            <w:vAlign w:val="center"/>
          </w:tcPr>
          <w:p>
            <w:pPr>
              <w:spacing w:line="440" w:lineRule="exact"/>
              <w:jc w:val="left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满意度指标</w:t>
            </w:r>
          </w:p>
        </w:tc>
        <w:tc>
          <w:tcPr>
            <w:tcW w:w="1195" w:type="dxa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服务对象满意度指标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满意率</w:t>
            </w:r>
          </w:p>
        </w:tc>
        <w:tc>
          <w:tcPr>
            <w:tcW w:w="1804" w:type="dxa"/>
            <w:tcBorders>
              <w:lef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≥9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5%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lang w:eastAsia="zh-CN"/>
              </w:rPr>
              <w:t>确保遵化市人社局各项业务正常开展</w:t>
            </w:r>
          </w:p>
        </w:tc>
        <w:tc>
          <w:tcPr>
            <w:tcW w:w="2763" w:type="dxa"/>
            <w:tcBorders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完成90%得10分，完成80%以上得9分，完成80%以上得8分，完成80%以下得7分。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eastAsia="方正仿宋简体" w:hAnsi="仿宋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 w:hAnsi="仿宋" w:hint="eastAsia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lang w:val="en-US" w:eastAsia="zh-CN"/>
              </w:rPr>
              <w:t>10</w:t>
            </w:r>
          </w:p>
        </w:tc>
      </w:tr>
      <w:tr>
        <w:trPr>
          <w:trHeight w:val="394"/>
        </w:trPr>
        <w:tc>
          <w:tcPr>
            <w:tcW w:w="3113" w:type="dxa"/>
            <w:gridSpan w:val="3"/>
          </w:tcPr>
          <w:p>
            <w:pPr>
              <w:spacing w:line="560" w:lineRule="exact"/>
              <w:ind w:firstLineChars="200" w:firstLine="480"/>
              <w:rPr>
                <w:rFonts w:ascii="方正仿宋简体" w:eastAsia="方正仿宋简体" w:hAnsi="仿宋"/>
                <w:sz w:val="24"/>
              </w:rPr>
            </w:pPr>
          </w:p>
          <w:p>
            <w:pPr>
              <w:spacing w:line="560" w:lineRule="exact"/>
              <w:ind w:firstLineChars="200" w:firstLine="480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预算执行率</w:t>
            </w:r>
          </w:p>
          <w:p>
            <w:pPr>
              <w:spacing w:line="560" w:lineRule="exact"/>
              <w:ind w:firstLineChars="200" w:firstLine="480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804" w:type="dxa"/>
            <w:tcBorders>
              <w:left w:val="single" w:sz="4" w:space="0" w:color="000000"/>
            </w:tcBorders>
          </w:tcPr>
          <w:p>
            <w:pPr>
              <w:spacing w:line="560" w:lineRule="exact"/>
              <w:ind w:firstLineChars="200" w:firstLine="480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</w:rPr>
              <w:t>符合预算决策相关文件要求并严格执行</w:t>
            </w:r>
          </w:p>
        </w:tc>
        <w:tc>
          <w:tcPr>
            <w:tcW w:w="2763" w:type="dxa"/>
            <w:tcBorders>
              <w:left w:val="single" w:sz="4" w:space="0" w:color="000000"/>
            </w:tcBorders>
          </w:tcPr>
          <w:p>
            <w:pPr>
              <w:spacing w:line="560" w:lineRule="exact"/>
              <w:ind w:firstLineChars="200" w:firstLine="480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</w:rPr>
              <w:t>完成100%得10分，完成90%以上得9分，完成70%以上得8</w:t>
            </w:r>
            <w:r>
              <w:rPr>
                <w:rFonts w:ascii="方正仿宋简体" w:eastAsia="方正仿宋简体" w:cs="方正仿宋简体" w:hAnsi="方正仿宋简体" w:hint="eastAsia"/>
                <w:sz w:val="28"/>
                <w:szCs w:val="28"/>
              </w:rPr>
              <w:t>分，完成80%以下得7分</w:t>
            </w:r>
          </w:p>
        </w:tc>
        <w:tc>
          <w:tcPr>
            <w:tcW w:w="696" w:type="dxa"/>
            <w:tcBorders>
              <w:left w:val="single" w:sz="4" w:space="0" w:color="000000"/>
            </w:tcBorders>
          </w:tcPr>
          <w:p>
            <w:pPr>
              <w:tabs>
                <w:tab w:val="right" w:pos="476"/>
                <w:tab w:val="center" w:pos="558"/>
              </w:tabs>
              <w:spacing w:line="56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</w:tcBorders>
          </w:tcPr>
          <w:p>
            <w:pPr>
              <w:spacing w:line="560" w:lineRule="exact"/>
              <w:jc w:val="left"/>
              <w:rPr>
                <w:rFonts w:ascii="方正仿宋简体" w:eastAsia="方正仿宋简体" w:hAnsi="仿宋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sz w:val="24"/>
                <w:lang w:val="en-US" w:eastAsia="zh-CN"/>
              </w:rPr>
              <w:t>2.9</w:t>
            </w:r>
          </w:p>
        </w:tc>
      </w:tr>
      <w:tr>
        <w:trPr>
          <w:trHeight w:val="340"/>
        </w:trPr>
        <w:tc>
          <w:tcPr>
            <w:tcW w:w="7680" w:type="dxa"/>
            <w:gridSpan w:val="5"/>
          </w:tcPr>
          <w:p>
            <w:pPr>
              <w:spacing w:line="560" w:lineRule="exact"/>
              <w:ind w:firstLineChars="200" w:firstLine="480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总分</w:t>
            </w:r>
          </w:p>
        </w:tc>
        <w:tc>
          <w:tcPr>
            <w:tcW w:w="696" w:type="dxa"/>
            <w:tcBorders>
              <w:left w:val="single" w:sz="4" w:space="0" w:color="000000"/>
            </w:tcBorders>
          </w:tcPr>
          <w:p>
            <w:pPr>
              <w:spacing w:line="560" w:lineRule="exac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100</w:t>
            </w:r>
          </w:p>
        </w:tc>
        <w:tc>
          <w:tcPr>
            <w:tcW w:w="684" w:type="dxa"/>
            <w:tcBorders>
              <w:left w:val="single" w:sz="4" w:space="0" w:color="000000"/>
            </w:tcBorders>
          </w:tcPr>
          <w:p>
            <w:pPr>
              <w:spacing w:line="560" w:lineRule="exact"/>
              <w:jc w:val="center"/>
              <w:rPr>
                <w:rFonts w:ascii="方正仿宋简体" w:eastAsia="方正仿宋简体" w:hAnsi="仿宋"/>
                <w:sz w:val="24"/>
                <w:lang w:val="en-US" w:eastAsia="zh-CN"/>
              </w:rPr>
            </w:pPr>
            <w:r>
              <w:rPr>
                <w:rFonts w:ascii="方正仿宋简体" w:eastAsia="方正仿宋简体" w:hAnsi="仿宋" w:hint="eastAsia"/>
                <w:sz w:val="24"/>
                <w:lang w:val="en-US" w:eastAsia="zh-CN"/>
              </w:rPr>
              <w:t>92.9</w:t>
            </w:r>
          </w:p>
        </w:tc>
      </w:tr>
    </w:tbl>
    <w:p>
      <w:pPr>
        <w:spacing w:line="600" w:lineRule="exact"/>
        <w:ind w:left="0" w:firstLineChars="200" w:firstLine="640"/>
        <w:rPr>
          <w:rFonts w:ascii="仿宋_GB2312" w:eastAsia="仿宋_GB2312" w:hint="eastAsia"/>
          <w:b w:val="0"/>
          <w:bCs w:val="0"/>
          <w:szCs w:val="32"/>
          <w:lang w:val="en-US" w:eastAsia="zh-CN"/>
        </w:rPr>
      </w:pPr>
      <w:r>
        <w:rPr>
          <w:rFonts w:ascii="仿宋_GB2312" w:eastAsia="仿宋_GB2312" w:hint="eastAsia"/>
          <w:b w:val="0"/>
          <w:bCs w:val="0"/>
          <w:szCs w:val="32"/>
          <w:lang w:val="en-US" w:eastAsia="zh-CN"/>
        </w:rPr>
        <w:t>本次绩效评价本着客观及可行性原则进行，主要采取绩效指标考核办法进行考核，评价标准主要是根据指标标准进行评价。</w:t>
      </w:r>
    </w:p>
    <w:p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_GB2312" w:eastAsia="仿宋_GB2312" w:hint="eastAsia"/>
          <w:b/>
          <w:bCs/>
          <w:szCs w:val="32"/>
        </w:rPr>
      </w:pPr>
      <w:r>
        <w:rPr>
          <w:rFonts w:ascii="仿宋_GB2312" w:eastAsia="仿宋_GB2312" w:hint="eastAsia"/>
          <w:b/>
          <w:bCs/>
          <w:szCs w:val="32"/>
        </w:rPr>
        <w:t>绩效评价工作过程。</w:t>
      </w:r>
    </w:p>
    <w:p>
      <w:pPr>
        <w:spacing w:line="570" w:lineRule="exact"/>
        <w:ind w:firstLineChars="200" w:firstLine="640"/>
        <w:rPr>
          <w:rFonts w:ascii="仿宋_GB2312" w:eastAsia="仿宋_GB2312"/>
          <w:szCs w:val="32"/>
          <w:lang w:val="en-US" w:eastAsia="zh-CN"/>
        </w:rPr>
      </w:pPr>
      <w:r>
        <w:rPr>
          <w:rFonts w:ascii="仿宋_GB2312" w:eastAsia="仿宋_GB2312" w:hint="eastAsia"/>
          <w:szCs w:val="32"/>
          <w:lang w:val="en-US" w:eastAsia="zh-CN"/>
        </w:rPr>
        <w:t>本次绩效评价，主要是通过对资金使用所达到的效果进行评估，通过年底单位工作总结，总结出相应指标值，并与年初目标进行比对，得出绩效评价分值。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</w:rPr>
        <w:t>从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  <w:lang w:eastAsia="zh-CN"/>
        </w:rPr>
        <w:t>产出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</w:rPr>
        <w:t>、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  <w:lang w:eastAsia="zh-CN"/>
        </w:rPr>
        <w:t>效益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</w:rPr>
        <w:t>、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  <w:lang w:eastAsia="zh-CN"/>
        </w:rPr>
        <w:t>满意度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</w:rPr>
        <w:t>、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  <w:lang w:eastAsia="zh-CN"/>
        </w:rPr>
        <w:t>预算执行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</w:rPr>
        <w:t>四方面设计了四个一级指标，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  <w:lang w:eastAsia="zh-CN"/>
        </w:rPr>
        <w:t>八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</w:rPr>
        <w:t>个二级指标和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  <w:lang w:eastAsia="zh-CN"/>
        </w:rPr>
        <w:t>八个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</w:rPr>
        <w:t>三级指标。对每项三级指标分别赋予了不同分值，总分共100分。其中，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  <w:lang w:eastAsia="zh-CN"/>
        </w:rPr>
        <w:t>产出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</w:rPr>
        <w:t>方面占比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  <w:lang w:val="en-US" w:eastAsia="zh-CN"/>
        </w:rPr>
        <w:t>50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</w:rPr>
        <w:t>％，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  <w:lang w:eastAsia="zh-CN"/>
        </w:rPr>
        <w:t>效益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</w:rPr>
        <w:t>方面占比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</w:rPr>
        <w:t>％，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  <w:lang w:eastAsia="zh-CN"/>
        </w:rPr>
        <w:t>满意度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</w:rPr>
        <w:t>方面占比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</w:rPr>
        <w:t>％，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  <w:lang w:eastAsia="zh-CN"/>
        </w:rPr>
        <w:t>预算执行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</w:rPr>
        <w:t>方面占比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</w:rPr>
        <w:t>0％。评分标准，90分（含90分）以上为优秀，70-90分（含70分）为良好，60-70分（含60分）为合格，60分（不含60分）以下为不合格。</w:t>
      </w:r>
    </w:p>
    <w:p>
      <w:pPr>
        <w:numPr>
          <w:ilvl w:val="0"/>
          <w:numId w:val="4"/>
        </w:numPr>
        <w:spacing w:line="600" w:lineRule="exact"/>
        <w:ind w:left="0" w:firstLineChars="200" w:firstLine="64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综合评价情况及评价结论</w:t>
      </w:r>
    </w:p>
    <w:p>
      <w:pPr>
        <w:spacing w:line="600" w:lineRule="exact"/>
        <w:ind w:left="0" w:firstLine="640"/>
        <w:rPr>
          <w:rFonts w:ascii="仿宋" w:eastAsia="仿宋" w:cs="宋体" w:hAnsi="仿宋" w:hint="eastAsia"/>
          <w:color w:val="333333"/>
          <w:kern w:val="0"/>
          <w:sz w:val="32"/>
          <w:szCs w:val="32"/>
          <w:lang w:eastAsia="zh-CN"/>
        </w:rPr>
      </w:pPr>
      <w:r>
        <w:rPr>
          <w:rFonts w:ascii="仿宋" w:eastAsia="仿宋" w:cs="宋体" w:hAnsi="仿宋" w:hint="eastAsia"/>
          <w:color w:val="333333"/>
          <w:kern w:val="0"/>
          <w:sz w:val="32"/>
          <w:szCs w:val="32"/>
        </w:rPr>
        <w:t>评价工作组20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</w:rPr>
        <w:t>年1月1日至20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</w:rPr>
        <w:t>年12月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  <w:lang w:val="en-US" w:eastAsia="zh-CN"/>
        </w:rPr>
        <w:t>31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</w:rPr>
        <w:t>日查阅相关的财务资料及记录情况，了解了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  <w:lang w:eastAsia="zh-CN"/>
        </w:rPr>
        <w:t>公开招聘事业编制教师经费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</w:rPr>
        <w:t>完成之后相关效果</w:t>
      </w:r>
      <w:r>
        <w:rPr>
          <w:rFonts w:ascii="仿宋" w:eastAsia="仿宋" w:cs="宋体" w:hAnsi="仿宋" w:hint="eastAsia"/>
          <w:color w:val="333333"/>
          <w:kern w:val="0"/>
          <w:sz w:val="32"/>
          <w:szCs w:val="32"/>
          <w:lang w:eastAsia="zh-CN"/>
        </w:rPr>
        <w:t>，得出结论为该项目较好的完成了年初目标。</w:t>
      </w:r>
    </w:p>
    <w:p>
      <w:pPr>
        <w:spacing w:line="560" w:lineRule="exact"/>
        <w:ind w:firstLineChars="300" w:firstLine="96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四、绩效评价指标分析</w:t>
      </w:r>
    </w:p>
    <w:p>
      <w:pPr>
        <w:spacing w:line="560" w:lineRule="exact"/>
        <w:ind w:firstLineChars="200" w:firstLine="640"/>
        <w:rPr>
          <w:rFonts w:ascii="方正楷体简体" w:eastAsia="方正楷体简体" w:hAnsi="仿宋"/>
          <w:bCs/>
          <w:szCs w:val="32"/>
        </w:rPr>
      </w:pPr>
      <w:r>
        <w:rPr>
          <w:rFonts w:ascii="方正楷体简体" w:eastAsia="方正楷体简体" w:hAnsi="仿宋" w:hint="eastAsia"/>
          <w:szCs w:val="32"/>
        </w:rPr>
        <w:t>（一）</w:t>
      </w:r>
      <w:r>
        <w:rPr>
          <w:rFonts w:ascii="方正楷体简体" w:eastAsia="方正楷体简体" w:hAnsi="仿宋" w:hint="eastAsia"/>
          <w:bCs/>
          <w:szCs w:val="32"/>
          <w:lang w:eastAsia="zh-CN"/>
        </w:rPr>
        <w:t>公开招聘事业编制教师及招聘事业单位工作人员</w:t>
      </w:r>
      <w:r>
        <w:rPr>
          <w:rFonts w:ascii="方正楷体简体" w:eastAsia="方正楷体简体" w:hAnsi="仿宋" w:hint="eastAsia"/>
          <w:szCs w:val="32"/>
        </w:rPr>
        <w:t>项目</w:t>
      </w:r>
      <w:r>
        <w:rPr>
          <w:rFonts w:ascii="方正楷体简体" w:eastAsia="方正楷体简体" w:hAnsi="仿宋" w:hint="eastAsia"/>
          <w:bCs/>
          <w:szCs w:val="32"/>
        </w:rPr>
        <w:t>决策情况分析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1、项目决策</w:t>
      </w:r>
    </w:p>
    <w:p>
      <w:pPr>
        <w:widowControl/>
        <w:spacing w:line="560" w:lineRule="exact"/>
        <w:ind w:firstLineChars="200" w:firstLine="640"/>
        <w:rPr>
          <w:rFonts w:ascii="方正仿宋简体" w:eastAsia="方正仿宋简体" w:hAnsi="仿宋"/>
          <w:kern w:val="0"/>
          <w:szCs w:val="32"/>
        </w:rPr>
      </w:pPr>
      <w:r>
        <w:rPr>
          <w:rFonts w:ascii="仿宋_GB2312" w:eastAsia="仿宋_GB2312" w:cs="Times New Roman" w:hAnsi="Times New Roman" w:hint="eastAsia"/>
          <w:szCs w:val="32"/>
          <w:lang w:val="en-US" w:eastAsia="zh-CN"/>
        </w:rPr>
        <w:t>据省委组织部、省人力资源和社会保障厅《河北省事业单位公开招聘工作人员暂行办法》(冀人社发〔2011〕9号)文件精神，结合我市教育系统教师岗位空缺及工作需要，经市政府研究同意，面向社会公开招聘事业编制教师。</w:t>
      </w:r>
      <w:r>
        <w:rPr>
          <w:rFonts w:ascii="方正仿宋简体" w:eastAsia="方正仿宋简体" w:hAnsi="仿宋" w:hint="eastAsia"/>
          <w:bCs/>
          <w:szCs w:val="32"/>
        </w:rPr>
        <w:t>项目决策依据，是指</w:t>
      </w:r>
      <w:r>
        <w:rPr>
          <w:rFonts w:ascii="方正仿宋简体" w:eastAsia="方正仿宋简体" w:hAnsi="仿宋" w:hint="eastAsia"/>
          <w:kern w:val="0"/>
          <w:szCs w:val="32"/>
        </w:rPr>
        <w:t>项目符合环境治理要求和工作计划，根据需要制定中长期实施规划。</w:t>
      </w:r>
      <w:r>
        <w:rPr>
          <w:rFonts w:ascii="方正仿宋简体" w:eastAsia="方正仿宋简体" w:hAnsi="仿宋" w:hint="eastAsia"/>
          <w:bCs/>
          <w:szCs w:val="32"/>
        </w:rPr>
        <w:t>对各项任务指标分解下达，强化督导，密切配合，确保全面完成承担的任务指标。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2、项目过程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项目符合</w:t>
      </w:r>
      <w:r>
        <w:rPr>
          <w:rFonts w:ascii="方正仿宋简体" w:eastAsia="方正仿宋简体" w:hAnsi="仿宋" w:hint="eastAsia"/>
          <w:kern w:val="0"/>
          <w:szCs w:val="32"/>
        </w:rPr>
        <w:t>环境治理要求</w:t>
      </w:r>
      <w:r>
        <w:rPr>
          <w:rFonts w:ascii="方正仿宋简体" w:eastAsia="方正仿宋简体" w:hAnsi="仿宋" w:hint="eastAsia"/>
          <w:bCs/>
          <w:szCs w:val="32"/>
        </w:rPr>
        <w:t>和年度工作计划，根据需要制定中长期实施规划。决策程序，是指项目是否符合申报条件，申报、批复程序是否符合相关管理办法，项目调整是否履行相应手续。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项目符合申报条件，申报批复程序符合相关管理办法，项目调整履行相应手续。</w:t>
      </w:r>
    </w:p>
    <w:p>
      <w:pPr>
        <w:spacing w:line="560" w:lineRule="exact"/>
        <w:ind w:firstLineChars="200" w:firstLine="640"/>
        <w:rPr>
          <w:rFonts w:ascii="方正楷体简体" w:eastAsia="方正楷体简体" w:hAnsi="仿宋"/>
          <w:bCs/>
          <w:szCs w:val="32"/>
        </w:rPr>
      </w:pPr>
      <w:r>
        <w:rPr>
          <w:rFonts w:ascii="方正楷体简体" w:eastAsia="方正楷体简体" w:hAnsi="仿宋" w:hint="eastAsia"/>
          <w:szCs w:val="32"/>
        </w:rPr>
        <w:t>（二）</w:t>
      </w:r>
      <w:r>
        <w:rPr>
          <w:rFonts w:ascii="方正楷体简体" w:eastAsia="方正楷体简体" w:hAnsi="仿宋" w:hint="eastAsia"/>
          <w:bCs/>
          <w:szCs w:val="32"/>
          <w:lang w:eastAsia="zh-CN"/>
        </w:rPr>
        <w:t>公开招聘事业编制教师及招聘事业单位工作人员</w:t>
      </w:r>
      <w:r>
        <w:rPr>
          <w:rFonts w:ascii="方正楷体简体" w:eastAsia="方正楷体简体" w:hAnsi="仿宋" w:hint="eastAsia"/>
          <w:bCs/>
          <w:szCs w:val="32"/>
        </w:rPr>
        <w:t>项目评价分析情况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1、资金管理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资金使用，是指是否存在支出依据不合规、虚列项目支出的情况，是否存在截留、挤占、挪用项目资金情况，是否存在超标准开支情况。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2、财务管理，是指资金管理、费用支出等制度是否健全，是否严格执行，会计核算是否合规。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财务管理制度健全，严格执行各项财务制度,会计核算规范。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3、组织实施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组织机构，是指机构组织是否健全，分工是否明确。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4、管理制度，是指是否建立健全项目管理制度；是否严格执行相关项目管理制度。</w:t>
      </w:r>
    </w:p>
    <w:p>
      <w:pPr>
        <w:spacing w:line="560" w:lineRule="exact"/>
        <w:ind w:firstLineChars="200" w:firstLine="640"/>
        <w:rPr>
          <w:rFonts w:ascii="方正楷体简体" w:eastAsia="方正楷体简体" w:hAnsi="仿宋"/>
          <w:bCs/>
          <w:szCs w:val="32"/>
        </w:rPr>
      </w:pPr>
      <w:r>
        <w:rPr>
          <w:rFonts w:ascii="方正楷体简体" w:eastAsia="方正楷体简体" w:hAnsi="仿宋" w:hint="eastAsia"/>
          <w:szCs w:val="32"/>
        </w:rPr>
        <w:t>（三）</w:t>
      </w:r>
      <w:r>
        <w:rPr>
          <w:rFonts w:ascii="方正楷体简体" w:eastAsia="方正楷体简体" w:hAnsi="仿宋" w:hint="eastAsia"/>
          <w:bCs/>
          <w:szCs w:val="32"/>
          <w:lang w:eastAsia="zh-CN"/>
        </w:rPr>
        <w:t>公开招聘事业编制教师及招聘事业单位工作人员</w:t>
      </w:r>
      <w:r>
        <w:rPr>
          <w:rFonts w:ascii="方正楷体简体" w:eastAsia="方正楷体简体" w:hAnsi="仿宋" w:hint="eastAsia"/>
          <w:bCs/>
          <w:szCs w:val="32"/>
        </w:rPr>
        <w:t>指标评价分析情况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1、数量指标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  <w:lang w:eastAsia="zh-CN"/>
        </w:rPr>
        <w:t>公开招聘事业编制教师及招聘事业单位工作人员</w:t>
      </w:r>
      <w:r>
        <w:rPr>
          <w:rFonts w:ascii="方正仿宋简体" w:eastAsia="方正仿宋简体" w:hAnsi="仿宋" w:hint="eastAsia"/>
          <w:bCs/>
          <w:szCs w:val="32"/>
          <w:lang w:val="en-US" w:eastAsia="zh-CN"/>
        </w:rPr>
        <w:t>支出</w:t>
      </w:r>
      <w:r>
        <w:rPr>
          <w:rFonts w:ascii="方正仿宋简体" w:eastAsia="方正仿宋简体" w:hAnsi="仿宋" w:hint="eastAsia"/>
          <w:kern w:val="0"/>
          <w:szCs w:val="32"/>
          <w:lang w:eastAsia="zh-CN"/>
        </w:rPr>
        <w:t>工作完成</w:t>
      </w:r>
      <w:r>
        <w:rPr>
          <w:rFonts w:ascii="方正仿宋简体" w:eastAsia="方正仿宋简体" w:hAnsi="仿宋" w:hint="eastAsia"/>
          <w:bCs/>
          <w:szCs w:val="32"/>
        </w:rPr>
        <w:t>率情况，完成任务为优良水平。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所以该项目指标得分</w:t>
      </w:r>
      <w:r>
        <w:rPr>
          <w:rFonts w:ascii="方正仿宋简体" w:eastAsia="方正仿宋简体" w:hAnsi="仿宋" w:hint="eastAsia"/>
          <w:bCs/>
          <w:szCs w:val="32"/>
          <w:lang w:val="en-US" w:eastAsia="zh-CN"/>
        </w:rPr>
        <w:t>10</w:t>
      </w:r>
      <w:r>
        <w:rPr>
          <w:rFonts w:ascii="方正仿宋简体" w:eastAsia="方正仿宋简体" w:hAnsi="仿宋" w:hint="eastAsia"/>
          <w:bCs/>
          <w:szCs w:val="32"/>
        </w:rPr>
        <w:t>分。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2、质量指标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  <w:lang w:eastAsia="zh-CN"/>
        </w:rPr>
        <w:t>公开招聘事业编制教师及招聘事业单位工作人员</w:t>
      </w:r>
      <w:r>
        <w:rPr>
          <w:rFonts w:ascii="方正仿宋简体" w:eastAsia="方正仿宋简体" w:hAnsi="仿宋" w:hint="eastAsia"/>
          <w:bCs/>
          <w:szCs w:val="32"/>
          <w:lang w:val="en-US" w:eastAsia="zh-CN"/>
        </w:rPr>
        <w:t>支出</w:t>
      </w:r>
      <w:r>
        <w:rPr>
          <w:rFonts w:ascii="方正仿宋简体" w:eastAsia="方正仿宋简体" w:hAnsi="仿宋" w:hint="eastAsia"/>
          <w:kern w:val="0"/>
          <w:szCs w:val="32"/>
          <w:lang w:eastAsia="zh-CN"/>
        </w:rPr>
        <w:t>工作完成</w:t>
      </w:r>
      <w:r>
        <w:rPr>
          <w:rFonts w:ascii="方正仿宋简体" w:eastAsia="方正仿宋简体" w:hAnsi="仿宋" w:hint="eastAsia"/>
          <w:bCs/>
          <w:szCs w:val="32"/>
        </w:rPr>
        <w:t>情况，全年税收增达到预期质量目标情况，达到优良水平。所以项目指标得</w:t>
      </w:r>
      <w:r>
        <w:rPr>
          <w:rFonts w:ascii="方正仿宋简体" w:eastAsia="方正仿宋简体" w:hAnsi="仿宋" w:hint="eastAsia"/>
          <w:bCs/>
          <w:szCs w:val="32"/>
          <w:lang w:val="en-US" w:eastAsia="zh-CN"/>
        </w:rPr>
        <w:t>10</w:t>
      </w:r>
      <w:r>
        <w:rPr>
          <w:rFonts w:ascii="方正仿宋简体" w:eastAsia="方正仿宋简体" w:hAnsi="仿宋" w:hint="eastAsia"/>
          <w:bCs/>
          <w:szCs w:val="32"/>
        </w:rPr>
        <w:t>分。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3、时效指标</w:t>
      </w:r>
    </w:p>
    <w:p>
      <w:pPr>
        <w:spacing w:line="600" w:lineRule="exact"/>
        <w:ind w:left="0" w:firstLineChars="200" w:firstLine="640"/>
        <w:outlineLvl w:val="0"/>
        <w:rPr>
          <w:rFonts w:ascii="方正仿宋简体" w:eastAsia="方正仿宋简体" w:hAnsi="仿宋"/>
          <w:bCs/>
          <w:szCs w:val="32"/>
        </w:rPr>
      </w:pPr>
      <w:r>
        <w:rPr>
          <w:rFonts w:ascii="仿宋_GB2312" w:eastAsia="仿宋_GB2312" w:cs="Times New Roman" w:hint="eastAsia"/>
          <w:szCs w:val="32"/>
          <w:lang w:val="en-US" w:eastAsia="zh-CN"/>
        </w:rPr>
        <w:t>2</w:t>
      </w:r>
      <w:r>
        <w:rPr>
          <w:rFonts w:ascii="仿宋_GB2312" w:eastAsia="仿宋_GB2312" w:cs="Times New Roman" w:hAnsi="Times New Roman" w:hint="eastAsia"/>
          <w:szCs w:val="32"/>
          <w:lang w:val="en-US" w:eastAsia="zh-CN"/>
        </w:rPr>
        <w:t>02</w:t>
      </w:r>
      <w:r>
        <w:rPr>
          <w:rFonts w:ascii="仿宋_GB2312" w:eastAsia="仿宋_GB2312" w:cs="Times New Roman" w:hint="eastAsia"/>
          <w:szCs w:val="32"/>
          <w:lang w:val="en-US" w:eastAsia="zh-CN"/>
        </w:rPr>
        <w:t>3</w:t>
      </w:r>
      <w:r>
        <w:rPr>
          <w:rFonts w:ascii="仿宋_GB2312" w:eastAsia="仿宋_GB2312" w:cs="Times New Roman" w:hAnsi="Times New Roman" w:hint="eastAsia"/>
          <w:szCs w:val="32"/>
          <w:lang w:val="en-US" w:eastAsia="zh-CN"/>
        </w:rPr>
        <w:t>年，我局</w:t>
      </w:r>
      <w:r>
        <w:rPr>
          <w:rFonts w:ascii="仿宋_GB2312" w:eastAsia="仿宋_GB2312" w:cs="Times New Roman" w:hint="eastAsia"/>
          <w:szCs w:val="32"/>
          <w:lang w:val="en-US" w:eastAsia="zh-CN"/>
        </w:rPr>
        <w:t>从制定方案到招聘，秉着公开、公正的原则，使招聘工作圆满完成，得到社会各界的好评。第三方费用全额拨付到位，</w:t>
      </w:r>
      <w:r>
        <w:rPr>
          <w:rFonts w:ascii="方正仿宋简体" w:eastAsia="方正仿宋简体" w:hAnsi="仿宋" w:hint="eastAsia"/>
          <w:bCs/>
          <w:szCs w:val="32"/>
        </w:rPr>
        <w:t>各项任务当年完成率，</w:t>
      </w:r>
      <w:r>
        <w:rPr>
          <w:rStyle w:val="4Char"/>
          <w:rFonts w:hint="eastAsia"/>
          <w:b w:val="0"/>
        </w:rPr>
        <w:t>按</w:t>
      </w:r>
      <w:r>
        <w:rPr>
          <w:rFonts w:ascii="方正仿宋简体" w:eastAsia="方正仿宋简体" w:hAnsi="仿宋" w:hint="eastAsia"/>
          <w:bCs/>
          <w:szCs w:val="32"/>
        </w:rPr>
        <w:t>要求按时、保质百分百完成工作目标。所以项目指标得分10分。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4、成本指标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预算资金完成率，预算资金完成率达到财政部门要求，达到优良水平。所以项目指标得分10分。</w:t>
      </w:r>
    </w:p>
    <w:p>
      <w:pPr>
        <w:spacing w:line="560" w:lineRule="exact"/>
        <w:ind w:firstLineChars="200" w:firstLine="640"/>
        <w:rPr>
          <w:rFonts w:ascii="方正楷体简体" w:eastAsia="方正楷体简体" w:hAnsi="仿宋"/>
          <w:bCs/>
          <w:szCs w:val="32"/>
        </w:rPr>
      </w:pPr>
      <w:r>
        <w:rPr>
          <w:rFonts w:ascii="方正楷体简体" w:eastAsia="方正楷体简体" w:hAnsi="仿宋" w:hint="eastAsia"/>
          <w:szCs w:val="32"/>
        </w:rPr>
        <w:t>（四）</w:t>
      </w:r>
      <w:r>
        <w:rPr>
          <w:rFonts w:ascii="方正楷体简体" w:eastAsia="方正楷体简体" w:hAnsi="仿宋" w:hint="eastAsia"/>
          <w:bCs/>
          <w:szCs w:val="32"/>
          <w:lang w:eastAsia="zh-CN"/>
        </w:rPr>
        <w:t>公开招聘事业编制教师及招聘事业单位工作人员</w:t>
      </w:r>
      <w:r>
        <w:rPr>
          <w:rFonts w:ascii="方正楷体简体" w:eastAsia="方正楷体简体" w:hAnsi="仿宋" w:hint="eastAsia"/>
          <w:bCs/>
          <w:szCs w:val="32"/>
          <w:lang w:val="en-US" w:eastAsia="zh-CN"/>
        </w:rPr>
        <w:t>支出</w:t>
      </w:r>
      <w:r>
        <w:rPr>
          <w:rFonts w:ascii="方正楷体简体" w:eastAsia="方正楷体简体" w:hAnsi="仿宋" w:hint="eastAsia"/>
          <w:szCs w:val="32"/>
        </w:rPr>
        <w:t>项目</w:t>
      </w:r>
      <w:r>
        <w:rPr>
          <w:rFonts w:ascii="方正楷体简体" w:eastAsia="方正楷体简体" w:hAnsi="仿宋" w:hint="eastAsia"/>
          <w:bCs/>
          <w:szCs w:val="32"/>
        </w:rPr>
        <w:t>效益指标评价分析情况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（1）社会效益指标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  <w:lang w:eastAsia="zh-CN"/>
        </w:rPr>
        <w:t>业务能</w:t>
      </w:r>
      <w:r>
        <w:rPr>
          <w:rFonts w:ascii="方正仿宋简体" w:eastAsia="方正仿宋简体" w:hAnsi="仿宋" w:hint="eastAsia"/>
          <w:bCs/>
          <w:szCs w:val="32"/>
          <w:lang w:val="en-US" w:eastAsia="zh-CN"/>
        </w:rPr>
        <w:t>力保障提升情况</w:t>
      </w:r>
      <w:r>
        <w:rPr>
          <w:rFonts w:ascii="方正仿宋简体" w:eastAsia="方正仿宋简体" w:hAnsi="仿宋" w:hint="eastAsia"/>
          <w:bCs/>
          <w:szCs w:val="32"/>
        </w:rPr>
        <w:t>，达到优良水平。所以该项目得 10分。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（2）可</w:t>
      </w:r>
      <w:r>
        <w:rPr>
          <w:rFonts w:ascii="方正仿宋简体" w:eastAsia="方正仿宋简体" w:hAnsi="仿宋" w:hint="eastAsia"/>
          <w:kern w:val="0"/>
          <w:szCs w:val="32"/>
        </w:rPr>
        <w:t>持续影响指标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  <w:lang w:eastAsia="zh-CN"/>
        </w:rPr>
        <w:t>服务对象满意</w:t>
      </w:r>
      <w:r>
        <w:rPr>
          <w:rFonts w:ascii="方正仿宋简体" w:eastAsia="方正仿宋简体" w:hAnsi="仿宋" w:hint="eastAsia"/>
          <w:bCs/>
          <w:szCs w:val="32"/>
        </w:rPr>
        <w:t>率达到优良水平。所以该项目得 10分。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（3）经济效益指标</w:t>
      </w:r>
    </w:p>
    <w:p>
      <w:pPr>
        <w:widowControl/>
        <w:spacing w:line="440" w:lineRule="exact"/>
        <w:jc w:val="left"/>
        <w:rPr>
          <w:rFonts w:ascii="方正仿宋简体" w:eastAsia="方正仿宋简体" w:hAnsi="仿宋"/>
          <w:kern w:val="0"/>
          <w:szCs w:val="32"/>
        </w:rPr>
      </w:pPr>
      <w:r>
        <w:rPr>
          <w:rFonts w:ascii="方正仿宋简体" w:eastAsia="方正仿宋简体" w:cs="宋体" w:hAnsi="宋体" w:hint="eastAsia"/>
          <w:color w:val="000000"/>
          <w:kern w:val="0"/>
          <w:szCs w:val="32"/>
        </w:rPr>
        <w:t xml:space="preserve">    对社会发展带来促进作用指标</w:t>
      </w:r>
      <w:r>
        <w:rPr>
          <w:rFonts w:ascii="方正仿宋简体" w:eastAsia="方正仿宋简体" w:hAnsi="仿宋" w:hint="eastAsia"/>
          <w:bCs/>
          <w:szCs w:val="32"/>
        </w:rPr>
        <w:t>，</w:t>
      </w:r>
      <w:r>
        <w:rPr>
          <w:rFonts w:ascii="方正仿宋简体" w:eastAsia="方正仿宋简体" w:hAnsi="仿宋" w:hint="eastAsia"/>
          <w:kern w:val="0"/>
          <w:szCs w:val="32"/>
        </w:rPr>
        <w:t>反映社会发展带来的促进作用</w:t>
      </w:r>
      <w:r>
        <w:rPr>
          <w:rFonts w:ascii="方正仿宋简体" w:eastAsia="方正仿宋简体" w:hAnsi="仿宋" w:hint="eastAsia"/>
          <w:bCs/>
          <w:szCs w:val="32"/>
        </w:rPr>
        <w:t>达到优良水平。所以该项目得</w:t>
      </w:r>
      <w:r>
        <w:rPr>
          <w:rFonts w:ascii="方正仿宋简体" w:eastAsia="方正仿宋简体" w:hAnsi="仿宋" w:hint="eastAsia"/>
          <w:bCs/>
          <w:szCs w:val="32"/>
          <w:lang w:val="en-US" w:eastAsia="zh-CN"/>
        </w:rPr>
        <w:t>10</w:t>
      </w:r>
      <w:r>
        <w:rPr>
          <w:rFonts w:ascii="方正仿宋简体" w:eastAsia="方正仿宋简体" w:hAnsi="仿宋" w:hint="eastAsia"/>
          <w:bCs/>
          <w:szCs w:val="32"/>
        </w:rPr>
        <w:t>分。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（4）生态效益指标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  <w:lang w:eastAsia="zh-CN"/>
        </w:rPr>
        <w:t>工作</w:t>
      </w:r>
      <w:r>
        <w:rPr>
          <w:rFonts w:ascii="方正仿宋简体" w:eastAsia="方正仿宋简体" w:hAnsi="仿宋" w:hint="eastAsia"/>
          <w:bCs/>
          <w:szCs w:val="32"/>
        </w:rPr>
        <w:t>环境改善程度，对</w:t>
      </w:r>
      <w:r>
        <w:rPr>
          <w:rFonts w:ascii="方正仿宋简体" w:eastAsia="方正仿宋简体" w:hAnsi="仿宋" w:hint="eastAsia"/>
          <w:bCs/>
          <w:szCs w:val="32"/>
          <w:lang w:eastAsia="zh-CN"/>
        </w:rPr>
        <w:t>工作</w:t>
      </w:r>
      <w:r>
        <w:rPr>
          <w:rFonts w:ascii="方正仿宋简体" w:eastAsia="方正仿宋简体" w:hAnsi="仿宋" w:hint="eastAsia"/>
          <w:bCs/>
          <w:szCs w:val="32"/>
        </w:rPr>
        <w:t>环境的改善程度，达到优良水平。所以该项目得10分。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（5）服务对象满意度指标</w:t>
      </w:r>
    </w:p>
    <w:p>
      <w:pPr>
        <w:spacing w:line="560" w:lineRule="exact"/>
        <w:ind w:firstLineChars="200" w:firstLine="640"/>
        <w:rPr>
          <w:rFonts w:ascii="方正仿宋简体" w:eastAsia="方正仿宋简体" w:hAnsi="仿宋"/>
          <w:bCs/>
          <w:szCs w:val="32"/>
        </w:rPr>
      </w:pPr>
      <w:r>
        <w:rPr>
          <w:rFonts w:ascii="方正仿宋简体" w:eastAsia="方正仿宋简体" w:hAnsi="仿宋" w:hint="eastAsia"/>
          <w:bCs/>
          <w:szCs w:val="32"/>
        </w:rPr>
        <w:t>受益群体满意度，受益群体调查中，满意和较满意的人数占全部调查人数的比率，达到优良水平。所以该项目得10分。</w:t>
      </w:r>
    </w:p>
    <w:p>
      <w:pPr>
        <w:spacing w:line="600" w:lineRule="exact"/>
        <w:ind w:left="0" w:firstLineChars="200" w:firstLine="640"/>
        <w:rPr>
          <w:rFonts w:ascii="仿宋_GB2312" w:eastAsia="仿宋_GB2312" w:hint="eastAsia"/>
          <w:b w:val="0"/>
          <w:bCs w:val="0"/>
          <w:szCs w:val="32"/>
          <w:lang w:val="en-US" w:eastAsia="zh-CN"/>
        </w:rPr>
      </w:pPr>
      <w:r>
        <w:rPr>
          <w:rFonts w:ascii="仿宋_GB2312" w:eastAsia="仿宋_GB2312" w:hint="eastAsia"/>
          <w:b w:val="0"/>
          <w:bCs w:val="0"/>
          <w:szCs w:val="32"/>
          <w:lang w:val="en-US" w:eastAsia="zh-CN"/>
        </w:rPr>
        <w:t>本次绩效评价本着客观及可行性原则进行，主要采取绩效指标考核办法进行考核，评价标准主要是根据指标标准进行评价。</w:t>
      </w:r>
    </w:p>
    <w:p>
      <w:pPr>
        <w:spacing w:line="600" w:lineRule="exact"/>
        <w:ind w:left="0" w:firstLineChars="200" w:firstLine="64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  <w:lang w:eastAsia="zh-CN"/>
        </w:rPr>
        <w:t>五、</w:t>
      </w:r>
      <w:r>
        <w:rPr>
          <w:rFonts w:ascii="黑体" w:eastAsia="黑体" w:hAnsi="黑体" w:hint="eastAsia"/>
          <w:szCs w:val="32"/>
        </w:rPr>
        <w:t>主要经验及做法、存在的问题及原因分析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Chars="200" w:firstLine="640"/>
        <w:textAlignment w:val="auto"/>
        <w:outlineLvl w:val="0"/>
        <w:rPr>
          <w:rFonts w:ascii="仿宋_GB2312" w:eastAsia="仿宋_GB2312"/>
          <w:szCs w:val="32"/>
          <w:lang w:val="en-US" w:eastAsia="zh-CN"/>
        </w:rPr>
      </w:pPr>
      <w:r>
        <w:rPr>
          <w:rFonts w:ascii="仿宋_GB2312" w:eastAsia="仿宋_GB2312" w:hint="eastAsia"/>
          <w:szCs w:val="32"/>
          <w:lang w:val="en-US" w:eastAsia="zh-CN"/>
        </w:rPr>
        <w:t>此项项目主要为阶段性项目，此类项目我局一直秉持上级文件要求，严格按照文件执行，及时向有关部门提交申请，根据整个招聘工作的具体实施情况，做好预算。根据第三方提供的费用明细，考核费用的真实性。根据实际费用，向财政提出用款计划，待财政批复后，根据资金的实际发生金额，按照财务制度的要求，拨付资金。</w:t>
      </w:r>
    </w:p>
    <w:p>
      <w:pPr>
        <w:spacing w:line="600" w:lineRule="exact"/>
        <w:ind w:left="0" w:firstLineChars="200" w:firstLine="64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  <w:lang w:eastAsia="zh-CN"/>
        </w:rPr>
        <w:t>六、</w:t>
      </w:r>
      <w:r>
        <w:rPr>
          <w:rFonts w:ascii="黑体" w:eastAsia="黑体" w:hAnsi="黑体" w:hint="eastAsia"/>
          <w:szCs w:val="32"/>
        </w:rPr>
        <w:t>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Chars="200" w:firstLine="640"/>
        <w:textAlignment w:val="auto"/>
        <w:outlineLvl w:val="0"/>
        <w:rPr>
          <w:rFonts w:ascii="仿宋_GB2312" w:eastAsia="仿宋_GB2312" w:hint="eastAsia"/>
          <w:szCs w:val="32"/>
          <w:lang w:val="en-US" w:eastAsia="zh-CN"/>
        </w:rPr>
      </w:pPr>
      <w:r>
        <w:rPr>
          <w:rFonts w:ascii="仿宋_GB2312" w:eastAsia="仿宋_GB2312" w:hint="eastAsia"/>
          <w:szCs w:val="32"/>
          <w:lang w:val="en-US" w:eastAsia="zh-CN"/>
        </w:rPr>
        <w:t>针对此项目，在以后预算编制过程中，要更加严谨，综合考虑各方因素。</w:t>
      </w:r>
    </w:p>
    <w:p>
      <w:pPr>
        <w:spacing w:line="600" w:lineRule="exact"/>
        <w:ind w:leftChars="200" w:left="64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  <w:lang w:eastAsia="zh-CN"/>
        </w:rPr>
        <w:t>七、</w:t>
      </w:r>
      <w:r>
        <w:rPr>
          <w:rFonts w:ascii="黑体" w:eastAsia="黑体" w:hAnsi="黑体" w:hint="eastAsia"/>
          <w:szCs w:val="32"/>
        </w:rPr>
        <w:t>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Chars="200" w:firstLine="640"/>
        <w:textAlignment w:val="auto"/>
        <w:outlineLvl w:val="0"/>
        <w:rPr>
          <w:rFonts w:ascii="仿宋_GB2312" w:eastAsia="仿宋_GB2312" w:hint="eastAsia"/>
          <w:szCs w:val="32"/>
          <w:lang w:val="en-US" w:eastAsia="zh-CN"/>
        </w:rPr>
      </w:pPr>
      <w:r>
        <w:rPr>
          <w:rFonts w:ascii="仿宋_GB2312" w:eastAsia="仿宋_GB2312" w:hint="eastAsia"/>
          <w:szCs w:val="32"/>
          <w:lang w:val="en-US" w:eastAsia="zh-CN"/>
        </w:rPr>
        <w:t>无其他需要说明问题</w:t>
      </w:r>
    </w:p>
    <w:p/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pStyle w:val="16"/>
        <w:rPr>
          <w:rFonts w:hint="eastAsia"/>
        </w:rPr>
      </w:pPr>
    </w:p>
    <w:tbl>
      <w:tblPr>
        <w:jc w:val="left"/>
        <w:tblInd w:w="93" w:type="dxa"/>
        <w:tblW w:w="8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433"/>
        <w:gridCol w:w="1701"/>
        <w:gridCol w:w="1701"/>
        <w:gridCol w:w="1560"/>
        <w:gridCol w:w="1276"/>
        <w:gridCol w:w="1133"/>
      </w:tblGrid>
      <w:tr>
        <w:trPr>
          <w:trHeight w:val="40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eastAsia="宋体" w:cs="宋体" w:hAnsi="宋体" w:hint="eastAsia"/>
                <w:color w:val="000000"/>
                <w:kern w:val="0"/>
                <w:szCs w:val="32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32"/>
              </w:rPr>
              <w:t>附件</w:t>
            </w:r>
            <w:r>
              <w:rPr>
                <w:rFonts w:ascii="宋体" w:cs="宋体" w:hAnsi="宋体" w:hint="eastAsia"/>
                <w:color w:val="000000"/>
                <w:kern w:val="0"/>
                <w:szCs w:val="32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Cs w:val="32"/>
              </w:rPr>
            </w:pPr>
          </w:p>
        </w:tc>
      </w:tr>
      <w:tr>
        <w:trPr>
          <w:trHeight w:val="630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小标宋_GBK" w:eastAsia="方正小标宋_GBK" w:cs="宋体" w:hAnsi="宋体"/>
                <w:color w:val="000000"/>
                <w:kern w:val="0"/>
                <w:sz w:val="48"/>
                <w:szCs w:val="48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Cs w:val="32"/>
              </w:rPr>
              <w:t>项目支出绩效自评核查结果表</w:t>
            </w:r>
          </w:p>
        </w:tc>
      </w:tr>
      <w:tr>
        <w:trPr>
          <w:trHeight w:val="40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资金主管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科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室：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填报时间：</w:t>
            </w:r>
          </w:p>
        </w:tc>
      </w:tr>
      <w:tr>
        <w:trPr>
          <w:trHeight w:val="40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自评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自评结果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主管科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室核查结果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督促整改情况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未完成原因</w:t>
            </w:r>
          </w:p>
        </w:tc>
      </w:tr>
      <w:tr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439"/>
              </w:tabs>
              <w:jc w:val="left"/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公开招聘事业编制教师及招聘事业单位工作人员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39"/>
              </w:tabs>
              <w:jc w:val="center"/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人社局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39"/>
              </w:tabs>
              <w:jc w:val="center"/>
              <w:rPr>
                <w:rFonts w:ascii="宋体" w:cs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92.9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监察员、仲裁员津贴支出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39"/>
              </w:tabs>
              <w:jc w:val="center"/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人社局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39"/>
              </w:tabs>
              <w:ind w:firstLineChars="100" w:firstLine="180"/>
              <w:jc w:val="center"/>
              <w:rPr>
                <w:rFonts w:ascii="宋体" w:cs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96.7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439"/>
              </w:tabs>
              <w:jc w:val="left"/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439"/>
              </w:tabs>
              <w:jc w:val="left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439"/>
              </w:tabs>
              <w:jc w:val="left"/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439"/>
              </w:tabs>
              <w:jc w:val="left"/>
              <w:rPr>
                <w:rFonts w:ascii="宋体" w:cs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439"/>
              </w:tabs>
              <w:jc w:val="left"/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439"/>
              </w:tabs>
              <w:jc w:val="left"/>
              <w:rPr>
                <w:rFonts w:ascii="宋体" w:cs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405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注：项目名称、自评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、自评结果需与《项目支出绩效自评表（202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年度）》相符。</w:t>
            </w:r>
          </w:p>
        </w:tc>
      </w:tr>
    </w:tbl>
    <w:p>
      <w:pPr>
        <w:widowControl/>
        <w:jc w:val="left"/>
        <w:rPr>
          <w:rFonts w:ascii="仿宋" w:eastAsia="仿宋" w:cs="宋体" w:hAnsi="仿宋" w:hint="eastAsia"/>
          <w:color w:val="333333"/>
          <w:kern w:val="0"/>
          <w:sz w:val="32"/>
          <w:szCs w:val="32"/>
          <w:lang w:val="en-US" w:eastAsia="zh-CN"/>
        </w:rPr>
      </w:pPr>
    </w:p>
    <w:sectPr>
      <w:headerReference w:type="default" r:id="rId2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0000000000000000000"/>
    <w:charset w:val="7A"/>
    <w:family w:val="modern"/>
    <w:pitch w:val="variable"/>
    <w:sig w:usb0="00000000" w:usb1="00000000" w:usb2="00000010" w:usb3="00000000" w:csb0="00040000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方正楷体简体">
    <w:panose1 w:val="02010601030101010101"/>
    <w:charset w:val="86"/>
    <w:family w:val="script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variable"/>
    <w:sig w:usb0="00000000" w:usb1="00000000" w:usb2="00000010" w:usb3="00000000" w:csb0="0004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2000019F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B6CCDAF"/>
    <w:multiLevelType w:val="singleLevel"/>
    <w:tmpl w:val="7B6CCDAF"/>
    <w:lvl w:ilvl="0">
      <w:start w:val="2"/>
      <w:numFmt w:val="chineseCounting"/>
      <w:lvlRestart w:val="0"/>
      <w:suff w:val="nothing"/>
      <w:lvlText w:val="（%1）"/>
      <w:lvlJc w:val="left"/>
      <w:pPr/>
      <w:rPr>
        <w:rFonts w:hint="eastAsia"/>
      </w:rPr>
    </w:lvl>
  </w:abstractNum>
  <w:abstractNum w:abstractNumId="1">
    <w:nsid w:val="CAA5005E"/>
    <w:multiLevelType w:val="singleLevel"/>
    <w:tmpl w:val="CAA5005E"/>
    <w:lvl w:ilvl="0">
      <w:start w:val="6"/>
      <w:numFmt w:val="chineseCounting"/>
      <w:lvlRestart w:val="0"/>
      <w:suff w:val="nothing"/>
      <w:lvlText w:val="%1、"/>
      <w:lvlJc w:val="left"/>
      <w:pPr/>
      <w:rPr>
        <w:rFonts w:hint="eastAsia"/>
      </w:rPr>
    </w:lvl>
  </w:abstractNum>
  <w:abstractNum w:abstractNumId="2">
    <w:nsid w:val="43783B1D"/>
    <w:multiLevelType w:val="singleLevel"/>
    <w:tmpl w:val="43783B1D"/>
    <w:lvl w:ilvl="0">
      <w:start w:val="2"/>
      <w:numFmt w:val="chineseCounting"/>
      <w:lvlRestart w:val="0"/>
      <w:suff w:val="nothing"/>
      <w:lvlText w:val="（%1）"/>
      <w:lvlJc w:val="left"/>
      <w:pPr/>
      <w:rPr>
        <w:rFonts w:hint="eastAsia"/>
      </w:rPr>
    </w:lvl>
  </w:abstractNum>
  <w:abstractNum w:abstractNumId="3">
    <w:nsid w:val="A7CD3424"/>
    <w:multiLevelType w:val="singleLevel"/>
    <w:tmpl w:val="A7CD3424"/>
    <w:lvl w:ilvl="0">
      <w:start w:val="3"/>
      <w:numFmt w:val="chineseCounting"/>
      <w:lvlRestart w:val="0"/>
      <w:suff w:val="nothing"/>
      <w:lvlText w:val="%1、"/>
      <w:lvlJc w:val="left"/>
      <w:pPr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6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next w:val="16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4"/>
    <w:qFormat/>
    <w:basedOn w:val="0"/>
    <w:next w:val="0"/>
    <w:link w:val="4Char"/>
    <w:pPr>
      <w:keepNext/>
      <w:keepLines/>
      <w:spacing w:before="280" w:after="290" w:line="377" w:lineRule="auto"/>
      <w:outlineLvl w:val="3"/>
    </w:pPr>
    <w:rPr>
      <w:rFonts w:ascii="Cambria" w:hAnsi="Cambria"/>
      <w:b/>
      <w:bCs/>
      <w:sz w:val="28"/>
      <w:szCs w:val="28"/>
    </w:rPr>
  </w:style>
  <w:style w:type="character" w:customStyle="1" w:styleId="4Char">
    <w:name w:val="heading 4 Char"/>
    <w:basedOn w:val="10"/>
    <w:link w:val="4"/>
    <w:rPr>
      <w:rFonts w:ascii="Cambria" w:eastAsia="宋体" w:cs="Times New Roman" w:hAnsi="Cambria"/>
      <w:b/>
      <w:bCs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qFormat/>
  </w:style>
  <w:style w:type="paragraph" w:customStyle="1" w:styleId="15">
    <w:name w:val="标3"/>
    <w:qFormat/>
    <w:basedOn w:val="0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customStyle="1" w:styleId="16">
    <w:name w:val="标4"/>
    <w:qFormat/>
    <w:basedOn w:val="15"/>
    <w:next w:val="0"/>
    <w:pPr>
      <w:spacing w:before="240"/>
      <w:outlineLvl w:val="3"/>
    </w:pPr>
    <w:rPr>
      <w:rFonts w:cs="Arial"/>
    </w:rPr>
  </w:style>
  <w:style w:type="paragraph" w:styleId="17">
    <w:name w:val="footer"/>
    <w:qFormat/>
    <w:basedOn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eastAsia="宋体" w:cs="Times New Roman" w:hAnsi="Times New Roman"/>
      <w:kern w:val="2"/>
      <w:sz w:val="18"/>
      <w:szCs w:val="18"/>
      <w:lang w:bidi="ar-SA"/>
    </w:rPr>
  </w:style>
  <w:style w:type="paragraph" w:styleId="18">
    <w:name w:val="header"/>
    <w:qFormat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143A9BA-AF7D-4F9F-B93F-2CAD982401B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Yozo_Office27021597764231189</Application>
  <Pages>19</Pages>
  <Words>0</Words>
  <Characters>7027</Characters>
  <Lines>0</Lines>
  <Paragraphs>170</Paragraphs>
  <CharactersWithSpaces>9370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郑秋香</dc:creator>
  <cp:lastModifiedBy>gg</cp:lastModifiedBy>
  <cp:revision>1</cp:revision>
  <dcterms:created xsi:type="dcterms:W3CDTF">2021-01-22T01:18:00Z</dcterms:created>
  <dcterms:modified xsi:type="dcterms:W3CDTF">2025-01-15T01:02:09Z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2052-11.8.2.10229</vt:lpwstr>
  </property>
</Properties>
</file>