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“三公”经费</w:t>
      </w:r>
      <w:r>
        <w:rPr>
          <w:rFonts w:hint="eastAsia" w:ascii="华文仿宋" w:hAnsi="华文仿宋" w:eastAsia="华文仿宋" w:cs="华文仿宋"/>
          <w:sz w:val="44"/>
          <w:szCs w:val="44"/>
        </w:rPr>
        <w:t>的补充说明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我单位2016年预算因公出国（境）费用为零。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930"/>
    <w:rsid w:val="00363930"/>
    <w:rsid w:val="006B2F23"/>
    <w:rsid w:val="1A27464D"/>
    <w:rsid w:val="261F26EF"/>
    <w:rsid w:val="2C301B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9</Characters>
  <Lines>1</Lines>
  <Paragraphs>1</Paragraphs>
  <TotalTime>0</TotalTime>
  <ScaleCrop>false</ScaleCrop>
  <LinksUpToDate>false</LinksUpToDate>
  <CharactersWithSpaces>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2018-07-13T08:51:00Z</dcterms:created>
  <dc:creator>Administrator</dc:creator>
  <cp:lastModifiedBy>Administrator</cp:lastModifiedBy>
  <dcterms:modified xsi:type="dcterms:W3CDTF">2025-01-15T07:08:55Z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