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宋体"/>
          <w:b/>
          <w:sz w:val="44"/>
        </w:rPr>
      </w:pPr>
      <w:bookmarkStart w:id="14" w:name="_GoBack"/>
      <w:bookmarkEnd w:id="14"/>
      <w:r>
        <w:rPr>
          <w:rFonts w:hint="eastAsia" w:ascii="黑体" w:eastAsia="黑体"/>
          <w:b/>
          <w:sz w:val="44"/>
        </w:rPr>
        <w:t>2022年</w:t>
      </w:r>
      <w:r>
        <w:rPr>
          <w:rFonts w:hint="eastAsia" w:ascii="黑体" w:eastAsia="黑体"/>
          <w:b/>
          <w:sz w:val="44"/>
          <w:lang w:val="en-US" w:eastAsia="zh-CN"/>
        </w:rPr>
        <w:t>单位</w:t>
      </w:r>
      <w:r>
        <w:rPr>
          <w:rFonts w:hint="eastAsia" w:ascii="黑体" w:eastAsia="黑体"/>
          <w:b/>
          <w:sz w:val="44"/>
        </w:rPr>
        <w:t>预算信息公开目录</w:t>
      </w:r>
    </w:p>
    <w:p>
      <w:pPr>
        <w:jc w:val="center"/>
        <w:rPr>
          <w:rFonts w:ascii="Times New Roman" w:hAnsi="宋体"/>
          <w:b/>
          <w:sz w:val="30"/>
        </w:rPr>
      </w:pPr>
      <w:r>
        <w:rPr>
          <w:rFonts w:ascii="黑体" w:hAnsi="黑体" w:eastAsia="黑体"/>
          <w:b/>
          <w:sz w:val="30"/>
        </w:rPr>
        <w:t xml:space="preserve"> </w:t>
      </w:r>
    </w:p>
    <w:p>
      <w:pPr>
        <w:jc w:val="left"/>
        <w:rPr>
          <w:rFonts w:hint="eastAsia" w:ascii="Times New Roman" w:hAnsi="宋体"/>
          <w:b/>
          <w:sz w:val="28"/>
        </w:rPr>
      </w:pPr>
      <w:r>
        <w:rPr>
          <w:rFonts w:hint="eastAsia" w:ascii="方正楷体_GBK" w:eastAsia="方正楷体_GBK"/>
          <w:b/>
          <w:sz w:val="28"/>
          <w:lang w:eastAsia="zh-CN"/>
        </w:rPr>
        <w:t>本级</w:t>
      </w:r>
      <w:r>
        <w:rPr>
          <w:rFonts w:hint="eastAsia" w:ascii="方正楷体_GBK" w:eastAsia="方正楷体_GBK"/>
          <w:b/>
          <w:sz w:val="28"/>
        </w:rPr>
        <w:t>预算公开表</w:t>
      </w:r>
    </w:p>
    <w:p>
      <w:pPr>
        <w:pStyle w:val="9"/>
        <w:tabs>
          <w:tab w:val="right" w:leader="dot" w:pos="14789"/>
        </w:tabs>
        <w:jc w:val="center"/>
        <w:rPr>
          <w:rFonts w:ascii="Times New Roman" w:hAnsi="Times New Roman" w:eastAsia="方正仿宋_GBK"/>
          <w:sz w:val="28"/>
        </w:rPr>
      </w:pPr>
      <w:r>
        <w:rPr>
          <w:rFonts w:ascii="Times New Roman" w:hAnsi="Times New Roman" w:eastAsia="方正仿宋_GBK"/>
          <w:sz w:val="28"/>
        </w:rPr>
        <w:fldChar w:fldCharType="begin"/>
      </w:r>
      <w:r>
        <w:rPr>
          <w:rFonts w:ascii="Times New Roman" w:hAnsi="Times New Roman" w:eastAsia="方正仿宋_GBK"/>
          <w:sz w:val="28"/>
        </w:rPr>
        <w:instrText xml:space="preserve"> TOC \o "2-2" \h \z \u \t "-1" </w:instrText>
      </w:r>
      <w:r>
        <w:rPr>
          <w:rFonts w:ascii="Times New Roman" w:hAnsi="Times New Roman" w:eastAsia="方正仿宋_GBK"/>
          <w:sz w:val="28"/>
        </w:rPr>
        <w:fldChar w:fldCharType="separate"/>
      </w: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"_Toc68791536"</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eastAsia="方正仿宋_GBK"/>
          <w:color w:val="auto"/>
          <w:sz w:val="28"/>
          <w:u w:val="none"/>
          <w:lang w:eastAsia="zh-CN"/>
        </w:rPr>
        <w:t>本级</w:t>
      </w:r>
      <w:r>
        <w:rPr>
          <w:rFonts w:hint="eastAsia" w:ascii="Times New Roman" w:hAnsi="Times New Roman" w:eastAsia="方正仿宋_GBK"/>
          <w:color w:val="auto"/>
          <w:sz w:val="28"/>
          <w:u w:val="none"/>
        </w:rPr>
        <w:t>预算收支总表</w:t>
      </w:r>
      <w:r>
        <w:rPr>
          <w:rFonts w:ascii="Times New Roman" w:hAnsi="Times New Roman" w:eastAsia="方正仿宋_GBK"/>
          <w:sz w:val="28"/>
        </w:rPr>
        <w:tab/>
      </w:r>
      <w:r>
        <w:rPr>
          <w:rFonts w:hint="eastAsia" w:ascii="Times New Roman" w:hAnsi="Times New Roman"/>
          <w:sz w:val="28"/>
        </w:rPr>
        <w:t>1</w:t>
      </w:r>
      <w:r>
        <w:rPr>
          <w:rStyle w:val="11"/>
          <w:rFonts w:ascii="Times New Roman" w:hAnsi="Times New Roman" w:eastAsia="方正仿宋_GBK"/>
          <w:color w:val="auto"/>
          <w:sz w:val="28"/>
          <w:u w:val="none"/>
        </w:rPr>
        <w:fldChar w:fldCharType="end"/>
      </w:r>
    </w:p>
    <w:p>
      <w:pPr>
        <w:pStyle w:val="9"/>
        <w:tabs>
          <w:tab w:val="right" w:leader="dot" w:pos="14789"/>
        </w:tabs>
        <w:jc w:val="center"/>
        <w:rPr>
          <w:rFonts w:ascii="Times New Roman" w:hAnsi="Times New Roman" w:eastAsia="方正仿宋_GBK"/>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"_Toc68791537"</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eastAsia="方正仿宋_GBK"/>
          <w:color w:val="auto"/>
          <w:sz w:val="28"/>
          <w:u w:val="none"/>
          <w:lang w:eastAsia="zh-CN"/>
        </w:rPr>
        <w:t>本级</w:t>
      </w:r>
      <w:r>
        <w:rPr>
          <w:rFonts w:hint="eastAsia" w:ascii="Times New Roman" w:hAnsi="Times New Roman" w:eastAsia="方正仿宋_GBK"/>
          <w:color w:val="auto"/>
          <w:sz w:val="28"/>
          <w:u w:val="none"/>
        </w:rPr>
        <w:t>预算收入总表</w:t>
      </w:r>
      <w:r>
        <w:rPr>
          <w:rFonts w:ascii="Times New Roman" w:hAnsi="Times New Roman" w:eastAsia="方正仿宋_GBK"/>
          <w:sz w:val="28"/>
        </w:rPr>
        <w:tab/>
      </w:r>
      <w:r>
        <w:rPr>
          <w:rFonts w:hint="eastAsia" w:ascii="Times New Roman" w:hAnsi="Times New Roman"/>
          <w:sz w:val="28"/>
        </w:rPr>
        <w:t>3</w:t>
      </w:r>
      <w:r>
        <w:rPr>
          <w:rStyle w:val="11"/>
          <w:rFonts w:ascii="Times New Roman" w:hAnsi="Times New Roman" w:eastAsia="方正仿宋_GBK"/>
          <w:color w:val="auto"/>
          <w:sz w:val="28"/>
          <w:u w:val="none"/>
        </w:rPr>
        <w:fldChar w:fldCharType="end"/>
      </w:r>
    </w:p>
    <w:p>
      <w:pPr>
        <w:pStyle w:val="9"/>
        <w:tabs>
          <w:tab w:val="right" w:leader="dot" w:pos="14789"/>
        </w:tabs>
        <w:jc w:val="center"/>
        <w:rPr>
          <w:rFonts w:ascii="Times New Roman" w:hAnsi="Times New Roman" w:eastAsia="方正仿宋_GBK"/>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"_Toc68791538"</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eastAsia="方正仿宋_GBK"/>
          <w:color w:val="auto"/>
          <w:sz w:val="28"/>
          <w:u w:val="none"/>
          <w:lang w:eastAsia="zh-CN"/>
        </w:rPr>
        <w:t>本级</w:t>
      </w:r>
      <w:r>
        <w:rPr>
          <w:rFonts w:hint="eastAsia" w:ascii="Times New Roman" w:hAnsi="Times New Roman" w:eastAsia="方正仿宋_GBK"/>
          <w:color w:val="auto"/>
          <w:sz w:val="28"/>
          <w:u w:val="none"/>
        </w:rPr>
        <w:t>预算支出总表</w:t>
      </w:r>
      <w:r>
        <w:rPr>
          <w:rFonts w:ascii="Times New Roman" w:hAnsi="Times New Roman" w:eastAsia="方正仿宋_GBK"/>
          <w:sz w:val="28"/>
        </w:rPr>
        <w:tab/>
      </w:r>
      <w:r>
        <w:rPr>
          <w:rFonts w:hint="eastAsia" w:ascii="Times New Roman" w:hAnsi="Times New Roman"/>
          <w:sz w:val="28"/>
        </w:rPr>
        <w:t>5</w:t>
      </w:r>
      <w:r>
        <w:rPr>
          <w:rStyle w:val="11"/>
          <w:rFonts w:ascii="Times New Roman" w:hAnsi="Times New Roman" w:eastAsia="方正仿宋_GBK"/>
          <w:color w:val="auto"/>
          <w:sz w:val="28"/>
          <w:u w:val="none"/>
        </w:rPr>
        <w:fldChar w:fldCharType="end"/>
      </w:r>
    </w:p>
    <w:p>
      <w:pPr>
        <w:pStyle w:val="9"/>
        <w:tabs>
          <w:tab w:val="right" w:leader="dot" w:pos="14789"/>
        </w:tabs>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"_Toc68791539"</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eastAsia="方正仿宋_GBK"/>
          <w:color w:val="auto"/>
          <w:sz w:val="28"/>
          <w:u w:val="none"/>
          <w:lang w:eastAsia="zh-CN"/>
        </w:rPr>
        <w:t>本级</w:t>
      </w:r>
      <w:r>
        <w:rPr>
          <w:rFonts w:hint="eastAsia" w:ascii="Times New Roman" w:hAnsi="Times New Roman" w:eastAsia="方正仿宋_GBK"/>
          <w:color w:val="auto"/>
          <w:sz w:val="28"/>
          <w:u w:val="none"/>
        </w:rPr>
        <w:t>预算财政拨款收支总表</w:t>
      </w:r>
      <w:r>
        <w:rPr>
          <w:rFonts w:ascii="Times New Roman" w:hAnsi="Times New Roman" w:eastAsia="方正仿宋_GBK"/>
          <w:sz w:val="28"/>
        </w:rPr>
        <w:tab/>
      </w:r>
      <w:r>
        <w:rPr>
          <w:rFonts w:hint="eastAsia" w:ascii="Times New Roman" w:hAnsi="Times New Roman"/>
          <w:sz w:val="28"/>
        </w:rPr>
        <w:t>7</w:t>
      </w:r>
      <w:r>
        <w:rPr>
          <w:rStyle w:val="11"/>
          <w:rFonts w:ascii="Times New Roman" w:hAnsi="Times New Roman" w:eastAsia="方正仿宋_GBK"/>
          <w:color w:val="auto"/>
          <w:sz w:val="28"/>
          <w:u w:val="none"/>
        </w:rPr>
        <w:fldChar w:fldCharType="end"/>
      </w:r>
    </w:p>
    <w:p>
      <w:pPr>
        <w:pStyle w:val="9"/>
        <w:tabs>
          <w:tab w:val="right" w:leader="dot" w:pos="14789"/>
        </w:tabs>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"_Toc68791540"</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eastAsia="方正仿宋_GBK"/>
          <w:color w:val="auto"/>
          <w:sz w:val="28"/>
          <w:u w:val="none"/>
          <w:lang w:eastAsia="zh-CN"/>
        </w:rPr>
        <w:t>本级</w:t>
      </w:r>
      <w:r>
        <w:rPr>
          <w:rFonts w:hint="eastAsia" w:ascii="Times New Roman" w:hAnsi="Times New Roman" w:eastAsia="方正仿宋_GBK"/>
          <w:color w:val="auto"/>
          <w:sz w:val="28"/>
          <w:u w:val="none"/>
        </w:rPr>
        <w:t>预算一般公共预算财政拨款支出表</w:t>
      </w:r>
      <w:r>
        <w:rPr>
          <w:rFonts w:ascii="Times New Roman" w:hAnsi="Times New Roman" w:eastAsia="方正仿宋_GBK"/>
          <w:sz w:val="28"/>
        </w:rPr>
        <w:tab/>
      </w:r>
      <w:r>
        <w:rPr>
          <w:rFonts w:hint="eastAsia" w:ascii="Times New Roman" w:hAnsi="Times New Roman"/>
          <w:sz w:val="28"/>
        </w:rPr>
        <w:t>1</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0</w:t>
      </w:r>
    </w:p>
    <w:p>
      <w:pPr>
        <w:pStyle w:val="9"/>
        <w:tabs>
          <w:tab w:val="right" w:leader="dot" w:pos="14789"/>
        </w:tabs>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"_Toc68791541"</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eastAsia="方正仿宋_GBK"/>
          <w:color w:val="auto"/>
          <w:sz w:val="28"/>
          <w:u w:val="none"/>
          <w:lang w:eastAsia="zh-CN"/>
        </w:rPr>
        <w:t>本级</w:t>
      </w:r>
      <w:r>
        <w:rPr>
          <w:rFonts w:hint="eastAsia" w:ascii="Times New Roman" w:hAnsi="Times New Roman" w:eastAsia="方正仿宋_GBK"/>
          <w:color w:val="auto"/>
          <w:sz w:val="28"/>
          <w:u w:val="none"/>
        </w:rPr>
        <w:t>预算一般公共预算财政拨款基本支出表</w:t>
      </w:r>
      <w:r>
        <w:rPr>
          <w:rFonts w:ascii="Times New Roman" w:hAnsi="Times New Roman" w:eastAsia="方正仿宋_GBK"/>
          <w:sz w:val="28"/>
        </w:rPr>
        <w:tab/>
      </w:r>
      <w:r>
        <w:rPr>
          <w:rFonts w:hint="eastAsia" w:ascii="Times New Roman" w:hAnsi="Times New Roman"/>
          <w:sz w:val="28"/>
        </w:rPr>
        <w:t>1</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2</w:t>
      </w:r>
    </w:p>
    <w:p>
      <w:pPr>
        <w:pStyle w:val="9"/>
        <w:tabs>
          <w:tab w:val="right" w:leader="dot" w:pos="14789"/>
        </w:tabs>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"_Toc68791542"</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eastAsia="方正仿宋_GBK"/>
          <w:color w:val="auto"/>
          <w:sz w:val="28"/>
          <w:u w:val="none"/>
          <w:lang w:eastAsia="zh-CN"/>
        </w:rPr>
        <w:t>本级</w:t>
      </w:r>
      <w:r>
        <w:rPr>
          <w:rFonts w:hint="eastAsia" w:ascii="Times New Roman" w:hAnsi="Times New Roman" w:eastAsia="方正仿宋_GBK"/>
          <w:color w:val="auto"/>
          <w:sz w:val="28"/>
          <w:u w:val="none"/>
        </w:rPr>
        <w:t>预算政府基金预算财政拨款支出表</w:t>
      </w:r>
      <w:r>
        <w:rPr>
          <w:rFonts w:ascii="Times New Roman" w:hAnsi="Times New Roman" w:eastAsia="方正仿宋_GBK"/>
          <w:sz w:val="28"/>
        </w:rPr>
        <w:tab/>
      </w:r>
      <w:r>
        <w:rPr>
          <w:rFonts w:hint="eastAsia" w:ascii="Times New Roman" w:hAnsi="Times New Roman"/>
          <w:sz w:val="28"/>
        </w:rPr>
        <w:t>1</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5</w:t>
      </w:r>
    </w:p>
    <w:p>
      <w:pPr>
        <w:pStyle w:val="9"/>
        <w:tabs>
          <w:tab w:val="right" w:leader="dot" w:pos="14789"/>
        </w:tabs>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"_Toc68791543"</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eastAsia="方正仿宋_GBK"/>
          <w:color w:val="auto"/>
          <w:sz w:val="28"/>
          <w:u w:val="none"/>
          <w:lang w:eastAsia="zh-CN"/>
        </w:rPr>
        <w:t>本级</w:t>
      </w:r>
      <w:r>
        <w:rPr>
          <w:rFonts w:hint="eastAsia" w:ascii="Times New Roman" w:hAnsi="Times New Roman" w:eastAsia="方正仿宋_GBK"/>
          <w:color w:val="auto"/>
          <w:sz w:val="28"/>
          <w:u w:val="none"/>
        </w:rPr>
        <w:t>预算国有资本经营预算财政拨款支出表</w:t>
      </w:r>
      <w:r>
        <w:rPr>
          <w:rFonts w:ascii="Times New Roman" w:hAnsi="Times New Roman" w:eastAsia="方正仿宋_GBK"/>
          <w:sz w:val="28"/>
        </w:rPr>
        <w:tab/>
      </w:r>
      <w:r>
        <w:rPr>
          <w:rFonts w:hint="eastAsia" w:ascii="Times New Roman" w:hAnsi="Times New Roman"/>
          <w:sz w:val="28"/>
        </w:rPr>
        <w:t>1</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6</w:t>
      </w:r>
    </w:p>
    <w:p>
      <w:pPr>
        <w:pStyle w:val="9"/>
        <w:tabs>
          <w:tab w:val="right" w:leader="dot" w:pos="14789"/>
        </w:tabs>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"_Toc68791544"</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eastAsia="方正仿宋_GBK"/>
          <w:color w:val="auto"/>
          <w:sz w:val="28"/>
          <w:u w:val="none"/>
          <w:lang w:eastAsia="zh-CN"/>
        </w:rPr>
        <w:t>本级</w:t>
      </w:r>
      <w:r>
        <w:rPr>
          <w:rFonts w:hint="eastAsia" w:ascii="Times New Roman" w:hAnsi="Times New Roman" w:eastAsia="方正仿宋_GBK"/>
          <w:color w:val="auto"/>
          <w:sz w:val="28"/>
          <w:u w:val="none"/>
        </w:rPr>
        <w:t>预算财政拨款“三公”经费支出表</w:t>
      </w:r>
      <w:r>
        <w:rPr>
          <w:rFonts w:ascii="Times New Roman" w:hAnsi="Times New Roman" w:eastAsia="方正仿宋_GBK"/>
          <w:sz w:val="28"/>
        </w:rPr>
        <w:tab/>
      </w:r>
      <w:r>
        <w:rPr>
          <w:rFonts w:hint="eastAsia" w:ascii="Times New Roman" w:hAnsi="Times New Roman"/>
          <w:sz w:val="28"/>
        </w:rPr>
        <w:t>1</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7</w:t>
      </w:r>
    </w:p>
    <w:p>
      <w:pPr>
        <w:ind w:left="420" w:leftChars="200"/>
        <w:jc w:val="center"/>
        <w:rPr>
          <w:rFonts w:ascii="Times New Roman" w:hAnsi="宋体"/>
        </w:rPr>
      </w:pPr>
      <w:r>
        <w:rPr>
          <w:rFonts w:ascii="Times New Roman" w:hAnsi="Times New Roman" w:eastAsia="方正仿宋_GBK"/>
          <w:sz w:val="28"/>
        </w:rPr>
        <w:fldChar w:fldCharType="end"/>
      </w:r>
    </w:p>
    <w:p>
      <w:pPr>
        <w:jc w:val="left"/>
        <w:rPr>
          <w:rFonts w:hint="eastAsia" w:ascii="Times New Roman" w:hAnsi="宋体"/>
          <w:b/>
          <w:sz w:val="28"/>
        </w:rPr>
      </w:pPr>
      <w:r>
        <w:rPr>
          <w:rFonts w:hint="eastAsia" w:ascii="方正楷体_GBK" w:eastAsia="方正楷体_GBK"/>
          <w:b/>
          <w:sz w:val="28"/>
          <w:lang w:eastAsia="zh-CN"/>
        </w:rPr>
        <w:t>本级</w:t>
      </w:r>
      <w:r>
        <w:rPr>
          <w:rFonts w:hint="eastAsia" w:ascii="方正楷体_GBK" w:eastAsia="方正楷体_GBK"/>
          <w:b/>
          <w:sz w:val="28"/>
        </w:rPr>
        <w:t>预算信息公开情况说明</w:t>
      </w:r>
    </w:p>
    <w:p>
      <w:pPr>
        <w:pStyle w:val="5"/>
        <w:tabs>
          <w:tab w:val="right" w:leader="dot" w:pos="14789"/>
        </w:tabs>
        <w:ind w:left="420" w:leftChars="200"/>
        <w:jc w:val="center"/>
        <w:rPr>
          <w:rFonts w:hint="eastAsia" w:ascii="Times New Roman" w:hAnsi="Times New Roman"/>
          <w:sz w:val="28"/>
        </w:rPr>
      </w:pPr>
      <w:r>
        <w:rPr>
          <w:rFonts w:ascii="Times New Roman" w:hAnsi="Times New Roman" w:eastAsia="方正仿宋_GBK"/>
          <w:sz w:val="28"/>
        </w:rPr>
        <w:fldChar w:fldCharType="begin"/>
      </w:r>
      <w:r>
        <w:rPr>
          <w:rFonts w:ascii="Times New Roman" w:hAnsi="Times New Roman" w:eastAsia="方正仿宋_GBK"/>
          <w:sz w:val="28"/>
        </w:rPr>
        <w:instrText xml:space="preserve"> TOC \o "3-3" \h \z \u \t "-1" </w:instrText>
      </w:r>
      <w:r>
        <w:rPr>
          <w:rFonts w:ascii="Times New Roman" w:hAnsi="Times New Roman" w:eastAsia="方正仿宋_GBK"/>
          <w:sz w:val="28"/>
        </w:rPr>
        <w:fldChar w:fldCharType="separate"/>
      </w: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"_Toc68791545"</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一、</w:t>
      </w:r>
      <w:r>
        <w:rPr>
          <w:rFonts w:hint="eastAsia" w:hAnsi="黑体" w:eastAsia="方正仿宋_GBK"/>
          <w:color w:val="auto"/>
          <w:sz w:val="28"/>
          <w:u w:val="none"/>
          <w:lang w:eastAsia="zh-CN"/>
        </w:rPr>
        <w:t>本级</w:t>
      </w:r>
      <w:r>
        <w:rPr>
          <w:rFonts w:hint="eastAsia" w:ascii="Times New Roman" w:hAnsi="黑体" w:eastAsia="方正仿宋_GBK"/>
          <w:color w:val="auto"/>
          <w:sz w:val="28"/>
          <w:u w:val="none"/>
        </w:rPr>
        <w:t>职责及机构设置情况</w:t>
      </w:r>
      <w:r>
        <w:rPr>
          <w:rFonts w:ascii="Times New Roman" w:hAnsi="Times New Roman" w:eastAsia="方正仿宋_GBK"/>
          <w:sz w:val="28"/>
        </w:rPr>
        <w:tab/>
      </w:r>
      <w:r>
        <w:rPr>
          <w:rFonts w:hint="eastAsia" w:ascii="Times New Roman" w:hAnsi="Times New Roman"/>
          <w:sz w:val="28"/>
        </w:rPr>
        <w:t>1</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8</w:t>
      </w:r>
    </w:p>
    <w:p>
      <w:pPr>
        <w:pStyle w:val="5"/>
        <w:tabs>
          <w:tab w:val="right" w:leader="dot" w:pos="14789"/>
        </w:tabs>
        <w:ind w:left="420" w:leftChars="200"/>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"_Toc68791546"</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二、</w:t>
      </w:r>
      <w:r>
        <w:rPr>
          <w:rFonts w:hint="eastAsia" w:hAnsi="黑体" w:eastAsia="方正仿宋_GBK"/>
          <w:color w:val="auto"/>
          <w:sz w:val="28"/>
          <w:u w:val="none"/>
          <w:lang w:eastAsia="zh-CN"/>
        </w:rPr>
        <w:t>本级</w:t>
      </w:r>
      <w:r>
        <w:rPr>
          <w:rFonts w:hint="eastAsia" w:ascii="Times New Roman" w:hAnsi="黑体" w:eastAsia="方正仿宋_GBK"/>
          <w:color w:val="auto"/>
          <w:sz w:val="28"/>
          <w:u w:val="none"/>
        </w:rPr>
        <w:t>预算安排的总体情况</w:t>
      </w:r>
      <w:r>
        <w:rPr>
          <w:rFonts w:ascii="Times New Roman" w:hAnsi="Times New Roman" w:eastAsia="方正仿宋_GBK"/>
          <w:sz w:val="28"/>
        </w:rPr>
        <w:tab/>
      </w:r>
      <w:r>
        <w:rPr>
          <w:rFonts w:hint="eastAsia" w:ascii="Times New Roman" w:hAnsi="Times New Roman"/>
          <w:sz w:val="28"/>
        </w:rPr>
        <w:t>2</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6</w:t>
      </w:r>
    </w:p>
    <w:p>
      <w:pPr>
        <w:pStyle w:val="5"/>
        <w:tabs>
          <w:tab w:val="right" w:leader="dot" w:pos="14789"/>
        </w:tabs>
        <w:ind w:left="420" w:leftChars="200"/>
        <w:jc w:val="center"/>
        <w:rPr>
          <w:rStyle w:val="11"/>
          <w:rFonts w:ascii="Times New Roman" w:hAnsi="Times New Roman" w:eastAsia="方正仿宋_GBK"/>
          <w:color w:val="auto"/>
          <w:sz w:val="28"/>
          <w:u w:val="none"/>
        </w:rPr>
        <w:sectPr>
          <w:headerReference r:id="rId3" w:type="default"/>
          <w:footerReference r:id="rId4" w:type="default"/>
          <w:pgSz w:w="16839" w:h="11907" w:orient="landscape"/>
          <w:pgMar w:top="680" w:right="1020" w:bottom="680" w:left="1020" w:header="851" w:footer="992" w:gutter="0"/>
          <w:pgNumType w:start="2"/>
          <w:cols w:space="720" w:num="1"/>
          <w:docGrid w:type="lines" w:linePitch="312" w:charSpace="0"/>
        </w:sectPr>
      </w:pPr>
    </w:p>
    <w:p>
      <w:pPr>
        <w:pStyle w:val="5"/>
        <w:tabs>
          <w:tab w:val="right" w:leader="dot" w:pos="14789"/>
        </w:tabs>
        <w:ind w:left="420" w:leftChars="200"/>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"_Toc68791547"</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三、机关运行经费安排情况</w:t>
      </w:r>
      <w:r>
        <w:rPr>
          <w:rFonts w:ascii="Times New Roman" w:hAnsi="Times New Roman" w:eastAsia="方正仿宋_GBK"/>
          <w:sz w:val="28"/>
        </w:rPr>
        <w:tab/>
      </w:r>
      <w:r>
        <w:rPr>
          <w:rFonts w:hint="eastAsia" w:ascii="Times New Roman" w:hAnsi="Times New Roman"/>
          <w:sz w:val="28"/>
        </w:rPr>
        <w:t>2</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7</w:t>
      </w:r>
    </w:p>
    <w:p>
      <w:pPr>
        <w:pStyle w:val="5"/>
        <w:tabs>
          <w:tab w:val="right" w:leader="dot" w:pos="14789"/>
        </w:tabs>
        <w:ind w:left="420" w:leftChars="200"/>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"_Toc68791548"</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四、财政拨款</w:t>
      </w:r>
      <w:r>
        <w:rPr>
          <w:rFonts w:ascii="Times New Roman" w:hAnsi="黑体" w:eastAsia="方正仿宋_GBK"/>
          <w:color w:val="auto"/>
          <w:sz w:val="28"/>
          <w:u w:val="none"/>
        </w:rPr>
        <w:t>“</w:t>
      </w:r>
      <w:r>
        <w:rPr>
          <w:rFonts w:hint="eastAsia" w:ascii="Times New Roman" w:hAnsi="黑体" w:eastAsia="方正仿宋_GBK"/>
          <w:color w:val="auto"/>
          <w:sz w:val="28"/>
          <w:u w:val="none"/>
        </w:rPr>
        <w:t>三公</w:t>
      </w:r>
      <w:r>
        <w:rPr>
          <w:rFonts w:ascii="Times New Roman" w:hAnsi="黑体" w:eastAsia="方正仿宋_GBK"/>
          <w:color w:val="auto"/>
          <w:sz w:val="28"/>
          <w:u w:val="none"/>
        </w:rPr>
        <w:t>”</w:t>
      </w:r>
      <w:r>
        <w:rPr>
          <w:rFonts w:hint="eastAsia" w:ascii="Times New Roman" w:hAnsi="黑体" w:eastAsia="方正仿宋_GBK"/>
          <w:color w:val="auto"/>
          <w:sz w:val="28"/>
          <w:u w:val="none"/>
        </w:rPr>
        <w:t>经费预算情况及增减变化原因</w:t>
      </w:r>
      <w:r>
        <w:rPr>
          <w:rFonts w:ascii="Times New Roman" w:hAnsi="Times New Roman" w:eastAsia="方正仿宋_GBK"/>
          <w:sz w:val="28"/>
        </w:rPr>
        <w:tab/>
      </w:r>
      <w:r>
        <w:rPr>
          <w:rFonts w:hint="eastAsia" w:ascii="Times New Roman" w:hAnsi="Times New Roman"/>
          <w:sz w:val="28"/>
        </w:rPr>
        <w:t>2</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7</w:t>
      </w:r>
    </w:p>
    <w:p>
      <w:pPr>
        <w:pStyle w:val="5"/>
        <w:tabs>
          <w:tab w:val="right" w:leader="dot" w:pos="14789"/>
        </w:tabs>
        <w:ind w:left="420" w:leftChars="200"/>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"_Toc68791549"</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五、预算绩效信息</w:t>
      </w:r>
      <w:r>
        <w:rPr>
          <w:rFonts w:ascii="Times New Roman" w:hAnsi="Times New Roman" w:eastAsia="方正仿宋_GBK"/>
          <w:sz w:val="28"/>
        </w:rPr>
        <w:tab/>
      </w:r>
      <w:r>
        <w:rPr>
          <w:rFonts w:hint="eastAsia" w:ascii="Times New Roman" w:hAnsi="Times New Roman"/>
          <w:sz w:val="28"/>
        </w:rPr>
        <w:t>2</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7</w:t>
      </w:r>
    </w:p>
    <w:p>
      <w:pPr>
        <w:pStyle w:val="5"/>
        <w:tabs>
          <w:tab w:val="right" w:leader="dot" w:pos="14789"/>
        </w:tabs>
        <w:ind w:left="420" w:leftChars="200"/>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"_Toc68791550"</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Times New Roman" w:eastAsia="方正仿宋_GBK"/>
          <w:color w:val="auto"/>
          <w:sz w:val="28"/>
          <w:u w:val="none"/>
        </w:rPr>
        <w:t>六、政府采购预算情况</w:t>
      </w:r>
      <w:r>
        <w:rPr>
          <w:rFonts w:ascii="Times New Roman" w:hAnsi="Times New Roman" w:eastAsia="方正仿宋_GBK"/>
          <w:sz w:val="28"/>
        </w:rPr>
        <w:tab/>
      </w:r>
      <w:r>
        <w:rPr>
          <w:rFonts w:hint="eastAsia" w:ascii="Times New Roman" w:hAnsi="Times New Roman"/>
          <w:sz w:val="28"/>
        </w:rPr>
        <w:t>3</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7</w:t>
      </w:r>
    </w:p>
    <w:p>
      <w:pPr>
        <w:pStyle w:val="5"/>
        <w:tabs>
          <w:tab w:val="right" w:leader="dot" w:pos="14789"/>
        </w:tabs>
        <w:ind w:left="420" w:leftChars="200"/>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"_Toc68791551"</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七、国有资产信息</w:t>
      </w:r>
      <w:r>
        <w:rPr>
          <w:rFonts w:ascii="Times New Roman" w:hAnsi="Times New Roman" w:eastAsia="方正仿宋_GBK"/>
          <w:sz w:val="28"/>
        </w:rPr>
        <w:tab/>
      </w:r>
      <w:r>
        <w:rPr>
          <w:rFonts w:hint="eastAsia" w:ascii="Times New Roman" w:hAnsi="Times New Roman"/>
          <w:sz w:val="28"/>
        </w:rPr>
        <w:t>3</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8</w:t>
      </w:r>
    </w:p>
    <w:p>
      <w:pPr>
        <w:pStyle w:val="5"/>
        <w:tabs>
          <w:tab w:val="right" w:leader="dot" w:pos="14789"/>
        </w:tabs>
        <w:ind w:left="420" w:leftChars="200"/>
        <w:jc w:val="center"/>
        <w:rPr>
          <w:rFonts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"_Toc68791552"</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八、名词解释</w:t>
      </w:r>
      <w:r>
        <w:rPr>
          <w:rFonts w:ascii="Times New Roman" w:hAnsi="Times New Roman" w:eastAsia="方正仿宋_GBK"/>
          <w:sz w:val="28"/>
        </w:rPr>
        <w:tab/>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38</w:t>
      </w:r>
    </w:p>
    <w:p>
      <w:pPr>
        <w:pStyle w:val="5"/>
        <w:tabs>
          <w:tab w:val="right" w:leader="dot" w:pos="14789"/>
        </w:tabs>
        <w:ind w:left="420" w:leftChars="200"/>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"_Toc68791553"</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九、其他需要说明的事项</w:t>
      </w:r>
      <w:r>
        <w:rPr>
          <w:rFonts w:ascii="Times New Roman" w:hAnsi="Times New Roman" w:eastAsia="方正仿宋_GBK"/>
          <w:sz w:val="28"/>
        </w:rPr>
        <w:tab/>
      </w:r>
      <w:r>
        <w:rPr>
          <w:rFonts w:hint="eastAsia" w:ascii="Times New Roman" w:hAnsi="Times New Roman"/>
          <w:sz w:val="28"/>
        </w:rPr>
        <w:t>3</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9</w:t>
      </w:r>
    </w:p>
    <w:p>
      <w:pPr>
        <w:ind w:left="420" w:leftChars="200"/>
        <w:jc w:val="center"/>
        <w:rPr>
          <w:rFonts w:ascii="Times New Roman" w:hAnsi="宋体"/>
        </w:rPr>
      </w:pPr>
      <w:r>
        <w:rPr>
          <w:rFonts w:ascii="Times New Roman" w:hAnsi="Times New Roman" w:eastAsia="方正仿宋_GBK"/>
          <w:sz w:val="28"/>
        </w:rPr>
        <w:fldChar w:fldCharType="end"/>
      </w:r>
    </w:p>
    <w:p>
      <w:pPr>
        <w:pStyle w:val="8"/>
        <w:tabs>
          <w:tab w:val="right" w:leader="dot" w:pos="14789"/>
        </w:tabs>
        <w:ind w:left="420" w:leftChars="200"/>
        <w:jc w:val="center"/>
        <w:rPr>
          <w:rFonts w:ascii="Times New Roman" w:hAnsi="Times New Roman" w:eastAsia="方正仿宋_GBK"/>
          <w:sz w:val="28"/>
        </w:rPr>
      </w:pPr>
    </w:p>
    <w:p>
      <w:pPr>
        <w:ind w:left="420" w:leftChars="200"/>
        <w:jc w:val="center"/>
        <w:rPr>
          <w:rFonts w:ascii="Times New Roman" w:hAnsi="宋体"/>
        </w:rPr>
      </w:pPr>
    </w:p>
    <w:p>
      <w:pPr/>
    </w:p>
    <w:p>
      <w:pPr/>
    </w:p>
    <w:p>
      <w:pPr/>
    </w:p>
    <w:p>
      <w:pPr/>
    </w:p>
    <w:p>
      <w:pPr/>
    </w:p>
    <w:p>
      <w:pPr/>
    </w:p>
    <w:p>
      <w:pPr/>
    </w:p>
    <w:p>
      <w:pPr/>
    </w:p>
    <w:p>
      <w:pPr/>
    </w:p>
    <w:p>
      <w:pPr/>
    </w:p>
    <w:p>
      <w:pPr/>
    </w:p>
    <w:p>
      <w:pPr/>
    </w:p>
    <w:p>
      <w:pPr/>
    </w:p>
    <w:p>
      <w:pPr/>
    </w:p>
    <w:p>
      <w:pPr/>
    </w:p>
    <w:p>
      <w:pPr/>
    </w:p>
    <w:p>
      <w:pPr/>
    </w:p>
    <w:p>
      <w:pPr/>
    </w:p>
    <w:p>
      <w:pPr/>
    </w:p>
    <w:p>
      <w:pPr/>
    </w:p>
    <w:p>
      <w:pPr/>
    </w:p>
    <w:p>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rPr>
        <w:sectPr>
          <w:pgSz w:w="16840" w:h="11900" w:orient="landscape"/>
          <w:pgMar w:top="1304" w:right="1984" w:bottom="1304" w:left="1134" w:header="720" w:footer="720" w:gutter="0"/>
          <w:cols w:space="720" w:num="1"/>
          <w:docGrid w:linePitch="312" w:charSpace="0"/>
        </w:sectPr>
      </w:pPr>
    </w:p>
    <w:tbl>
      <w:tblPr>
        <w:tblStyle w:val="12"/>
        <w:tblW w:w="167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45"/>
        <w:gridCol w:w="2625"/>
        <w:gridCol w:w="5880"/>
        <w:gridCol w:w="271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33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rPr>
              <w:t>附表</w:t>
            </w:r>
            <w:r>
              <w:rPr>
                <w:rStyle w:val="29"/>
                <w:rFonts w:eastAsia="宋体"/>
                <w:lang w:val="en-US" w:eastAsia="zh-CN"/>
              </w:rPr>
              <w:t>1-1</w:t>
            </w:r>
          </w:p>
        </w:tc>
        <w:tc>
          <w:tcPr>
            <w:tcW w:w="2625"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4"/>
                <w:szCs w:val="24"/>
                <w:u w:val="none"/>
              </w:rPr>
            </w:pPr>
          </w:p>
        </w:tc>
        <w:tc>
          <w:tcPr>
            <w:tcW w:w="58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2715"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4565"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cs="宋体"/>
                <w:i w:val="0"/>
                <w:iCs w:val="0"/>
                <w:color w:val="000000"/>
                <w:kern w:val="0"/>
                <w:sz w:val="40"/>
                <w:szCs w:val="40"/>
                <w:u w:val="none"/>
                <w:lang w:val="en-US" w:eastAsia="zh-CN"/>
              </w:rPr>
              <w:t>本级</w:t>
            </w:r>
            <w:r>
              <w:rPr>
                <w:rFonts w:hint="eastAsia" w:ascii="宋体" w:hAnsi="宋体" w:eastAsia="宋体" w:cs="宋体"/>
                <w:i w:val="0"/>
                <w:iCs w:val="0"/>
                <w:color w:val="000000"/>
                <w:kern w:val="0"/>
                <w:sz w:val="40"/>
                <w:szCs w:val="40"/>
                <w:u w:val="none"/>
                <w:lang w:val="en-US" w:eastAsia="zh-CN"/>
              </w:rPr>
              <w:t>预算收支总表</w:t>
            </w: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32"/>
                <w:szCs w:val="3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345"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318 遵化市财政局</w:t>
            </w:r>
          </w:p>
        </w:tc>
        <w:tc>
          <w:tcPr>
            <w:tcW w:w="8505" w:type="dxa"/>
            <w:gridSpan w:val="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                       预算年度：2022</w:t>
            </w:r>
          </w:p>
        </w:tc>
        <w:tc>
          <w:tcPr>
            <w:tcW w:w="271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单位：万元</w:t>
            </w: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收 入</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b/>
                <w:bCs/>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项    目</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预算数</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项    目</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预算数</w:t>
            </w: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b/>
                <w:bCs/>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一、一般公共预算拨款收入</w:t>
            </w:r>
          </w:p>
        </w:tc>
        <w:tc>
          <w:tcPr>
            <w:tcW w:w="262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一、一般公共服务支出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二、政府性基金预算拨款收入</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二、外交支出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三、国有资本经营预算拨款收入</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三、国防支出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四、财政专户管理资金收入</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四、公共安全支出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五、事业收入</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五、教育支出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六、事业单位经营收入</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六、科学技术支出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七、上级补助收入</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七、文化体育与传媒支出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八、附属单位上缴收入</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八、社会保障和就业支出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九、其他收入</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九、卫生健康支出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十、节能环保支出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十一、城乡社区支出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十二、农林水支出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十三、交通运输支出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十四、资源勘探工业信息等支出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十五、商业服务业等支出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十六、金融支出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十七、援助其他地区支出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十八、自然资源海洋气象等支出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十九、住房保障支出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二十、粮油物资储备支出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二十一、国有资本经营预算支出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二十二、灾害防治及应急管理支出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二十三、债务还本支出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二十四、债务付息支出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二十五、债务发行费用支出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二十六、其他支出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本年收入合计</w:t>
            </w:r>
          </w:p>
        </w:tc>
        <w:tc>
          <w:tcPr>
            <w:tcW w:w="262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本年支出合计</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2302.8</w:t>
            </w: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 上年结转结余</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 年终结转结余</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总  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总  计</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2302.8</w:t>
            </w: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4565" w:type="dxa"/>
            <w:gridSpan w:val="4"/>
            <w:tcBorders>
              <w:top w:val="nil"/>
              <w:left w:val="nil"/>
              <w:bottom w:val="nil"/>
              <w:right w:val="nil"/>
            </w:tcBorders>
            <w:shd w:val="clear" w:color="auto" w:fill="auto"/>
            <w:vAlign w:val="center"/>
          </w:tcPr>
          <w:p>
            <w:pPr>
              <w:jc w:val="left"/>
              <w:rPr>
                <w:rFonts w:ascii="Times New Roman" w:hAnsi="Times New Roman" w:eastAsia="宋体" w:cs="Times New Roman"/>
                <w:i w:val="0"/>
                <w:iCs w:val="0"/>
                <w:color w:val="000000"/>
                <w:sz w:val="20"/>
                <w:szCs w:val="20"/>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bl>
    <w:p>
      <w:pPr/>
    </w:p>
    <w:p>
      <w:pPr/>
    </w:p>
    <w:p>
      <w:pPr/>
    </w:p>
    <w:p>
      <w:pPr/>
    </w:p>
    <w:p>
      <w:pPr/>
    </w:p>
    <w:p>
      <w:pPr/>
    </w:p>
    <w:p>
      <w:pPr/>
    </w:p>
    <w:p>
      <w:pPr/>
    </w:p>
    <w:p>
      <w:pPr/>
    </w:p>
    <w:p>
      <w:pPr/>
    </w:p>
    <w:p>
      <w:pPr/>
    </w:p>
    <w:p>
      <w:pPr/>
    </w:p>
    <w:p>
      <w:pPr/>
    </w:p>
    <w:p>
      <w:pPr/>
    </w:p>
    <w:p>
      <w:pPr/>
    </w:p>
    <w:p>
      <w:pPr/>
    </w:p>
    <w:p>
      <w:pPr/>
    </w:p>
    <w:p>
      <w:pPr/>
    </w:p>
    <w:tbl>
      <w:tblPr>
        <w:tblStyle w:val="12"/>
        <w:tblW w:w="13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3"/>
        <w:gridCol w:w="917"/>
        <w:gridCol w:w="3078"/>
        <w:gridCol w:w="1616"/>
        <w:gridCol w:w="903"/>
        <w:gridCol w:w="1003"/>
        <w:gridCol w:w="710"/>
        <w:gridCol w:w="563"/>
        <w:gridCol w:w="660"/>
        <w:gridCol w:w="749"/>
        <w:gridCol w:w="878"/>
        <w:gridCol w:w="510"/>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trPr>
        <w:tc>
          <w:tcPr>
            <w:tcW w:w="122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i w:val="0"/>
                <w:iCs w:val="0"/>
                <w:color w:val="000000"/>
                <w:sz w:val="22"/>
                <w:szCs w:val="22"/>
                <w:u w:val="none"/>
              </w:rPr>
            </w:pPr>
            <w:r>
              <w:rPr>
                <w:rStyle w:val="30"/>
                <w:lang w:val="en-US" w:eastAsia="zh-CN"/>
              </w:rPr>
              <w:t>附表</w:t>
            </w:r>
            <w:r>
              <w:rPr>
                <w:rFonts w:ascii="Times New Roman" w:hAnsi="Times New Roman" w:eastAsia="宋体" w:cs="Times New Roman"/>
                <w:i w:val="0"/>
                <w:iCs w:val="0"/>
                <w:color w:val="000000"/>
                <w:kern w:val="0"/>
                <w:sz w:val="22"/>
                <w:szCs w:val="22"/>
                <w:u w:val="none"/>
                <w:lang w:val="en-US" w:eastAsia="zh-CN"/>
              </w:rPr>
              <w:t>1-2</w:t>
            </w:r>
          </w:p>
        </w:tc>
        <w:tc>
          <w:tcPr>
            <w:tcW w:w="917"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3078"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616"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903"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03"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71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563"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66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749"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878"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51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12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1393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cs="宋体"/>
                <w:i w:val="0"/>
                <w:iCs w:val="0"/>
                <w:color w:val="000000"/>
                <w:kern w:val="0"/>
                <w:sz w:val="40"/>
                <w:szCs w:val="40"/>
                <w:u w:val="none"/>
                <w:lang w:val="en-US" w:eastAsia="zh-CN"/>
              </w:rPr>
              <w:t>本级</w:t>
            </w:r>
            <w:r>
              <w:rPr>
                <w:rFonts w:hint="eastAsia" w:ascii="宋体" w:hAnsi="宋体" w:eastAsia="宋体" w:cs="宋体"/>
                <w:i w:val="0"/>
                <w:iCs w:val="0"/>
                <w:color w:val="000000"/>
                <w:kern w:val="0"/>
                <w:sz w:val="40"/>
                <w:szCs w:val="40"/>
                <w:u w:val="none"/>
                <w:lang w:val="en-US" w:eastAsia="zh-CN"/>
              </w:rPr>
              <w:t>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1223"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318 遵化市财政局</w:t>
            </w:r>
          </w:p>
        </w:tc>
        <w:tc>
          <w:tcPr>
            <w:tcW w:w="917" w:type="dxa"/>
            <w:tcBorders>
              <w:top w:val="nil"/>
              <w:left w:val="nil"/>
              <w:bottom w:val="nil"/>
              <w:right w:val="nil"/>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3078" w:type="dxa"/>
            <w:tcBorders>
              <w:top w:val="nil"/>
              <w:left w:val="nil"/>
              <w:bottom w:val="nil"/>
              <w:right w:val="nil"/>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4795"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预算年度：2022</w:t>
            </w:r>
          </w:p>
        </w:tc>
        <w:tc>
          <w:tcPr>
            <w:tcW w:w="660" w:type="dxa"/>
            <w:tcBorders>
              <w:top w:val="nil"/>
              <w:left w:val="nil"/>
              <w:bottom w:val="nil"/>
              <w:right w:val="nil"/>
            </w:tcBorders>
            <w:shd w:val="clear" w:color="auto" w:fill="FFFFFF"/>
            <w:vAlign w:val="center"/>
          </w:tcPr>
          <w:p>
            <w:pPr>
              <w:jc w:val="right"/>
              <w:rPr>
                <w:rFonts w:ascii="方正仿宋简体" w:hAnsi="方正仿宋简体" w:eastAsia="方正仿宋简体" w:cs="方正仿宋简体"/>
                <w:i w:val="0"/>
                <w:iCs w:val="0"/>
                <w:color w:val="000000"/>
                <w:sz w:val="22"/>
                <w:szCs w:val="22"/>
                <w:u w:val="none"/>
              </w:rPr>
            </w:pPr>
          </w:p>
        </w:tc>
        <w:tc>
          <w:tcPr>
            <w:tcW w:w="749" w:type="dxa"/>
            <w:tcBorders>
              <w:top w:val="nil"/>
              <w:left w:val="nil"/>
              <w:bottom w:val="nil"/>
              <w:right w:val="nil"/>
            </w:tcBorders>
            <w:shd w:val="clear" w:color="auto" w:fill="FFFFFF"/>
            <w:vAlign w:val="center"/>
          </w:tcPr>
          <w:p>
            <w:pPr>
              <w:jc w:val="right"/>
              <w:rPr>
                <w:rFonts w:ascii="方正仿宋简体" w:hAnsi="方正仿宋简体" w:eastAsia="方正仿宋简体" w:cs="方正仿宋简体"/>
                <w:i w:val="0"/>
                <w:iCs w:val="0"/>
                <w:color w:val="000000"/>
                <w:sz w:val="22"/>
                <w:szCs w:val="22"/>
                <w:u w:val="none"/>
              </w:rPr>
            </w:pPr>
          </w:p>
        </w:tc>
        <w:tc>
          <w:tcPr>
            <w:tcW w:w="878" w:type="dxa"/>
            <w:tcBorders>
              <w:top w:val="nil"/>
              <w:left w:val="nil"/>
              <w:bottom w:val="nil"/>
              <w:right w:val="nil"/>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510" w:type="dxa"/>
            <w:tcBorders>
              <w:top w:val="nil"/>
              <w:left w:val="nil"/>
              <w:bottom w:val="nil"/>
              <w:right w:val="nil"/>
            </w:tcBorders>
            <w:shd w:val="clear" w:color="auto" w:fill="FFFFFF"/>
            <w:vAlign w:val="center"/>
          </w:tcPr>
          <w:p>
            <w:pPr>
              <w:jc w:val="right"/>
              <w:rPr>
                <w:rFonts w:ascii="方正仿宋简体" w:hAnsi="方正仿宋简体" w:eastAsia="方正仿宋简体" w:cs="方正仿宋简体"/>
                <w:i w:val="0"/>
                <w:iCs w:val="0"/>
                <w:color w:val="000000"/>
                <w:sz w:val="22"/>
                <w:szCs w:val="22"/>
                <w:u w:val="none"/>
              </w:rPr>
            </w:pPr>
          </w:p>
        </w:tc>
        <w:tc>
          <w:tcPr>
            <w:tcW w:w="112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52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合计</w:t>
            </w:r>
          </w:p>
        </w:tc>
        <w:tc>
          <w:tcPr>
            <w:tcW w:w="59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本年收入</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21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功能分类科目编码</w:t>
            </w:r>
          </w:p>
        </w:tc>
        <w:tc>
          <w:tcPr>
            <w:tcW w:w="3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科目名称</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小计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财政拨款收入</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财政专户收入</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事业收入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经营收入</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上级补助收入</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附属单位上缴收入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其他收入</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52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合计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一般公共服务支出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20103</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政府办公厅（室）及相关机构事务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2010301</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行政运行</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794.69</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794.69</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794.69</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2010302</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一般行政管理事务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20106 </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财政事务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1044.00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1044.00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1044.00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2010607</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信息化建设</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448.00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448.00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448.00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2010608</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财政委托业务支出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556.00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556.00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556.00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社会保障和就业支出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行政事业单位养老支出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2080505</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机关事业单位基本养老保险缴费支出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110.95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110.95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110.95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2080506</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机关事业单位职业年金缴费支出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卫生健康支出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21011</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行政事业单位医疗</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2101101</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行政单位医疗</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住房保障支出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22102</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住房改革支出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2210201</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住房公积金</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bl>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tbl>
      <w:tblPr>
        <w:tblStyle w:val="12"/>
        <w:tblW w:w="160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6"/>
        <w:gridCol w:w="1200"/>
        <w:gridCol w:w="3736"/>
        <w:gridCol w:w="1725"/>
        <w:gridCol w:w="1440"/>
        <w:gridCol w:w="1470"/>
        <w:gridCol w:w="1080"/>
        <w:gridCol w:w="1005"/>
        <w:gridCol w:w="1316"/>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5" w:hRule="atLeast"/>
        </w:trPr>
        <w:tc>
          <w:tcPr>
            <w:tcW w:w="197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rPr>
              <w:t>附表</w:t>
            </w:r>
            <w:r>
              <w:rPr>
                <w:rFonts w:ascii="Times New Roman" w:hAnsi="Times New Roman" w:eastAsia="宋体" w:cs="Times New Roman"/>
                <w:i w:val="0"/>
                <w:iCs w:val="0"/>
                <w:color w:val="000000"/>
                <w:kern w:val="0"/>
                <w:sz w:val="22"/>
                <w:szCs w:val="22"/>
                <w:u w:val="none"/>
                <w:lang w:val="en-US" w:eastAsia="zh-CN"/>
              </w:rPr>
              <w:t>1-3</w:t>
            </w:r>
          </w:p>
        </w:tc>
        <w:tc>
          <w:tcPr>
            <w:tcW w:w="120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3736"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725"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44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47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05"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316"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14948"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cs="宋体"/>
                <w:i w:val="0"/>
                <w:iCs w:val="0"/>
                <w:color w:val="000000"/>
                <w:kern w:val="0"/>
                <w:sz w:val="40"/>
                <w:szCs w:val="40"/>
                <w:u w:val="none"/>
                <w:lang w:val="en-US" w:eastAsia="zh-CN"/>
              </w:rPr>
              <w:t>本级</w:t>
            </w:r>
            <w:r>
              <w:rPr>
                <w:rFonts w:hint="eastAsia" w:ascii="宋体" w:hAnsi="宋体" w:eastAsia="宋体" w:cs="宋体"/>
                <w:i w:val="0"/>
                <w:iCs w:val="0"/>
                <w:color w:val="000000"/>
                <w:kern w:val="0"/>
                <w:sz w:val="40"/>
                <w:szCs w:val="40"/>
                <w:u w:val="none"/>
                <w:lang w:val="en-US" w:eastAsia="zh-CN"/>
              </w:rPr>
              <w:t>预算支出总表</w:t>
            </w: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1976"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318 遵化市财政局</w:t>
            </w:r>
          </w:p>
        </w:tc>
        <w:tc>
          <w:tcPr>
            <w:tcW w:w="1200" w:type="dxa"/>
            <w:tcBorders>
              <w:top w:val="nil"/>
              <w:left w:val="nil"/>
              <w:bottom w:val="nil"/>
              <w:right w:val="nil"/>
            </w:tcBorders>
            <w:shd w:val="clear" w:color="auto" w:fill="FFFFFF"/>
            <w:vAlign w:val="center"/>
          </w:tcPr>
          <w:p>
            <w:pPr>
              <w:rPr>
                <w:rFonts w:ascii="方正仿宋简体" w:hAnsi="方正仿宋简体" w:eastAsia="方正仿宋简体" w:cs="方正仿宋简体"/>
                <w:i w:val="0"/>
                <w:iCs w:val="0"/>
                <w:color w:val="000000"/>
                <w:sz w:val="22"/>
                <w:szCs w:val="22"/>
                <w:u w:val="none"/>
              </w:rPr>
            </w:pPr>
          </w:p>
        </w:tc>
        <w:tc>
          <w:tcPr>
            <w:tcW w:w="3736" w:type="dxa"/>
            <w:tcBorders>
              <w:top w:val="nil"/>
              <w:left w:val="nil"/>
              <w:bottom w:val="nil"/>
              <w:right w:val="nil"/>
            </w:tcBorders>
            <w:shd w:val="clear" w:color="auto" w:fill="FFFFFF"/>
            <w:vAlign w:val="center"/>
          </w:tcPr>
          <w:p>
            <w:pPr>
              <w:rPr>
                <w:rFonts w:ascii="方正仿宋简体" w:hAnsi="方正仿宋简体" w:eastAsia="方正仿宋简体" w:cs="方正仿宋简体"/>
                <w:i w:val="0"/>
                <w:iCs w:val="0"/>
                <w:color w:val="000000"/>
                <w:sz w:val="22"/>
                <w:szCs w:val="22"/>
                <w:u w:val="none"/>
              </w:rPr>
            </w:pPr>
          </w:p>
        </w:tc>
        <w:tc>
          <w:tcPr>
            <w:tcW w:w="4635"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       预算年度：2022</w:t>
            </w:r>
          </w:p>
        </w:tc>
        <w:tc>
          <w:tcPr>
            <w:tcW w:w="1080" w:type="dxa"/>
            <w:tcBorders>
              <w:top w:val="nil"/>
              <w:left w:val="nil"/>
              <w:bottom w:val="nil"/>
              <w:right w:val="nil"/>
            </w:tcBorders>
            <w:shd w:val="clear" w:color="auto" w:fill="FFFFFF"/>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nil"/>
              <w:left w:val="nil"/>
              <w:bottom w:val="nil"/>
              <w:right w:val="nil"/>
            </w:tcBorders>
            <w:shd w:val="clear" w:color="auto" w:fill="FFFFFF"/>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单位：万元</w:t>
            </w: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69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本年支出合计</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基本支出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项目支出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经营支出</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上缴上级支出</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对附属单位补助支出</w:t>
            </w: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trPr>
        <w:tc>
          <w:tcPr>
            <w:tcW w:w="31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功能分类科目编码</w:t>
            </w:r>
          </w:p>
        </w:tc>
        <w:tc>
          <w:tcPr>
            <w:tcW w:w="3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科目名称</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1298.80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一般公共服务支出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20103</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政府办公厅（室）及相关机构事务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2010301</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行政运行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794.69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794.69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2010302</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一般行政管理事务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20106 </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财政事务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1004.00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1004.00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2010607</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信息化建设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448.00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2010608</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财政委托业务支出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556.00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556.00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社会保障和就业支出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行政事业单位养老支出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2080505</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机关事业单位基本养老保险缴费支出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110.95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110.95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2080506</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机关事业单位职业年金缴费支出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卫生健康支出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21011</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行政事业单位医疗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2101101</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行政单位医疗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住房保障支出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22102</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住房改革支出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2210201</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住房公积金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bl>
    <w:p>
      <w:pPr/>
    </w:p>
    <w:p>
      <w:pPr/>
    </w:p>
    <w:p>
      <w:pPr/>
    </w:p>
    <w:p>
      <w:pPr/>
    </w:p>
    <w:p>
      <w:pPr/>
    </w:p>
    <w:p>
      <w:pPr/>
    </w:p>
    <w:p>
      <w:pPr/>
    </w:p>
    <w:p>
      <w:pPr/>
    </w:p>
    <w:p>
      <w:pPr/>
    </w:p>
    <w:p>
      <w:pPr/>
    </w:p>
    <w:p>
      <w:pPr>
        <w:sectPr>
          <w:footerReference r:id="rId5" w:type="default"/>
          <w:pgSz w:w="16840" w:h="11900" w:orient="landscape"/>
          <w:pgMar w:top="1304" w:right="1984" w:bottom="1304" w:left="1134" w:header="720" w:footer="720" w:gutter="0"/>
          <w:pgNumType w:start="1"/>
          <w:cols w:space="720" w:num="1"/>
          <w:docGrid w:linePitch="312" w:charSpace="0"/>
        </w:sectPr>
      </w:pPr>
    </w:p>
    <w:p>
      <w:pPr/>
    </w:p>
    <w:tbl>
      <w:tblPr>
        <w:tblStyle w:val="12"/>
        <w:tblW w:w="165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96"/>
        <w:gridCol w:w="1065"/>
        <w:gridCol w:w="4050"/>
        <w:gridCol w:w="1275"/>
        <w:gridCol w:w="1500"/>
        <w:gridCol w:w="1485"/>
        <w:gridCol w:w="169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329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附表1-4</w:t>
            </w:r>
          </w:p>
        </w:tc>
        <w:tc>
          <w:tcPr>
            <w:tcW w:w="1065"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05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75"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50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85"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95"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436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cs="宋体"/>
                <w:i w:val="0"/>
                <w:iCs w:val="0"/>
                <w:color w:val="000000"/>
                <w:kern w:val="0"/>
                <w:sz w:val="40"/>
                <w:szCs w:val="40"/>
                <w:u w:val="none"/>
                <w:lang w:val="en-US" w:eastAsia="zh-CN"/>
              </w:rPr>
              <w:t>本级</w:t>
            </w:r>
            <w:r>
              <w:rPr>
                <w:rFonts w:hint="eastAsia" w:ascii="宋体" w:hAnsi="宋体" w:eastAsia="宋体" w:cs="宋体"/>
                <w:i w:val="0"/>
                <w:iCs w:val="0"/>
                <w:color w:val="000000"/>
                <w:kern w:val="0"/>
                <w:sz w:val="40"/>
                <w:szCs w:val="40"/>
                <w:u w:val="none"/>
                <w:lang w:val="en-US" w:eastAsia="zh-CN"/>
              </w:rPr>
              <w:t>预算财政拨款收支总表</w:t>
            </w: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32"/>
                <w:szCs w:val="3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3296" w:type="dxa"/>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1065" w:type="dxa"/>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4050" w:type="dxa"/>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1275" w:type="dxa"/>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1500" w:type="dxa"/>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1485" w:type="dxa"/>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169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公开</w:t>
            </w:r>
            <w:r>
              <w:rPr>
                <w:rFonts w:hint="eastAsia" w:ascii="宋体" w:hAnsi="宋体" w:eastAsia="宋体" w:cs="宋体"/>
                <w:i w:val="0"/>
                <w:iCs w:val="0"/>
                <w:color w:val="000000"/>
                <w:kern w:val="0"/>
                <w:sz w:val="24"/>
                <w:szCs w:val="24"/>
                <w:u w:val="none"/>
                <w:lang w:val="en-US" w:eastAsia="zh-CN"/>
              </w:rPr>
              <w:t>04表</w:t>
            </w: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4361"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318 遵化市财政局</w:t>
            </w:r>
          </w:p>
        </w:tc>
        <w:tc>
          <w:tcPr>
            <w:tcW w:w="4050"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                  预算年度：2022</w:t>
            </w:r>
          </w:p>
        </w:tc>
        <w:tc>
          <w:tcPr>
            <w:tcW w:w="1275" w:type="dxa"/>
            <w:tcBorders>
              <w:top w:val="nil"/>
              <w:left w:val="nil"/>
              <w:bottom w:val="nil"/>
              <w:right w:val="nil"/>
            </w:tcBorders>
            <w:shd w:val="clear" w:color="auto" w:fill="FFFFFF"/>
            <w:vAlign w:val="center"/>
          </w:tcPr>
          <w:p>
            <w:pPr>
              <w:jc w:val="right"/>
              <w:rPr>
                <w:rFonts w:ascii="方正仿宋简体" w:hAnsi="方正仿宋简体" w:eastAsia="方正仿宋简体" w:cs="方正仿宋简体"/>
                <w:i w:val="0"/>
                <w:iCs w:val="0"/>
                <w:color w:val="000000"/>
                <w:sz w:val="22"/>
                <w:szCs w:val="22"/>
                <w:u w:val="none"/>
              </w:rPr>
            </w:pPr>
          </w:p>
        </w:tc>
        <w:tc>
          <w:tcPr>
            <w:tcW w:w="1500" w:type="dxa"/>
            <w:tcBorders>
              <w:top w:val="nil"/>
              <w:left w:val="nil"/>
              <w:bottom w:val="nil"/>
              <w:right w:val="nil"/>
            </w:tcBorders>
            <w:shd w:val="clear" w:color="auto" w:fill="FFFFFF"/>
            <w:vAlign w:val="center"/>
          </w:tcPr>
          <w:p>
            <w:pPr>
              <w:jc w:val="right"/>
              <w:rPr>
                <w:rFonts w:ascii="方正仿宋简体" w:hAnsi="方正仿宋简体" w:eastAsia="方正仿宋简体" w:cs="方正仿宋简体"/>
                <w:i w:val="0"/>
                <w:iCs w:val="0"/>
                <w:color w:val="000000"/>
                <w:sz w:val="22"/>
                <w:szCs w:val="22"/>
                <w:u w:val="none"/>
              </w:rPr>
            </w:pPr>
          </w:p>
        </w:tc>
        <w:tc>
          <w:tcPr>
            <w:tcW w:w="1485" w:type="dxa"/>
            <w:tcBorders>
              <w:top w:val="nil"/>
              <w:left w:val="nil"/>
              <w:bottom w:val="nil"/>
              <w:right w:val="nil"/>
            </w:tcBorders>
            <w:shd w:val="clear" w:color="auto" w:fill="FFFFFF"/>
            <w:vAlign w:val="center"/>
          </w:tcPr>
          <w:p>
            <w:pPr>
              <w:jc w:val="right"/>
              <w:rPr>
                <w:rFonts w:ascii="方正仿宋简体" w:hAnsi="方正仿宋简体" w:eastAsia="方正仿宋简体" w:cs="方正仿宋简体"/>
                <w:i w:val="0"/>
                <w:iCs w:val="0"/>
                <w:color w:val="000000"/>
                <w:sz w:val="22"/>
                <w:szCs w:val="22"/>
                <w:u w:val="none"/>
              </w:rPr>
            </w:pPr>
          </w:p>
        </w:tc>
        <w:tc>
          <w:tcPr>
            <w:tcW w:w="169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单位：万元</w:t>
            </w: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9" w:hRule="atLeast"/>
        </w:trPr>
        <w:tc>
          <w:tcPr>
            <w:tcW w:w="43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收入</w:t>
            </w:r>
          </w:p>
        </w:tc>
        <w:tc>
          <w:tcPr>
            <w:tcW w:w="1000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支出</w:t>
            </w: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项    目</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金额</w:t>
            </w: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项    目</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一般公共预算财政拨款</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政府性基金预算财政拨款</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国有资本经营预算财政拨款</w:t>
            </w: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一、一般公共预算财政拨款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2302.80</w:t>
            </w:r>
          </w:p>
        </w:tc>
        <w:tc>
          <w:tcPr>
            <w:tcW w:w="4050"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一、一般公共服务支出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二、政府性基金预算财政拨款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二、外交支出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三、国有资本经营预算财政拨款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三、国防支出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四、公共安全支出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五、教育支出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六、科学技术支出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七、文化体育与传媒支出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八、社会保障和就业支出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九、卫生健康支出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十、节能环保支出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十一、城乡社区支出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十二、农林水支出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十三、交通运输支出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十四、资源勘探工业信息等支出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十五、商业服务业等支出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十六、金融支出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十七、援助其他地区支出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十八、自然资源海洋气象等支出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十九、住房保障支出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二十、粮油物资储备支出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二十一、国有资本经营预算支出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二十二、灾害防治及应急管理支出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二十三、债务还本支出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二十四、债务付息支出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二十五、债务发行费用支出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二十六、其他支出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本年收入合计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2302.80</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本年支出合计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年初财政拨款结转和结余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年末财政拨款结转和结余</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一、一般公共预算拨款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b/>
                <w:bCs/>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二、政府性基金预算拨款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b/>
                <w:bCs/>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三、国有资本经营预算拨款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总计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2302.80</w:t>
            </w: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总计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b/>
                <w:bCs/>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bl>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sectPr>
          <w:footerReference r:id="rId6" w:type="default"/>
          <w:pgSz w:w="16840" w:h="11900" w:orient="landscape"/>
          <w:pgMar w:top="1304" w:right="1984" w:bottom="1304" w:left="1134" w:header="720" w:footer="720" w:gutter="0"/>
          <w:cols w:space="720" w:num="1"/>
          <w:docGrid w:linePitch="312" w:charSpace="0"/>
        </w:sectPr>
      </w:pPr>
    </w:p>
    <w:tbl>
      <w:tblPr>
        <w:tblStyle w:val="12"/>
        <w:tblW w:w="14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4"/>
        <w:gridCol w:w="1080"/>
        <w:gridCol w:w="3390"/>
        <w:gridCol w:w="2351"/>
        <w:gridCol w:w="1725"/>
        <w:gridCol w:w="1800"/>
        <w:gridCol w:w="172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1954" w:type="dxa"/>
            <w:gridSpan w:val="2"/>
            <w:tcBorders>
              <w:top w:val="nil"/>
              <w:left w:val="nil"/>
              <w:bottom w:val="nil"/>
              <w:right w:val="nil"/>
            </w:tcBorders>
            <w:shd w:val="clear" w:color="auto" w:fill="auto"/>
            <w:vAlign w:val="center"/>
          </w:tcPr>
          <w:p>
            <w:pPr>
              <w:jc w:val="left"/>
              <w:rPr>
                <w:rFonts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rPr>
              <w:t>附表</w:t>
            </w:r>
            <w:r>
              <w:rPr>
                <w:rStyle w:val="32"/>
                <w:rFonts w:eastAsia="宋体"/>
                <w:lang w:val="en-US" w:eastAsia="zh-CN"/>
              </w:rPr>
              <w:t>1-5</w:t>
            </w:r>
          </w:p>
        </w:tc>
        <w:tc>
          <w:tcPr>
            <w:tcW w:w="339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351"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725"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80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725"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605"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14550" w:type="dxa"/>
            <w:gridSpan w:val="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cs="宋体"/>
                <w:i w:val="0"/>
                <w:iCs w:val="0"/>
                <w:color w:val="000000"/>
                <w:kern w:val="0"/>
                <w:sz w:val="40"/>
                <w:szCs w:val="40"/>
                <w:u w:val="none"/>
                <w:lang w:val="en-US" w:eastAsia="zh-CN"/>
              </w:rPr>
              <w:t>本级</w:t>
            </w:r>
            <w:r>
              <w:rPr>
                <w:rFonts w:hint="eastAsia" w:ascii="宋体" w:hAnsi="宋体" w:eastAsia="宋体" w:cs="宋体"/>
                <w:i w:val="0"/>
                <w:iCs w:val="0"/>
                <w:color w:val="000000"/>
                <w:kern w:val="0"/>
                <w:sz w:val="40"/>
                <w:szCs w:val="40"/>
                <w:u w:val="none"/>
                <w:lang w:val="en-US" w:eastAsia="zh-CN"/>
              </w:rPr>
              <w:t>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344"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318 遵化市财政局</w:t>
            </w:r>
          </w:p>
        </w:tc>
        <w:tc>
          <w:tcPr>
            <w:tcW w:w="5876"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预算年度：2022</w:t>
            </w:r>
          </w:p>
        </w:tc>
        <w:tc>
          <w:tcPr>
            <w:tcW w:w="1725" w:type="dxa"/>
            <w:tcBorders>
              <w:top w:val="nil"/>
              <w:left w:val="nil"/>
              <w:bottom w:val="nil"/>
              <w:right w:val="nil"/>
            </w:tcBorders>
            <w:shd w:val="clear" w:color="auto" w:fill="FFFFFF"/>
            <w:vAlign w:val="center"/>
          </w:tcPr>
          <w:p>
            <w:pPr>
              <w:jc w:val="right"/>
              <w:rPr>
                <w:rFonts w:ascii="方正仿宋简体" w:hAnsi="方正仿宋简体" w:eastAsia="方正仿宋简体" w:cs="方正仿宋简体"/>
                <w:i w:val="0"/>
                <w:iCs w:val="0"/>
                <w:color w:val="000000"/>
                <w:sz w:val="22"/>
                <w:szCs w:val="22"/>
                <w:u w:val="none"/>
              </w:rPr>
            </w:pPr>
          </w:p>
        </w:tc>
        <w:tc>
          <w:tcPr>
            <w:tcW w:w="160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53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w:t>
            </w:r>
          </w:p>
        </w:tc>
        <w:tc>
          <w:tcPr>
            <w:tcW w:w="2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合计</w:t>
            </w:r>
          </w:p>
        </w:tc>
        <w:tc>
          <w:tcPr>
            <w:tcW w:w="5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基本支出</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0" w:hRule="atLeast"/>
        </w:trPr>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功能分类科目编码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科目名称</w:t>
            </w: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人员经费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公用经费</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1298.80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1189.84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一般公共服务支出</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903.65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794.69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20103</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政府办公厅（室）及相关机构事务</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903.65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794.69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2010301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行政运行</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794.69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794.69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794.69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2010302</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一般行政管理事务</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20106 </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财政事务</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1004.00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2010607</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信息化建设</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448.00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2010608</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财政委托业务支出</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556.00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社会保障和就业支出</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行政事业单位养老支出</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2080505</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机关事业单位基本养老保险缴费支出</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110.95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110.95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110.95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2080506</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机关事业单位职业年金缴费支出</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卫生健康支出</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21011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行政事业单位医疗</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2101101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行政单位医疗</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住房保障支出</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22102</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住房改革支出</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2210201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住房公积金</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i w:val="0"/>
                <w:iCs w:val="0"/>
                <w:color w:val="000000"/>
                <w:sz w:val="22"/>
                <w:szCs w:val="22"/>
                <w:u w:val="none"/>
              </w:rPr>
            </w:pPr>
          </w:p>
        </w:tc>
      </w:tr>
    </w:tbl>
    <w:p>
      <w:pPr/>
    </w:p>
    <w:p>
      <w:pPr/>
    </w:p>
    <w:p>
      <w:pPr/>
    </w:p>
    <w:p>
      <w:pPr/>
    </w:p>
    <w:p>
      <w:pPr/>
    </w:p>
    <w:p>
      <w:pPr/>
    </w:p>
    <w:p>
      <w:pPr/>
    </w:p>
    <w:p>
      <w:pPr/>
    </w:p>
    <w:p>
      <w:pPr/>
    </w:p>
    <w:p>
      <w:pPr/>
    </w:p>
    <w:p>
      <w:pPr/>
    </w:p>
    <w:p>
      <w:pPr/>
    </w:p>
    <w:p>
      <w:pPr/>
    </w:p>
    <w:p>
      <w:pPr/>
    </w:p>
    <w:p>
      <w:pPr/>
    </w:p>
    <w:p>
      <w:pPr/>
    </w:p>
    <w:p>
      <w:pPr/>
    </w:p>
    <w:p>
      <w:pPr/>
    </w:p>
    <w:p>
      <w:pPr/>
    </w:p>
    <w:p>
      <w:pPr/>
    </w:p>
    <w:p>
      <w:pPr/>
    </w:p>
    <w:p>
      <w:pPr/>
    </w:p>
    <w:p>
      <w:pPr/>
    </w:p>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tbl>
      <w:tblPr>
        <w:tblStyle w:val="12"/>
        <w:tblW w:w="195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6"/>
        <w:gridCol w:w="1440"/>
        <w:gridCol w:w="4230"/>
        <w:gridCol w:w="2130"/>
        <w:gridCol w:w="2250"/>
        <w:gridCol w:w="2115"/>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5" w:hRule="atLeast"/>
        </w:trPr>
        <w:tc>
          <w:tcPr>
            <w:tcW w:w="197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rPr>
              <w:t>附表</w:t>
            </w:r>
            <w:r>
              <w:rPr>
                <w:rFonts w:ascii="Times New Roman" w:hAnsi="Times New Roman" w:eastAsia="宋体" w:cs="Times New Roman"/>
                <w:i w:val="0"/>
                <w:iCs w:val="0"/>
                <w:color w:val="000000"/>
                <w:kern w:val="0"/>
                <w:sz w:val="22"/>
                <w:szCs w:val="22"/>
                <w:u w:val="none"/>
                <w:lang w:val="en-US" w:eastAsia="zh-CN"/>
              </w:rPr>
              <w:t>1-6</w:t>
            </w:r>
          </w:p>
        </w:tc>
        <w:tc>
          <w:tcPr>
            <w:tcW w:w="144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423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13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25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115"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4141"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cs="宋体"/>
                <w:i w:val="0"/>
                <w:iCs w:val="0"/>
                <w:color w:val="000000"/>
                <w:kern w:val="0"/>
                <w:sz w:val="40"/>
                <w:szCs w:val="40"/>
                <w:u w:val="none"/>
                <w:lang w:val="en-US" w:eastAsia="zh-CN"/>
              </w:rPr>
              <w:t>本级</w:t>
            </w:r>
            <w:r>
              <w:rPr>
                <w:rFonts w:hint="eastAsia" w:ascii="宋体" w:hAnsi="宋体" w:eastAsia="宋体" w:cs="宋体"/>
                <w:i w:val="0"/>
                <w:iCs w:val="0"/>
                <w:color w:val="000000"/>
                <w:kern w:val="0"/>
                <w:sz w:val="40"/>
                <w:szCs w:val="40"/>
                <w:u w:val="none"/>
                <w:lang w:val="en-US" w:eastAsia="zh-CN"/>
              </w:rPr>
              <w:t>预算一般公共预算财政拨款基本支出表</w:t>
            </w:r>
          </w:p>
        </w:tc>
        <w:tc>
          <w:tcPr>
            <w:tcW w:w="1080" w:type="dxa"/>
            <w:tcBorders>
              <w:top w:val="nil"/>
              <w:left w:val="nil"/>
              <w:bottom w:val="nil"/>
              <w:right w:val="nil"/>
            </w:tcBorders>
            <w:shd w:val="clear" w:color="auto" w:fill="FFFFFF"/>
            <w:vAlign w:val="center"/>
          </w:tcPr>
          <w:p>
            <w:pPr>
              <w:rPr>
                <w:rFonts w:ascii="Times New Roman" w:hAnsi="Times New Roman" w:eastAsia="宋体" w:cs="Times New Roman"/>
                <w:i w:val="0"/>
                <w:iCs w:val="0"/>
                <w:color w:val="000000"/>
                <w:sz w:val="32"/>
                <w:szCs w:val="32"/>
                <w:u w:val="none"/>
              </w:rPr>
            </w:pPr>
          </w:p>
        </w:tc>
        <w:tc>
          <w:tcPr>
            <w:tcW w:w="1080" w:type="dxa"/>
            <w:tcBorders>
              <w:top w:val="nil"/>
              <w:left w:val="nil"/>
              <w:bottom w:val="nil"/>
              <w:right w:val="nil"/>
            </w:tcBorders>
            <w:shd w:val="clear" w:color="auto" w:fill="FFFFFF"/>
            <w:vAlign w:val="center"/>
          </w:tcPr>
          <w:p>
            <w:pPr>
              <w:rPr>
                <w:rFonts w:ascii="Times New Roman" w:hAnsi="Times New Roman" w:eastAsia="宋体" w:cs="Times New Roman"/>
                <w:i w:val="0"/>
                <w:iCs w:val="0"/>
                <w:color w:val="000000"/>
                <w:sz w:val="32"/>
                <w:szCs w:val="32"/>
                <w:u w:val="none"/>
              </w:rPr>
            </w:pPr>
          </w:p>
        </w:tc>
        <w:tc>
          <w:tcPr>
            <w:tcW w:w="1080" w:type="dxa"/>
            <w:tcBorders>
              <w:top w:val="nil"/>
              <w:left w:val="nil"/>
              <w:bottom w:val="nil"/>
              <w:right w:val="nil"/>
            </w:tcBorders>
            <w:shd w:val="clear" w:color="auto" w:fill="FFFFFF"/>
            <w:vAlign w:val="center"/>
          </w:tcPr>
          <w:p>
            <w:pPr>
              <w:rPr>
                <w:rFonts w:ascii="Times New Roman" w:hAnsi="Times New Roman" w:eastAsia="宋体" w:cs="Times New Roman"/>
                <w:i w:val="0"/>
                <w:iCs w:val="0"/>
                <w:color w:val="000000"/>
                <w:sz w:val="32"/>
                <w:szCs w:val="32"/>
                <w:u w:val="none"/>
              </w:rPr>
            </w:pPr>
          </w:p>
        </w:tc>
        <w:tc>
          <w:tcPr>
            <w:tcW w:w="1080" w:type="dxa"/>
            <w:tcBorders>
              <w:top w:val="nil"/>
              <w:left w:val="nil"/>
              <w:bottom w:val="nil"/>
              <w:right w:val="nil"/>
            </w:tcBorders>
            <w:shd w:val="clear" w:color="auto" w:fill="FFFFFF"/>
            <w:vAlign w:val="center"/>
          </w:tcPr>
          <w:p>
            <w:pPr>
              <w:rPr>
                <w:rFonts w:ascii="Times New Roman" w:hAnsi="Times New Roman" w:eastAsia="宋体" w:cs="Times New Roman"/>
                <w:i w:val="0"/>
                <w:iCs w:val="0"/>
                <w:color w:val="000000"/>
                <w:sz w:val="32"/>
                <w:szCs w:val="32"/>
                <w:u w:val="none"/>
              </w:rPr>
            </w:pPr>
          </w:p>
        </w:tc>
        <w:tc>
          <w:tcPr>
            <w:tcW w:w="1080" w:type="dxa"/>
            <w:tcBorders>
              <w:top w:val="nil"/>
              <w:left w:val="nil"/>
              <w:bottom w:val="nil"/>
              <w:right w:val="nil"/>
            </w:tcBorders>
            <w:shd w:val="clear" w:color="auto" w:fill="FFFFFF"/>
            <w:vAlign w:val="center"/>
          </w:tcPr>
          <w:p>
            <w:pPr>
              <w:rPr>
                <w:rFonts w:ascii="Times New Roman" w:hAnsi="Times New Roman" w:eastAsia="宋体"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5" w:hRule="atLeast"/>
        </w:trPr>
        <w:tc>
          <w:tcPr>
            <w:tcW w:w="1976"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318 遵化市财政局</w:t>
            </w:r>
          </w:p>
        </w:tc>
        <w:tc>
          <w:tcPr>
            <w:tcW w:w="1440" w:type="dxa"/>
            <w:tcBorders>
              <w:top w:val="nil"/>
              <w:left w:val="nil"/>
              <w:bottom w:val="nil"/>
              <w:right w:val="nil"/>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4230" w:type="dxa"/>
            <w:tcBorders>
              <w:top w:val="nil"/>
              <w:left w:val="nil"/>
              <w:bottom w:val="nil"/>
              <w:right w:val="nil"/>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4380"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预算年度：2022</w:t>
            </w:r>
          </w:p>
        </w:tc>
        <w:tc>
          <w:tcPr>
            <w:tcW w:w="211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单位：万元</w:t>
            </w:r>
          </w:p>
        </w:tc>
        <w:tc>
          <w:tcPr>
            <w:tcW w:w="1080" w:type="dxa"/>
            <w:tcBorders>
              <w:top w:val="nil"/>
              <w:left w:val="nil"/>
              <w:bottom w:val="nil"/>
              <w:right w:val="nil"/>
            </w:tcBorders>
            <w:shd w:val="clear" w:color="auto" w:fill="FFFFFF"/>
            <w:vAlign w:val="center"/>
          </w:tcPr>
          <w:p>
            <w:pPr>
              <w:rPr>
                <w:rFonts w:ascii="Times New Roman" w:hAnsi="Times New Roman" w:eastAsia="宋体" w:cs="Times New Roman"/>
                <w:i w:val="0"/>
                <w:iCs w:val="0"/>
                <w:color w:val="000000"/>
                <w:sz w:val="20"/>
                <w:szCs w:val="20"/>
                <w:u w:val="none"/>
              </w:rPr>
            </w:pPr>
          </w:p>
        </w:tc>
        <w:tc>
          <w:tcPr>
            <w:tcW w:w="1080" w:type="dxa"/>
            <w:tcBorders>
              <w:top w:val="nil"/>
              <w:left w:val="nil"/>
              <w:bottom w:val="nil"/>
              <w:right w:val="nil"/>
            </w:tcBorders>
            <w:shd w:val="clear" w:color="auto" w:fill="FFFFFF"/>
            <w:vAlign w:val="center"/>
          </w:tcPr>
          <w:p>
            <w:pPr>
              <w:rPr>
                <w:rFonts w:ascii="Times New Roman" w:hAnsi="Times New Roman" w:eastAsia="宋体" w:cs="Times New Roman"/>
                <w:i w:val="0"/>
                <w:iCs w:val="0"/>
                <w:color w:val="000000"/>
                <w:sz w:val="20"/>
                <w:szCs w:val="20"/>
                <w:u w:val="none"/>
              </w:rPr>
            </w:pPr>
          </w:p>
        </w:tc>
        <w:tc>
          <w:tcPr>
            <w:tcW w:w="1080" w:type="dxa"/>
            <w:tcBorders>
              <w:top w:val="nil"/>
              <w:left w:val="nil"/>
              <w:bottom w:val="nil"/>
              <w:right w:val="nil"/>
            </w:tcBorders>
            <w:shd w:val="clear" w:color="auto" w:fill="FFFFFF"/>
            <w:vAlign w:val="center"/>
          </w:tcPr>
          <w:p>
            <w:pPr>
              <w:rPr>
                <w:rFonts w:ascii="Times New Roman" w:hAnsi="Times New Roman" w:eastAsia="宋体" w:cs="Times New Roman"/>
                <w:i w:val="0"/>
                <w:iCs w:val="0"/>
                <w:color w:val="000000"/>
                <w:sz w:val="20"/>
                <w:szCs w:val="20"/>
                <w:u w:val="none"/>
              </w:rPr>
            </w:pPr>
          </w:p>
        </w:tc>
        <w:tc>
          <w:tcPr>
            <w:tcW w:w="1080" w:type="dxa"/>
            <w:tcBorders>
              <w:top w:val="nil"/>
              <w:left w:val="nil"/>
              <w:bottom w:val="nil"/>
              <w:right w:val="nil"/>
            </w:tcBorders>
            <w:shd w:val="clear" w:color="auto" w:fill="FFFFFF"/>
            <w:vAlign w:val="center"/>
          </w:tcPr>
          <w:p>
            <w:pPr>
              <w:rPr>
                <w:rFonts w:ascii="Times New Roman" w:hAnsi="Times New Roman" w:eastAsia="宋体" w:cs="Times New Roman"/>
                <w:i w:val="0"/>
                <w:iCs w:val="0"/>
                <w:color w:val="000000"/>
                <w:sz w:val="20"/>
                <w:szCs w:val="20"/>
                <w:u w:val="none"/>
              </w:rPr>
            </w:pPr>
          </w:p>
        </w:tc>
        <w:tc>
          <w:tcPr>
            <w:tcW w:w="1080" w:type="dxa"/>
            <w:tcBorders>
              <w:top w:val="nil"/>
              <w:left w:val="nil"/>
              <w:bottom w:val="nil"/>
              <w:right w:val="nil"/>
            </w:tcBorders>
            <w:shd w:val="clear" w:color="auto" w:fill="FFFFFF"/>
            <w:vAlign w:val="center"/>
          </w:tcPr>
          <w:p>
            <w:pPr>
              <w:rPr>
                <w:rFonts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7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w:t>
            </w:r>
          </w:p>
        </w:tc>
        <w:tc>
          <w:tcPr>
            <w:tcW w:w="6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基本支出</w:t>
            </w: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b/>
                <w:bCs/>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b/>
                <w:bCs/>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b/>
                <w:bCs/>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b/>
                <w:bCs/>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经济分类科目编码</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科目名称</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合计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人员经费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公用经费</w:t>
            </w: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b/>
                <w:bCs/>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b/>
                <w:bCs/>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b/>
                <w:bCs/>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b/>
                <w:bCs/>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7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合计</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1298.80 </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1189.84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合计</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1298.80 </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1189.84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301</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工资福利支出</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1015.92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1015.92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30101</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基本工资</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331.15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331.15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30102</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津贴补贴</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307.10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307.10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30103</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奖金</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23.50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23.50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30107</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绩效工资</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37.64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37.64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30108</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机关事业单位基本养老保险缴费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101.65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101.65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30109</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职业年金缴费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30.00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30110</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职工基本医疗保险缴费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44.03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44.03</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30111</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公务员医疗补助缴费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53.71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53.71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30112</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其他社会保障缴费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10.90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10.90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30113</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住房公积金</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76.24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76.24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商品和服务支出</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30201</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办公费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2.97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2.97</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30206</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电费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1.66</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30207</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邮电费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30208</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取暖费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35.20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35.20</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30211</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差旅费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1.66</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30215</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会议费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0.42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0.42</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30216</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培训费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0.42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0.42</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30217</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公务接待费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0.17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0.17</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30228</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工会经费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7.55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7.55</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30229</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福利费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8.03</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30,231 </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公务用车运行维护费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4.10</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30239</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其他交通费用</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42.50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42.50</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30299</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其他商品和服务支出</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3.15</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303</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对个人和家庭的补助</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173.92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173.92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30302</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退休费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81.10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81.10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30304</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抚恤金</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12.60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12.60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30307</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医疗费补助</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80.22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80.22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976"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44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423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213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2"/>
                <w:szCs w:val="22"/>
                <w:u w:val="none"/>
              </w:rPr>
            </w:pPr>
          </w:p>
        </w:tc>
        <w:tc>
          <w:tcPr>
            <w:tcW w:w="225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2"/>
                <w:szCs w:val="22"/>
                <w:u w:val="none"/>
              </w:rPr>
            </w:pPr>
          </w:p>
        </w:tc>
        <w:tc>
          <w:tcPr>
            <w:tcW w:w="2115"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bl>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tbl>
      <w:tblPr>
        <w:tblStyle w:val="12"/>
        <w:tblW w:w="14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1290"/>
        <w:gridCol w:w="184"/>
        <w:gridCol w:w="431"/>
        <w:gridCol w:w="1050"/>
        <w:gridCol w:w="570"/>
        <w:gridCol w:w="405"/>
        <w:gridCol w:w="1590"/>
        <w:gridCol w:w="810"/>
        <w:gridCol w:w="255"/>
        <w:gridCol w:w="1500"/>
        <w:gridCol w:w="780"/>
        <w:gridCol w:w="375"/>
        <w:gridCol w:w="1410"/>
        <w:gridCol w:w="1245"/>
        <w:gridCol w:w="7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1320" w:type="dxa"/>
          <w:trHeight w:val="420" w:hRule="atLeast"/>
        </w:trPr>
        <w:tc>
          <w:tcPr>
            <w:tcW w:w="12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i w:val="0"/>
                <w:iCs w:val="0"/>
                <w:color w:val="000000"/>
                <w:sz w:val="22"/>
                <w:szCs w:val="22"/>
                <w:u w:val="none"/>
              </w:rPr>
            </w:pPr>
            <w:r>
              <w:rPr>
                <w:rStyle w:val="33"/>
                <w:lang w:val="en-US" w:eastAsia="zh-CN"/>
              </w:rPr>
              <w:t>附表</w:t>
            </w:r>
            <w:r>
              <w:rPr>
                <w:rFonts w:ascii="Times New Roman" w:hAnsi="Times New Roman" w:eastAsia="宋体" w:cs="Times New Roman"/>
                <w:i w:val="0"/>
                <w:iCs w:val="0"/>
                <w:color w:val="000000"/>
                <w:kern w:val="0"/>
                <w:sz w:val="22"/>
                <w:szCs w:val="22"/>
                <w:u w:val="none"/>
                <w:lang w:val="en-US" w:eastAsia="zh-CN"/>
              </w:rPr>
              <w:t>1-7</w:t>
            </w:r>
          </w:p>
        </w:tc>
        <w:tc>
          <w:tcPr>
            <w:tcW w:w="1474" w:type="dxa"/>
            <w:gridSpan w:val="2"/>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456" w:type="dxa"/>
            <w:gridSpan w:val="4"/>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655" w:type="dxa"/>
            <w:gridSpan w:val="3"/>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655" w:type="dxa"/>
            <w:gridSpan w:val="3"/>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655" w:type="dxa"/>
            <w:gridSpan w:val="2"/>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1320" w:type="dxa"/>
          <w:trHeight w:val="600" w:hRule="atLeast"/>
        </w:trPr>
        <w:tc>
          <w:tcPr>
            <w:tcW w:w="13170" w:type="dxa"/>
            <w:gridSpan w:val="1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cs="宋体"/>
                <w:i w:val="0"/>
                <w:iCs w:val="0"/>
                <w:color w:val="000000"/>
                <w:kern w:val="0"/>
                <w:sz w:val="40"/>
                <w:szCs w:val="40"/>
                <w:u w:val="none"/>
                <w:lang w:val="en-US" w:eastAsia="zh-CN"/>
              </w:rPr>
              <w:t>本级</w:t>
            </w:r>
            <w:r>
              <w:rPr>
                <w:rFonts w:hint="eastAsia" w:ascii="宋体" w:hAnsi="宋体" w:eastAsia="宋体" w:cs="宋体"/>
                <w:i w:val="0"/>
                <w:iCs w:val="0"/>
                <w:color w:val="000000"/>
                <w:kern w:val="0"/>
                <w:sz w:val="40"/>
                <w:szCs w:val="40"/>
                <w:u w:val="none"/>
                <w:lang w:val="en-US" w:eastAsia="zh-CN"/>
              </w:rPr>
              <w:t>预算政府性基金预算财政拨款支出表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320" w:type="dxa"/>
          <w:trHeight w:val="480" w:hRule="atLeast"/>
        </w:trPr>
        <w:tc>
          <w:tcPr>
            <w:tcW w:w="5205" w:type="dxa"/>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318 遵化市财政局</w:t>
            </w:r>
          </w:p>
        </w:tc>
        <w:tc>
          <w:tcPr>
            <w:tcW w:w="2655" w:type="dxa"/>
            <w:gridSpan w:val="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预算年度：2022</w:t>
            </w:r>
          </w:p>
        </w:tc>
        <w:tc>
          <w:tcPr>
            <w:tcW w:w="2655" w:type="dxa"/>
            <w:gridSpan w:val="3"/>
            <w:tcBorders>
              <w:top w:val="nil"/>
              <w:left w:val="nil"/>
              <w:bottom w:val="nil"/>
              <w:right w:val="nil"/>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2655"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1320" w:type="dxa"/>
          <w:trHeight w:val="420" w:hRule="atLeast"/>
        </w:trPr>
        <w:tc>
          <w:tcPr>
            <w:tcW w:w="52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w:t>
            </w:r>
          </w:p>
        </w:tc>
        <w:tc>
          <w:tcPr>
            <w:tcW w:w="26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合计</w:t>
            </w:r>
          </w:p>
        </w:tc>
        <w:tc>
          <w:tcPr>
            <w:tcW w:w="26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 xml:space="preserve">基本支出  </w:t>
            </w:r>
          </w:p>
        </w:tc>
        <w:tc>
          <w:tcPr>
            <w:tcW w:w="26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1320" w:type="dxa"/>
          <w:trHeight w:val="420" w:hRule="atLeast"/>
        </w:trPr>
        <w:tc>
          <w:tcPr>
            <w:tcW w:w="274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功能分类科目编码</w:t>
            </w:r>
          </w:p>
        </w:tc>
        <w:tc>
          <w:tcPr>
            <w:tcW w:w="24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科目名称</w:t>
            </w: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6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1320" w:type="dxa"/>
          <w:trHeight w:val="420" w:hRule="atLeast"/>
        </w:trPr>
        <w:tc>
          <w:tcPr>
            <w:tcW w:w="27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4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6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1320" w:type="dxa"/>
          <w:trHeight w:val="380" w:hRule="atLeast"/>
        </w:trPr>
        <w:tc>
          <w:tcPr>
            <w:tcW w:w="52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合计</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320" w:type="dxa"/>
          <w:trHeight w:val="380" w:hRule="atLeast"/>
        </w:trPr>
        <w:tc>
          <w:tcPr>
            <w:tcW w:w="52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kern w:val="0"/>
                <w:sz w:val="22"/>
                <w:szCs w:val="22"/>
                <w:u w:val="none"/>
                <w:lang w:val="en-US" w:eastAsia="zh-CN"/>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1320" w:type="dxa"/>
          <w:trHeight w:val="620" w:hRule="atLeast"/>
        </w:trPr>
        <w:tc>
          <w:tcPr>
            <w:tcW w:w="13170" w:type="dxa"/>
            <w:gridSpan w:val="15"/>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注：无政府基金预算财政拨款预算，空表列示。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25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rPr>
              <w:t>附表</w:t>
            </w:r>
            <w:r>
              <w:rPr>
                <w:rFonts w:ascii="Times New Roman" w:hAnsi="Times New Roman" w:eastAsia="宋体" w:cs="Times New Roman"/>
                <w:i w:val="0"/>
                <w:iCs w:val="0"/>
                <w:color w:val="000000"/>
                <w:kern w:val="0"/>
                <w:sz w:val="22"/>
                <w:szCs w:val="22"/>
                <w:u w:val="none"/>
                <w:lang w:val="en-US" w:eastAsia="zh-CN"/>
              </w:rPr>
              <w:t>1-8</w:t>
            </w:r>
          </w:p>
        </w:tc>
        <w:tc>
          <w:tcPr>
            <w:tcW w:w="1665" w:type="dxa"/>
            <w:gridSpan w:val="3"/>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565" w:type="dxa"/>
            <w:gridSpan w:val="3"/>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565" w:type="dxa"/>
            <w:gridSpan w:val="3"/>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565" w:type="dxa"/>
            <w:gridSpan w:val="3"/>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565" w:type="dxa"/>
            <w:gridSpan w:val="3"/>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1449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cs="宋体"/>
                <w:i w:val="0"/>
                <w:iCs w:val="0"/>
                <w:color w:val="000000"/>
                <w:kern w:val="0"/>
                <w:sz w:val="40"/>
                <w:szCs w:val="40"/>
                <w:u w:val="none"/>
                <w:lang w:val="en-US" w:eastAsia="zh-CN"/>
              </w:rPr>
              <w:t>本级</w:t>
            </w:r>
            <w:r>
              <w:rPr>
                <w:rFonts w:hint="eastAsia" w:ascii="宋体" w:hAnsi="宋体" w:eastAsia="宋体" w:cs="宋体"/>
                <w:i w:val="0"/>
                <w:iCs w:val="0"/>
                <w:color w:val="000000"/>
                <w:kern w:val="0"/>
                <w:sz w:val="40"/>
                <w:szCs w:val="40"/>
                <w:u w:val="none"/>
                <w:lang w:val="en-US" w:eastAsia="zh-CN"/>
              </w:rPr>
              <w:t>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795"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318遵化市财政局</w:t>
            </w:r>
          </w:p>
        </w:tc>
        <w:tc>
          <w:tcPr>
            <w:tcW w:w="2565" w:type="dxa"/>
            <w:gridSpan w:val="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预算年度：2022</w:t>
            </w:r>
          </w:p>
        </w:tc>
        <w:tc>
          <w:tcPr>
            <w:tcW w:w="2565" w:type="dxa"/>
            <w:gridSpan w:val="3"/>
            <w:tcBorders>
              <w:top w:val="nil"/>
              <w:left w:val="nil"/>
              <w:bottom w:val="nil"/>
              <w:right w:val="nil"/>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2565" w:type="dxa"/>
            <w:gridSpan w:val="3"/>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5" w:hRule="atLeast"/>
        </w:trPr>
        <w:tc>
          <w:tcPr>
            <w:tcW w:w="67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w:t>
            </w:r>
          </w:p>
        </w:tc>
        <w:tc>
          <w:tcPr>
            <w:tcW w:w="2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合计</w:t>
            </w:r>
          </w:p>
        </w:tc>
        <w:tc>
          <w:tcPr>
            <w:tcW w:w="2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 xml:space="preserve">基本支出  </w:t>
            </w:r>
          </w:p>
        </w:tc>
        <w:tc>
          <w:tcPr>
            <w:tcW w:w="2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423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功能分类科目编码</w:t>
            </w:r>
          </w:p>
        </w:tc>
        <w:tc>
          <w:tcPr>
            <w:tcW w:w="2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科目名称</w:t>
            </w: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423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67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合计</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67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kern w:val="0"/>
                <w:sz w:val="22"/>
                <w:szCs w:val="22"/>
                <w:u w:val="none"/>
                <w:lang w:val="en-US" w:eastAsia="zh-CN"/>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449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注：无国有资本经营预算财政拨款预算，空表列示。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245" w:type="dxa"/>
          <w:trHeight w:val="300" w:hRule="atLeast"/>
        </w:trPr>
        <w:tc>
          <w:tcPr>
            <w:tcW w:w="3180"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rPr>
              <w:t>附表</w:t>
            </w:r>
            <w:r>
              <w:rPr>
                <w:rFonts w:ascii="Times New Roman" w:hAnsi="Times New Roman" w:eastAsia="宋体" w:cs="Times New Roman"/>
                <w:i w:val="0"/>
                <w:iCs w:val="0"/>
                <w:color w:val="000000"/>
                <w:kern w:val="0"/>
                <w:sz w:val="22"/>
                <w:szCs w:val="22"/>
                <w:u w:val="none"/>
                <w:lang w:val="en-US" w:eastAsia="zh-CN"/>
              </w:rPr>
              <w:t>1-9</w:t>
            </w:r>
          </w:p>
        </w:tc>
        <w:tc>
          <w:tcPr>
            <w:tcW w:w="1620" w:type="dxa"/>
            <w:gridSpan w:val="2"/>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805" w:type="dxa"/>
            <w:gridSpan w:val="3"/>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535" w:type="dxa"/>
            <w:gridSpan w:val="3"/>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3105" w:type="dxa"/>
            <w:gridSpan w:val="4"/>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245" w:type="dxa"/>
          <w:trHeight w:val="600" w:hRule="atLeast"/>
        </w:trPr>
        <w:tc>
          <w:tcPr>
            <w:tcW w:w="13245" w:type="dxa"/>
            <w:gridSpan w:val="1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cs="宋体"/>
                <w:i w:val="0"/>
                <w:iCs w:val="0"/>
                <w:color w:val="000000"/>
                <w:kern w:val="0"/>
                <w:sz w:val="40"/>
                <w:szCs w:val="40"/>
                <w:u w:val="none"/>
                <w:lang w:val="en-US" w:eastAsia="zh-CN"/>
              </w:rPr>
              <w:t>本级</w:t>
            </w:r>
            <w:r>
              <w:rPr>
                <w:rFonts w:hint="eastAsia" w:ascii="宋体" w:hAnsi="宋体" w:eastAsia="宋体" w:cs="宋体"/>
                <w:i w:val="0"/>
                <w:iCs w:val="0"/>
                <w:color w:val="000000"/>
                <w:kern w:val="0"/>
                <w:sz w:val="40"/>
                <w:szCs w:val="40"/>
                <w:u w:val="none"/>
                <w:lang w:val="en-US" w:eastAsia="zh-CN"/>
              </w:rPr>
              <w:t>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245" w:type="dxa"/>
          <w:trHeight w:val="620" w:hRule="atLeast"/>
        </w:trPr>
        <w:tc>
          <w:tcPr>
            <w:tcW w:w="4800" w:type="dxa"/>
            <w:gridSpan w:val="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318 遵化市财政局</w:t>
            </w:r>
          </w:p>
        </w:tc>
        <w:tc>
          <w:tcPr>
            <w:tcW w:w="2805" w:type="dxa"/>
            <w:gridSpan w:val="3"/>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预算年度：</w:t>
            </w:r>
            <w:r>
              <w:rPr>
                <w:rStyle w:val="34"/>
                <w:lang w:val="en-US" w:eastAsia="zh-CN"/>
              </w:rPr>
              <w:t>2022</w:t>
            </w:r>
          </w:p>
        </w:tc>
        <w:tc>
          <w:tcPr>
            <w:tcW w:w="2535" w:type="dxa"/>
            <w:gridSpan w:val="3"/>
            <w:tcBorders>
              <w:top w:val="nil"/>
              <w:left w:val="nil"/>
              <w:bottom w:val="nil"/>
              <w:right w:val="nil"/>
            </w:tcBorders>
            <w:shd w:val="clear" w:color="auto" w:fill="FFFFFF"/>
            <w:vAlign w:val="center"/>
          </w:tcPr>
          <w:p>
            <w:pPr>
              <w:rPr>
                <w:rFonts w:ascii="方正仿宋简体" w:hAnsi="方正仿宋简体" w:eastAsia="方正仿宋简体" w:cs="方正仿宋简体"/>
                <w:i w:val="0"/>
                <w:iCs w:val="0"/>
                <w:color w:val="000000"/>
                <w:sz w:val="22"/>
                <w:szCs w:val="22"/>
                <w:u w:val="none"/>
              </w:rPr>
            </w:pPr>
          </w:p>
        </w:tc>
        <w:tc>
          <w:tcPr>
            <w:tcW w:w="3105" w:type="dxa"/>
            <w:gridSpan w:val="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245" w:type="dxa"/>
          <w:trHeight w:val="690" w:hRule="atLeast"/>
        </w:trPr>
        <w:tc>
          <w:tcPr>
            <w:tcW w:w="318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项目</w:t>
            </w:r>
          </w:p>
        </w:tc>
        <w:tc>
          <w:tcPr>
            <w:tcW w:w="100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245" w:type="dxa"/>
          <w:trHeight w:val="690" w:hRule="atLeast"/>
        </w:trPr>
        <w:tc>
          <w:tcPr>
            <w:tcW w:w="31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合计</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一般公共预算财政拨款</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政府性基金财政拨款</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245" w:type="dxa"/>
          <w:trHeight w:val="380" w:hRule="atLeast"/>
        </w:trPr>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合计</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4.94</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4.94</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245" w:type="dxa"/>
          <w:trHeight w:val="380" w:hRule="atLeast"/>
        </w:trPr>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一、因公出国（境）费</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0.00 </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0.00 </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245" w:type="dxa"/>
          <w:trHeight w:val="380" w:hRule="atLeast"/>
        </w:trPr>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二、公务用车购置及运行费</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0.00 </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0.00 </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245" w:type="dxa"/>
          <w:trHeight w:val="380" w:hRule="atLeast"/>
        </w:trPr>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其中：公务用车购置费</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0.00 </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0.00 </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245" w:type="dxa"/>
          <w:trHeight w:val="380" w:hRule="atLeast"/>
        </w:trPr>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       公务用车运行费</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0.00 </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0.00 </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245" w:type="dxa"/>
          <w:trHeight w:val="380" w:hRule="atLeast"/>
        </w:trPr>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三、公务接待费</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4.10</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245" w:type="dxa"/>
          <w:trHeight w:val="380" w:hRule="atLeast"/>
        </w:trPr>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四、会议费</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0.42</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0.42</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245" w:type="dxa"/>
          <w:trHeight w:val="380" w:hRule="atLeast"/>
        </w:trPr>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五、培训费</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0.42</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0.42</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bl>
    <w:p>
      <w:pPr>
        <w:jc w:val="both"/>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p>
      <w:pPr>
        <w:ind w:firstLine="2640" w:firstLineChars="600"/>
        <w:jc w:val="both"/>
        <w:rPr>
          <w:rFonts w:hint="eastAsia" w:ascii="Times New Roman" w:hAnsi="Times New Roman" w:eastAsia="方正小标宋_GBK" w:cs="方正小标宋_GBK"/>
          <w:b/>
          <w:sz w:val="44"/>
          <w:szCs w:val="44"/>
        </w:rPr>
      </w:pPr>
      <w:r>
        <w:rPr>
          <w:rFonts w:hint="eastAsia" w:ascii="Times New Roman" w:hAnsi="Times New Roman" w:eastAsia="方正小标宋_GBK" w:cs="方正小标宋_GBK"/>
          <w:b/>
          <w:sz w:val="44"/>
          <w:szCs w:val="44"/>
        </w:rPr>
        <w:t>遵化市财政局</w:t>
      </w:r>
      <w:r>
        <w:rPr>
          <w:rFonts w:hint="eastAsia" w:ascii="Times New Roman" w:hAnsi="Times New Roman" w:eastAsia="方正小标宋_GBK" w:cs="Times New Roman"/>
          <w:b/>
          <w:sz w:val="44"/>
          <w:szCs w:val="44"/>
        </w:rPr>
        <w:t>202</w:t>
      </w:r>
      <w:r>
        <w:rPr>
          <w:rFonts w:hint="eastAsia" w:ascii="Times New Roman" w:hAnsi="Times New Roman" w:eastAsia="方正小标宋_GBK" w:cs="Times New Roman"/>
          <w:b/>
          <w:sz w:val="44"/>
          <w:szCs w:val="44"/>
          <w:lang w:val="en-US" w:eastAsia="zh-CN"/>
        </w:rPr>
        <w:t>2</w:t>
      </w:r>
      <w:r>
        <w:rPr>
          <w:rFonts w:hint="eastAsia" w:ascii="Times New Roman" w:hAnsi="Times New Roman" w:eastAsia="方正小标宋_GBK" w:cs="方正小标宋_GBK"/>
          <w:b/>
          <w:sz w:val="44"/>
          <w:szCs w:val="44"/>
        </w:rPr>
        <w:t>年</w:t>
      </w:r>
      <w:r>
        <w:rPr>
          <w:rFonts w:hint="eastAsia" w:eastAsia="方正小标宋_GBK" w:cs="方正小标宋_GBK"/>
          <w:b/>
          <w:sz w:val="44"/>
          <w:szCs w:val="44"/>
          <w:lang w:eastAsia="zh-CN"/>
        </w:rPr>
        <w:t>本级</w:t>
      </w:r>
      <w:r>
        <w:rPr>
          <w:rFonts w:hint="eastAsia" w:ascii="Times New Roman" w:hAnsi="Times New Roman" w:eastAsia="方正小标宋_GBK" w:cs="方正小标宋_GBK"/>
          <w:b/>
          <w:sz w:val="44"/>
          <w:szCs w:val="44"/>
        </w:rPr>
        <w:t>预算信息公开</w:t>
      </w:r>
    </w:p>
    <w:p>
      <w:pPr>
        <w:ind w:firstLine="2640" w:firstLineChars="600"/>
        <w:jc w:val="both"/>
        <w:rPr>
          <w:rFonts w:hint="eastAsia" w:ascii="Times New Roman" w:hAnsi="Times New Roman" w:eastAsia="方正小标宋_GBK" w:cs="方正小标宋_GBK"/>
          <w:b/>
          <w:sz w:val="44"/>
          <w:szCs w:val="44"/>
        </w:rPr>
      </w:pP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按照《中华人民共和国预算法》、《地方预决算公开操作规程》和《河北省省级预算公开办法》规定，现将遵化市财政局</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方正仿宋_GBK"/>
          <w:sz w:val="32"/>
          <w:szCs w:val="32"/>
        </w:rPr>
        <w:t>年</w:t>
      </w:r>
      <w:r>
        <w:rPr>
          <w:rFonts w:hint="eastAsia" w:eastAsia="方正仿宋_GBK" w:cs="方正仿宋_GBK"/>
          <w:sz w:val="32"/>
          <w:szCs w:val="32"/>
          <w:lang w:eastAsia="zh-CN"/>
        </w:rPr>
        <w:t>本级</w:t>
      </w:r>
      <w:r>
        <w:rPr>
          <w:rFonts w:hint="eastAsia" w:ascii="Times New Roman" w:hAnsi="Times New Roman" w:eastAsia="方正仿宋_GBK" w:cs="方正仿宋_GBK"/>
          <w:sz w:val="32"/>
          <w:szCs w:val="32"/>
        </w:rPr>
        <w:t>预算公开如下：</w:t>
      </w:r>
    </w:p>
    <w:p>
      <w:pPr>
        <w:ind w:firstLine="640"/>
        <w:rPr>
          <w:rFonts w:ascii="黑体" w:hAnsi="黑体" w:eastAsia="黑体" w:cs="Times New Roman"/>
          <w:b/>
          <w:bCs/>
          <w:sz w:val="32"/>
          <w:szCs w:val="32"/>
        </w:rPr>
      </w:pPr>
      <w:r>
        <w:rPr>
          <w:rFonts w:hint="eastAsia" w:ascii="黑体" w:hAnsi="黑体" w:eastAsia="黑体" w:cs="黑体"/>
          <w:b/>
          <w:bCs/>
          <w:sz w:val="32"/>
          <w:szCs w:val="32"/>
        </w:rPr>
        <w:t>一、</w:t>
      </w:r>
      <w:r>
        <w:rPr>
          <w:rFonts w:hint="eastAsia" w:ascii="黑体" w:hAnsi="黑体" w:eastAsia="黑体" w:cs="黑体"/>
          <w:b/>
          <w:bCs/>
          <w:sz w:val="32"/>
          <w:szCs w:val="32"/>
          <w:lang w:eastAsia="zh-CN"/>
        </w:rPr>
        <w:t>本级</w:t>
      </w:r>
      <w:r>
        <w:rPr>
          <w:rFonts w:hint="eastAsia" w:ascii="黑体" w:hAnsi="黑体" w:eastAsia="黑体" w:cs="黑体"/>
          <w:b/>
          <w:bCs/>
          <w:sz w:val="32"/>
          <w:szCs w:val="32"/>
        </w:rPr>
        <w:t>职责及机构设置情况</w:t>
      </w:r>
    </w:p>
    <w:p>
      <w:pPr>
        <w:ind w:firstLine="640" w:firstLineChars="200"/>
        <w:rPr>
          <w:rFonts w:ascii="Times New Roman" w:hAnsi="Times New Roman" w:eastAsia="方正仿宋_GBK" w:cs="方正仿宋_GBK"/>
          <w:sz w:val="32"/>
          <w:szCs w:val="32"/>
        </w:rPr>
      </w:pPr>
      <w:r>
        <w:rPr>
          <w:rFonts w:hint="eastAsia" w:eastAsia="方正仿宋_GBK" w:cs="方正仿宋_GBK"/>
          <w:sz w:val="32"/>
          <w:szCs w:val="32"/>
          <w:lang w:eastAsia="zh-CN"/>
        </w:rPr>
        <w:t>本级</w:t>
      </w:r>
      <w:r>
        <w:rPr>
          <w:rFonts w:hint="eastAsia" w:ascii="Times New Roman" w:hAnsi="Times New Roman" w:eastAsia="方正仿宋_GBK" w:cs="方正仿宋_GBK"/>
          <w:sz w:val="32"/>
          <w:szCs w:val="32"/>
        </w:rPr>
        <w:t>职责：</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（一）拟订财税发展战略、规划、政策和改革方案并组织实施。分析预测宏观经济形势，参与制定宏观经济政策，提出运用财税政策实施宏观调控和综合平衡社会财力的建议。拟订市与乡镇</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街道）开发区、政府与企业的分配政策，完善鼓励公益事业发展的财税政策。</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（二）贯彻执行财政、财务、会计管理的法律、行政法规、规章，起草相关的规范性文件和政策，并监督执行。</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（三）负责管理市级各项财政收支。编制年度市级预决算草案并组织执行，汇编全市预决算草案。组织制定经费开支标准、定额，审核批复</w:t>
      </w:r>
      <w:r>
        <w:rPr>
          <w:rFonts w:hint="eastAsia" w:eastAsia="方正仿宋_GBK" w:cs="方正仿宋_GBK"/>
          <w:sz w:val="32"/>
          <w:szCs w:val="32"/>
          <w:lang w:eastAsia="zh-CN"/>
        </w:rPr>
        <w:t>本级</w:t>
      </w:r>
      <w:r>
        <w:rPr>
          <w:rFonts w:hint="eastAsia" w:ascii="Times New Roman" w:hAnsi="Times New Roman" w:eastAsia="方正仿宋_GBK" w:cs="方正仿宋_GBK"/>
          <w:sz w:val="32"/>
          <w:szCs w:val="32"/>
        </w:rPr>
        <w:t>（单位）年度预决算。受市政府委托，向市人民代表大会及其常委会报告财政预算、执行和决算等情况。负责政府投资基金市级财政出资的资产管理。负责市级财政预决算公开。</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（四）负责组织起草上级授权税收规范性文件和政策及实施细则和税收政策调整方案。提出中央、省授权税目税率调整、减免和地方税收政策等重大事项的建议。组织推进税收制度改革。</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（五）按分工负责政府非税收入管理。负责政府性基金管理，按规定管理行政事业性收费。管理财政票据。制定彩票管理政策和有关办法，监管彩票市场，按规定管理彩票资金。</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六）研究制定国库管理制度、国库集中收付制度，指导和监督市级国库业务，开展国库现金管理工作。制定政府财务报告编制办法并组织实施。制定政府采购制度并监督管理。负责政府采购市场开放谈判有关工作。</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（七）执行政府债务管理制度和政策，拟订具体办法。负责政府债务限额管理和还本付息等工作。执行国家外债管理政策，拟订具体办法，管理市政府国外债权、债务。开展对外财经交流。</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八）牵头编制国有资产管理情况报告。根据市政府授权，集中统一履行市级国有金融资本出资人职责。执行国有金融资本管理规章制度，制定具体办法。拟订行政事业单位国有资产管理制度并组织实施，制定需要全市统一规定的开支标准和支出政策。</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九）负责审核并汇总编制全市国有资本经营预决算草案，组织实施国有资本经营预算制度，制定具体办法，收取市属企业国有资本收益。组织实施企业财务制度。负责财政预算内行政事业单位和社会团体的非贸易外汇管理。</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（十）负责审核并汇总编制全市社会保险基金预决算草案，会同有关</w:t>
      </w:r>
      <w:r>
        <w:rPr>
          <w:rFonts w:hint="eastAsia" w:eastAsia="方正仿宋_GBK" w:cs="方正仿宋_GBK"/>
          <w:sz w:val="32"/>
          <w:szCs w:val="32"/>
          <w:lang w:eastAsia="zh-CN"/>
        </w:rPr>
        <w:t>本级</w:t>
      </w:r>
      <w:r>
        <w:rPr>
          <w:rFonts w:hint="eastAsia" w:ascii="Times New Roman" w:hAnsi="Times New Roman" w:eastAsia="方正仿宋_GBK" w:cs="方正仿宋_GBK"/>
          <w:sz w:val="32"/>
          <w:szCs w:val="32"/>
        </w:rPr>
        <w:t>拟订有关资金（基金）财务管理制度并组织实施。承担社会保险基金财政监管工作。</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（十一）负责办理和监督市级财政的经济发展支出、市级政府性投资项目的财政拨款，参与拟订市级建设投资的有关政策，执行基建财务管理制度。负责财政预算评审管理。</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（十二）负责管理全市会计工作，监督和规范会计行为，组织实施会计制度。</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（十三）负责对市国有资产进行监督管理。</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（十四）完成市委、市政府交办的其他任务。</w:t>
      </w:r>
    </w:p>
    <w:p>
      <w:pPr>
        <w:spacing w:line="520" w:lineRule="exact"/>
        <w:ind w:firstLine="63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（二）机构设置</w:t>
      </w:r>
    </w:p>
    <w:p>
      <w:pPr>
        <w:rPr>
          <w:rFonts w:hint="eastAsia" w:ascii="宋体" w:hAnsi="Calibri" w:eastAsia="宋体" w:cs="宋体"/>
          <w:color w:val="000000"/>
          <w:kern w:val="0"/>
          <w:sz w:val="30"/>
          <w:szCs w:val="30"/>
        </w:rPr>
      </w:pPr>
      <w:r>
        <w:rPr>
          <w:rFonts w:hint="eastAsia" w:ascii="Times New Roman" w:hAnsi="Times New Roman" w:eastAsia="方正仿宋_GBK" w:cs="方正仿宋_GBK"/>
          <w:sz w:val="32"/>
          <w:szCs w:val="32"/>
        </w:rPr>
        <w:t>办公室、预算科、国库科、行政政法科、教科文科、社会保障科、农业科、经济建设科、综合科、机关党委（人教科）、会计服务中心、绩效评价中心、财政集中收付中心、财政性资金清欠回收与资产管理中心、综合治税中心、政府债务风险防范中心、信息中心、政府和社会资本合作服务中心、手工业联社、国有资产管理中心、非税收入中心</w:t>
      </w:r>
      <w:r>
        <w:rPr>
          <w:rFonts w:hint="eastAsia" w:ascii="Times New Roman" w:hAnsi="Times New Roman" w:cs="方正仿宋_GBK"/>
          <w:sz w:val="32"/>
          <w:szCs w:val="32"/>
        </w:rPr>
        <w:t>、</w:t>
      </w:r>
      <w:r>
        <w:rPr>
          <w:rFonts w:hint="eastAsia" w:ascii="Times New Roman" w:hAnsi="Times New Roman" w:eastAsia="方正仿宋_GBK" w:cs="方正仿宋_GBK"/>
          <w:sz w:val="32"/>
          <w:szCs w:val="32"/>
        </w:rPr>
        <w:t>遵化市财政局工程造价编审所。</w:t>
      </w:r>
    </w:p>
    <w:p>
      <w:pPr>
        <w:widowControl/>
        <w:rPr>
          <w:rFonts w:hint="eastAsia" w:ascii="宋体" w:cs="宋体"/>
          <w:color w:val="000000"/>
          <w:kern w:val="0"/>
          <w:sz w:val="30"/>
          <w:szCs w:val="30"/>
        </w:rPr>
      </w:pPr>
    </w:p>
    <w:p>
      <w:pPr>
        <w:spacing w:line="520" w:lineRule="exact"/>
        <w:ind w:firstLine="630"/>
        <w:rPr>
          <w:rFonts w:ascii="Times New Roman" w:hAnsi="Times New Roman" w:cs="方正仿宋_GBK"/>
          <w:sz w:val="32"/>
          <w:szCs w:val="32"/>
        </w:rPr>
      </w:pPr>
    </w:p>
    <w:p>
      <w:pPr>
        <w:autoSpaceDE w:val="0"/>
        <w:autoSpaceDN w:val="0"/>
        <w:adjustRightInd w:val="0"/>
        <w:ind w:left="198" w:firstLine="640" w:firstLineChars="200"/>
        <w:jc w:val="left"/>
        <w:rPr>
          <w:rFonts w:hint="eastAsia" w:ascii="Times New Roman" w:hAnsi="Times New Roman" w:eastAsia="方正仿宋_GBK" w:cs="方正仿宋_GBK"/>
          <w:sz w:val="32"/>
          <w:szCs w:val="32"/>
        </w:rPr>
      </w:pPr>
    </w:p>
    <w:p>
      <w:pPr>
        <w:autoSpaceDE w:val="0"/>
        <w:autoSpaceDN w:val="0"/>
        <w:adjustRightInd w:val="0"/>
        <w:ind w:left="198" w:firstLine="640" w:firstLineChars="200"/>
        <w:jc w:val="left"/>
        <w:rPr>
          <w:rFonts w:hint="eastAsia" w:ascii="Times New Roman" w:hAnsi="Times New Roman" w:eastAsia="方正仿宋_GBK" w:cs="方正仿宋_GBK"/>
          <w:sz w:val="32"/>
          <w:szCs w:val="32"/>
        </w:rPr>
      </w:pPr>
    </w:p>
    <w:p>
      <w:pPr>
        <w:autoSpaceDE w:val="0"/>
        <w:autoSpaceDN w:val="0"/>
        <w:adjustRightInd w:val="0"/>
        <w:ind w:left="198" w:firstLine="640" w:firstLineChars="200"/>
        <w:jc w:val="left"/>
        <w:rPr>
          <w:rFonts w:hint="eastAsia" w:ascii="Times New Roman" w:hAnsi="Times New Roman" w:eastAsia="方正仿宋_GBK" w:cs="方正仿宋_GBK"/>
          <w:sz w:val="32"/>
          <w:szCs w:val="32"/>
        </w:rPr>
      </w:pPr>
    </w:p>
    <w:p>
      <w:pPr>
        <w:autoSpaceDE w:val="0"/>
        <w:autoSpaceDN w:val="0"/>
        <w:adjustRightInd w:val="0"/>
        <w:ind w:left="198" w:firstLine="640" w:firstLineChars="200"/>
        <w:jc w:val="left"/>
        <w:rPr>
          <w:rFonts w:hint="eastAsia" w:ascii="Times New Roman" w:hAnsi="Times New Roman" w:eastAsia="方正仿宋_GBK" w:cs="方正仿宋_GBK"/>
          <w:sz w:val="32"/>
          <w:szCs w:val="32"/>
        </w:rPr>
      </w:pPr>
    </w:p>
    <w:p>
      <w:pPr>
        <w:autoSpaceDE w:val="0"/>
        <w:autoSpaceDN w:val="0"/>
        <w:adjustRightInd w:val="0"/>
        <w:ind w:left="198" w:firstLine="640" w:firstLineChars="200"/>
        <w:jc w:val="left"/>
        <w:rPr>
          <w:rFonts w:hint="eastAsia" w:ascii="Times New Roman" w:hAnsi="Times New Roman" w:eastAsia="方正仿宋_GBK" w:cs="方正仿宋_GBK"/>
          <w:sz w:val="32"/>
          <w:szCs w:val="32"/>
        </w:rPr>
      </w:pPr>
    </w:p>
    <w:p>
      <w:pPr>
        <w:autoSpaceDE w:val="0"/>
        <w:autoSpaceDN w:val="0"/>
        <w:adjustRightInd w:val="0"/>
        <w:ind w:left="198" w:firstLine="640" w:firstLineChars="200"/>
        <w:jc w:val="left"/>
        <w:rPr>
          <w:rFonts w:hint="eastAsia" w:ascii="Times New Roman" w:hAnsi="Times New Roman" w:eastAsia="方正仿宋_GBK" w:cs="方正仿宋_GBK"/>
          <w:sz w:val="32"/>
          <w:szCs w:val="32"/>
        </w:rPr>
      </w:pPr>
    </w:p>
    <w:p>
      <w:pPr>
        <w:autoSpaceDE w:val="0"/>
        <w:autoSpaceDN w:val="0"/>
        <w:adjustRightInd w:val="0"/>
        <w:ind w:left="198" w:firstLine="640" w:firstLineChars="200"/>
        <w:jc w:val="left"/>
        <w:rPr>
          <w:rFonts w:hint="eastAsia" w:ascii="Times New Roman" w:hAnsi="Times New Roman" w:eastAsia="方正仿宋_GBK" w:cs="方正仿宋_GBK"/>
          <w:sz w:val="32"/>
          <w:szCs w:val="32"/>
        </w:rPr>
      </w:pPr>
    </w:p>
    <w:p>
      <w:pPr>
        <w:autoSpaceDE w:val="0"/>
        <w:autoSpaceDN w:val="0"/>
        <w:adjustRightInd w:val="0"/>
        <w:ind w:left="198"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机构设置：</w:t>
      </w:r>
    </w:p>
    <w:p>
      <w:pPr>
        <w:jc w:val="center"/>
        <w:outlineLvl w:val="0"/>
        <w:rPr>
          <w:rFonts w:ascii="Times New Roman" w:hAnsi="Times New Roman" w:eastAsia="方正仿宋_GBK" w:cs="方正仿宋_GBK"/>
          <w:sz w:val="32"/>
          <w:szCs w:val="32"/>
        </w:rPr>
      </w:pPr>
      <w:r>
        <w:rPr>
          <w:rFonts w:hint="eastAsia" w:eastAsia="方正仿宋_GBK" w:cs="方正仿宋_GBK"/>
          <w:sz w:val="32"/>
          <w:szCs w:val="32"/>
          <w:lang w:eastAsia="zh-CN"/>
        </w:rPr>
        <w:t>本级</w:t>
      </w:r>
      <w:r>
        <w:rPr>
          <w:rFonts w:hint="eastAsia" w:ascii="Times New Roman" w:hAnsi="Times New Roman" w:eastAsia="方正仿宋_GBK" w:cs="方正仿宋_GBK"/>
          <w:sz w:val="32"/>
          <w:szCs w:val="32"/>
        </w:rPr>
        <w:t>机构设置情况</w:t>
      </w:r>
    </w:p>
    <w:tbl>
      <w:tblPr>
        <w:tblStyle w:val="12"/>
        <w:tblW w:w="1335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0"/>
        <w:gridCol w:w="1720"/>
        <w:gridCol w:w="3780"/>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3350" w:type="dxa"/>
            <w:gridSpan w:val="4"/>
          </w:tcPr>
          <w:p>
            <w:pPr>
              <w:widowControl/>
              <w:jc w:val="center"/>
              <w:rPr>
                <w:rFonts w:ascii="方正小标宋简体" w:hAnsi="宋体" w:eastAsia="方正小标宋简体" w:cs="宋体"/>
                <w:color w:val="000000"/>
                <w:kern w:val="0"/>
                <w:sz w:val="24"/>
                <w:szCs w:val="24"/>
              </w:rPr>
            </w:pPr>
            <w:r>
              <w:rPr>
                <w:rFonts w:hint="eastAsia" w:ascii="方正小标宋简体" w:hAnsi="宋体" w:eastAsia="方正小标宋简体" w:cs="宋体"/>
                <w:color w:val="000000"/>
                <w:kern w:val="0"/>
                <w:sz w:val="24"/>
                <w:szCs w:val="24"/>
                <w:lang w:eastAsia="zh-CN"/>
              </w:rPr>
              <w:t>本级</w:t>
            </w:r>
            <w:r>
              <w:rPr>
                <w:rFonts w:hint="eastAsia" w:ascii="方正小标宋简体" w:hAnsi="宋体" w:eastAsia="方正小标宋简体" w:cs="宋体"/>
                <w:color w:val="000000"/>
                <w:kern w:val="0"/>
                <w:sz w:val="24"/>
                <w:szCs w:val="24"/>
              </w:rPr>
              <w:t>机构设置情况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center"/>
              <w:rPr>
                <w:rFonts w:ascii="宋体" w:cs="宋体"/>
                <w:b/>
                <w:bCs/>
                <w:color w:val="000000"/>
                <w:kern w:val="0"/>
              </w:rPr>
            </w:pPr>
            <w:r>
              <w:rPr>
                <w:rFonts w:hint="eastAsia" w:ascii="宋体" w:hAnsi="宋体" w:cs="宋体"/>
                <w:b/>
                <w:bCs/>
                <w:color w:val="000000"/>
                <w:kern w:val="0"/>
              </w:rPr>
              <w:t>单位名称</w:t>
            </w:r>
          </w:p>
        </w:tc>
        <w:tc>
          <w:tcPr>
            <w:tcW w:w="1720" w:type="dxa"/>
            <w:tcBorders>
              <w:left w:val="single" w:color="auto" w:sz="4" w:space="0"/>
            </w:tcBorders>
          </w:tcPr>
          <w:p>
            <w:pPr>
              <w:widowControl/>
              <w:jc w:val="center"/>
              <w:rPr>
                <w:rFonts w:ascii="宋体" w:cs="宋体"/>
                <w:b/>
                <w:bCs/>
                <w:color w:val="000000"/>
                <w:kern w:val="0"/>
              </w:rPr>
            </w:pPr>
            <w:r>
              <w:rPr>
                <w:rFonts w:hint="eastAsia" w:ascii="宋体" w:hAnsi="宋体" w:cs="宋体"/>
                <w:b/>
                <w:bCs/>
                <w:color w:val="000000"/>
                <w:kern w:val="0"/>
              </w:rPr>
              <w:t>单位性质</w:t>
            </w:r>
          </w:p>
        </w:tc>
        <w:tc>
          <w:tcPr>
            <w:tcW w:w="3780" w:type="dxa"/>
            <w:tcBorders>
              <w:left w:val="single" w:color="auto" w:sz="4" w:space="0"/>
            </w:tcBorders>
          </w:tcPr>
          <w:p>
            <w:pPr>
              <w:widowControl/>
              <w:jc w:val="center"/>
              <w:rPr>
                <w:rFonts w:ascii="宋体" w:cs="宋体"/>
                <w:b/>
                <w:bCs/>
                <w:color w:val="000000"/>
                <w:kern w:val="0"/>
              </w:rPr>
            </w:pPr>
            <w:r>
              <w:rPr>
                <w:rFonts w:hint="eastAsia" w:ascii="宋体" w:hAnsi="宋体" w:cs="宋体"/>
                <w:b/>
                <w:bCs/>
                <w:color w:val="000000"/>
                <w:kern w:val="0"/>
              </w:rPr>
              <w:t>单位规格</w:t>
            </w:r>
          </w:p>
        </w:tc>
        <w:tc>
          <w:tcPr>
            <w:tcW w:w="3990" w:type="dxa"/>
            <w:tcBorders>
              <w:left w:val="single" w:color="auto" w:sz="4" w:space="0"/>
            </w:tcBorders>
          </w:tcPr>
          <w:p>
            <w:pPr>
              <w:widowControl/>
              <w:jc w:val="center"/>
              <w:rPr>
                <w:rFonts w:ascii="宋体" w:cs="宋体"/>
                <w:b/>
                <w:bCs/>
                <w:color w:val="000000"/>
                <w:kern w:val="0"/>
              </w:rPr>
            </w:pPr>
            <w:r>
              <w:rPr>
                <w:rFonts w:hint="eastAsia" w:ascii="宋体" w:hAnsi="宋体" w:cs="宋体"/>
                <w:b/>
                <w:bCs/>
                <w:color w:val="000000"/>
                <w:kern w:val="0"/>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行政</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正科级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遵化市财政局办公室</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行政</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遵化市财政局预算科</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行政</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遵化市财政局国库科</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行政</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遵化市财政局行政政法科</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行政</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遵化市财政局教科文科</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行政</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遵化市财政局社会保障科</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行政</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遵化市财政局农业科</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行政</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遵化市财政局经济建设科</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行政</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遵化市财政局综合科</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行政</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hint="eastAsia" w:ascii="宋体" w:cs="宋体"/>
                <w:color w:val="000000"/>
                <w:kern w:val="0"/>
              </w:rPr>
            </w:pPr>
            <w:r>
              <w:rPr>
                <w:rFonts w:hint="eastAsia" w:ascii="宋体" w:cs="宋体"/>
                <w:color w:val="000000"/>
                <w:kern w:val="0"/>
              </w:rPr>
              <w:t>遵化市财政局机关党委（人教科）</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遵化市财政局会计服务中心</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遵化市财政局绩效评价中心</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遵化市财政局集中收付中心</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Times New Roman" w:hAnsi="Times New Roman" w:eastAsia="方正仿宋_GBK" w:cs="方正仿宋_GBK"/>
                <w:color w:val="000000"/>
              </w:rPr>
              <w:t>遵化市财政局财政性资金清欠回收与资产管理中心</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遵化市综合治税中心</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Times New Roman" w:hAnsi="Times New Roman" w:eastAsia="方正仿宋_GBK" w:cs="方正仿宋_GBK"/>
                <w:color w:val="000000"/>
              </w:rPr>
              <w:t>遵化市财政局政府债务风险防范中心</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遵化市财政局信息中心</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Times New Roman" w:hAnsi="Times New Roman" w:eastAsia="方正仿宋_GBK" w:cs="方正仿宋_GBK"/>
                <w:color w:val="000000"/>
              </w:rPr>
              <w:t>遵化市财政局政府和社会资本合作服务中心</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spacing w:line="520" w:lineRule="exact"/>
              <w:rPr>
                <w:rFonts w:hint="eastAsia" w:ascii="Times New Roman" w:hAnsi="Times New Roman" w:eastAsia="方正仿宋_GBK" w:cs="方正仿宋_GBK"/>
                <w:color w:val="000000"/>
              </w:rPr>
            </w:pPr>
            <w:r>
              <w:rPr>
                <w:rFonts w:hint="eastAsia" w:ascii="Times New Roman" w:hAnsi="Times New Roman" w:eastAsia="方正仿宋_GBK" w:cs="方正仿宋_GBK"/>
                <w:color w:val="000000"/>
              </w:rPr>
              <w:t>遵化市手工业联社</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正科级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3860" w:type="dxa"/>
          </w:tcPr>
          <w:p>
            <w:pPr>
              <w:widowControl/>
              <w:jc w:val="left"/>
              <w:rPr>
                <w:rFonts w:ascii="宋体" w:cs="宋体"/>
                <w:color w:val="000000"/>
                <w:kern w:val="0"/>
              </w:rPr>
            </w:pPr>
            <w:r>
              <w:rPr>
                <w:rFonts w:hint="eastAsia" w:ascii="Times New Roman" w:hAnsi="Times New Roman" w:eastAsia="方正仿宋_GBK" w:cs="方正仿宋_GBK"/>
                <w:color w:val="000000"/>
              </w:rPr>
              <w:t>遵化市国有资产管理中心</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副科级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遵化市财政局非税收入中心</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副科级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遵化市财政局工程造价编审所</w:t>
            </w:r>
          </w:p>
        </w:tc>
        <w:tc>
          <w:tcPr>
            <w:tcW w:w="1720" w:type="dxa"/>
            <w:tcBorders>
              <w:left w:val="single" w:color="auto" w:sz="4" w:space="0"/>
            </w:tcBorders>
          </w:tcPr>
          <w:p>
            <w:pPr>
              <w:widowControl/>
              <w:jc w:val="center"/>
              <w:rPr>
                <w:rFonts w:hint="eastAsia" w:ascii="宋体" w:hAnsi="宋体" w:eastAsia="宋体" w:cs="宋体"/>
                <w:color w:val="000000"/>
                <w:kern w:val="0"/>
              </w:rPr>
            </w:pPr>
            <w:r>
              <w:rPr>
                <w:rFonts w:hint="eastAsia" w:ascii="宋体" w:hAnsi="宋体" w:eastAsia="宋体" w:cs="宋体"/>
                <w:color w:val="000000"/>
                <w:kern w:val="0"/>
              </w:rPr>
              <w:t>事业</w:t>
            </w:r>
          </w:p>
        </w:tc>
        <w:tc>
          <w:tcPr>
            <w:tcW w:w="3780" w:type="dxa"/>
            <w:tcBorders>
              <w:left w:val="single" w:color="auto" w:sz="4" w:space="0"/>
            </w:tcBorders>
          </w:tcPr>
          <w:p>
            <w:pPr>
              <w:widowControl/>
              <w:jc w:val="center"/>
              <w:rPr>
                <w:rFonts w:hint="eastAsia" w:ascii="宋体" w:hAnsi="宋体" w:eastAsia="宋体" w:cs="宋体"/>
                <w:color w:val="000000"/>
                <w:kern w:val="0"/>
              </w:rPr>
            </w:pPr>
            <w:r>
              <w:rPr>
                <w:rFonts w:hint="eastAsia" w:ascii="宋体" w:hAnsi="宋体" w:eastAsia="宋体" w:cs="宋体"/>
                <w:color w:val="000000"/>
                <w:kern w:val="0"/>
              </w:rPr>
              <w:t>副股级</w:t>
            </w:r>
          </w:p>
        </w:tc>
        <w:tc>
          <w:tcPr>
            <w:tcW w:w="3990" w:type="dxa"/>
            <w:tcBorders>
              <w:left w:val="single" w:color="auto" w:sz="4" w:space="0"/>
            </w:tcBorders>
          </w:tcPr>
          <w:p>
            <w:pPr>
              <w:widowControl/>
              <w:jc w:val="center"/>
              <w:rPr>
                <w:rFonts w:hint="eastAsia" w:ascii="宋体" w:hAnsi="宋体" w:eastAsia="宋体" w:cs="宋体"/>
                <w:color w:val="000000"/>
                <w:kern w:val="0"/>
              </w:rPr>
            </w:pPr>
            <w:r>
              <w:rPr>
                <w:rFonts w:hint="eastAsia" w:ascii="宋体" w:hAnsi="宋体" w:eastAsia="宋体" w:cs="宋体"/>
                <w:color w:val="000000"/>
                <w:kern w:val="0"/>
              </w:rPr>
              <w:t>自收自支</w:t>
            </w:r>
          </w:p>
        </w:tc>
      </w:tr>
    </w:tbl>
    <w:p>
      <w:pPr>
        <w:ind w:firstLine="640"/>
        <w:rPr>
          <w:rFonts w:ascii="黑体" w:hAnsi="黑体" w:eastAsia="黑体" w:cs="Times New Roman"/>
          <w:bCs/>
          <w:sz w:val="32"/>
          <w:szCs w:val="32"/>
        </w:rPr>
      </w:pPr>
      <w:r>
        <w:rPr>
          <w:rFonts w:hint="eastAsia" w:ascii="黑体" w:hAnsi="黑体" w:eastAsia="黑体" w:cs="黑体"/>
          <w:bCs/>
          <w:sz w:val="32"/>
          <w:szCs w:val="32"/>
        </w:rPr>
        <w:t>二、</w:t>
      </w:r>
      <w:r>
        <w:rPr>
          <w:rFonts w:hint="eastAsia" w:ascii="黑体" w:hAnsi="黑体" w:eastAsia="黑体" w:cs="黑体"/>
          <w:bCs/>
          <w:sz w:val="32"/>
          <w:szCs w:val="32"/>
          <w:lang w:eastAsia="zh-CN"/>
        </w:rPr>
        <w:t>本级</w:t>
      </w:r>
      <w:r>
        <w:rPr>
          <w:rFonts w:hint="eastAsia" w:ascii="黑体" w:hAnsi="黑体" w:eastAsia="黑体" w:cs="黑体"/>
          <w:bCs/>
          <w:sz w:val="32"/>
          <w:szCs w:val="32"/>
        </w:rPr>
        <w:t>预算安排的总体情况</w:t>
      </w:r>
    </w:p>
    <w:p>
      <w:pPr>
        <w:ind w:firstLine="64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按照预算管理有关规定，目前我市</w:t>
      </w:r>
      <w:r>
        <w:rPr>
          <w:rFonts w:hint="eastAsia" w:eastAsia="方正仿宋_GBK" w:cs="方正仿宋_GBK"/>
          <w:sz w:val="32"/>
          <w:szCs w:val="32"/>
          <w:lang w:eastAsia="zh-CN"/>
        </w:rPr>
        <w:t>本级</w:t>
      </w:r>
      <w:r>
        <w:rPr>
          <w:rFonts w:hint="eastAsia" w:ascii="Times New Roman" w:hAnsi="Times New Roman" w:eastAsia="方正仿宋_GBK" w:cs="方正仿宋_GBK"/>
          <w:sz w:val="32"/>
          <w:szCs w:val="32"/>
        </w:rPr>
        <w:t>预算的编制实行综合预算制度，即全部收入和支出都反映在预算中。</w:t>
      </w:r>
    </w:p>
    <w:p>
      <w:pPr>
        <w:ind w:firstLine="64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1</w:t>
      </w:r>
      <w:r>
        <w:rPr>
          <w:rFonts w:hint="eastAsia" w:ascii="Times New Roman" w:hAnsi="Times New Roman" w:eastAsia="方正仿宋_GBK" w:cs="方正仿宋_GBK"/>
          <w:b/>
          <w:sz w:val="32"/>
          <w:szCs w:val="32"/>
        </w:rPr>
        <w:t>、收入说明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反映本</w:t>
      </w:r>
      <w:r>
        <w:rPr>
          <w:rFonts w:hint="eastAsia" w:eastAsia="方正仿宋_GBK" w:cs="方正仿宋_GBK"/>
          <w:sz w:val="32"/>
          <w:szCs w:val="32"/>
          <w:lang w:eastAsia="zh-CN"/>
        </w:rPr>
        <w:t>本级</w:t>
      </w:r>
      <w:r>
        <w:rPr>
          <w:rFonts w:hint="eastAsia" w:ascii="Times New Roman" w:hAnsi="Times New Roman" w:eastAsia="方正仿宋_GBK" w:cs="方正仿宋_GBK"/>
          <w:sz w:val="32"/>
          <w:szCs w:val="32"/>
        </w:rPr>
        <w:t>当年全部收入。</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方正仿宋_GBK"/>
          <w:sz w:val="32"/>
          <w:szCs w:val="32"/>
        </w:rPr>
        <w:t>年预算收入</w:t>
      </w:r>
      <w:r>
        <w:rPr>
          <w:rFonts w:hint="eastAsia" w:ascii="Times New Roman" w:hAnsi="Times New Roman" w:eastAsia="方正仿宋_GBK" w:cs="Times New Roman"/>
          <w:sz w:val="32"/>
          <w:szCs w:val="32"/>
          <w:lang w:val="en-US" w:eastAsia="zh-CN"/>
        </w:rPr>
        <w:t>2302</w:t>
      </w:r>
      <w:r>
        <w:rPr>
          <w:rFonts w:hint="eastAsia" w:ascii="Times New Roman" w:hAnsi="Times New Roman" w:eastAsia="方正仿宋_GBK" w:cs="Times New Roman"/>
          <w:sz w:val="32"/>
          <w:szCs w:val="32"/>
        </w:rPr>
        <w:t>.80</w:t>
      </w:r>
      <w:r>
        <w:rPr>
          <w:rFonts w:hint="eastAsia" w:ascii="Times New Roman" w:hAnsi="Times New Roman" w:eastAsia="方正仿宋_GBK" w:cs="方正仿宋_GBK"/>
          <w:sz w:val="32"/>
          <w:szCs w:val="32"/>
        </w:rPr>
        <w:t>万元，其中：一般公共预算收入</w:t>
      </w:r>
      <w:r>
        <w:rPr>
          <w:rFonts w:hint="eastAsia" w:ascii="Times New Roman" w:hAnsi="Times New Roman" w:eastAsia="方正仿宋_GBK" w:cs="Times New Roman"/>
          <w:sz w:val="32"/>
          <w:szCs w:val="32"/>
        </w:rPr>
        <w:t>23</w:t>
      </w:r>
      <w:r>
        <w:rPr>
          <w:rFonts w:hint="eastAsia" w:ascii="Times New Roman" w:hAnsi="Times New Roman" w:eastAsia="方正仿宋_GBK" w:cs="Times New Roman"/>
          <w:sz w:val="32"/>
          <w:szCs w:val="32"/>
          <w:lang w:val="en-US" w:eastAsia="zh-CN"/>
        </w:rPr>
        <w:t>02</w:t>
      </w:r>
      <w:r>
        <w:rPr>
          <w:rFonts w:hint="eastAsia" w:ascii="Times New Roman" w:hAnsi="Times New Roman" w:eastAsia="方正仿宋_GBK" w:cs="Times New Roman"/>
          <w:sz w:val="32"/>
          <w:szCs w:val="32"/>
        </w:rPr>
        <w:t>.80</w:t>
      </w:r>
      <w:r>
        <w:rPr>
          <w:rFonts w:hint="eastAsia" w:ascii="Times New Roman" w:hAnsi="Times New Roman" w:eastAsia="方正仿宋_GBK" w:cs="方正仿宋_GBK"/>
          <w:sz w:val="32"/>
          <w:szCs w:val="32"/>
        </w:rPr>
        <w:t>万元，基金预算收入</w:t>
      </w:r>
      <w:r>
        <w:rPr>
          <w:rFonts w:hint="eastAsia"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万元，财政专户核拨收入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万元，其他来源收入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w:t>
      </w:r>
    </w:p>
    <w:p>
      <w:pPr>
        <w:ind w:firstLine="640"/>
        <w:rPr>
          <w:rFonts w:ascii="Times New Roman" w:hAnsi="Times New Roman" w:eastAsia="方正仿宋_GBK" w:cs="方正仿宋_GBK"/>
          <w:b/>
          <w:bCs/>
          <w:sz w:val="32"/>
          <w:szCs w:val="32"/>
        </w:rPr>
      </w:pPr>
      <w:r>
        <w:rPr>
          <w:rFonts w:ascii="Times New Roman" w:hAnsi="Times New Roman" w:eastAsia="方正仿宋_GBK" w:cs="Times New Roman"/>
          <w:b/>
          <w:bCs/>
          <w:sz w:val="32"/>
          <w:szCs w:val="32"/>
        </w:rPr>
        <w:t>2</w:t>
      </w:r>
      <w:r>
        <w:rPr>
          <w:rFonts w:hint="eastAsia" w:ascii="Times New Roman" w:hAnsi="Times New Roman" w:eastAsia="方正仿宋_GBK" w:cs="方正仿宋_GBK"/>
          <w:b/>
          <w:bCs/>
          <w:sz w:val="32"/>
          <w:szCs w:val="32"/>
        </w:rPr>
        <w:t>、支出说明</w:t>
      </w:r>
    </w:p>
    <w:p>
      <w:pPr>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收支预算总表支出栏、基本支出表、项目支出表按经济分类和支出功能分类科目编制，反映遵化市财政局</w:t>
      </w:r>
      <w:r>
        <w:rPr>
          <w:rFonts w:hint="eastAsia" w:ascii="Times New Roman" w:hAnsi="Times New Roman" w:eastAsia="方正仿宋_GBK" w:cs="Times New Roman"/>
          <w:sz w:val="32"/>
          <w:szCs w:val="32"/>
          <w:lang w:eastAsia="zh-CN"/>
        </w:rPr>
        <w:t>2022</w:t>
      </w:r>
      <w:r>
        <w:rPr>
          <w:rFonts w:hint="eastAsia" w:ascii="Times New Roman" w:hAnsi="Times New Roman" w:eastAsia="方正仿宋_GBK" w:cs="方正仿宋_GBK"/>
          <w:sz w:val="32"/>
          <w:szCs w:val="32"/>
        </w:rPr>
        <w:t>年度</w:t>
      </w:r>
      <w:r>
        <w:rPr>
          <w:rFonts w:hint="eastAsia" w:eastAsia="方正仿宋_GBK" w:cs="方正仿宋_GBK"/>
          <w:sz w:val="32"/>
          <w:szCs w:val="32"/>
          <w:lang w:eastAsia="zh-CN"/>
        </w:rPr>
        <w:t>本级</w:t>
      </w:r>
      <w:r>
        <w:rPr>
          <w:rFonts w:hint="eastAsia" w:ascii="Times New Roman" w:hAnsi="Times New Roman" w:eastAsia="方正仿宋_GBK" w:cs="方正仿宋_GBK"/>
          <w:sz w:val="32"/>
          <w:szCs w:val="32"/>
        </w:rPr>
        <w:t>预算中支出预算的总体情况。</w:t>
      </w:r>
      <w:r>
        <w:rPr>
          <w:rFonts w:hint="eastAsia" w:ascii="Times New Roman" w:hAnsi="Times New Roman" w:eastAsia="方正仿宋_GBK" w:cs="Times New Roman"/>
          <w:sz w:val="32"/>
          <w:szCs w:val="32"/>
          <w:lang w:eastAsia="zh-CN"/>
        </w:rPr>
        <w:t>2022</w:t>
      </w:r>
      <w:r>
        <w:rPr>
          <w:rFonts w:hint="eastAsia" w:ascii="Times New Roman" w:hAnsi="Times New Roman" w:eastAsia="方正仿宋_GBK" w:cs="方正仿宋_GBK"/>
          <w:sz w:val="32"/>
          <w:szCs w:val="32"/>
        </w:rPr>
        <w:t>年支出预算</w:t>
      </w:r>
      <w:r>
        <w:rPr>
          <w:rFonts w:hint="eastAsia" w:ascii="Times New Roman" w:hAnsi="Times New Roman" w:eastAsia="方正仿宋_GBK" w:cs="Times New Roman"/>
          <w:sz w:val="32"/>
          <w:szCs w:val="32"/>
        </w:rPr>
        <w:t>23</w:t>
      </w:r>
      <w:r>
        <w:rPr>
          <w:rFonts w:hint="eastAsia" w:ascii="Times New Roman" w:hAnsi="Times New Roman" w:eastAsia="方正仿宋_GBK" w:cs="Times New Roman"/>
          <w:sz w:val="32"/>
          <w:szCs w:val="32"/>
          <w:lang w:val="en-US" w:eastAsia="zh-CN"/>
        </w:rPr>
        <w:t>02</w:t>
      </w:r>
      <w:r>
        <w:rPr>
          <w:rFonts w:hint="eastAsia" w:ascii="Times New Roman" w:hAnsi="Times New Roman" w:eastAsia="方正仿宋_GBK" w:cs="Times New Roman"/>
          <w:sz w:val="32"/>
          <w:szCs w:val="32"/>
        </w:rPr>
        <w:t>.80</w:t>
      </w:r>
      <w:r>
        <w:rPr>
          <w:rFonts w:hint="eastAsia" w:ascii="Times New Roman" w:hAnsi="Times New Roman" w:eastAsia="方正仿宋_GBK" w:cs="方正仿宋_GBK"/>
          <w:sz w:val="32"/>
          <w:szCs w:val="32"/>
        </w:rPr>
        <w:t>万元，其中基本支出</w:t>
      </w:r>
      <w:r>
        <w:rPr>
          <w:rFonts w:hint="eastAsia" w:ascii="Times New Roman" w:hAnsi="Times New Roman" w:eastAsia="方正仿宋_GBK" w:cs="Times New Roman"/>
          <w:sz w:val="32"/>
          <w:szCs w:val="32"/>
          <w:lang w:val="en-US" w:eastAsia="zh-CN"/>
        </w:rPr>
        <w:t>1298.8</w:t>
      </w:r>
      <w:r>
        <w:rPr>
          <w:rFonts w:hint="eastAsia" w:ascii="Times New Roman" w:hAnsi="Times New Roman" w:eastAsia="方正仿宋_GBK" w:cs="方正仿宋_GBK"/>
          <w:sz w:val="32"/>
          <w:szCs w:val="32"/>
        </w:rPr>
        <w:t>万元，包括人员经费</w:t>
      </w:r>
      <w:r>
        <w:rPr>
          <w:rFonts w:hint="eastAsia" w:ascii="Times New Roman" w:hAnsi="Times New Roman" w:eastAsia="方正仿宋_GBK" w:cs="Times New Roman"/>
          <w:sz w:val="32"/>
          <w:szCs w:val="32"/>
          <w:lang w:val="en-US" w:eastAsia="zh-CN"/>
        </w:rPr>
        <w:t>1189.84</w:t>
      </w:r>
      <w:r>
        <w:rPr>
          <w:rFonts w:hint="eastAsia" w:ascii="Times New Roman" w:hAnsi="Times New Roman" w:eastAsia="方正仿宋_GBK" w:cs="方正仿宋_GBK"/>
          <w:sz w:val="32"/>
          <w:szCs w:val="32"/>
        </w:rPr>
        <w:t>万元和日常公用经费</w:t>
      </w:r>
      <w:r>
        <w:rPr>
          <w:rFonts w:hint="eastAsia" w:ascii="Times New Roman" w:hAnsi="Times New Roman" w:eastAsia="方正仿宋_GBK" w:cs="Times New Roman"/>
          <w:sz w:val="32"/>
          <w:szCs w:val="32"/>
          <w:lang w:val="en-US" w:eastAsia="zh-CN"/>
        </w:rPr>
        <w:t>108.96</w:t>
      </w:r>
      <w:r>
        <w:rPr>
          <w:rFonts w:hint="eastAsia" w:ascii="Times New Roman" w:hAnsi="Times New Roman" w:eastAsia="方正仿宋_GBK" w:cs="方正仿宋_GBK"/>
          <w:sz w:val="32"/>
          <w:szCs w:val="32"/>
        </w:rPr>
        <w:t>万元；项目支出</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004</w:t>
      </w:r>
      <w:r>
        <w:rPr>
          <w:rFonts w:hint="eastAsia" w:ascii="Times New Roman" w:hAnsi="Times New Roman" w:eastAsia="方正仿宋_GBK" w:cs="方正仿宋_GBK"/>
          <w:sz w:val="32"/>
          <w:szCs w:val="32"/>
        </w:rPr>
        <w:t>万元，包括本级支出，主要为聘请第三方机构对预算收支情况进行绩效评价经费</w:t>
      </w:r>
      <w:r>
        <w:rPr>
          <w:rFonts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rPr>
        <w:t>农业产业化项目配套资金</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财政综合业务管理</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全市预算单位金财工程升级、维护</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预决算管理会议及培训费</w:t>
      </w:r>
      <w:r>
        <w:rPr>
          <w:rFonts w:ascii="Times New Roman" w:hAnsi="Times New Roman" w:eastAsia="方正仿宋_GBK" w:cs="方正仿宋_GBK"/>
          <w:sz w:val="32"/>
          <w:szCs w:val="32"/>
        </w:rPr>
        <w:t>;ppp</w:t>
      </w:r>
      <w:r>
        <w:rPr>
          <w:rFonts w:hint="eastAsia" w:ascii="Times New Roman" w:hAnsi="Times New Roman" w:eastAsia="方正仿宋_GBK" w:cs="方正仿宋_GBK"/>
          <w:sz w:val="32"/>
          <w:szCs w:val="32"/>
        </w:rPr>
        <w:t>项目聘请第三方两个论证所需经费。</w:t>
      </w:r>
    </w:p>
    <w:p>
      <w:pPr>
        <w:ind w:firstLine="640"/>
        <w:rPr>
          <w:rFonts w:ascii="方正书宋_GBK" w:eastAsia="方正书宋_GBK"/>
        </w:rPr>
      </w:pPr>
      <w:r>
        <w:rPr>
          <w:rFonts w:ascii="Times New Roman" w:hAnsi="Times New Roman" w:eastAsia="方正仿宋_GBK" w:cs="Times New Roman"/>
          <w:b/>
          <w:bCs/>
          <w:sz w:val="32"/>
          <w:szCs w:val="32"/>
        </w:rPr>
        <w:t>3</w:t>
      </w:r>
      <w:r>
        <w:rPr>
          <w:rFonts w:hint="eastAsia" w:ascii="Times New Roman" w:hAnsi="Times New Roman" w:eastAsia="方正仿宋_GBK" w:cs="方正仿宋_GBK"/>
          <w:b/>
          <w:bCs/>
          <w:sz w:val="32"/>
          <w:szCs w:val="32"/>
        </w:rPr>
        <w:t>、比上年增减情况</w:t>
      </w:r>
    </w:p>
    <w:p>
      <w:pPr>
        <w:ind w:firstLine="640" w:firstLineChars="200"/>
        <w:rPr>
          <w:rFonts w:ascii="Times New Roman" w:hAnsi="Times New Roman" w:eastAsia="方正仿宋_GBK" w:cs="方正仿宋_GBK"/>
          <w:sz w:val="32"/>
          <w:szCs w:val="32"/>
        </w:rPr>
      </w:pPr>
      <w:r>
        <w:rPr>
          <w:rFonts w:hint="eastAsia" w:ascii="Times New Roman" w:hAnsi="Times New Roman" w:eastAsia="方正仿宋_GBK" w:cs="Times New Roman"/>
          <w:sz w:val="32"/>
          <w:szCs w:val="32"/>
          <w:lang w:eastAsia="zh-CN"/>
        </w:rPr>
        <w:t>2022</w:t>
      </w:r>
      <w:r>
        <w:rPr>
          <w:rFonts w:hint="eastAsia" w:ascii="Times New Roman" w:hAnsi="Times New Roman" w:eastAsia="方正仿宋_GBK" w:cs="方正仿宋_GBK"/>
          <w:sz w:val="32"/>
          <w:szCs w:val="32"/>
        </w:rPr>
        <w:t>年预算收支安排</w:t>
      </w:r>
      <w:r>
        <w:rPr>
          <w:rFonts w:hint="eastAsia" w:ascii="Times New Roman" w:hAnsi="Times New Roman" w:eastAsia="方正仿宋_GBK" w:cs="Times New Roman"/>
          <w:sz w:val="32"/>
          <w:szCs w:val="32"/>
        </w:rPr>
        <w:t>23</w:t>
      </w:r>
      <w:r>
        <w:rPr>
          <w:rFonts w:hint="eastAsia" w:ascii="Times New Roman" w:hAnsi="Times New Roman" w:eastAsia="方正仿宋_GBK" w:cs="Times New Roman"/>
          <w:sz w:val="32"/>
          <w:szCs w:val="32"/>
          <w:lang w:val="en-US" w:eastAsia="zh-CN"/>
        </w:rPr>
        <w:t>02</w:t>
      </w:r>
      <w:r>
        <w:rPr>
          <w:rFonts w:hint="eastAsia" w:ascii="Times New Roman" w:hAnsi="Times New Roman" w:eastAsia="方正仿宋_GBK" w:cs="Times New Roman"/>
          <w:sz w:val="32"/>
          <w:szCs w:val="32"/>
        </w:rPr>
        <w:t>.80</w:t>
      </w:r>
      <w:r>
        <w:rPr>
          <w:rFonts w:hint="eastAsia" w:ascii="Times New Roman" w:hAnsi="Times New Roman" w:eastAsia="方正仿宋_GBK" w:cs="方正仿宋_GBK"/>
          <w:sz w:val="32"/>
          <w:szCs w:val="32"/>
        </w:rPr>
        <w:t>万元，较</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方正仿宋_GBK"/>
          <w:sz w:val="32"/>
          <w:szCs w:val="32"/>
        </w:rPr>
        <w:t>年预算</w:t>
      </w:r>
      <w:r>
        <w:rPr>
          <w:rFonts w:hint="eastAsia" w:ascii="Times New Roman" w:hAnsi="Times New Roman" w:eastAsia="方正仿宋_GBK" w:cs="方正仿宋_GBK"/>
          <w:sz w:val="32"/>
          <w:szCs w:val="32"/>
          <w:lang w:val="en-US" w:eastAsia="zh-CN"/>
        </w:rPr>
        <w:t>减少75</w:t>
      </w:r>
      <w:r>
        <w:rPr>
          <w:rFonts w:hint="eastAsia" w:ascii="Times New Roman" w:hAnsi="Times New Roman" w:eastAsia="方正仿宋_GBK" w:cs="方正仿宋_GBK"/>
          <w:sz w:val="32"/>
          <w:szCs w:val="32"/>
        </w:rPr>
        <w:t>万元，其中：人员经费减少</w:t>
      </w:r>
      <w:r>
        <w:rPr>
          <w:rFonts w:hint="eastAsia" w:ascii="Times New Roman" w:hAnsi="Times New Roman" w:eastAsia="方正仿宋_GBK" w:cs="方正仿宋_GBK"/>
          <w:sz w:val="32"/>
          <w:szCs w:val="32"/>
          <w:lang w:val="en-US" w:eastAsia="zh-CN"/>
        </w:rPr>
        <w:t>14.22</w:t>
      </w:r>
      <w:r>
        <w:rPr>
          <w:rFonts w:hint="eastAsia" w:ascii="Times New Roman" w:hAnsi="Times New Roman" w:eastAsia="方正仿宋_GBK" w:cs="方正仿宋_GBK"/>
          <w:sz w:val="32"/>
          <w:szCs w:val="32"/>
        </w:rPr>
        <w:t>万元，原因是人员减少，日常公用经费</w:t>
      </w:r>
      <w:r>
        <w:rPr>
          <w:rFonts w:hint="eastAsia" w:ascii="Times New Roman" w:hAnsi="Times New Roman" w:eastAsia="方正仿宋_GBK" w:cs="方正仿宋_GBK"/>
          <w:sz w:val="32"/>
          <w:szCs w:val="32"/>
          <w:lang w:val="en-US" w:eastAsia="zh-CN"/>
        </w:rPr>
        <w:t>增加15.22</w:t>
      </w:r>
      <w:r>
        <w:rPr>
          <w:rFonts w:hint="eastAsia" w:ascii="Times New Roman" w:hAnsi="Times New Roman" w:eastAsia="方正仿宋_GBK" w:cs="方正仿宋_GBK"/>
          <w:sz w:val="32"/>
          <w:szCs w:val="32"/>
        </w:rPr>
        <w:t>万元，</w:t>
      </w:r>
      <w:r>
        <w:rPr>
          <w:rFonts w:hint="eastAsia" w:ascii="Times New Roman" w:hAnsi="Times New Roman" w:eastAsia="方正仿宋_GBK" w:cs="方正仿宋_GBK"/>
          <w:color w:val="auto"/>
          <w:sz w:val="32"/>
          <w:szCs w:val="32"/>
        </w:rPr>
        <w:t>原因为办公业务</w:t>
      </w:r>
      <w:r>
        <w:rPr>
          <w:rFonts w:hint="eastAsia" w:ascii="Times New Roman" w:hAnsi="Times New Roman" w:eastAsia="方正仿宋_GBK" w:cs="方正仿宋_GBK"/>
          <w:color w:val="auto"/>
          <w:sz w:val="32"/>
          <w:szCs w:val="32"/>
          <w:lang w:val="en-US" w:eastAsia="zh-CN"/>
        </w:rPr>
        <w:t>增加</w:t>
      </w:r>
      <w:r>
        <w:rPr>
          <w:rFonts w:hint="eastAsia" w:ascii="Times New Roman" w:hAnsi="Times New Roman" w:eastAsia="方正仿宋_GBK" w:cs="方正仿宋_GBK"/>
          <w:sz w:val="32"/>
          <w:szCs w:val="32"/>
        </w:rPr>
        <w:t>，项目支出</w:t>
      </w:r>
      <w:r>
        <w:rPr>
          <w:rFonts w:hint="eastAsia" w:ascii="Times New Roman" w:hAnsi="Times New Roman" w:eastAsia="方正仿宋_GBK" w:cs="方正仿宋_GBK"/>
          <w:sz w:val="32"/>
          <w:szCs w:val="32"/>
          <w:lang w:val="en-US" w:eastAsia="zh-CN"/>
        </w:rPr>
        <w:t>减少76</w:t>
      </w:r>
      <w:r>
        <w:rPr>
          <w:rFonts w:hint="eastAsia" w:ascii="Times New Roman" w:hAnsi="Times New Roman" w:eastAsia="方正仿宋_GBK" w:cs="方正仿宋_GBK"/>
          <w:sz w:val="32"/>
          <w:szCs w:val="32"/>
        </w:rPr>
        <w:t>万元，</w:t>
      </w:r>
      <w:r>
        <w:rPr>
          <w:rFonts w:hint="eastAsia" w:ascii="Times New Roman" w:hAnsi="Times New Roman" w:eastAsia="方正仿宋_GBK" w:cs="方正仿宋_GBK"/>
          <w:color w:val="auto"/>
          <w:sz w:val="32"/>
          <w:szCs w:val="32"/>
        </w:rPr>
        <w:t>原因是项目</w:t>
      </w:r>
      <w:r>
        <w:rPr>
          <w:rFonts w:hint="eastAsia" w:ascii="Times New Roman" w:hAnsi="Times New Roman" w:eastAsia="方正仿宋_GBK" w:cs="方正仿宋_GBK"/>
          <w:color w:val="auto"/>
          <w:sz w:val="32"/>
          <w:szCs w:val="32"/>
          <w:lang w:val="en-US" w:eastAsia="zh-CN"/>
        </w:rPr>
        <w:t>综合治税项目减少</w:t>
      </w:r>
      <w:r>
        <w:rPr>
          <w:rFonts w:hint="eastAsia" w:ascii="Times New Roman" w:hAnsi="Times New Roman" w:eastAsia="方正仿宋_GBK" w:cs="方正仿宋_GBK"/>
          <w:sz w:val="32"/>
          <w:szCs w:val="32"/>
        </w:rPr>
        <w:t>。</w:t>
      </w:r>
    </w:p>
    <w:p>
      <w:pPr>
        <w:ind w:firstLine="640"/>
        <w:rPr>
          <w:rFonts w:ascii="黑体" w:hAnsi="黑体" w:eastAsia="黑体" w:cs="Times New Roman"/>
          <w:b/>
          <w:bCs/>
          <w:sz w:val="32"/>
          <w:szCs w:val="32"/>
        </w:rPr>
      </w:pPr>
      <w:r>
        <w:rPr>
          <w:rFonts w:hint="eastAsia" w:ascii="黑体" w:hAnsi="黑体" w:eastAsia="黑体" w:cs="黑体"/>
          <w:b/>
          <w:bCs/>
          <w:sz w:val="32"/>
          <w:szCs w:val="32"/>
        </w:rPr>
        <w:t>三、机关运行经费安排情况</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2022</w:t>
      </w:r>
      <w:r>
        <w:rPr>
          <w:rFonts w:hint="eastAsia" w:ascii="Times New Roman" w:hAnsi="Times New Roman" w:eastAsia="方正仿宋_GBK" w:cs="方正仿宋_GBK"/>
          <w:sz w:val="32"/>
          <w:szCs w:val="32"/>
        </w:rPr>
        <w:t>年，我局机关运行经费共计安排</w:t>
      </w:r>
      <w:r>
        <w:rPr>
          <w:rFonts w:hint="eastAsia" w:ascii="Times New Roman" w:hAnsi="Times New Roman" w:eastAsia="方正仿宋_GBK" w:cs="Times New Roman"/>
          <w:sz w:val="32"/>
          <w:szCs w:val="32"/>
          <w:lang w:val="en-US" w:eastAsia="zh-CN"/>
        </w:rPr>
        <w:t>108.96</w:t>
      </w:r>
      <w:r>
        <w:rPr>
          <w:rFonts w:hint="eastAsia" w:ascii="Times New Roman" w:hAnsi="Times New Roman" w:eastAsia="方正仿宋_GBK" w:cs="方正仿宋_GBK"/>
          <w:sz w:val="32"/>
          <w:szCs w:val="32"/>
        </w:rPr>
        <w:t>万元，主要用于办公区的日常费用、办公用房水电费、办公用房取暖费、办公用房邮电费等日常运行支出。其中：</w:t>
      </w:r>
      <w:r>
        <w:rPr>
          <w:rFonts w:hint="eastAsia" w:ascii="Times New Roman" w:hAnsi="Times New Roman" w:eastAsia="方正仿宋_GBK" w:cs="Times New Roman"/>
          <w:sz w:val="32"/>
          <w:szCs w:val="32"/>
        </w:rPr>
        <w:t>办公费</w:t>
      </w:r>
      <w:r>
        <w:rPr>
          <w:rFonts w:hint="eastAsia" w:ascii="Times New Roman" w:hAnsi="Times New Roman" w:eastAsia="方正仿宋_GBK" w:cs="Times New Roman"/>
          <w:sz w:val="32"/>
          <w:szCs w:val="32"/>
          <w:lang w:val="en-US" w:eastAsia="zh-CN"/>
        </w:rPr>
        <w:t>3.32</w:t>
      </w:r>
      <w:r>
        <w:rPr>
          <w:rFonts w:hint="eastAsia" w:ascii="Times New Roman" w:hAnsi="Times New Roman" w:eastAsia="方正仿宋_GBK" w:cs="Times New Roman"/>
          <w:sz w:val="32"/>
          <w:szCs w:val="32"/>
        </w:rPr>
        <w:t>万元；办公取暖</w:t>
      </w:r>
      <w:r>
        <w:rPr>
          <w:rFonts w:hint="eastAsia" w:ascii="Times New Roman" w:hAnsi="Times New Roman" w:eastAsia="方正仿宋_GBK" w:cs="Times New Roman"/>
          <w:sz w:val="32"/>
          <w:szCs w:val="32"/>
          <w:lang w:val="en-US" w:eastAsia="zh-CN"/>
        </w:rPr>
        <w:t>35.2</w:t>
      </w:r>
      <w:r>
        <w:rPr>
          <w:rFonts w:hint="eastAsia" w:ascii="Times New Roman" w:hAnsi="Times New Roman" w:eastAsia="方正仿宋_GBK" w:cs="Times New Roman"/>
          <w:sz w:val="32"/>
          <w:szCs w:val="32"/>
        </w:rPr>
        <w:t>0万元；公务用车运行维护费4.1万元 ；公务交通补贴</w:t>
      </w:r>
      <w:r>
        <w:rPr>
          <w:rFonts w:hint="eastAsia" w:ascii="Times New Roman" w:hAnsi="Times New Roman" w:eastAsia="方正仿宋_GBK" w:cs="Times New Roman"/>
          <w:sz w:val="32"/>
          <w:szCs w:val="32"/>
          <w:lang w:val="en-US" w:eastAsia="zh-CN"/>
        </w:rPr>
        <w:t>42.5</w:t>
      </w:r>
      <w:r>
        <w:rPr>
          <w:rFonts w:hint="eastAsia" w:ascii="Times New Roman" w:hAnsi="Times New Roman" w:eastAsia="方正仿宋_GBK" w:cs="Times New Roman"/>
          <w:sz w:val="32"/>
          <w:szCs w:val="32"/>
        </w:rPr>
        <w:t>万元；培训费0.</w:t>
      </w:r>
      <w:r>
        <w:rPr>
          <w:rFonts w:hint="eastAsia" w:ascii="Times New Roman" w:hAnsi="Times New Roman" w:eastAsia="方正仿宋_GBK" w:cs="Times New Roman"/>
          <w:sz w:val="32"/>
          <w:szCs w:val="32"/>
          <w:lang w:val="en-US" w:eastAsia="zh-CN"/>
        </w:rPr>
        <w:t>42</w:t>
      </w:r>
      <w:r>
        <w:rPr>
          <w:rFonts w:hint="eastAsia" w:ascii="Times New Roman" w:hAnsi="Times New Roman" w:eastAsia="方正仿宋_GBK" w:cs="Times New Roman"/>
          <w:sz w:val="32"/>
          <w:szCs w:val="32"/>
        </w:rPr>
        <w:t>万元；公务接待费0.1</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万元；工会经费</w:t>
      </w:r>
      <w:r>
        <w:rPr>
          <w:rFonts w:hint="eastAsia" w:ascii="Times New Roman" w:hAnsi="Times New Roman" w:eastAsia="方正仿宋_GBK" w:cs="Times New Roman"/>
          <w:sz w:val="32"/>
          <w:szCs w:val="32"/>
          <w:lang w:val="en-US" w:eastAsia="zh-CN"/>
        </w:rPr>
        <w:t>7.55</w:t>
      </w:r>
      <w:r>
        <w:rPr>
          <w:rFonts w:hint="eastAsia" w:ascii="Times New Roman" w:hAnsi="Times New Roman" w:eastAsia="方正仿宋_GBK" w:cs="Times New Roman"/>
          <w:sz w:val="32"/>
          <w:szCs w:val="32"/>
        </w:rPr>
        <w:t>万元；福利费</w:t>
      </w:r>
      <w:r>
        <w:rPr>
          <w:rFonts w:hint="eastAsia" w:ascii="Times New Roman" w:hAnsi="Times New Roman" w:eastAsia="方正仿宋_GBK" w:cs="Times New Roman"/>
          <w:sz w:val="32"/>
          <w:szCs w:val="32"/>
          <w:lang w:val="en-US" w:eastAsia="zh-CN"/>
        </w:rPr>
        <w:t>8.03</w:t>
      </w:r>
      <w:r>
        <w:rPr>
          <w:rFonts w:hint="eastAsia" w:ascii="Times New Roman" w:hAnsi="Times New Roman" w:eastAsia="方正仿宋_GBK" w:cs="Times New Roman"/>
          <w:sz w:val="32"/>
          <w:szCs w:val="32"/>
        </w:rPr>
        <w:t>万元；</w:t>
      </w:r>
    </w:p>
    <w:p>
      <w:pPr>
        <w:autoSpaceDE w:val="0"/>
        <w:autoSpaceDN w:val="0"/>
        <w:adjustRightInd w:val="0"/>
        <w:ind w:left="198" w:firstLine="640" w:firstLineChars="200"/>
        <w:jc w:val="left"/>
        <w:rPr>
          <w:rFonts w:ascii="黑体" w:hAnsi="黑体" w:eastAsia="黑体" w:cs="Times New Roman"/>
          <w:b/>
          <w:bCs/>
          <w:sz w:val="32"/>
          <w:szCs w:val="32"/>
        </w:rPr>
      </w:pPr>
      <w:r>
        <w:rPr>
          <w:rFonts w:hint="eastAsia" w:ascii="黑体" w:hAnsi="黑体" w:eastAsia="黑体" w:cs="黑体"/>
          <w:b/>
          <w:bCs/>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Times New Roman"/>
          <w:sz w:val="32"/>
          <w:szCs w:val="32"/>
          <w:lang w:eastAsia="zh-CN"/>
        </w:rPr>
        <w:t>2022</w:t>
      </w:r>
      <w:r>
        <w:rPr>
          <w:rFonts w:hint="eastAsia" w:ascii="Times New Roman" w:hAnsi="Times New Roman" w:eastAsia="方正仿宋_GBK" w:cs="方正仿宋_GBK"/>
          <w:sz w:val="32"/>
          <w:szCs w:val="32"/>
        </w:rPr>
        <w:t>年，我局</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三公</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经费预算安排</w:t>
      </w:r>
      <w:r>
        <w:rPr>
          <w:rFonts w:hint="eastAsia" w:ascii="Times New Roman" w:hAnsi="Times New Roman" w:eastAsia="方正仿宋_GBK" w:cs="Times New Roman"/>
          <w:sz w:val="32"/>
          <w:szCs w:val="32"/>
        </w:rPr>
        <w:t>4.2</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方正仿宋_GBK"/>
          <w:sz w:val="32"/>
          <w:szCs w:val="32"/>
        </w:rPr>
        <w:t>万元，较202</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年预算减少0.</w:t>
      </w:r>
      <w:r>
        <w:rPr>
          <w:rFonts w:hint="eastAsia" w:ascii="Times New Roman" w:hAnsi="Times New Roman" w:eastAsia="方正仿宋_GBK" w:cs="方正仿宋_GBK"/>
          <w:sz w:val="32"/>
          <w:szCs w:val="32"/>
          <w:lang w:val="en-US" w:eastAsia="zh-CN"/>
        </w:rPr>
        <w:t>01</w:t>
      </w:r>
      <w:r>
        <w:rPr>
          <w:rFonts w:hint="eastAsia" w:ascii="Times New Roman" w:hAnsi="Times New Roman" w:eastAsia="方正仿宋_GBK" w:cs="方正仿宋_GBK"/>
          <w:sz w:val="32"/>
          <w:szCs w:val="32"/>
        </w:rPr>
        <w:t>万元。具体安排情况为：</w:t>
      </w:r>
    </w:p>
    <w:p>
      <w:pPr>
        <w:autoSpaceDE w:val="0"/>
        <w:autoSpaceDN w:val="0"/>
        <w:adjustRightInd w:val="0"/>
        <w:ind w:left="198"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（一）公务用车购置及运行费。共计安排</w:t>
      </w:r>
      <w:r>
        <w:rPr>
          <w:rFonts w:ascii="Times New Roman" w:hAnsi="Times New Roman" w:eastAsia="方正仿宋_GBK" w:cs="Times New Roman"/>
          <w:sz w:val="32"/>
          <w:szCs w:val="32"/>
        </w:rPr>
        <w:t>4.1</w:t>
      </w:r>
      <w:r>
        <w:rPr>
          <w:rFonts w:hint="eastAsia" w:ascii="Times New Roman" w:hAnsi="Times New Roman" w:eastAsia="方正仿宋_GBK" w:cs="方正仿宋_GBK"/>
          <w:sz w:val="32"/>
          <w:szCs w:val="32"/>
        </w:rPr>
        <w:t>万元，与</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方正仿宋_GBK"/>
          <w:sz w:val="32"/>
          <w:szCs w:val="32"/>
        </w:rPr>
        <w:t>年相比持平，无增减变化。其中：①公务用车购置费安排</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万元，与</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方正仿宋_GBK"/>
          <w:sz w:val="32"/>
          <w:szCs w:val="32"/>
        </w:rPr>
        <w:t>年相比持平，无增减变化。②公车运行维护费</w:t>
      </w:r>
      <w:r>
        <w:rPr>
          <w:rFonts w:ascii="Times New Roman" w:hAnsi="Times New Roman" w:eastAsia="方正仿宋_GBK" w:cs="Times New Roman"/>
          <w:sz w:val="32"/>
          <w:szCs w:val="32"/>
        </w:rPr>
        <w:t>4.1</w:t>
      </w:r>
      <w:r>
        <w:rPr>
          <w:rFonts w:hint="eastAsia" w:ascii="Times New Roman" w:hAnsi="Times New Roman" w:eastAsia="方正仿宋_GBK" w:cs="方正仿宋_GBK"/>
          <w:sz w:val="32"/>
          <w:szCs w:val="32"/>
        </w:rPr>
        <w:t>万元，与</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方正仿宋_GBK"/>
          <w:sz w:val="32"/>
          <w:szCs w:val="32"/>
        </w:rPr>
        <w:t>年相比持平，无增减变化。</w:t>
      </w:r>
    </w:p>
    <w:p>
      <w:pPr>
        <w:autoSpaceDE w:val="0"/>
        <w:autoSpaceDN w:val="0"/>
        <w:adjustRightInd w:val="0"/>
        <w:ind w:left="198" w:firstLine="640" w:firstLineChars="2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（二）公务接待费。安排0.1</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万元，与</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方正仿宋_GBK"/>
          <w:sz w:val="32"/>
          <w:szCs w:val="32"/>
        </w:rPr>
        <w:t>年减少0.</w:t>
      </w:r>
      <w:r>
        <w:rPr>
          <w:rFonts w:hint="eastAsia" w:ascii="Times New Roman" w:hAnsi="Times New Roman" w:eastAsia="方正仿宋_GBK" w:cs="方正仿宋_GBK"/>
          <w:sz w:val="32"/>
          <w:szCs w:val="32"/>
          <w:lang w:val="en-US" w:eastAsia="zh-CN"/>
        </w:rPr>
        <w:t>01</w:t>
      </w:r>
      <w:r>
        <w:rPr>
          <w:rFonts w:hint="eastAsia" w:ascii="Times New Roman" w:hAnsi="Times New Roman" w:eastAsia="方正仿宋_GBK" w:cs="方正仿宋_GBK"/>
          <w:sz w:val="32"/>
          <w:szCs w:val="32"/>
        </w:rPr>
        <w:t>万元，厉行节俭较少接待费用。</w:t>
      </w:r>
    </w:p>
    <w:p>
      <w:pPr>
        <w:autoSpaceDE w:val="0"/>
        <w:autoSpaceDN w:val="0"/>
        <w:adjustRightInd w:val="0"/>
        <w:ind w:left="198"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（三）因公出国（境）费安排</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万元，与</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方正仿宋_GBK"/>
          <w:sz w:val="32"/>
          <w:szCs w:val="32"/>
        </w:rPr>
        <w:t>年相比持平，无增减变化。</w:t>
      </w:r>
      <w:r>
        <w:rPr>
          <w:rFonts w:ascii="Times New Roman" w:hAnsi="Times New Roman" w:eastAsia="方正仿宋_GBK" w:cs="方正仿宋_GBK"/>
          <w:sz w:val="32"/>
          <w:szCs w:val="32"/>
        </w:rPr>
        <w:t xml:space="preserve"> </w:t>
      </w:r>
    </w:p>
    <w:p>
      <w:pPr>
        <w:ind w:firstLine="957" w:firstLineChars="299"/>
        <w:rPr>
          <w:rFonts w:ascii="黑体" w:hAnsi="黑体" w:eastAsia="黑体" w:cs="Times New Roman"/>
          <w:b/>
          <w:bCs/>
          <w:sz w:val="32"/>
          <w:szCs w:val="32"/>
        </w:rPr>
      </w:pPr>
      <w:r>
        <w:rPr>
          <w:rFonts w:hint="eastAsia" w:ascii="黑体" w:hAnsi="黑体" w:eastAsia="黑体" w:cs="黑体"/>
          <w:b/>
          <w:bCs/>
          <w:sz w:val="32"/>
          <w:szCs w:val="32"/>
        </w:rPr>
        <w:t>五、绩效预算信息</w:t>
      </w:r>
    </w:p>
    <w:p>
      <w:pPr>
        <w:autoSpaceDE w:val="0"/>
        <w:autoSpaceDN w:val="0"/>
        <w:adjustRightInd w:val="0"/>
        <w:ind w:left="198" w:firstLine="640" w:firstLineChars="200"/>
        <w:jc w:val="left"/>
        <w:rPr>
          <w:rFonts w:ascii="Times New Roman" w:hAnsi="Times New Roman" w:eastAsia="方正仿宋_GBK" w:cs="Times New Roman"/>
          <w:b/>
          <w:bCs/>
          <w:sz w:val="32"/>
          <w:szCs w:val="32"/>
        </w:rPr>
      </w:pPr>
      <w:bookmarkStart w:id="0" w:name="_Toc471398463"/>
      <w:r>
        <w:rPr>
          <w:rFonts w:hint="eastAsia" w:ascii="Times New Roman" w:hAnsi="Times New Roman" w:eastAsia="方正仿宋_GBK" w:cs="方正仿宋_GBK"/>
          <w:b/>
          <w:bCs/>
          <w:sz w:val="32"/>
          <w:szCs w:val="32"/>
        </w:rPr>
        <w:t>（一）总体绩效目标：</w:t>
      </w:r>
    </w:p>
    <w:p>
      <w:pPr>
        <w:autoSpaceDE w:val="0"/>
        <w:autoSpaceDN w:val="0"/>
        <w:adjustRightInd w:val="0"/>
        <w:ind w:left="198" w:firstLine="640" w:firstLineChars="2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一、加强学习教育，夯实理论功底</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我局始终学习习近平新时代中国特色社会主义思想，引导财政干部职工主动加强政治理论和财经业务知识学习，提高思想道德修养，强化履职担当能力，优化服务社会水平。通过狠抓内部管理、业务学习、廉政教育等方面，多措并举，形成合力，推动财政干部职工整体素质水平显著提升。一是认真开展各类集中学习活动。局理论学习中心组每月按时组织集中学习，机关干部职工坚持开展周五学习日学习，今年以来，结合“不忘初心、牢记使命”主题教育开展，重点学习了《习近平关于“不忘初心、牢记使命”重要论述选编》、《习近平新时代中国特色社会主义思想学习纲要》等系列理论篇目，学习了党章党规、国家法律法规；围绕“三个努力建成”深化学习月活动，认真学习了习近平总书记重要指示精神，始终坚持读原著、学原文、悟原理，深入挖掘领会其中精髓要义，结合工作实际，合理转化运用，财政干部职工党性修养得到进一步增强，宗旨理念意识更加坚定，干事创业精神更加饱满，为扎实开展本职工作，推动全市经济社会高质量发展提供了坚强的思想保障。二是加强财经业务知识学习。始终坚持依法履职，科学理财的工作理念，不断引导财政干部职工主动加强对党的方针政策，市委、市政府会议精神和财经法律法规的学习，进一步提高了财政人员依法理财意识；同时，以提升领导班子业务指导水平，推动财政事业高质量发展为目标，进一步加强了财政领导干部业务知识学习，要求班子成员强化责任担当意识，加大基层调研频次，主动加强对分管领域业务知识的学习拓展，认真学习掌握每项业务的开展流程和方法，清楚掌握分管工作的情况和底数，不但做好宏观调控，更要做好微观指导，为推动财政管理体系和管理能力现代化建设提供充足的知识储备。  </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二、牢记初心使命，强化责任担当</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（一）坚持多措并举，大力挖潜增收</w:t>
      </w:r>
    </w:p>
    <w:p>
      <w:pPr>
        <w:spacing w:line="540" w:lineRule="exact"/>
        <w:ind w:firstLine="63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在推进综合治税方面。积极开展综合治税工作，自我市被省综合治税办确定为“省县对接，服务基层”第二批对接市以来，不断完善机构机制，强化协调配合，实现信息共享，健全保障机制，增强管控能力，为增加我市财政收入，圆满实现全年收入目标打下了良好基础。年初依据税源调查基数和新增项目税收增长点科学下达了全市税收计划；按月督导开展乡镇税收数据统计工作；同时，积极聘请第三方对重点行业、企业的纳税情况进行科学评估，合理分析税源质量，努力挖掘增长潜力。</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在加强非税收入征管方面。一是认真分析研判形势，深入挖掘增长潜力，正确处理落实减税降费政策与强化非税收入征管之间的关系，推动非税收入质、量并进；积极组织人员深入全市各执收执罚单位进行督导检查，不断完善征管手段，强化非税收入稽查，严控非税票据使用，做到应收尽收，应缴尽缴，尽最大努力弥补由于大气污染防治、国家政策性取消收费项目等因素导致的短收缺口。二是落实减税降费政策，优化营商环境。严格落实我市《关于全面落实中央减税降费部署专项计划的通知》要求，将政策落实情况定期向上级</w:t>
      </w:r>
      <w:r>
        <w:rPr>
          <w:rFonts w:hint="eastAsia" w:eastAsia="方正仿宋_GBK" w:cs="Times New Roman"/>
          <w:sz w:val="32"/>
          <w:szCs w:val="32"/>
          <w:lang w:eastAsia="zh-CN"/>
        </w:rPr>
        <w:t>本级</w:t>
      </w:r>
      <w:r>
        <w:rPr>
          <w:rFonts w:hint="eastAsia" w:ascii="Times New Roman" w:hAnsi="Times New Roman" w:eastAsia="方正仿宋_GBK" w:cs="Times New Roman"/>
          <w:sz w:val="32"/>
          <w:szCs w:val="32"/>
        </w:rPr>
        <w:t>报告，对政策清单实施动态管理，确保各项减税降费政策落到实处；全面落实国家和省出台的涉企行政事业性收费停征、取消、减免政策，认真清理规范行政事业性收费行为，及时在政府门户网站公布收费目录清单，严格按照清单规定收费项目，做到清单之外无收费，省立涉企行政事业性“零收费”，不断减轻企业负担，全面优化营商环境。</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在国有资产管理方面。进一步优化资源配置，规范国有资产出租出借行为，做好国有资产处置，坚持实行收支两条线管理，全力保证了国有资产的保值增值。一是依法依规开展国有资产处置及管理工作。积极推动宫里粮站、马兰峪粮库等企业改制工作，依法依规公开拍卖资产，实现收益1048.76万元；规范开展国有资本投资，实现一中合作办学、唐山商行入股分红、城投公司上缴利润等投资收益1131.46万元；结合公车办，对全市企事业单位公车改革取消上交车辆和部分党政机关待处置公车82辆进行统一封存、评估、公开拍卖；对市人大、市审计局、市应急管理局等单位需拍卖、报废处置的资产，严格审批，现场核实，经市政府批准后，依法依规进行了处置。二是扎实开展国有企业资产移交地方后的“三供一业”工作。按照上级文件要求，认真开展了太原铁路局遵化北站铁路小区、河钢集团石人沟铁矿家属区等三个省属国有企业家属院“三供一业”分离移交工作，并对小区物业、供水、供暖和供电进行了改造。截至目前，太原铁路局遵化北站铁路小区和北京铁路局天津建筑段家属区改造项目已完成，进行入工程决算阶段；河钢集团石人沟铁矿家属区因移交时间较晚、进入冬季等原因，目前已完成部分改造，剩余部分已与施工单位签订完成时限。三是严格落实政策，推进国有企业退休人员社会化管理。</w:t>
      </w:r>
      <w:r>
        <w:rPr>
          <w:rFonts w:ascii="Times New Roman" w:hAnsi="Times New Roman" w:eastAsia="方正仿宋_GBK" w:cs="Times New Roman"/>
          <w:sz w:val="32"/>
          <w:szCs w:val="32"/>
        </w:rPr>
        <w:t>按照省、市政策文件要求，</w:t>
      </w:r>
      <w:r>
        <w:rPr>
          <w:rFonts w:hint="eastAsia" w:ascii="Times New Roman" w:hAnsi="Times New Roman" w:eastAsia="方正仿宋_GBK" w:cs="Times New Roman"/>
          <w:sz w:val="32"/>
          <w:szCs w:val="32"/>
        </w:rPr>
        <w:t>对全市39家国有企业的</w:t>
      </w:r>
      <w:r>
        <w:rPr>
          <w:rFonts w:ascii="Times New Roman" w:hAnsi="Times New Roman" w:eastAsia="方正仿宋_GBK" w:cs="Times New Roman"/>
          <w:sz w:val="32"/>
          <w:szCs w:val="32"/>
        </w:rPr>
        <w:t>退休人员</w:t>
      </w:r>
      <w:r>
        <w:rPr>
          <w:rFonts w:hint="eastAsia" w:ascii="Times New Roman" w:hAnsi="Times New Roman" w:eastAsia="方正仿宋_GBK" w:cs="Times New Roman"/>
          <w:sz w:val="32"/>
          <w:szCs w:val="32"/>
        </w:rPr>
        <w:t>进行</w:t>
      </w:r>
      <w:r>
        <w:rPr>
          <w:rFonts w:ascii="Times New Roman" w:hAnsi="Times New Roman" w:eastAsia="方正仿宋_GBK" w:cs="Times New Roman"/>
          <w:sz w:val="32"/>
          <w:szCs w:val="32"/>
        </w:rPr>
        <w:t>社会化管理，</w:t>
      </w:r>
      <w:r>
        <w:rPr>
          <w:rFonts w:hint="eastAsia" w:ascii="Times New Roman" w:hAnsi="Times New Roman" w:eastAsia="方正仿宋_GBK" w:cs="Times New Roman"/>
          <w:sz w:val="32"/>
          <w:szCs w:val="32"/>
        </w:rPr>
        <w:t>成立工作专班，详细摸清底数，科学制定举措，确保相关工作扎实稳步推进。四是精准把握政策，做好“工业处遗、违规别墅没收”工作。五是加快推进国企改革工作，按照“政府主导、独立运营、自负盈亏、发展壮大”的运营原则，协助城投公司初步建立了现代企业法人治理结构及市场化运作管理体制，以现代企业的用人机制完成了机构设置和人员配置；通过成立房地产公司、增加物业管理职能等企业化的运作，拓宽了实体经营业务渠道，完成了从零报税的融资平台到一般纳税人的转变； 4、在开展债权清收方面。认真摸清底数，全面掌握情况，制定有效措施，提高清欠效率，不断加大债权清欠回收力度。积极应对目前遗留债权普遍数额较大，债权质量不高，清收异常困难的严峻形势，明确清欠重点，加大清收频次；坚持依法清收与行政清收相结合，日常催缴与突击催缴相结合，自身催缴与</w:t>
      </w:r>
      <w:r>
        <w:rPr>
          <w:rFonts w:hint="eastAsia" w:eastAsia="方正仿宋_GBK" w:cs="Times New Roman"/>
          <w:sz w:val="32"/>
          <w:szCs w:val="32"/>
          <w:lang w:eastAsia="zh-CN"/>
        </w:rPr>
        <w:t>本级</w:t>
      </w:r>
      <w:r>
        <w:rPr>
          <w:rFonts w:hint="eastAsia" w:ascii="Times New Roman" w:hAnsi="Times New Roman" w:eastAsia="方正仿宋_GBK" w:cs="Times New Roman"/>
          <w:sz w:val="32"/>
          <w:szCs w:val="32"/>
        </w:rPr>
        <w:t>协助相结合。</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（二）统筹安排支出，强化资金保障</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面对严峻复杂的经济形势，局领导班子统筹安排支出，强化资金保障，全力克服由于人员支出占比较大、落实减税降费政策、民生政策提标等因素造成的资金调度困难，在“保工资、保运转、保民生、保稳定”的基础上，全力支持了市委、市政府各项中心工作开展，努力促进我市经济发展，基本保证了各项惠民政策落实和重点项目建设的资金需求，为加快“书香遵化、富强遵化、文明遵化”建设作出了积极贡献。一是健全社保体系。投入社会保障和就业资金，主要用于支持城市和农村居民最低生活保障提标扩面、健全城乡居民基本养老保险制度、足额发放养老金、落实城乡困难群众救助、优抚对象抚恤、退役士兵安置、支持就业创业等方面政策落实。二是发展社会事业。投入教育资金，落实城乡义务教育保障经费、中职免学费等政策、资助各类经济困难家庭学生、面向全市4万名农村小学生实施免费营养餐计划、支持全市26所中小学校及农村幼儿园新建、改扩建工程建设，优化教育布局，改善办学条件，促进教育事业发展。投入文化、体育、旅游、文物保护资金，重点支持全市公共文化服务体系建设、全域旅游示范区创建和全民健身活动开展、全力保障我市两馆一站免费开放、老放映员生活补助发放、文物维修维护等方面资金需求，进一步完善文体基础设施配置，为全市文化体育和旅游事业发展提供了有力资金保障。投入卫生健康资金，重点支持城乡居民医疗保险、行政事业单位医疗、医疗救助、公共卫生、优抚对象医疗等项目支出，进一步夯实了卫生医疗基础，不断提高公共卫生服务水平。三是优化发展环境。严格落实减税降费政策，规范政府性基金和行政事业性收费行为，及时公开目录清单，进一步巩固全市省立涉企行政事业性“零收费”成果，切实减轻企业负担，优化了我市营商环境。投入资金重点用于支持园区土地集约利用评价、园区道路修建、园区绿化保洁等工作开展，进一步增强园区整体实力，优化招商引资环境；投入资金全力支持我市扫黑除恶专项斗争、禁毒、反恐怖主义等社会治安综合治理工作开展，保障了电子警察运行维护、暑期警卫任务、信访和政法维稳等工作开展的资金需求，为社会和谐稳定发展提供了有力支持；投入大气污染防治资金，重点用于农村气代煤电代煤改造、洁净煤和炉具推广、既有建筑节能改造等项目；投入水污染防治资金，重点用于我市园区雨污管网分离改造、水库垃圾清理、黎河、沙河支流河道治理等项目，为我市生态环境面貌改善提升提供了坚强保障。四是支持乡村振兴。投入资金全力推进农业供给侧结构性改革，完善农业基础设施，提高农业生产力水平，提升农民增收能力。投入资金严格落实综改资金奖补政策，在全市196个行政村组织开展了201个“一事一议”项目建设，实施农村人居环境整治，不断提高美丽乡村建设水平。严格落实各项惠农利农政策，采取“一卡通”方式发放2020年耕地地力保护补贴及水库移民补助等资金,进一步提高了政策落实的精准性和时效性。全力支持脱贫攻坚行动开展，投入财政专项扶贫资金确保各项扶贫政策落地见效，实现了全市建档立卡贫困家庭产业扶贫全覆盖，为全市建档立卡贫困人口如期高质量脱贫，超额完成上级下达我市的减贫目标提供了坚强资金保障。</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（三）科学规范管理，加快财政改革</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在大力挖潜增收，规范支出管理的同时，为适应不断发展的经济形势，我局领导班子始终坚持开拓创新、求真务实，紧盯“三个努力建成”奋斗目标，按照财政管理体系和管理能力现代化建设要求，不断提升财政科学化、精细化管理水平，财政改革创新工作取得明显成效。</w:t>
      </w:r>
    </w:p>
    <w:p>
      <w:pPr>
        <w:numPr>
          <w:ilvl w:val="0"/>
          <w:numId w:val="1"/>
        </w:numPr>
        <w:spacing w:line="540" w:lineRule="exact"/>
        <w:ind w:left="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改革稳步推进。一是严格贯彻新《中华人民共和国预算法》，稳步实施绩效预算改革，认真落实了全部利用一体化预算管理信息系统进行项目审核、编制年度预算、预算执行监控和绩效评价等工作，按照相关要求，合理编制了</w:t>
      </w:r>
      <w:r>
        <w:rPr>
          <w:rFonts w:hint="eastAsia" w:ascii="Times New Roman" w:hAnsi="Times New Roman" w:eastAsia="方正仿宋_GBK" w:cs="Times New Roman"/>
          <w:sz w:val="32"/>
          <w:szCs w:val="32"/>
          <w:lang w:eastAsia="zh-CN"/>
        </w:rPr>
        <w:t>2022</w:t>
      </w:r>
      <w:r>
        <w:rPr>
          <w:rFonts w:hint="eastAsia" w:ascii="Times New Roman" w:hAnsi="Times New Roman" w:eastAsia="方正仿宋_GBK" w:cs="Times New Roman"/>
          <w:sz w:val="32"/>
          <w:szCs w:val="32"/>
        </w:rPr>
        <w:t>年绩效预算，使全市预算编制工作更加科学化、规范化、精细化；同时，探索实行了向社会聘请第三方机构参与绩效评价工作的新方法，进一步提高财政资金使用效益，保证财政资金分配和使用更加科学高效。二是继续深化乡镇财政体制改革。认真落实《乡镇财政管理体制改革暂行办法》，坚持遵照“体现目标考核激励、体现财权事权相统一”的原则，深入推进乡镇财政体制改革，严格落实奖惩政策，不断调动乡镇（街道）、园区招商引资上项目、增收增效的积极性，有效促进了乡镇区域发展，为全市财政收入增长提供有力支撑。</w:t>
      </w:r>
    </w:p>
    <w:p>
      <w:pPr>
        <w:numPr>
          <w:ilvl w:val="0"/>
          <w:numId w:val="1"/>
        </w:numPr>
        <w:spacing w:line="540" w:lineRule="exact"/>
        <w:ind w:left="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财政管理更加科学。一是政府采购监督持续加强，政府采购范围和资金规模不断扩大，政府采购资金整体效益显著增强，政府采购的科学性、规范性进一步提升。</w:t>
      </w:r>
    </w:p>
    <w:p>
      <w:pPr>
        <w:numPr>
          <w:ilvl w:val="0"/>
          <w:numId w:val="1"/>
        </w:numPr>
        <w:spacing w:line="540" w:lineRule="exact"/>
        <w:ind w:left="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理财能力显著提升。一是按照全市“漠视侵害群众利益问题”专项治理工作要求，认真开展了惠民政策资金使用问题专项清理等行动，深入开展了产业扶贫资金使用情况检查，科学制定方法举措，不断加大监督力度，切实维护财经纪律，确保资金安全运行。二是全面落实财政预决算公开制度，在政府网站平台及时全面公开财政预决算执行情况，广泛接受社会各界监督，确保财政资金使用公平、公正、公开、透明。三是强化债务风险防控。及时修订完善《遵化市本级政府债务偿还和风险化解规划》和《遵化市政府性债务风险应急处置预案》，严格落实各项措施，确保我市债务率逐步降低；认真开展全市政府隐性债务清查统计工作，制定《遵化市政府隐性债务化解方案》，明确隐性债务化解目标措施，坚守不发生系统性风险的底线。</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4、争取资金成效显著。一是奋力争取上级资金。紧盯上级政策信息，精准把握资金指向，采取更加主动的方式努力向上争取更多资金支持；同时，积极协助市直各</w:t>
      </w:r>
      <w:r>
        <w:rPr>
          <w:rFonts w:hint="eastAsia" w:eastAsia="方正仿宋_GBK" w:cs="Times New Roman"/>
          <w:sz w:val="32"/>
          <w:szCs w:val="32"/>
          <w:lang w:eastAsia="zh-CN"/>
        </w:rPr>
        <w:t>本级</w:t>
      </w:r>
      <w:r>
        <w:rPr>
          <w:rFonts w:hint="eastAsia" w:ascii="Times New Roman" w:hAnsi="Times New Roman" w:eastAsia="方正仿宋_GBK" w:cs="Times New Roman"/>
          <w:sz w:val="32"/>
          <w:szCs w:val="32"/>
        </w:rPr>
        <w:t>做好项目谋划储备工作，主动搞好项目对接，严格落实奖惩政策，不断提高各</w:t>
      </w:r>
      <w:r>
        <w:rPr>
          <w:rFonts w:hint="eastAsia" w:eastAsia="方正仿宋_GBK" w:cs="Times New Roman"/>
          <w:sz w:val="32"/>
          <w:szCs w:val="32"/>
          <w:lang w:eastAsia="zh-CN"/>
        </w:rPr>
        <w:t>本级</w:t>
      </w:r>
      <w:r>
        <w:rPr>
          <w:rFonts w:hint="eastAsia" w:ascii="Times New Roman" w:hAnsi="Times New Roman" w:eastAsia="方正仿宋_GBK" w:cs="Times New Roman"/>
          <w:sz w:val="32"/>
          <w:szCs w:val="32"/>
        </w:rPr>
        <w:t>争取资金的积极性，增加地方可用财力。</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三、强化政治建设，提升领导能力</w:t>
      </w:r>
    </w:p>
    <w:p>
      <w:pPr>
        <w:spacing w:line="540" w:lineRule="exact"/>
        <w:ind w:firstLine="63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今年以来，局党组始终坚持以习近平新时代中国特色社会主义思想为指引，强化思想认识，硬化方法举措，严格落实上级部署，把党的思想政治建设放在重要位置来抓。一是强化思想引领，牢树大局意识。结合“不忘初心、牢记使命”主题教育开展，积极探索实践多样化学习教育方式，组织财政干部职工开展更为深入、高效的政治理论学习活动，引领财政人员始终坚持讲政治、顾大局，增强“四个意识”、做到“两个维护”，严格执行党的路线、方针、政策，服从党的集中统一领导，紧密围绕在党中央周围扎实开展工作，立足财政本职，认真落实好风险防范化解、精准脱贫、污染防治等上级各项决策部署。二是坚定政治立场，保持政治定力。充分发挥党组织战斗堡垒作用，通过集中学习党章党规、开展红色实践教育、党组书记（支部书记）讲党课等多样化方式，引领财政干部职工不断接受思想洗礼，提升党性修养，坚定理想信念，做到真信笃行，在大是大非面前始终保持头脑清醒，立场坚定，时刻牢记“为中国人民谋幸福，为中华民族谋复兴”的初心使命，依法依规行使权力，全心全意为民服务。三是严守纪律规矩，净化政治生态。深刻认识到良好政治生态对推动财政管理体系和管理能力现代化建设的重要保障作用，严守党的政治纪律和政治规矩，坚定不移地执行“五个必须”，态度鲜明地抵制“七个有之”，全力营造“风清气正，干净清爽”的良好政治生态环境，坚决避免自由主义、山头主义和宗派主义的滋生蔓延。</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四、强化廉政意识，提升财政形象</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了不断提高财政干部职工廉洁从政意识，强化党性修养，牢记宗旨理念，持续优化营商环境，确保以更高的效率、更优的质量服务群众，局党组始终将依法理财、廉洁从政作为财政工作开展的一项硬性要求，严抓常抓。一是加强组织督导，扎实履行责任。局党组严格落实党风廉政建设主体责任，年初成立了以局长为组长，其他班子成员为副组长，科室负责人为成员的党风廉政建设工作领导小组，同时印发了年度党风廉政建设工作要点，明确任务目标，细化责任分解，定期组织召开会议，对我局各阶段党风廉政建设工作开展进行研究部署、深入分析查找问题不足，科学谋划制定改进措施，始终坚持党风廉政建设与财政业务工作同谋划、同部署、同推进、同问效，确保了我局年度党风廉政建设工作的扎实稳步开展。二是硬化方法举措，确保高效推进。年初，局党组及时组织召开动员大会，全面部署党风廉政建设工作，科学制定责任清单，级级签订责任状，全力推动党风廉政建设责任落实，为年度工作开展提供坚实的廉政保障；年内，定期组织开展警示教育活动，强化人员遵规守纪意识，接受廉政思想洗礼；按时与干部职工开展廉政谈话提醒，及时了解思想状况，做到苗头性、倾向性问题及早发现，普遍性、系统性问题坚决遏制；严格落实民主集中制、重大事项请示报告、“三重一大”、“四不一末”等</w:t>
      </w:r>
      <w:r>
        <w:rPr>
          <w:rFonts w:hint="eastAsia" w:eastAsia="方正仿宋_GBK" w:cs="Times New Roman"/>
          <w:sz w:val="32"/>
          <w:szCs w:val="32"/>
          <w:lang w:eastAsia="zh-CN"/>
        </w:rPr>
        <w:t>党风廉政建设制度</w:t>
      </w:r>
      <w:r>
        <w:rPr>
          <w:rFonts w:hint="eastAsia" w:ascii="Times New Roman" w:hAnsi="Times New Roman" w:eastAsia="方正仿宋_GBK" w:cs="Times New Roman"/>
          <w:sz w:val="32"/>
          <w:szCs w:val="32"/>
        </w:rPr>
        <w:t>，规范权力运行，建立廉政长效机制；年底，按时召开领导班子专题会议，全面听取班子成员党风廉政建设责任履行情况，认真提出意见要求，促进完善提升。通过各项工作开展，切实做到了党风廉政建设压力层层传导，责任级级落实。三是强化作风建设，优质服务群众。以优化营商环境为抓手，进一步强化人员宗旨理念意识，提高工作效能，改进服务方式，优化服务水平，广泛接受社会群众监督。严格落实中央八项规定精神，厉行勤俭节约，抵制铺张浪费，整顿文风会风；扎实开展纠正“四风”工作，健全完善制度，坚持求真务实，密切联系群众，坚决避免形式主义、官僚主义、享乐主义和奢靡之风的滋生蔓延，全力维护财政良好社会形象。</w:t>
      </w:r>
    </w:p>
    <w:p>
      <w:pPr>
        <w:autoSpaceDE w:val="0"/>
        <w:autoSpaceDN w:val="0"/>
        <w:adjustRightInd w:val="0"/>
        <w:ind w:left="198" w:firstLine="640" w:firstLineChars="200"/>
        <w:jc w:val="left"/>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（二）分类绩效目标：</w:t>
      </w:r>
    </w:p>
    <w:p>
      <w:pPr>
        <w:spacing w:line="500" w:lineRule="exact"/>
        <w:ind w:firstLine="560"/>
        <w:rPr>
          <w:rFonts w:ascii="Times New Roman" w:hAnsi="Times New Roman" w:eastAsia="方正仿宋_GBK" w:cs="方正仿宋_GBK"/>
          <w:sz w:val="32"/>
          <w:szCs w:val="32"/>
        </w:rPr>
      </w:pPr>
      <w:r>
        <w:rPr>
          <w:rFonts w:ascii="方正楷体_GBK" w:eastAsia="方正楷体_GBK"/>
          <w:b/>
          <w:sz w:val="28"/>
        </w:rPr>
        <w:t xml:space="preserve"> </w:t>
      </w:r>
      <w:r>
        <w:rPr>
          <w:rFonts w:hint="eastAsia" w:ascii="Times New Roman" w:hAnsi="Times New Roman" w:eastAsia="方正仿宋_GBK" w:cs="方正仿宋_GBK"/>
          <w:sz w:val="32"/>
          <w:szCs w:val="32"/>
        </w:rPr>
        <w:t>一、继续加大治税管费力度，确保财政收入应收尽收。一是继续结合国、地税</w:t>
      </w:r>
      <w:r>
        <w:rPr>
          <w:rFonts w:hint="eastAsia" w:eastAsia="方正仿宋_GBK" w:cs="方正仿宋_GBK"/>
          <w:sz w:val="32"/>
          <w:szCs w:val="32"/>
          <w:lang w:eastAsia="zh-CN"/>
        </w:rPr>
        <w:t>本级</w:t>
      </w:r>
      <w:r>
        <w:rPr>
          <w:rFonts w:hint="eastAsia" w:ascii="Times New Roman" w:hAnsi="Times New Roman" w:eastAsia="方正仿宋_GBK" w:cs="方正仿宋_GBK"/>
          <w:sz w:val="32"/>
          <w:szCs w:val="32"/>
        </w:rPr>
        <w:t>，进一步强化组织收入调度，认真分析税收中存在的问题，并采取超常措施，加强税收征管，防止跑冒滴漏现象，努力实现应收尽收。二是主动加强对主体税种和地方税种的分析和监控，巩固主体税源，克服</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重大税、轻小税</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思想，深入挖掘地方税征收潜力，努力增加地方可用财力；对照周边地区，逐税种分析差距，研究对策，进一步拓展税源空间；同时，重点跟踪已完工的重点项目，及时纳入税收监控范围，努力实现财政收入增长与经济发展同步。三是继续深入开展综合治税工作，积极协同、配合相关</w:t>
      </w:r>
      <w:r>
        <w:rPr>
          <w:rFonts w:hint="eastAsia" w:eastAsia="方正仿宋_GBK" w:cs="方正仿宋_GBK"/>
          <w:sz w:val="32"/>
          <w:szCs w:val="32"/>
          <w:lang w:eastAsia="zh-CN"/>
        </w:rPr>
        <w:t>本级</w:t>
      </w:r>
      <w:r>
        <w:rPr>
          <w:rFonts w:hint="eastAsia" w:ascii="Times New Roman" w:hAnsi="Times New Roman" w:eastAsia="方正仿宋_GBK" w:cs="方正仿宋_GBK"/>
          <w:sz w:val="32"/>
          <w:szCs w:val="32"/>
        </w:rPr>
        <w:t>，深入重点企业了解生产、经营状况，掌握当地税源结构。及时组织召开财税形势分析调度会，研究分析财税形势，互通情况，研究对策，形成合力，共同促进全市财政收入稳定增长。四是加强国有资产管理和债权清收工作。在充分摸清我市国有资产底数，建立好台账的基础上，要逐一拿出管理和具体处置方案，争取尽快变现，实现收益。要进一步加强对国有资产出租、出借管理，最大限度地盘活资源，增加收入；对需处置的国有资产，加快处置进程，尽早回收资金。加快存量土地挂牌出让，增加土地收益。加大清欠筹资力度。对基金会原有债权，在摸清债权底数的基础上，采取有效的措施，深入到企业工商户中进行催缴，必要时采取法律的手段进行催讨。</w:t>
      </w:r>
    </w:p>
    <w:p>
      <w:pPr>
        <w:spacing w:line="500" w:lineRule="exact"/>
        <w:ind w:firstLine="56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千方百计调度好资金，努力促进全年预算收支平衡。一是认真贯彻新《中华人民共和国预算法》，坚决执行市委、市政府从严控制支出要求，严格控制一般性支出，不断降低行政运行成本，在保工资、保运转、保民生的基础上，集中财力确保市委、市政府的重大决策和重点项目支出，努力实现全年预算收支平衡。</w:t>
      </w:r>
    </w:p>
    <w:p>
      <w:pPr>
        <w:spacing w:line="500" w:lineRule="exact"/>
        <w:ind w:firstLine="56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是按照市委、市政府会议精神，千方百计筹措资金支持重点项目建设，逐步完善激励机制，争取有更多的项目和资金向我市倾斜，以项目促产业，以产业促财政增收。三是积极调度财政资金，对教育、卫生、社会保障和就业、公共服务、社会治安等</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民生工程</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资金千方百计予以保证，充分体现社会公平，让发展成果更多更公平惠及全市人民。四是继续牢固树立过紧日子的思想，坚持厉行节约，强化预算约束，严格控制和压缩一般性财政支出，大力降低行政成本，坚决反对铺张浪费行为，最大限度地节约财政资金。</w:t>
      </w:r>
    </w:p>
    <w:p>
      <w:pPr>
        <w:spacing w:line="500" w:lineRule="exact"/>
        <w:ind w:firstLine="56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三、深化财政管理改革，进一步提高财政监管水平。一是深化财政管理改革。进一步加强预算绩效改革知识培训，特别是绩效预算软件操作方面的，使全市各预算单位财务和</w:t>
      </w:r>
      <w:r>
        <w:rPr>
          <w:rFonts w:hint="eastAsia" w:eastAsia="方正仿宋_GBK" w:cs="方正仿宋_GBK"/>
          <w:sz w:val="32"/>
          <w:szCs w:val="32"/>
          <w:lang w:eastAsia="zh-CN"/>
        </w:rPr>
        <w:t>本级</w:t>
      </w:r>
      <w:r>
        <w:rPr>
          <w:rFonts w:hint="eastAsia" w:ascii="Times New Roman" w:hAnsi="Times New Roman" w:eastAsia="方正仿宋_GBK" w:cs="方正仿宋_GBK"/>
          <w:sz w:val="32"/>
          <w:szCs w:val="32"/>
        </w:rPr>
        <w:t>人员都能熟悉操作软件流程，为今后的预算编制以及预算执行打好基础；进一步深化国库电子集中支付制度改革，完善运作，严密程序，提高资金的规范性、安全性和有效性；继续健全政府采购制度体系，加大政府购买服务宣传力度，扩大政府采购规模，切实发挥政府采购政策功能，规范政府采购行为；二是加强乡镇财政管理。继续执行新的市乡财政体制，引导乡镇适应新体制的变化，合理利用当地资源，狠抓项目建设，扩大财源基础，努力增强乡镇财政的发展后劲；要加强乡镇财政的业务知识培训力度，继续强化对乡镇预算编制和执行的指导和监督力度，切实提高乡镇财政的管理水平。三是加强财政监督管理。继续建立健全财政监督机制，不断加大涉及大额公共支出和群众切身利益的财政资金使用情况的监管力度；继续推进财政支出绩效评价工作，切实提高财政资金绩效管理水平；加强和完善会计、审计、资产评估、工程编审等基础工作，预防各类违反财经法规问题的发生。四是加强债务管理。进一步完善债务资金管理暂行办法，将全市债务结合各</w:t>
      </w:r>
      <w:r>
        <w:rPr>
          <w:rFonts w:hint="eastAsia" w:eastAsia="方正仿宋_GBK" w:cs="方正仿宋_GBK"/>
          <w:sz w:val="32"/>
          <w:szCs w:val="32"/>
          <w:lang w:eastAsia="zh-CN"/>
        </w:rPr>
        <w:t>本级</w:t>
      </w:r>
      <w:r>
        <w:rPr>
          <w:rFonts w:hint="eastAsia" w:ascii="Times New Roman" w:hAnsi="Times New Roman" w:eastAsia="方正仿宋_GBK" w:cs="方正仿宋_GBK"/>
          <w:sz w:val="32"/>
          <w:szCs w:val="32"/>
        </w:rPr>
        <w:t>再进行详细摸底，真正摸清债务底数。同时，针对我市的财力状况，积极筹措资金，尽可能保证政府到期债务及时偿还，切实把政府债务风险在可控制范围之内。</w:t>
      </w:r>
    </w:p>
    <w:p>
      <w:pPr>
        <w:spacing w:line="500" w:lineRule="exact"/>
        <w:ind w:firstLine="640" w:firstLineChars="200"/>
        <w:jc w:val="left"/>
        <w:outlineLvl w:val="1"/>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(三)工作保障措施</w:t>
      </w:r>
      <w:bookmarkStart w:id="1" w:name="_Toc16719"/>
      <w:bookmarkStart w:id="2" w:name="_Toc14119"/>
      <w:bookmarkStart w:id="3" w:name="_Toc9320"/>
      <w:r>
        <w:rPr>
          <w:rFonts w:hint="eastAsia" w:ascii="Times New Roman" w:hAnsi="Times New Roman" w:eastAsia="方正仿宋_GBK" w:cs="方正仿宋_GBK"/>
          <w:vanish/>
          <w:sz w:val="32"/>
          <w:szCs w:val="32"/>
        </w:rPr>
        <w:t>{ TC 工作保障措施 \f A \l 1 }</w:t>
      </w:r>
      <w:bookmarkEnd w:id="1"/>
      <w:bookmarkEnd w:id="2"/>
      <w:bookmarkEnd w:id="3"/>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一、如何确保财政收入应收尽收。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一是继续结合国、地税</w:t>
      </w:r>
      <w:r>
        <w:rPr>
          <w:rFonts w:hint="eastAsia" w:eastAsia="方正仿宋_GBK" w:cs="方正仿宋_GBK"/>
          <w:sz w:val="32"/>
          <w:szCs w:val="32"/>
          <w:lang w:eastAsia="zh-CN"/>
        </w:rPr>
        <w:t>本级</w:t>
      </w:r>
      <w:r>
        <w:rPr>
          <w:rFonts w:ascii="Times New Roman" w:hAnsi="Times New Roman" w:eastAsia="方正仿宋_GBK" w:cs="方正仿宋_GBK"/>
          <w:sz w:val="32"/>
          <w:szCs w:val="32"/>
        </w:rPr>
        <w:t>，进一步强化组织收入调度，认真分析税收中存在的问题，并采取超常措施，加强税收征管，防止跑冒滴漏现象，努力实现应收尽收。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二是主动加强对主体税种和地方税种的分析和监控，巩固主体税源，克服“重大税、轻小税”思想，深入挖掘地方税征收潜力，努力增加地方可用财力；对照周边地区，逐税种分析差距，研究对策，进一步拓展税源空间；同时，重点跟踪已完工的重点项目，及时纳入税收监控范围，努力实现财政收入增长与经济发展同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三是继续深入开展综合治税工作，积极协同、配合相关</w:t>
      </w:r>
      <w:r>
        <w:rPr>
          <w:rFonts w:hint="eastAsia" w:eastAsia="方正仿宋_GBK" w:cs="方正仿宋_GBK"/>
          <w:sz w:val="32"/>
          <w:szCs w:val="32"/>
          <w:lang w:eastAsia="zh-CN"/>
        </w:rPr>
        <w:t>本级</w:t>
      </w:r>
      <w:r>
        <w:rPr>
          <w:rFonts w:ascii="Times New Roman" w:hAnsi="Times New Roman" w:eastAsia="方正仿宋_GBK" w:cs="方正仿宋_GBK"/>
          <w:sz w:val="32"/>
          <w:szCs w:val="32"/>
        </w:rPr>
        <w:t>，深入重点企业了解生产、经营状况，掌握当地税源结构。及时组织召开财税形势分析调度会，研究分析财税形势，互通情况，研究对策，形成合力，共同促进全市财政收入稳定增长。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四是加强国有资产管理和债权清收工作。在充分摸清我市国有资产底数，建立好台账的基础上，要逐一拿出管理和具体处置方案，争取尽快变现，实现收益。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二、如何调度好资金，促进全年预算收支平衡。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一是认真贯彻新《中华人民共和国预算法》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二是按照市委、市政府会议精神，千方百计筹措资金支持重点项目建设，逐步完善激励机制，争取有更多的项目和资金向我市倾斜，以项目促产业，以产业促财政增收。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三是积极调度财政资金，对教育、卫生、社会保障和就业、公共服务、社会治安等“民生工程”资金千方百计予以保证，充分体现社会公平，让发展成果更多更公平惠及全市人民。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四是继续牢固树立过紧日子的思想，坚持厉行节约，强化预算约束，严格控制和压缩一般性财政支出，大力降低行政成本，坚决反对铺张浪费行为，最大限度地节约财政资金。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三、深化财政管理改革，进一步提高财政监管水平。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一是深化财政管理改革。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二是加强乡镇财政管理。</w:t>
      </w:r>
    </w:p>
    <w:p>
      <w:pPr>
        <w:spacing w:line="500" w:lineRule="exact"/>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三是加强财政监督管理。</w:t>
      </w:r>
    </w:p>
    <w:p>
      <w:pPr>
        <w:outlineLvl w:val="0"/>
        <w:rPr>
          <w:rFonts w:ascii="Times New Roman" w:hAnsi="Times New Roman" w:eastAsia="方正仿宋_GBK" w:cs="方正仿宋_GBK"/>
          <w:sz w:val="32"/>
          <w:szCs w:val="32"/>
        </w:rPr>
      </w:pPr>
    </w:p>
    <w:p>
      <w:pPr>
        <w:ind w:firstLine="560"/>
        <w:rPr>
          <w:rFonts w:hint="eastAsia" w:ascii="楷体_GB2312" w:hAnsi="黑体" w:eastAsia="楷体_GB2312" w:cs="楷体_GB2312"/>
          <w:b/>
          <w:bCs/>
          <w:sz w:val="32"/>
          <w:szCs w:val="32"/>
        </w:rPr>
      </w:pPr>
    </w:p>
    <w:p>
      <w:pPr>
        <w:ind w:firstLine="560"/>
        <w:rPr>
          <w:rFonts w:hint="eastAsia" w:ascii="楷体_GB2312" w:hAnsi="黑体" w:eastAsia="楷体_GB2312" w:cs="楷体_GB2312"/>
          <w:b/>
          <w:bCs/>
          <w:sz w:val="32"/>
          <w:szCs w:val="32"/>
        </w:rPr>
      </w:pPr>
    </w:p>
    <w:p>
      <w:pPr>
        <w:ind w:firstLine="560"/>
        <w:rPr>
          <w:rFonts w:hint="eastAsia" w:ascii="楷体_GB2312" w:hAnsi="黑体" w:eastAsia="楷体_GB2312" w:cs="楷体_GB2312"/>
          <w:b/>
          <w:bCs/>
          <w:sz w:val="32"/>
          <w:szCs w:val="32"/>
        </w:rPr>
      </w:pPr>
    </w:p>
    <w:p>
      <w:pPr>
        <w:ind w:firstLine="560"/>
        <w:rPr>
          <w:rFonts w:hint="eastAsia" w:ascii="楷体_GB2312" w:hAnsi="黑体" w:eastAsia="楷体_GB2312" w:cs="楷体_GB2312"/>
          <w:b/>
          <w:bCs/>
          <w:sz w:val="32"/>
          <w:szCs w:val="32"/>
        </w:rPr>
      </w:pPr>
    </w:p>
    <w:p>
      <w:pPr>
        <w:ind w:firstLine="560"/>
        <w:rPr>
          <w:rFonts w:hint="eastAsia" w:ascii="楷体_GB2312" w:hAnsi="黑体" w:eastAsia="楷体_GB2312" w:cs="楷体_GB2312"/>
          <w:b/>
          <w:bCs/>
          <w:sz w:val="32"/>
          <w:szCs w:val="32"/>
        </w:rPr>
      </w:pPr>
    </w:p>
    <w:p>
      <w:pPr>
        <w:ind w:firstLine="560"/>
        <w:rPr>
          <w:rFonts w:hint="eastAsia" w:ascii="楷体_GB2312" w:hAnsi="黑体" w:eastAsia="楷体_GB2312" w:cs="楷体_GB2312"/>
          <w:b/>
          <w:bCs/>
          <w:sz w:val="32"/>
          <w:szCs w:val="32"/>
        </w:rPr>
      </w:pPr>
    </w:p>
    <w:p>
      <w:pPr>
        <w:ind w:firstLine="560"/>
        <w:rPr>
          <w:rFonts w:hint="eastAsia" w:ascii="楷体_GB2312" w:hAnsi="黑体" w:eastAsia="楷体_GB2312" w:cs="楷体_GB2312"/>
          <w:b/>
          <w:bCs/>
          <w:sz w:val="32"/>
          <w:szCs w:val="32"/>
        </w:rPr>
      </w:pPr>
    </w:p>
    <w:p>
      <w:pPr>
        <w:ind w:firstLine="560"/>
        <w:rPr>
          <w:rFonts w:hint="eastAsia" w:ascii="楷体_GB2312" w:hAnsi="黑体" w:eastAsia="楷体_GB2312" w:cs="楷体_GB2312"/>
          <w:b/>
          <w:bCs/>
          <w:sz w:val="32"/>
          <w:szCs w:val="32"/>
        </w:rPr>
      </w:pPr>
    </w:p>
    <w:p>
      <w:pPr>
        <w:ind w:firstLine="560"/>
        <w:rPr>
          <w:rFonts w:hint="eastAsia" w:ascii="楷体_GB2312" w:hAnsi="黑体" w:eastAsia="楷体_GB2312" w:cs="楷体_GB2312"/>
          <w:b/>
          <w:bCs/>
          <w:sz w:val="32"/>
          <w:szCs w:val="32"/>
        </w:rPr>
      </w:pPr>
    </w:p>
    <w:p>
      <w:pPr>
        <w:ind w:firstLine="560"/>
        <w:rPr>
          <w:rFonts w:hint="eastAsia" w:ascii="楷体_GB2312" w:hAnsi="黑体" w:eastAsia="楷体_GB2312" w:cs="楷体_GB2312"/>
          <w:b/>
          <w:bCs/>
          <w:sz w:val="32"/>
          <w:szCs w:val="32"/>
        </w:rPr>
      </w:pPr>
    </w:p>
    <w:p>
      <w:pPr>
        <w:ind w:firstLine="560"/>
        <w:rPr>
          <w:rFonts w:hint="eastAsia" w:ascii="楷体_GB2312" w:hAnsi="黑体" w:eastAsia="楷体_GB2312" w:cs="楷体_GB2312"/>
          <w:b/>
          <w:bCs/>
          <w:sz w:val="32"/>
          <w:szCs w:val="32"/>
        </w:rPr>
      </w:pPr>
    </w:p>
    <w:p>
      <w:pPr>
        <w:ind w:firstLine="560"/>
        <w:rPr>
          <w:rFonts w:ascii="楷体_GB2312" w:hAnsi="Times New Roman" w:eastAsia="楷体_GB2312" w:cs="Times New Roman"/>
          <w:b/>
          <w:bCs/>
          <w:sz w:val="32"/>
          <w:szCs w:val="32"/>
        </w:rPr>
      </w:pPr>
      <w:r>
        <w:rPr>
          <w:rFonts w:hint="eastAsia" w:ascii="楷体_GB2312" w:hAnsi="黑体" w:eastAsia="楷体_GB2312" w:cs="楷体_GB2312"/>
          <w:b/>
          <w:bCs/>
          <w:sz w:val="32"/>
          <w:szCs w:val="32"/>
        </w:rPr>
        <w:t>（三）</w:t>
      </w:r>
      <w:r>
        <w:rPr>
          <w:rFonts w:hint="eastAsia" w:ascii="楷体_GB2312" w:hAnsi="黑体" w:eastAsia="楷体_GB2312" w:cs="楷体_GB2312"/>
          <w:b/>
          <w:bCs/>
          <w:sz w:val="32"/>
          <w:szCs w:val="32"/>
          <w:lang w:eastAsia="zh-CN"/>
        </w:rPr>
        <w:t>本级</w:t>
      </w:r>
      <w:r>
        <w:rPr>
          <w:rFonts w:hint="eastAsia" w:ascii="楷体_GB2312" w:hAnsi="黑体" w:eastAsia="楷体_GB2312" w:cs="楷体_GB2312"/>
          <w:b/>
          <w:bCs/>
          <w:sz w:val="32"/>
          <w:szCs w:val="32"/>
        </w:rPr>
        <w:t>职责及工作活动绩效目标指标：</w:t>
      </w:r>
    </w:p>
    <w:bookmarkEnd w:id="0"/>
    <w:p>
      <w:pPr>
        <w:ind w:firstLine="4480" w:firstLineChars="1400"/>
        <w:jc w:val="both"/>
        <w:outlineLvl w:val="0"/>
        <w:rPr>
          <w:rFonts w:hint="eastAsia" w:ascii="方正小标宋_GBK" w:eastAsia="方正小标宋_GBK" w:cs="方正小标宋_GBK"/>
          <w:sz w:val="32"/>
          <w:szCs w:val="32"/>
        </w:rPr>
      </w:pPr>
      <w:bookmarkStart w:id="4" w:name="_Toc504489147"/>
      <w:r>
        <w:rPr>
          <w:rFonts w:hint="eastAsia" w:ascii="方正小标宋_GBK" w:eastAsia="方正小标宋_GBK" w:cs="方正小标宋_GBK"/>
          <w:sz w:val="32"/>
          <w:szCs w:val="32"/>
          <w:lang w:eastAsia="zh-CN"/>
        </w:rPr>
        <w:t>本级</w:t>
      </w:r>
      <w:r>
        <w:rPr>
          <w:rFonts w:hint="eastAsia" w:ascii="方正小标宋_GBK" w:eastAsia="方正小标宋_GBK" w:cs="方正小标宋_GBK"/>
          <w:sz w:val="32"/>
          <w:szCs w:val="32"/>
        </w:rPr>
        <w:t>职责</w:t>
      </w:r>
      <w:r>
        <w:rPr>
          <w:rFonts w:ascii="方正小标宋_GBK" w:eastAsia="方正小标宋_GBK" w:cs="方正小标宋_GBK"/>
          <w:sz w:val="32"/>
          <w:szCs w:val="32"/>
        </w:rPr>
        <w:t>-</w:t>
      </w:r>
      <w:r>
        <w:rPr>
          <w:rFonts w:hint="eastAsia" w:ascii="方正小标宋_GBK" w:eastAsia="方正小标宋_GBK" w:cs="方正小标宋_GBK"/>
          <w:sz w:val="32"/>
          <w:szCs w:val="32"/>
        </w:rPr>
        <w:t>工作活动绩效目标</w:t>
      </w:r>
      <w:bookmarkEnd w:id="4"/>
    </w:p>
    <w:p>
      <w:pPr>
        <w:ind w:firstLine="4480" w:firstLineChars="1400"/>
        <w:jc w:val="both"/>
        <w:outlineLvl w:val="0"/>
        <w:rPr>
          <w:rFonts w:hint="eastAsia" w:ascii="方正小标宋_GBK" w:eastAsia="方正小标宋_GBK" w:cs="方正小标宋_GBK"/>
          <w:sz w:val="32"/>
          <w:szCs w:val="32"/>
        </w:rPr>
      </w:pPr>
    </w:p>
    <w:p>
      <w:pPr>
        <w:spacing w:before="0" w:after="0"/>
        <w:ind w:firstLine="560"/>
        <w:jc w:val="left"/>
        <w:outlineLvl w:val="3"/>
      </w:pPr>
      <w:bookmarkStart w:id="5" w:name="_Toc_4_4_0000000004"/>
      <w:r>
        <w:rPr>
          <w:rFonts w:ascii="方正仿宋_GBK" w:hAnsi="方正仿宋_GBK" w:eastAsia="方正仿宋_GBK" w:cs="方正仿宋_GBK"/>
          <w:color w:val="000000"/>
          <w:sz w:val="28"/>
        </w:rPr>
        <w:t>1.财政综合业务管理经费绩效目标表</w:t>
      </w:r>
      <w:bookmarkEnd w:id="5"/>
    </w:p>
    <w:tbl>
      <w:tblPr>
        <w:tblStyle w:val="12"/>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8"/>
        <w:gridCol w:w="2114"/>
        <w:gridCol w:w="2525"/>
        <w:gridCol w:w="2884"/>
        <w:gridCol w:w="1470"/>
        <w:gridCol w:w="1483"/>
        <w:gridCol w:w="182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14" w:type="dxa"/>
            <w:gridSpan w:val="6"/>
            <w:tcBorders>
              <w:top w:val="single" w:color="FFFFFF" w:sz="6" w:space="0"/>
              <w:left w:val="single" w:color="FFFFFF" w:sz="6" w:space="0"/>
              <w:right w:val="single" w:color="FFFFFF" w:sz="6" w:space="0"/>
            </w:tcBorders>
            <w:vAlign w:val="center"/>
          </w:tcPr>
          <w:p>
            <w:pPr>
              <w:pStyle w:val="21"/>
            </w:pPr>
            <w:r>
              <w:t>318001遵化市财政局本级</w:t>
            </w:r>
          </w:p>
        </w:tc>
        <w:tc>
          <w:tcPr>
            <w:tcW w:w="1824"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23"/>
            </w:pPr>
            <w:r>
              <w:t>项目编码</w:t>
            </w:r>
          </w:p>
        </w:tc>
        <w:tc>
          <w:tcPr>
            <w:tcW w:w="4639" w:type="dxa"/>
            <w:gridSpan w:val="2"/>
            <w:tcBorders>
              <w:left w:val="single" w:color="000000" w:sz="6" w:space="0"/>
            </w:tcBorders>
            <w:vAlign w:val="center"/>
          </w:tcPr>
          <w:p>
            <w:pPr>
              <w:pStyle w:val="24"/>
            </w:pPr>
            <w:r>
              <w:t>13028122P00LU3910002U</w:t>
            </w:r>
          </w:p>
        </w:tc>
        <w:tc>
          <w:tcPr>
            <w:tcW w:w="2884" w:type="dxa"/>
            <w:tcBorders>
              <w:left w:val="single" w:color="000000" w:sz="6" w:space="0"/>
            </w:tcBorders>
            <w:vAlign w:val="center"/>
          </w:tcPr>
          <w:p>
            <w:pPr>
              <w:pStyle w:val="23"/>
            </w:pPr>
            <w:r>
              <w:t>项目名称</w:t>
            </w:r>
          </w:p>
        </w:tc>
        <w:tc>
          <w:tcPr>
            <w:tcW w:w="4777" w:type="dxa"/>
            <w:gridSpan w:val="3"/>
            <w:tcBorders>
              <w:left w:val="single" w:color="000000" w:sz="6" w:space="0"/>
            </w:tcBorders>
            <w:vAlign w:val="center"/>
          </w:tcPr>
          <w:p>
            <w:pPr>
              <w:pStyle w:val="24"/>
            </w:pPr>
            <w:r>
              <w:t>财政综合业务管理经费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Merge w:val="restart"/>
            <w:vAlign w:val="center"/>
          </w:tcPr>
          <w:p>
            <w:pPr>
              <w:pStyle w:val="23"/>
            </w:pPr>
            <w:r>
              <w:t>预算规模及资金用途</w:t>
            </w:r>
          </w:p>
        </w:tc>
        <w:tc>
          <w:tcPr>
            <w:tcW w:w="2114" w:type="dxa"/>
            <w:tcBorders>
              <w:left w:val="single" w:color="000000" w:sz="6" w:space="0"/>
            </w:tcBorders>
            <w:vAlign w:val="center"/>
          </w:tcPr>
          <w:p>
            <w:pPr>
              <w:pStyle w:val="23"/>
            </w:pPr>
            <w:r>
              <w:t>预算数</w:t>
            </w:r>
          </w:p>
        </w:tc>
        <w:tc>
          <w:tcPr>
            <w:tcW w:w="2525" w:type="dxa"/>
            <w:tcBorders>
              <w:left w:val="single" w:color="000000" w:sz="6" w:space="0"/>
            </w:tcBorders>
            <w:vAlign w:val="center"/>
          </w:tcPr>
          <w:p>
            <w:pPr>
              <w:pStyle w:val="24"/>
            </w:pPr>
            <w:r>
              <w:t>90.00</w:t>
            </w:r>
          </w:p>
        </w:tc>
        <w:tc>
          <w:tcPr>
            <w:tcW w:w="2884" w:type="dxa"/>
            <w:tcBorders>
              <w:left w:val="single" w:color="000000" w:sz="6" w:space="0"/>
            </w:tcBorders>
            <w:vAlign w:val="center"/>
          </w:tcPr>
          <w:p>
            <w:pPr>
              <w:pStyle w:val="23"/>
            </w:pPr>
            <w:r>
              <w:t>其中：财政    资金</w:t>
            </w:r>
          </w:p>
        </w:tc>
        <w:tc>
          <w:tcPr>
            <w:tcW w:w="1470" w:type="dxa"/>
            <w:tcBorders>
              <w:left w:val="single" w:color="000000" w:sz="6" w:space="0"/>
            </w:tcBorders>
            <w:vAlign w:val="center"/>
          </w:tcPr>
          <w:p>
            <w:pPr>
              <w:pStyle w:val="24"/>
            </w:pPr>
            <w:r>
              <w:t>90.00</w:t>
            </w:r>
          </w:p>
        </w:tc>
        <w:tc>
          <w:tcPr>
            <w:tcW w:w="1483" w:type="dxa"/>
            <w:tcBorders>
              <w:left w:val="single" w:color="000000" w:sz="6" w:space="0"/>
            </w:tcBorders>
            <w:vAlign w:val="center"/>
          </w:tcPr>
          <w:p>
            <w:pPr>
              <w:pStyle w:val="23"/>
            </w:pPr>
            <w:r>
              <w:t>其他资金</w:t>
            </w:r>
          </w:p>
        </w:tc>
        <w:tc>
          <w:tcPr>
            <w:tcW w:w="1824" w:type="dxa"/>
            <w:tcBorders>
              <w:left w:val="single" w:color="000000" w:sz="6" w:space="0"/>
            </w:tcBorders>
            <w:vAlign w:val="center"/>
          </w:tcPr>
          <w:p>
            <w:pPr>
              <w:pStyle w:val="2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Merge w:val="continue"/>
          </w:tcPr>
          <w:p>
            <w:pPr/>
          </w:p>
        </w:tc>
        <w:tc>
          <w:tcPr>
            <w:tcW w:w="12300" w:type="dxa"/>
            <w:gridSpan w:val="6"/>
            <w:tcBorders>
              <w:left w:val="single" w:color="000000" w:sz="6" w:space="0"/>
            </w:tcBorders>
            <w:vAlign w:val="center"/>
          </w:tcPr>
          <w:p>
            <w:pPr>
              <w:pStyle w:val="24"/>
            </w:pPr>
            <w:r>
              <w:t>财政综合业务管理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Merge w:val="restart"/>
            <w:vAlign w:val="center"/>
          </w:tcPr>
          <w:p>
            <w:pPr>
              <w:pStyle w:val="23"/>
            </w:pPr>
            <w:r>
              <w:t>资金支出计划（%）</w:t>
            </w:r>
          </w:p>
        </w:tc>
        <w:tc>
          <w:tcPr>
            <w:tcW w:w="4639" w:type="dxa"/>
            <w:gridSpan w:val="2"/>
            <w:tcBorders>
              <w:left w:val="single" w:color="000000" w:sz="6" w:space="0"/>
            </w:tcBorders>
            <w:vAlign w:val="center"/>
          </w:tcPr>
          <w:p>
            <w:pPr>
              <w:pStyle w:val="23"/>
            </w:pPr>
            <w:r>
              <w:t>3月底</w:t>
            </w:r>
          </w:p>
        </w:tc>
        <w:tc>
          <w:tcPr>
            <w:tcW w:w="2884" w:type="dxa"/>
            <w:tcBorders>
              <w:left w:val="single" w:color="000000" w:sz="6" w:space="0"/>
            </w:tcBorders>
            <w:vAlign w:val="center"/>
          </w:tcPr>
          <w:p>
            <w:pPr>
              <w:pStyle w:val="23"/>
            </w:pPr>
            <w:r>
              <w:t>6月底</w:t>
            </w:r>
          </w:p>
        </w:tc>
        <w:tc>
          <w:tcPr>
            <w:tcW w:w="1470" w:type="dxa"/>
            <w:tcBorders>
              <w:left w:val="single" w:color="000000" w:sz="6" w:space="0"/>
            </w:tcBorders>
            <w:vAlign w:val="center"/>
          </w:tcPr>
          <w:p>
            <w:pPr>
              <w:pStyle w:val="23"/>
            </w:pPr>
            <w:r>
              <w:t>10月底</w:t>
            </w:r>
          </w:p>
        </w:tc>
        <w:tc>
          <w:tcPr>
            <w:tcW w:w="3307" w:type="dxa"/>
            <w:gridSpan w:val="2"/>
            <w:tcBorders>
              <w:left w:val="single" w:color="000000" w:sz="6" w:space="0"/>
            </w:tcBorders>
            <w:vAlign w:val="center"/>
          </w:tcPr>
          <w:p>
            <w:pPr>
              <w:pStyle w:val="2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Merge w:val="continue"/>
          </w:tcPr>
          <w:p>
            <w:pPr/>
          </w:p>
        </w:tc>
        <w:tc>
          <w:tcPr>
            <w:tcW w:w="4639" w:type="dxa"/>
            <w:gridSpan w:val="2"/>
            <w:tcBorders>
              <w:left w:val="single" w:color="000000" w:sz="6" w:space="0"/>
            </w:tcBorders>
            <w:vAlign w:val="center"/>
          </w:tcPr>
          <w:p>
            <w:pPr>
              <w:pStyle w:val="25"/>
            </w:pPr>
            <w:r>
              <w:rPr>
                <w:rFonts w:hint="eastAsia"/>
                <w:lang w:val="en-US" w:eastAsia="zh-CN"/>
              </w:rPr>
              <w:t>30</w:t>
            </w:r>
            <w:r>
              <w:t>%</w:t>
            </w:r>
          </w:p>
        </w:tc>
        <w:tc>
          <w:tcPr>
            <w:tcW w:w="2884" w:type="dxa"/>
            <w:tcBorders>
              <w:left w:val="single" w:color="000000" w:sz="6" w:space="0"/>
            </w:tcBorders>
            <w:vAlign w:val="center"/>
          </w:tcPr>
          <w:p>
            <w:pPr>
              <w:pStyle w:val="25"/>
            </w:pPr>
            <w:r>
              <w:rPr>
                <w:rFonts w:hint="eastAsia"/>
                <w:lang w:val="en-US" w:eastAsia="zh-CN"/>
              </w:rPr>
              <w:t>6</w:t>
            </w:r>
            <w:r>
              <w:t>0%</w:t>
            </w:r>
          </w:p>
        </w:tc>
        <w:tc>
          <w:tcPr>
            <w:tcW w:w="1470" w:type="dxa"/>
            <w:tcBorders>
              <w:left w:val="single" w:color="000000" w:sz="6" w:space="0"/>
            </w:tcBorders>
            <w:vAlign w:val="center"/>
          </w:tcPr>
          <w:p>
            <w:pPr>
              <w:pStyle w:val="25"/>
            </w:pPr>
            <w:r>
              <w:rPr>
                <w:rFonts w:hint="eastAsia"/>
                <w:lang w:val="en-US" w:eastAsia="zh-CN"/>
              </w:rPr>
              <w:t>90</w:t>
            </w:r>
            <w:r>
              <w:t>%</w:t>
            </w:r>
          </w:p>
        </w:tc>
        <w:tc>
          <w:tcPr>
            <w:tcW w:w="3307" w:type="dxa"/>
            <w:gridSpan w:val="2"/>
            <w:tcBorders>
              <w:left w:val="single" w:color="000000" w:sz="6" w:space="0"/>
            </w:tcBorders>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23"/>
            </w:pPr>
            <w:r>
              <w:t>绩效目标</w:t>
            </w:r>
          </w:p>
        </w:tc>
        <w:tc>
          <w:tcPr>
            <w:tcW w:w="12300" w:type="dxa"/>
            <w:gridSpan w:val="6"/>
            <w:tcBorders>
              <w:left w:val="single" w:color="000000" w:sz="6" w:space="0"/>
            </w:tcBorders>
            <w:vAlign w:val="center"/>
          </w:tcPr>
          <w:p>
            <w:pPr>
              <w:pStyle w:val="24"/>
            </w:pPr>
            <w:r>
              <w:t>1.严格执行国家财政、税收、财务、会计管理的各项法律法规；处理好涉及财政、税收、债务等方面的涉外事务。根据国民经济和社会发展规划，制定全县财政税收收入计划。</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2"/>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2"/>
        <w:gridCol w:w="1458"/>
        <w:gridCol w:w="2312"/>
        <w:gridCol w:w="2570"/>
        <w:gridCol w:w="830"/>
        <w:gridCol w:w="58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942" w:type="dxa"/>
            <w:vAlign w:val="center"/>
          </w:tcPr>
          <w:p>
            <w:pPr>
              <w:pStyle w:val="23"/>
            </w:pPr>
            <w:r>
              <w:t>一级指标</w:t>
            </w:r>
          </w:p>
        </w:tc>
        <w:tc>
          <w:tcPr>
            <w:tcW w:w="1458" w:type="dxa"/>
            <w:vAlign w:val="center"/>
          </w:tcPr>
          <w:p>
            <w:pPr>
              <w:pStyle w:val="23"/>
            </w:pPr>
            <w:r>
              <w:t>二级指标</w:t>
            </w:r>
          </w:p>
        </w:tc>
        <w:tc>
          <w:tcPr>
            <w:tcW w:w="2312" w:type="dxa"/>
            <w:vAlign w:val="center"/>
          </w:tcPr>
          <w:p>
            <w:pPr>
              <w:pStyle w:val="23"/>
            </w:pPr>
            <w:r>
              <w:t>三级指标</w:t>
            </w:r>
          </w:p>
        </w:tc>
        <w:tc>
          <w:tcPr>
            <w:tcW w:w="2570" w:type="dxa"/>
            <w:vAlign w:val="center"/>
          </w:tcPr>
          <w:p>
            <w:pPr>
              <w:pStyle w:val="23"/>
            </w:pPr>
            <w:r>
              <w:t>绩效指标描述</w:t>
            </w:r>
          </w:p>
        </w:tc>
        <w:tc>
          <w:tcPr>
            <w:tcW w:w="830" w:type="dxa"/>
            <w:vAlign w:val="center"/>
          </w:tcPr>
          <w:p>
            <w:pPr>
              <w:pStyle w:val="23"/>
            </w:pPr>
            <w:r>
              <w:t>指标值</w:t>
            </w:r>
          </w:p>
        </w:tc>
        <w:tc>
          <w:tcPr>
            <w:tcW w:w="5826"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2" w:type="dxa"/>
            <w:vMerge w:val="restart"/>
            <w:vAlign w:val="center"/>
          </w:tcPr>
          <w:p>
            <w:pPr>
              <w:pStyle w:val="25"/>
            </w:pPr>
            <w:r>
              <w:t>产出指标</w:t>
            </w:r>
          </w:p>
        </w:tc>
        <w:tc>
          <w:tcPr>
            <w:tcW w:w="1458" w:type="dxa"/>
            <w:tcBorders>
              <w:left w:val="single" w:color="000000" w:sz="6" w:space="0"/>
            </w:tcBorders>
            <w:vAlign w:val="center"/>
          </w:tcPr>
          <w:p>
            <w:pPr>
              <w:pStyle w:val="24"/>
            </w:pPr>
            <w:r>
              <w:t>数量指标</w:t>
            </w:r>
          </w:p>
        </w:tc>
        <w:tc>
          <w:tcPr>
            <w:tcW w:w="2312" w:type="dxa"/>
            <w:tcBorders>
              <w:left w:val="single" w:color="000000" w:sz="6" w:space="0"/>
            </w:tcBorders>
            <w:vAlign w:val="center"/>
          </w:tcPr>
          <w:p>
            <w:pPr>
              <w:pStyle w:val="24"/>
            </w:pPr>
            <w:r>
              <w:t>综合业务工作完成率</w:t>
            </w:r>
          </w:p>
        </w:tc>
        <w:tc>
          <w:tcPr>
            <w:tcW w:w="2570" w:type="dxa"/>
            <w:tcBorders>
              <w:left w:val="single" w:color="000000" w:sz="6" w:space="0"/>
            </w:tcBorders>
            <w:vAlign w:val="center"/>
          </w:tcPr>
          <w:p>
            <w:pPr>
              <w:pStyle w:val="24"/>
            </w:pPr>
            <w:r>
              <w:t>综合业务工作完成率</w:t>
            </w:r>
          </w:p>
        </w:tc>
        <w:tc>
          <w:tcPr>
            <w:tcW w:w="830" w:type="dxa"/>
            <w:tcBorders>
              <w:left w:val="single" w:color="000000" w:sz="6" w:space="0"/>
            </w:tcBorders>
            <w:vAlign w:val="center"/>
          </w:tcPr>
          <w:p>
            <w:pPr>
              <w:pStyle w:val="24"/>
            </w:pPr>
            <w:r>
              <w:t>≥95%</w:t>
            </w:r>
          </w:p>
        </w:tc>
        <w:tc>
          <w:tcPr>
            <w:tcW w:w="5826" w:type="dxa"/>
            <w:tcBorders>
              <w:left w:val="single" w:color="000000" w:sz="6" w:space="0"/>
            </w:tcBorders>
            <w:vAlign w:val="center"/>
          </w:tcPr>
          <w:p>
            <w:pPr>
              <w:pStyle w:val="24"/>
            </w:pPr>
            <w:r>
              <w:t>关于印发《遵化市财政局职能配置、内设机构和人员编制规定》的通知遵办字〔2019〕45号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2" w:type="dxa"/>
            <w:vMerge w:val="continue"/>
            <w:vAlign w:val="center"/>
          </w:tcPr>
          <w:p>
            <w:pPr/>
          </w:p>
        </w:tc>
        <w:tc>
          <w:tcPr>
            <w:tcW w:w="1458" w:type="dxa"/>
            <w:tcBorders>
              <w:left w:val="single" w:color="000000" w:sz="6" w:space="0"/>
            </w:tcBorders>
            <w:vAlign w:val="center"/>
          </w:tcPr>
          <w:p>
            <w:pPr>
              <w:pStyle w:val="24"/>
            </w:pPr>
            <w:r>
              <w:t>质量指标</w:t>
            </w:r>
          </w:p>
        </w:tc>
        <w:tc>
          <w:tcPr>
            <w:tcW w:w="2312" w:type="dxa"/>
            <w:tcBorders>
              <w:left w:val="single" w:color="000000" w:sz="6" w:space="0"/>
            </w:tcBorders>
            <w:vAlign w:val="center"/>
          </w:tcPr>
          <w:p>
            <w:pPr>
              <w:pStyle w:val="24"/>
            </w:pPr>
            <w:r>
              <w:t>综合业务管理工作完成率</w:t>
            </w:r>
          </w:p>
        </w:tc>
        <w:tc>
          <w:tcPr>
            <w:tcW w:w="2570" w:type="dxa"/>
            <w:tcBorders>
              <w:left w:val="single" w:color="000000" w:sz="6" w:space="0"/>
            </w:tcBorders>
            <w:vAlign w:val="center"/>
          </w:tcPr>
          <w:p>
            <w:pPr>
              <w:pStyle w:val="24"/>
            </w:pPr>
            <w:r>
              <w:t>综合业务管理工作完成率</w:t>
            </w:r>
          </w:p>
        </w:tc>
        <w:tc>
          <w:tcPr>
            <w:tcW w:w="830" w:type="dxa"/>
            <w:tcBorders>
              <w:left w:val="single" w:color="000000" w:sz="6" w:space="0"/>
            </w:tcBorders>
            <w:vAlign w:val="center"/>
          </w:tcPr>
          <w:p>
            <w:pPr>
              <w:pStyle w:val="24"/>
            </w:pPr>
            <w:r>
              <w:t>≥95%</w:t>
            </w:r>
          </w:p>
        </w:tc>
        <w:tc>
          <w:tcPr>
            <w:tcW w:w="5826" w:type="dxa"/>
            <w:tcBorders>
              <w:left w:val="single" w:color="000000" w:sz="6" w:space="0"/>
            </w:tcBorders>
            <w:vAlign w:val="center"/>
          </w:tcPr>
          <w:p>
            <w:pPr>
              <w:pStyle w:val="24"/>
            </w:pPr>
            <w:r>
              <w:t>关于印发《遵化市财政局职能配置、内设机构和人员编制规定》的通知遵办字〔2019〕45号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2" w:type="dxa"/>
            <w:vMerge w:val="continue"/>
            <w:vAlign w:val="center"/>
          </w:tcPr>
          <w:p>
            <w:pPr/>
          </w:p>
        </w:tc>
        <w:tc>
          <w:tcPr>
            <w:tcW w:w="1458" w:type="dxa"/>
            <w:tcBorders>
              <w:left w:val="single" w:color="000000" w:sz="6" w:space="0"/>
            </w:tcBorders>
            <w:vAlign w:val="center"/>
          </w:tcPr>
          <w:p>
            <w:pPr>
              <w:pStyle w:val="24"/>
            </w:pPr>
            <w:r>
              <w:t>时效指标</w:t>
            </w:r>
          </w:p>
        </w:tc>
        <w:tc>
          <w:tcPr>
            <w:tcW w:w="2312" w:type="dxa"/>
            <w:tcBorders>
              <w:left w:val="single" w:color="000000" w:sz="6" w:space="0"/>
            </w:tcBorders>
            <w:vAlign w:val="center"/>
          </w:tcPr>
          <w:p>
            <w:pPr>
              <w:pStyle w:val="24"/>
            </w:pPr>
            <w:r>
              <w:t>综合业务工作任务及时性</w:t>
            </w:r>
          </w:p>
        </w:tc>
        <w:tc>
          <w:tcPr>
            <w:tcW w:w="2570" w:type="dxa"/>
            <w:tcBorders>
              <w:left w:val="single" w:color="000000" w:sz="6" w:space="0"/>
            </w:tcBorders>
            <w:vAlign w:val="center"/>
          </w:tcPr>
          <w:p>
            <w:pPr>
              <w:pStyle w:val="24"/>
            </w:pPr>
            <w:r>
              <w:t>综合业务工作任务及时性</w:t>
            </w:r>
          </w:p>
        </w:tc>
        <w:tc>
          <w:tcPr>
            <w:tcW w:w="830" w:type="dxa"/>
            <w:tcBorders>
              <w:left w:val="single" w:color="000000" w:sz="6" w:space="0"/>
            </w:tcBorders>
            <w:vAlign w:val="center"/>
          </w:tcPr>
          <w:p>
            <w:pPr>
              <w:pStyle w:val="24"/>
            </w:pPr>
            <w:r>
              <w:t>≥95%</w:t>
            </w:r>
          </w:p>
        </w:tc>
        <w:tc>
          <w:tcPr>
            <w:tcW w:w="5826" w:type="dxa"/>
            <w:tcBorders>
              <w:left w:val="single" w:color="000000" w:sz="6" w:space="0"/>
            </w:tcBorders>
            <w:vAlign w:val="center"/>
          </w:tcPr>
          <w:p>
            <w:pPr>
              <w:pStyle w:val="24"/>
            </w:pPr>
            <w:r>
              <w:t>关于印发《遵化市财政局职能配置、内设机构和人员编制规定》的通知遵办字〔2019〕45号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2" w:type="dxa"/>
            <w:vMerge w:val="continue"/>
            <w:vAlign w:val="center"/>
          </w:tcPr>
          <w:p>
            <w:pPr/>
          </w:p>
        </w:tc>
        <w:tc>
          <w:tcPr>
            <w:tcW w:w="1458" w:type="dxa"/>
            <w:tcBorders>
              <w:left w:val="single" w:color="000000" w:sz="6" w:space="0"/>
            </w:tcBorders>
            <w:vAlign w:val="center"/>
          </w:tcPr>
          <w:p>
            <w:pPr>
              <w:pStyle w:val="24"/>
            </w:pPr>
            <w:r>
              <w:t>成本指标</w:t>
            </w:r>
          </w:p>
        </w:tc>
        <w:tc>
          <w:tcPr>
            <w:tcW w:w="2312" w:type="dxa"/>
            <w:tcBorders>
              <w:left w:val="single" w:color="000000" w:sz="6" w:space="0"/>
            </w:tcBorders>
            <w:vAlign w:val="center"/>
          </w:tcPr>
          <w:p>
            <w:pPr>
              <w:pStyle w:val="24"/>
            </w:pPr>
            <w:r>
              <w:t>预算资金执行率</w:t>
            </w:r>
          </w:p>
        </w:tc>
        <w:tc>
          <w:tcPr>
            <w:tcW w:w="2570" w:type="dxa"/>
            <w:tcBorders>
              <w:left w:val="single" w:color="000000" w:sz="6" w:space="0"/>
            </w:tcBorders>
            <w:vAlign w:val="center"/>
          </w:tcPr>
          <w:p>
            <w:pPr>
              <w:pStyle w:val="24"/>
            </w:pPr>
            <w:r>
              <w:t>预算资金执行率</w:t>
            </w:r>
          </w:p>
        </w:tc>
        <w:tc>
          <w:tcPr>
            <w:tcW w:w="830" w:type="dxa"/>
            <w:tcBorders>
              <w:left w:val="single" w:color="000000" w:sz="6" w:space="0"/>
            </w:tcBorders>
            <w:vAlign w:val="center"/>
          </w:tcPr>
          <w:p>
            <w:pPr>
              <w:pStyle w:val="24"/>
            </w:pPr>
            <w:r>
              <w:t>≥95%</w:t>
            </w:r>
          </w:p>
        </w:tc>
        <w:tc>
          <w:tcPr>
            <w:tcW w:w="5826" w:type="dxa"/>
            <w:tcBorders>
              <w:left w:val="single" w:color="000000" w:sz="6" w:space="0"/>
            </w:tcBorders>
            <w:vAlign w:val="center"/>
          </w:tcPr>
          <w:p>
            <w:pPr>
              <w:pStyle w:val="24"/>
            </w:pPr>
            <w:r>
              <w:t>关于印发《遵化市财政局职能配置、内设机构和人员编制规定》的通知遵办字〔2019〕45号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2" w:type="dxa"/>
            <w:vMerge w:val="restart"/>
            <w:vAlign w:val="center"/>
          </w:tcPr>
          <w:p>
            <w:pPr>
              <w:pStyle w:val="25"/>
            </w:pPr>
            <w:r>
              <w:t>效益指标</w:t>
            </w:r>
          </w:p>
        </w:tc>
        <w:tc>
          <w:tcPr>
            <w:tcW w:w="1458" w:type="dxa"/>
            <w:tcBorders>
              <w:left w:val="single" w:color="000000" w:sz="6" w:space="0"/>
            </w:tcBorders>
            <w:vAlign w:val="center"/>
          </w:tcPr>
          <w:p>
            <w:pPr>
              <w:pStyle w:val="24"/>
            </w:pPr>
            <w:r>
              <w:t>经济效益指标</w:t>
            </w:r>
          </w:p>
        </w:tc>
        <w:tc>
          <w:tcPr>
            <w:tcW w:w="2312" w:type="dxa"/>
            <w:tcBorders>
              <w:left w:val="single" w:color="000000" w:sz="6" w:space="0"/>
            </w:tcBorders>
            <w:vAlign w:val="center"/>
          </w:tcPr>
          <w:p>
            <w:pPr>
              <w:pStyle w:val="24"/>
            </w:pPr>
            <w:r>
              <w:t>项目工程完成情况</w:t>
            </w:r>
          </w:p>
        </w:tc>
        <w:tc>
          <w:tcPr>
            <w:tcW w:w="2570" w:type="dxa"/>
            <w:tcBorders>
              <w:left w:val="single" w:color="000000" w:sz="6" w:space="0"/>
            </w:tcBorders>
            <w:vAlign w:val="center"/>
          </w:tcPr>
          <w:p>
            <w:pPr>
              <w:pStyle w:val="24"/>
            </w:pPr>
            <w:r>
              <w:t>项目工程完成情况</w:t>
            </w:r>
          </w:p>
        </w:tc>
        <w:tc>
          <w:tcPr>
            <w:tcW w:w="830" w:type="dxa"/>
            <w:tcBorders>
              <w:left w:val="single" w:color="000000" w:sz="6" w:space="0"/>
            </w:tcBorders>
            <w:vAlign w:val="center"/>
          </w:tcPr>
          <w:p>
            <w:pPr>
              <w:pStyle w:val="24"/>
            </w:pPr>
            <w:r>
              <w:t>≥95%</w:t>
            </w:r>
          </w:p>
        </w:tc>
        <w:tc>
          <w:tcPr>
            <w:tcW w:w="5826" w:type="dxa"/>
            <w:tcBorders>
              <w:left w:val="single" w:color="000000" w:sz="6" w:space="0"/>
            </w:tcBorders>
            <w:vAlign w:val="center"/>
          </w:tcPr>
          <w:p>
            <w:pPr>
              <w:pStyle w:val="24"/>
            </w:pPr>
            <w:r>
              <w:t>关于印发《遵化市财政局职能配置、内设机构和人员编制规定》的通知遵办字〔2019〕45号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2" w:type="dxa"/>
            <w:vMerge w:val="continue"/>
            <w:vAlign w:val="center"/>
          </w:tcPr>
          <w:p>
            <w:pPr/>
          </w:p>
        </w:tc>
        <w:tc>
          <w:tcPr>
            <w:tcW w:w="1458" w:type="dxa"/>
            <w:tcBorders>
              <w:left w:val="single" w:color="000000" w:sz="6" w:space="0"/>
            </w:tcBorders>
            <w:vAlign w:val="center"/>
          </w:tcPr>
          <w:p>
            <w:pPr>
              <w:pStyle w:val="24"/>
            </w:pPr>
            <w:r>
              <w:t>社会效益指标</w:t>
            </w:r>
          </w:p>
        </w:tc>
        <w:tc>
          <w:tcPr>
            <w:tcW w:w="2312" w:type="dxa"/>
            <w:tcBorders>
              <w:left w:val="single" w:color="000000" w:sz="6" w:space="0"/>
            </w:tcBorders>
            <w:vAlign w:val="center"/>
          </w:tcPr>
          <w:p>
            <w:pPr>
              <w:pStyle w:val="24"/>
            </w:pPr>
            <w:r>
              <w:t>对经济发展的促进作用</w:t>
            </w:r>
          </w:p>
        </w:tc>
        <w:tc>
          <w:tcPr>
            <w:tcW w:w="2570" w:type="dxa"/>
            <w:tcBorders>
              <w:left w:val="single" w:color="000000" w:sz="6" w:space="0"/>
            </w:tcBorders>
            <w:vAlign w:val="center"/>
          </w:tcPr>
          <w:p>
            <w:pPr>
              <w:pStyle w:val="24"/>
            </w:pPr>
            <w:r>
              <w:t>对经济发展的促进作用</w:t>
            </w:r>
          </w:p>
        </w:tc>
        <w:tc>
          <w:tcPr>
            <w:tcW w:w="830" w:type="dxa"/>
            <w:tcBorders>
              <w:left w:val="single" w:color="000000" w:sz="6" w:space="0"/>
            </w:tcBorders>
            <w:vAlign w:val="center"/>
          </w:tcPr>
          <w:p>
            <w:pPr>
              <w:pStyle w:val="24"/>
            </w:pPr>
            <w:r>
              <w:t>≥95%</w:t>
            </w:r>
          </w:p>
        </w:tc>
        <w:tc>
          <w:tcPr>
            <w:tcW w:w="5826" w:type="dxa"/>
            <w:tcBorders>
              <w:left w:val="single" w:color="000000" w:sz="6" w:space="0"/>
            </w:tcBorders>
            <w:vAlign w:val="center"/>
          </w:tcPr>
          <w:p>
            <w:pPr>
              <w:pStyle w:val="24"/>
            </w:pPr>
            <w:r>
              <w:t>关于印发《遵化市财政局职能配置、内设机构和人员编制规定》的通知遵办字〔2019〕45号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2" w:type="dxa"/>
            <w:vMerge w:val="continue"/>
            <w:vAlign w:val="center"/>
          </w:tcPr>
          <w:p>
            <w:pPr/>
          </w:p>
        </w:tc>
        <w:tc>
          <w:tcPr>
            <w:tcW w:w="1458" w:type="dxa"/>
            <w:tcBorders>
              <w:left w:val="single" w:color="000000" w:sz="6" w:space="0"/>
            </w:tcBorders>
            <w:vAlign w:val="center"/>
          </w:tcPr>
          <w:p>
            <w:pPr>
              <w:pStyle w:val="24"/>
            </w:pPr>
            <w:r>
              <w:t>生态效益指标</w:t>
            </w:r>
          </w:p>
        </w:tc>
        <w:tc>
          <w:tcPr>
            <w:tcW w:w="2312" w:type="dxa"/>
            <w:tcBorders>
              <w:left w:val="single" w:color="000000" w:sz="6" w:space="0"/>
            </w:tcBorders>
            <w:vAlign w:val="center"/>
          </w:tcPr>
          <w:p>
            <w:pPr>
              <w:pStyle w:val="24"/>
            </w:pPr>
            <w:r>
              <w:t>加强节约集约利用，促进生态文明</w:t>
            </w:r>
          </w:p>
        </w:tc>
        <w:tc>
          <w:tcPr>
            <w:tcW w:w="2570" w:type="dxa"/>
            <w:tcBorders>
              <w:left w:val="single" w:color="000000" w:sz="6" w:space="0"/>
            </w:tcBorders>
            <w:vAlign w:val="center"/>
          </w:tcPr>
          <w:p>
            <w:pPr>
              <w:pStyle w:val="24"/>
            </w:pPr>
            <w:r>
              <w:t>加强节约集约利用，促进生态文明建设</w:t>
            </w:r>
          </w:p>
        </w:tc>
        <w:tc>
          <w:tcPr>
            <w:tcW w:w="830" w:type="dxa"/>
            <w:tcBorders>
              <w:left w:val="single" w:color="000000" w:sz="6" w:space="0"/>
            </w:tcBorders>
            <w:vAlign w:val="center"/>
          </w:tcPr>
          <w:p>
            <w:pPr>
              <w:pStyle w:val="24"/>
            </w:pPr>
            <w:r>
              <w:t>≥95%</w:t>
            </w:r>
          </w:p>
        </w:tc>
        <w:tc>
          <w:tcPr>
            <w:tcW w:w="5826" w:type="dxa"/>
            <w:tcBorders>
              <w:left w:val="single" w:color="000000" w:sz="6" w:space="0"/>
            </w:tcBorders>
            <w:vAlign w:val="center"/>
          </w:tcPr>
          <w:p>
            <w:pPr>
              <w:pStyle w:val="24"/>
            </w:pPr>
            <w:r>
              <w:t>关于印发《遵化市财政局职能配置、内设机构和人员编制规定》的通知遵办字〔2019〕45号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2" w:type="dxa"/>
            <w:vMerge w:val="continue"/>
            <w:vAlign w:val="center"/>
          </w:tcPr>
          <w:p>
            <w:pPr/>
          </w:p>
        </w:tc>
        <w:tc>
          <w:tcPr>
            <w:tcW w:w="1458" w:type="dxa"/>
            <w:tcBorders>
              <w:left w:val="single" w:color="000000" w:sz="6" w:space="0"/>
            </w:tcBorders>
            <w:vAlign w:val="center"/>
          </w:tcPr>
          <w:p>
            <w:pPr>
              <w:pStyle w:val="24"/>
            </w:pPr>
            <w:r>
              <w:t>可持续影响指标</w:t>
            </w:r>
          </w:p>
        </w:tc>
        <w:tc>
          <w:tcPr>
            <w:tcW w:w="2312" w:type="dxa"/>
            <w:tcBorders>
              <w:left w:val="single" w:color="000000" w:sz="6" w:space="0"/>
            </w:tcBorders>
            <w:vAlign w:val="center"/>
          </w:tcPr>
          <w:p>
            <w:pPr>
              <w:pStyle w:val="24"/>
            </w:pPr>
            <w:r>
              <w:t>可持续性服务</w:t>
            </w:r>
          </w:p>
        </w:tc>
        <w:tc>
          <w:tcPr>
            <w:tcW w:w="2570" w:type="dxa"/>
            <w:tcBorders>
              <w:left w:val="single" w:color="000000" w:sz="6" w:space="0"/>
            </w:tcBorders>
            <w:vAlign w:val="center"/>
          </w:tcPr>
          <w:p>
            <w:pPr>
              <w:pStyle w:val="24"/>
            </w:pPr>
            <w:r>
              <w:t>可持续性服务</w:t>
            </w:r>
          </w:p>
        </w:tc>
        <w:tc>
          <w:tcPr>
            <w:tcW w:w="830" w:type="dxa"/>
            <w:tcBorders>
              <w:left w:val="single" w:color="000000" w:sz="6" w:space="0"/>
            </w:tcBorders>
            <w:vAlign w:val="center"/>
          </w:tcPr>
          <w:p>
            <w:pPr>
              <w:pStyle w:val="24"/>
            </w:pPr>
            <w:r>
              <w:t>≥95%</w:t>
            </w:r>
          </w:p>
        </w:tc>
        <w:tc>
          <w:tcPr>
            <w:tcW w:w="5826" w:type="dxa"/>
            <w:tcBorders>
              <w:left w:val="single" w:color="000000" w:sz="6" w:space="0"/>
            </w:tcBorders>
            <w:vAlign w:val="center"/>
          </w:tcPr>
          <w:p>
            <w:pPr>
              <w:pStyle w:val="24"/>
            </w:pPr>
            <w:r>
              <w:t>关于印发《遵化市财政局职能配置、内设机构和人员编制规定》的通知遵办字〔2019〕45号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2" w:type="dxa"/>
            <w:vAlign w:val="center"/>
          </w:tcPr>
          <w:p>
            <w:pPr>
              <w:pStyle w:val="25"/>
            </w:pPr>
            <w:r>
              <w:t>满意度指标</w:t>
            </w:r>
          </w:p>
        </w:tc>
        <w:tc>
          <w:tcPr>
            <w:tcW w:w="1458" w:type="dxa"/>
            <w:tcBorders>
              <w:left w:val="single" w:color="000000" w:sz="6" w:space="0"/>
            </w:tcBorders>
            <w:vAlign w:val="center"/>
          </w:tcPr>
          <w:p>
            <w:pPr>
              <w:pStyle w:val="24"/>
            </w:pPr>
            <w:r>
              <w:t>服务对象满意度指标</w:t>
            </w:r>
          </w:p>
        </w:tc>
        <w:tc>
          <w:tcPr>
            <w:tcW w:w="2312" w:type="dxa"/>
            <w:tcBorders>
              <w:left w:val="single" w:color="000000" w:sz="6" w:space="0"/>
            </w:tcBorders>
            <w:vAlign w:val="center"/>
          </w:tcPr>
          <w:p>
            <w:pPr>
              <w:pStyle w:val="24"/>
            </w:pPr>
            <w:r>
              <w:t>办理单位满意度</w:t>
            </w:r>
          </w:p>
        </w:tc>
        <w:tc>
          <w:tcPr>
            <w:tcW w:w="2570" w:type="dxa"/>
            <w:tcBorders>
              <w:left w:val="single" w:color="000000" w:sz="6" w:space="0"/>
            </w:tcBorders>
            <w:vAlign w:val="center"/>
          </w:tcPr>
          <w:p>
            <w:pPr>
              <w:pStyle w:val="24"/>
            </w:pPr>
            <w:r>
              <w:t>办理单位满意度</w:t>
            </w:r>
          </w:p>
        </w:tc>
        <w:tc>
          <w:tcPr>
            <w:tcW w:w="830" w:type="dxa"/>
            <w:tcBorders>
              <w:left w:val="single" w:color="000000" w:sz="6" w:space="0"/>
            </w:tcBorders>
            <w:vAlign w:val="center"/>
          </w:tcPr>
          <w:p>
            <w:pPr>
              <w:pStyle w:val="24"/>
            </w:pPr>
            <w:r>
              <w:t>≥95%</w:t>
            </w:r>
          </w:p>
        </w:tc>
        <w:tc>
          <w:tcPr>
            <w:tcW w:w="5826" w:type="dxa"/>
            <w:tcBorders>
              <w:left w:val="single" w:color="000000" w:sz="6" w:space="0"/>
            </w:tcBorders>
            <w:vAlign w:val="center"/>
          </w:tcPr>
          <w:p>
            <w:pPr>
              <w:pStyle w:val="24"/>
            </w:pPr>
            <w:r>
              <w:t>关于印发《遵化市财政局职能配置、内设机构和人员编制规定》的通知遵办字〔2019〕45号</w:t>
            </w:r>
          </w:p>
        </w:tc>
      </w:tr>
    </w:tbl>
    <w:p>
      <w:pPr>
        <w:sectPr>
          <w:footerReference r:id="rId7" w:type="default"/>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5"/>
      <w:r>
        <w:rPr>
          <w:rFonts w:ascii="方正仿宋_GBK" w:hAnsi="方正仿宋_GBK" w:eastAsia="方正仿宋_GBK" w:cs="方正仿宋_GBK"/>
          <w:color w:val="000000"/>
          <w:sz w:val="28"/>
        </w:rPr>
        <w:t>2.机关办公用房维修墙面粉刷及老旧线路改造经费绩效目标表</w:t>
      </w:r>
      <w:bookmarkEnd w:id="6"/>
    </w:p>
    <w:tbl>
      <w:tblPr>
        <w:tblStyle w:val="12"/>
        <w:tblW w:w="13932"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3"/>
        <w:gridCol w:w="1430"/>
        <w:gridCol w:w="1987"/>
        <w:gridCol w:w="2349"/>
        <w:gridCol w:w="1628"/>
        <w:gridCol w:w="1817"/>
        <w:gridCol w:w="216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764" w:type="dxa"/>
            <w:gridSpan w:val="6"/>
            <w:tcBorders>
              <w:top w:val="single" w:color="FFFFFF" w:sz="6" w:space="0"/>
              <w:left w:val="single" w:color="FFFFFF" w:sz="6" w:space="0"/>
              <w:right w:val="single" w:color="FFFFFF" w:sz="6" w:space="0"/>
            </w:tcBorders>
            <w:vAlign w:val="center"/>
          </w:tcPr>
          <w:p>
            <w:pPr>
              <w:pStyle w:val="21"/>
            </w:pPr>
            <w:r>
              <w:t>318001遵化市财政局本级</w:t>
            </w:r>
          </w:p>
        </w:tc>
        <w:tc>
          <w:tcPr>
            <w:tcW w:w="2168"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53" w:type="dxa"/>
            <w:vAlign w:val="center"/>
          </w:tcPr>
          <w:p>
            <w:pPr>
              <w:pStyle w:val="23"/>
            </w:pPr>
            <w:r>
              <w:t>项目编码</w:t>
            </w:r>
          </w:p>
        </w:tc>
        <w:tc>
          <w:tcPr>
            <w:tcW w:w="3417" w:type="dxa"/>
            <w:gridSpan w:val="2"/>
            <w:tcBorders>
              <w:left w:val="single" w:color="000000" w:sz="6" w:space="0"/>
            </w:tcBorders>
            <w:vAlign w:val="center"/>
          </w:tcPr>
          <w:p>
            <w:pPr>
              <w:pStyle w:val="24"/>
            </w:pPr>
            <w:r>
              <w:t>13028122P00268210001K</w:t>
            </w:r>
          </w:p>
        </w:tc>
        <w:tc>
          <w:tcPr>
            <w:tcW w:w="2349" w:type="dxa"/>
            <w:tcBorders>
              <w:left w:val="single" w:color="000000" w:sz="6" w:space="0"/>
            </w:tcBorders>
            <w:vAlign w:val="center"/>
          </w:tcPr>
          <w:p>
            <w:pPr>
              <w:pStyle w:val="23"/>
            </w:pPr>
            <w:r>
              <w:t>项目名称</w:t>
            </w:r>
          </w:p>
        </w:tc>
        <w:tc>
          <w:tcPr>
            <w:tcW w:w="5613" w:type="dxa"/>
            <w:gridSpan w:val="3"/>
            <w:tcBorders>
              <w:left w:val="single" w:color="000000" w:sz="6" w:space="0"/>
            </w:tcBorders>
            <w:vAlign w:val="center"/>
          </w:tcPr>
          <w:p>
            <w:pPr>
              <w:pStyle w:val="24"/>
            </w:pPr>
            <w:r>
              <w:t>机关办公用房维修墙面粉刷及老旧线路改造经费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53" w:type="dxa"/>
            <w:vMerge w:val="restart"/>
            <w:vAlign w:val="center"/>
          </w:tcPr>
          <w:p>
            <w:pPr>
              <w:pStyle w:val="23"/>
            </w:pPr>
            <w:r>
              <w:t>预算规模及资金用途</w:t>
            </w:r>
          </w:p>
        </w:tc>
        <w:tc>
          <w:tcPr>
            <w:tcW w:w="1430" w:type="dxa"/>
            <w:tcBorders>
              <w:left w:val="single" w:color="000000" w:sz="6" w:space="0"/>
            </w:tcBorders>
            <w:vAlign w:val="center"/>
          </w:tcPr>
          <w:p>
            <w:pPr>
              <w:pStyle w:val="23"/>
            </w:pPr>
            <w:r>
              <w:t>预算数</w:t>
            </w:r>
          </w:p>
        </w:tc>
        <w:tc>
          <w:tcPr>
            <w:tcW w:w="1987" w:type="dxa"/>
            <w:tcBorders>
              <w:left w:val="single" w:color="000000" w:sz="6" w:space="0"/>
            </w:tcBorders>
            <w:vAlign w:val="center"/>
          </w:tcPr>
          <w:p>
            <w:pPr>
              <w:pStyle w:val="24"/>
            </w:pPr>
            <w:r>
              <w:t>105.00</w:t>
            </w:r>
          </w:p>
        </w:tc>
        <w:tc>
          <w:tcPr>
            <w:tcW w:w="2349" w:type="dxa"/>
            <w:tcBorders>
              <w:left w:val="single" w:color="000000" w:sz="6" w:space="0"/>
            </w:tcBorders>
            <w:vAlign w:val="center"/>
          </w:tcPr>
          <w:p>
            <w:pPr>
              <w:pStyle w:val="23"/>
            </w:pPr>
            <w:r>
              <w:t>其中：财政    资金</w:t>
            </w:r>
          </w:p>
        </w:tc>
        <w:tc>
          <w:tcPr>
            <w:tcW w:w="1628" w:type="dxa"/>
            <w:tcBorders>
              <w:left w:val="single" w:color="000000" w:sz="6" w:space="0"/>
            </w:tcBorders>
            <w:vAlign w:val="center"/>
          </w:tcPr>
          <w:p>
            <w:pPr>
              <w:pStyle w:val="24"/>
            </w:pPr>
            <w:r>
              <w:t>105.00</w:t>
            </w:r>
          </w:p>
        </w:tc>
        <w:tc>
          <w:tcPr>
            <w:tcW w:w="1817" w:type="dxa"/>
            <w:tcBorders>
              <w:left w:val="single" w:color="000000" w:sz="6" w:space="0"/>
            </w:tcBorders>
            <w:vAlign w:val="center"/>
          </w:tcPr>
          <w:p>
            <w:pPr>
              <w:pStyle w:val="23"/>
            </w:pPr>
            <w:r>
              <w:t>其他资金</w:t>
            </w:r>
          </w:p>
        </w:tc>
        <w:tc>
          <w:tcPr>
            <w:tcW w:w="2168" w:type="dxa"/>
            <w:tcBorders>
              <w:left w:val="single" w:color="000000" w:sz="6" w:space="0"/>
            </w:tcBorders>
            <w:vAlign w:val="center"/>
          </w:tcPr>
          <w:p>
            <w:pPr>
              <w:pStyle w:val="2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53" w:type="dxa"/>
            <w:vMerge w:val="continue"/>
          </w:tcPr>
          <w:p>
            <w:pPr/>
          </w:p>
        </w:tc>
        <w:tc>
          <w:tcPr>
            <w:tcW w:w="11379" w:type="dxa"/>
            <w:gridSpan w:val="6"/>
            <w:tcBorders>
              <w:left w:val="single" w:color="000000" w:sz="6" w:space="0"/>
            </w:tcBorders>
            <w:vAlign w:val="center"/>
          </w:tcPr>
          <w:p>
            <w:pPr>
              <w:pStyle w:val="24"/>
            </w:pPr>
            <w:r>
              <w:t>机关办公用房维修墙面粉刷及老旧线路改造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53" w:type="dxa"/>
            <w:vMerge w:val="restart"/>
            <w:vAlign w:val="center"/>
          </w:tcPr>
          <w:p>
            <w:pPr>
              <w:pStyle w:val="23"/>
            </w:pPr>
            <w:r>
              <w:t>资金支出计划（%）</w:t>
            </w:r>
          </w:p>
        </w:tc>
        <w:tc>
          <w:tcPr>
            <w:tcW w:w="3417" w:type="dxa"/>
            <w:gridSpan w:val="2"/>
            <w:tcBorders>
              <w:left w:val="single" w:color="000000" w:sz="6" w:space="0"/>
            </w:tcBorders>
            <w:vAlign w:val="center"/>
          </w:tcPr>
          <w:p>
            <w:pPr>
              <w:pStyle w:val="23"/>
            </w:pPr>
            <w:r>
              <w:t>3月底</w:t>
            </w:r>
          </w:p>
        </w:tc>
        <w:tc>
          <w:tcPr>
            <w:tcW w:w="2349" w:type="dxa"/>
            <w:tcBorders>
              <w:left w:val="single" w:color="000000" w:sz="6" w:space="0"/>
            </w:tcBorders>
            <w:vAlign w:val="center"/>
          </w:tcPr>
          <w:p>
            <w:pPr>
              <w:pStyle w:val="23"/>
            </w:pPr>
            <w:r>
              <w:t>6月底</w:t>
            </w:r>
          </w:p>
        </w:tc>
        <w:tc>
          <w:tcPr>
            <w:tcW w:w="1628" w:type="dxa"/>
            <w:tcBorders>
              <w:left w:val="single" w:color="000000" w:sz="6" w:space="0"/>
            </w:tcBorders>
            <w:vAlign w:val="center"/>
          </w:tcPr>
          <w:p>
            <w:pPr>
              <w:pStyle w:val="23"/>
            </w:pPr>
            <w:r>
              <w:t>10月底</w:t>
            </w:r>
          </w:p>
        </w:tc>
        <w:tc>
          <w:tcPr>
            <w:tcW w:w="3985" w:type="dxa"/>
            <w:gridSpan w:val="2"/>
            <w:tcBorders>
              <w:left w:val="single" w:color="000000" w:sz="6" w:space="0"/>
            </w:tcBorders>
            <w:vAlign w:val="center"/>
          </w:tcPr>
          <w:p>
            <w:pPr>
              <w:pStyle w:val="2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53" w:type="dxa"/>
            <w:vMerge w:val="continue"/>
          </w:tcPr>
          <w:p>
            <w:pPr/>
          </w:p>
        </w:tc>
        <w:tc>
          <w:tcPr>
            <w:tcW w:w="3417" w:type="dxa"/>
            <w:gridSpan w:val="2"/>
            <w:tcBorders>
              <w:left w:val="single" w:color="000000" w:sz="6" w:space="0"/>
            </w:tcBorders>
            <w:vAlign w:val="center"/>
          </w:tcPr>
          <w:p>
            <w:pPr>
              <w:pStyle w:val="25"/>
            </w:pPr>
            <w:r>
              <w:rPr>
                <w:rFonts w:hint="eastAsia"/>
                <w:lang w:val="en-US" w:eastAsia="zh-CN"/>
              </w:rPr>
              <w:t>30</w:t>
            </w:r>
            <w:r>
              <w:t>%</w:t>
            </w:r>
          </w:p>
        </w:tc>
        <w:tc>
          <w:tcPr>
            <w:tcW w:w="2349" w:type="dxa"/>
            <w:tcBorders>
              <w:left w:val="single" w:color="000000" w:sz="6" w:space="0"/>
            </w:tcBorders>
            <w:vAlign w:val="center"/>
          </w:tcPr>
          <w:p>
            <w:pPr>
              <w:pStyle w:val="25"/>
            </w:pPr>
            <w:r>
              <w:rPr>
                <w:rFonts w:hint="eastAsia"/>
                <w:lang w:val="en-US" w:eastAsia="zh-CN"/>
              </w:rPr>
              <w:t>6</w:t>
            </w:r>
            <w:r>
              <w:t>0%</w:t>
            </w:r>
          </w:p>
        </w:tc>
        <w:tc>
          <w:tcPr>
            <w:tcW w:w="1628" w:type="dxa"/>
            <w:tcBorders>
              <w:left w:val="single" w:color="000000" w:sz="6" w:space="0"/>
            </w:tcBorders>
            <w:vAlign w:val="center"/>
          </w:tcPr>
          <w:p>
            <w:pPr>
              <w:pStyle w:val="25"/>
            </w:pPr>
            <w:r>
              <w:rPr>
                <w:rFonts w:hint="eastAsia"/>
                <w:lang w:val="en-US" w:eastAsia="zh-CN"/>
              </w:rPr>
              <w:t>90</w:t>
            </w:r>
            <w:r>
              <w:t>%</w:t>
            </w:r>
          </w:p>
        </w:tc>
        <w:tc>
          <w:tcPr>
            <w:tcW w:w="3985" w:type="dxa"/>
            <w:gridSpan w:val="2"/>
            <w:tcBorders>
              <w:left w:val="single" w:color="000000" w:sz="6" w:space="0"/>
            </w:tcBorders>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53" w:type="dxa"/>
            <w:vAlign w:val="center"/>
          </w:tcPr>
          <w:p>
            <w:pPr>
              <w:pStyle w:val="23"/>
            </w:pPr>
            <w:r>
              <w:t>绩效目标</w:t>
            </w:r>
          </w:p>
        </w:tc>
        <w:tc>
          <w:tcPr>
            <w:tcW w:w="11379" w:type="dxa"/>
            <w:gridSpan w:val="6"/>
            <w:tcBorders>
              <w:left w:val="single" w:color="000000" w:sz="6" w:space="0"/>
            </w:tcBorders>
            <w:vAlign w:val="center"/>
          </w:tcPr>
          <w:p>
            <w:pPr>
              <w:pStyle w:val="24"/>
            </w:pPr>
            <w:r>
              <w:t>1.机关办公用房维修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2"/>
        <w:tblW w:w="139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0"/>
        <w:gridCol w:w="2516"/>
        <w:gridCol w:w="3018"/>
        <w:gridCol w:w="3018"/>
        <w:gridCol w:w="1594"/>
        <w:gridCol w:w="22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10" w:type="dxa"/>
            <w:vAlign w:val="center"/>
          </w:tcPr>
          <w:p>
            <w:pPr>
              <w:pStyle w:val="23"/>
            </w:pPr>
            <w:r>
              <w:t>一级指标</w:t>
            </w:r>
          </w:p>
        </w:tc>
        <w:tc>
          <w:tcPr>
            <w:tcW w:w="2516" w:type="dxa"/>
            <w:vAlign w:val="center"/>
          </w:tcPr>
          <w:p>
            <w:pPr>
              <w:pStyle w:val="23"/>
            </w:pPr>
            <w:r>
              <w:t>二级指标</w:t>
            </w:r>
          </w:p>
        </w:tc>
        <w:tc>
          <w:tcPr>
            <w:tcW w:w="3018" w:type="dxa"/>
            <w:vAlign w:val="center"/>
          </w:tcPr>
          <w:p>
            <w:pPr>
              <w:pStyle w:val="23"/>
            </w:pPr>
            <w:r>
              <w:t>三级指标</w:t>
            </w:r>
          </w:p>
        </w:tc>
        <w:tc>
          <w:tcPr>
            <w:tcW w:w="3018" w:type="dxa"/>
            <w:vAlign w:val="center"/>
          </w:tcPr>
          <w:p>
            <w:pPr>
              <w:pStyle w:val="23"/>
            </w:pPr>
            <w:r>
              <w:t>绩效指标描述</w:t>
            </w:r>
          </w:p>
        </w:tc>
        <w:tc>
          <w:tcPr>
            <w:tcW w:w="1594" w:type="dxa"/>
            <w:vAlign w:val="center"/>
          </w:tcPr>
          <w:p>
            <w:pPr>
              <w:pStyle w:val="23"/>
            </w:pPr>
            <w:r>
              <w:t>指标值</w:t>
            </w:r>
          </w:p>
        </w:tc>
        <w:tc>
          <w:tcPr>
            <w:tcW w:w="2265"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0" w:type="dxa"/>
            <w:vMerge w:val="restart"/>
            <w:vAlign w:val="center"/>
          </w:tcPr>
          <w:p>
            <w:pPr>
              <w:pStyle w:val="25"/>
            </w:pPr>
            <w:r>
              <w:t>产出指标</w:t>
            </w:r>
          </w:p>
        </w:tc>
        <w:tc>
          <w:tcPr>
            <w:tcW w:w="2516" w:type="dxa"/>
            <w:tcBorders>
              <w:left w:val="single" w:color="000000" w:sz="6" w:space="0"/>
            </w:tcBorders>
            <w:vAlign w:val="center"/>
          </w:tcPr>
          <w:p>
            <w:pPr>
              <w:pStyle w:val="24"/>
            </w:pPr>
            <w:r>
              <w:t>数量指标</w:t>
            </w:r>
          </w:p>
        </w:tc>
        <w:tc>
          <w:tcPr>
            <w:tcW w:w="3018" w:type="dxa"/>
            <w:tcBorders>
              <w:left w:val="single" w:color="000000" w:sz="6" w:space="0"/>
            </w:tcBorders>
            <w:vAlign w:val="center"/>
          </w:tcPr>
          <w:p>
            <w:pPr>
              <w:pStyle w:val="24"/>
            </w:pPr>
            <w:r>
              <w:t>房屋维修维护面积</w:t>
            </w:r>
          </w:p>
        </w:tc>
        <w:tc>
          <w:tcPr>
            <w:tcW w:w="3018" w:type="dxa"/>
            <w:tcBorders>
              <w:left w:val="single" w:color="000000" w:sz="6" w:space="0"/>
            </w:tcBorders>
            <w:vAlign w:val="center"/>
          </w:tcPr>
          <w:p>
            <w:pPr>
              <w:pStyle w:val="24"/>
            </w:pPr>
            <w:r>
              <w:t>房屋维修维护面积</w:t>
            </w:r>
          </w:p>
        </w:tc>
        <w:tc>
          <w:tcPr>
            <w:tcW w:w="1594" w:type="dxa"/>
            <w:tcBorders>
              <w:left w:val="single" w:color="000000" w:sz="6" w:space="0"/>
            </w:tcBorders>
            <w:vAlign w:val="center"/>
          </w:tcPr>
          <w:p>
            <w:pPr>
              <w:pStyle w:val="24"/>
            </w:pPr>
            <w:r>
              <w:t>≥1500平米</w:t>
            </w:r>
          </w:p>
        </w:tc>
        <w:tc>
          <w:tcPr>
            <w:tcW w:w="2265" w:type="dxa"/>
            <w:tcBorders>
              <w:left w:val="single" w:color="000000" w:sz="6" w:space="0"/>
            </w:tcBorders>
            <w:vAlign w:val="center"/>
          </w:tcPr>
          <w:p>
            <w:pPr>
              <w:pStyle w:val="24"/>
            </w:pPr>
            <w:r>
              <w:t>机关办公用房维修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0" w:type="dxa"/>
            <w:vMerge w:val="continue"/>
            <w:vAlign w:val="center"/>
          </w:tcPr>
          <w:p>
            <w:pPr/>
          </w:p>
        </w:tc>
        <w:tc>
          <w:tcPr>
            <w:tcW w:w="2516" w:type="dxa"/>
            <w:tcBorders>
              <w:left w:val="single" w:color="000000" w:sz="6" w:space="0"/>
            </w:tcBorders>
            <w:vAlign w:val="center"/>
          </w:tcPr>
          <w:p>
            <w:pPr>
              <w:pStyle w:val="24"/>
            </w:pPr>
            <w:r>
              <w:t>质量指标</w:t>
            </w:r>
          </w:p>
        </w:tc>
        <w:tc>
          <w:tcPr>
            <w:tcW w:w="3018" w:type="dxa"/>
            <w:tcBorders>
              <w:left w:val="single" w:color="000000" w:sz="6" w:space="0"/>
            </w:tcBorders>
            <w:vAlign w:val="center"/>
          </w:tcPr>
          <w:p>
            <w:pPr>
              <w:pStyle w:val="24"/>
            </w:pPr>
            <w:r>
              <w:t>维修改造办公设施合格率</w:t>
            </w:r>
          </w:p>
        </w:tc>
        <w:tc>
          <w:tcPr>
            <w:tcW w:w="3018" w:type="dxa"/>
            <w:tcBorders>
              <w:left w:val="single" w:color="000000" w:sz="6" w:space="0"/>
            </w:tcBorders>
            <w:vAlign w:val="center"/>
          </w:tcPr>
          <w:p>
            <w:pPr>
              <w:pStyle w:val="24"/>
            </w:pPr>
            <w:r>
              <w:t>维修改造办公设施合格率</w:t>
            </w:r>
          </w:p>
        </w:tc>
        <w:tc>
          <w:tcPr>
            <w:tcW w:w="1594" w:type="dxa"/>
            <w:tcBorders>
              <w:left w:val="single" w:color="000000" w:sz="6" w:space="0"/>
            </w:tcBorders>
            <w:vAlign w:val="center"/>
          </w:tcPr>
          <w:p>
            <w:pPr>
              <w:pStyle w:val="24"/>
            </w:pPr>
            <w:r>
              <w:t>100%</w:t>
            </w:r>
          </w:p>
        </w:tc>
        <w:tc>
          <w:tcPr>
            <w:tcW w:w="2265" w:type="dxa"/>
            <w:tcBorders>
              <w:left w:val="single" w:color="000000" w:sz="6" w:space="0"/>
            </w:tcBorders>
            <w:vAlign w:val="center"/>
          </w:tcPr>
          <w:p>
            <w:pPr>
              <w:pStyle w:val="24"/>
            </w:pPr>
            <w:r>
              <w:t>机关办公用房维修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0" w:type="dxa"/>
            <w:vMerge w:val="continue"/>
            <w:vAlign w:val="center"/>
          </w:tcPr>
          <w:p>
            <w:pPr/>
          </w:p>
        </w:tc>
        <w:tc>
          <w:tcPr>
            <w:tcW w:w="2516" w:type="dxa"/>
            <w:tcBorders>
              <w:left w:val="single" w:color="000000" w:sz="6" w:space="0"/>
            </w:tcBorders>
            <w:vAlign w:val="center"/>
          </w:tcPr>
          <w:p>
            <w:pPr>
              <w:pStyle w:val="24"/>
            </w:pPr>
            <w:r>
              <w:t>时效指标</w:t>
            </w:r>
          </w:p>
        </w:tc>
        <w:tc>
          <w:tcPr>
            <w:tcW w:w="3018" w:type="dxa"/>
            <w:tcBorders>
              <w:left w:val="single" w:color="000000" w:sz="6" w:space="0"/>
            </w:tcBorders>
            <w:vAlign w:val="center"/>
          </w:tcPr>
          <w:p>
            <w:pPr>
              <w:pStyle w:val="24"/>
            </w:pPr>
            <w:r>
              <w:t>设备维修及时率</w:t>
            </w:r>
          </w:p>
        </w:tc>
        <w:tc>
          <w:tcPr>
            <w:tcW w:w="3018" w:type="dxa"/>
            <w:tcBorders>
              <w:left w:val="single" w:color="000000" w:sz="6" w:space="0"/>
            </w:tcBorders>
            <w:vAlign w:val="center"/>
          </w:tcPr>
          <w:p>
            <w:pPr>
              <w:pStyle w:val="24"/>
            </w:pPr>
            <w:r>
              <w:t>设备维修及时率</w:t>
            </w:r>
          </w:p>
        </w:tc>
        <w:tc>
          <w:tcPr>
            <w:tcW w:w="1594" w:type="dxa"/>
            <w:tcBorders>
              <w:left w:val="single" w:color="000000" w:sz="6" w:space="0"/>
            </w:tcBorders>
            <w:vAlign w:val="center"/>
          </w:tcPr>
          <w:p>
            <w:pPr>
              <w:pStyle w:val="24"/>
            </w:pPr>
            <w:r>
              <w:t>≥95%</w:t>
            </w:r>
          </w:p>
        </w:tc>
        <w:tc>
          <w:tcPr>
            <w:tcW w:w="2265" w:type="dxa"/>
            <w:tcBorders>
              <w:left w:val="single" w:color="000000" w:sz="6" w:space="0"/>
            </w:tcBorders>
            <w:vAlign w:val="center"/>
          </w:tcPr>
          <w:p>
            <w:pPr>
              <w:pStyle w:val="24"/>
            </w:pPr>
            <w:r>
              <w:t>机关办公用房维修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0" w:type="dxa"/>
            <w:vMerge w:val="continue"/>
            <w:vAlign w:val="center"/>
          </w:tcPr>
          <w:p>
            <w:pPr/>
          </w:p>
        </w:tc>
        <w:tc>
          <w:tcPr>
            <w:tcW w:w="2516" w:type="dxa"/>
            <w:tcBorders>
              <w:left w:val="single" w:color="000000" w:sz="6" w:space="0"/>
            </w:tcBorders>
            <w:vAlign w:val="center"/>
          </w:tcPr>
          <w:p>
            <w:pPr>
              <w:pStyle w:val="24"/>
            </w:pPr>
            <w:r>
              <w:t>成本指标</w:t>
            </w:r>
          </w:p>
        </w:tc>
        <w:tc>
          <w:tcPr>
            <w:tcW w:w="3018" w:type="dxa"/>
            <w:tcBorders>
              <w:left w:val="single" w:color="000000" w:sz="6" w:space="0"/>
            </w:tcBorders>
            <w:vAlign w:val="center"/>
          </w:tcPr>
          <w:p>
            <w:pPr>
              <w:pStyle w:val="24"/>
            </w:pPr>
            <w:r>
              <w:t>维修预算节支率</w:t>
            </w:r>
          </w:p>
        </w:tc>
        <w:tc>
          <w:tcPr>
            <w:tcW w:w="3018" w:type="dxa"/>
            <w:tcBorders>
              <w:left w:val="single" w:color="000000" w:sz="6" w:space="0"/>
            </w:tcBorders>
            <w:vAlign w:val="center"/>
          </w:tcPr>
          <w:p>
            <w:pPr>
              <w:pStyle w:val="24"/>
            </w:pPr>
            <w:r>
              <w:t>维修预算节支率</w:t>
            </w:r>
          </w:p>
        </w:tc>
        <w:tc>
          <w:tcPr>
            <w:tcW w:w="1594" w:type="dxa"/>
            <w:tcBorders>
              <w:left w:val="single" w:color="000000" w:sz="6" w:space="0"/>
            </w:tcBorders>
            <w:vAlign w:val="center"/>
          </w:tcPr>
          <w:p>
            <w:pPr>
              <w:pStyle w:val="24"/>
            </w:pPr>
            <w:r>
              <w:t>≥10%</w:t>
            </w:r>
          </w:p>
        </w:tc>
        <w:tc>
          <w:tcPr>
            <w:tcW w:w="2265" w:type="dxa"/>
            <w:tcBorders>
              <w:left w:val="single" w:color="000000" w:sz="6" w:space="0"/>
            </w:tcBorders>
            <w:vAlign w:val="center"/>
          </w:tcPr>
          <w:p>
            <w:pPr>
              <w:pStyle w:val="24"/>
            </w:pPr>
            <w:r>
              <w:t>机关办公用房维修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0" w:type="dxa"/>
            <w:vMerge w:val="restart"/>
            <w:vAlign w:val="center"/>
          </w:tcPr>
          <w:p>
            <w:pPr>
              <w:pStyle w:val="25"/>
            </w:pPr>
            <w:r>
              <w:t>效益指标</w:t>
            </w:r>
          </w:p>
        </w:tc>
        <w:tc>
          <w:tcPr>
            <w:tcW w:w="2516" w:type="dxa"/>
            <w:tcBorders>
              <w:left w:val="single" w:color="000000" w:sz="6" w:space="0"/>
            </w:tcBorders>
            <w:vAlign w:val="center"/>
          </w:tcPr>
          <w:p>
            <w:pPr>
              <w:pStyle w:val="24"/>
            </w:pPr>
            <w:r>
              <w:t>经济效益指标</w:t>
            </w:r>
          </w:p>
        </w:tc>
        <w:tc>
          <w:tcPr>
            <w:tcW w:w="3018" w:type="dxa"/>
            <w:tcBorders>
              <w:left w:val="single" w:color="000000" w:sz="6" w:space="0"/>
            </w:tcBorders>
            <w:vAlign w:val="center"/>
          </w:tcPr>
          <w:p>
            <w:pPr>
              <w:pStyle w:val="24"/>
            </w:pPr>
            <w:r>
              <w:t>提高效率</w:t>
            </w:r>
          </w:p>
        </w:tc>
        <w:tc>
          <w:tcPr>
            <w:tcW w:w="3018" w:type="dxa"/>
            <w:tcBorders>
              <w:left w:val="single" w:color="000000" w:sz="6" w:space="0"/>
            </w:tcBorders>
            <w:vAlign w:val="center"/>
          </w:tcPr>
          <w:p>
            <w:pPr>
              <w:pStyle w:val="24"/>
            </w:pPr>
            <w:r>
              <w:t>提高效率</w:t>
            </w:r>
          </w:p>
        </w:tc>
        <w:tc>
          <w:tcPr>
            <w:tcW w:w="1594" w:type="dxa"/>
            <w:tcBorders>
              <w:left w:val="single" w:color="000000" w:sz="6" w:space="0"/>
            </w:tcBorders>
            <w:vAlign w:val="center"/>
          </w:tcPr>
          <w:p>
            <w:pPr>
              <w:pStyle w:val="24"/>
            </w:pPr>
            <w:r>
              <w:t>≥95%</w:t>
            </w:r>
          </w:p>
        </w:tc>
        <w:tc>
          <w:tcPr>
            <w:tcW w:w="2265" w:type="dxa"/>
            <w:tcBorders>
              <w:left w:val="single" w:color="000000" w:sz="6" w:space="0"/>
            </w:tcBorders>
            <w:vAlign w:val="center"/>
          </w:tcPr>
          <w:p>
            <w:pPr>
              <w:pStyle w:val="24"/>
            </w:pPr>
            <w:r>
              <w:t>机关办公用房维修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0" w:type="dxa"/>
            <w:vMerge w:val="continue"/>
            <w:vAlign w:val="center"/>
          </w:tcPr>
          <w:p>
            <w:pPr/>
          </w:p>
        </w:tc>
        <w:tc>
          <w:tcPr>
            <w:tcW w:w="2516" w:type="dxa"/>
            <w:tcBorders>
              <w:left w:val="single" w:color="000000" w:sz="6" w:space="0"/>
            </w:tcBorders>
            <w:vAlign w:val="center"/>
          </w:tcPr>
          <w:p>
            <w:pPr>
              <w:pStyle w:val="24"/>
            </w:pPr>
            <w:r>
              <w:t>社会效益指标</w:t>
            </w:r>
          </w:p>
        </w:tc>
        <w:tc>
          <w:tcPr>
            <w:tcW w:w="3018" w:type="dxa"/>
            <w:tcBorders>
              <w:left w:val="single" w:color="000000" w:sz="6" w:space="0"/>
            </w:tcBorders>
            <w:vAlign w:val="center"/>
          </w:tcPr>
          <w:p>
            <w:pPr>
              <w:pStyle w:val="24"/>
            </w:pPr>
            <w:r>
              <w:t>项目符合设计标准</w:t>
            </w:r>
          </w:p>
        </w:tc>
        <w:tc>
          <w:tcPr>
            <w:tcW w:w="3018" w:type="dxa"/>
            <w:tcBorders>
              <w:left w:val="single" w:color="000000" w:sz="6" w:space="0"/>
            </w:tcBorders>
            <w:vAlign w:val="center"/>
          </w:tcPr>
          <w:p>
            <w:pPr>
              <w:pStyle w:val="24"/>
            </w:pPr>
            <w:r>
              <w:t>项目符合设计标准</w:t>
            </w:r>
          </w:p>
        </w:tc>
        <w:tc>
          <w:tcPr>
            <w:tcW w:w="1594" w:type="dxa"/>
            <w:tcBorders>
              <w:left w:val="single" w:color="000000" w:sz="6" w:space="0"/>
            </w:tcBorders>
            <w:vAlign w:val="center"/>
          </w:tcPr>
          <w:p>
            <w:pPr>
              <w:pStyle w:val="24"/>
            </w:pPr>
            <w:r>
              <w:t>≥95%</w:t>
            </w:r>
          </w:p>
        </w:tc>
        <w:tc>
          <w:tcPr>
            <w:tcW w:w="2265" w:type="dxa"/>
            <w:tcBorders>
              <w:left w:val="single" w:color="000000" w:sz="6" w:space="0"/>
            </w:tcBorders>
            <w:vAlign w:val="center"/>
          </w:tcPr>
          <w:p>
            <w:pPr>
              <w:pStyle w:val="24"/>
            </w:pPr>
            <w:r>
              <w:t>机关办公用房维修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0" w:type="dxa"/>
            <w:vMerge w:val="continue"/>
            <w:vAlign w:val="center"/>
          </w:tcPr>
          <w:p>
            <w:pPr/>
          </w:p>
        </w:tc>
        <w:tc>
          <w:tcPr>
            <w:tcW w:w="2516" w:type="dxa"/>
            <w:tcBorders>
              <w:left w:val="single" w:color="000000" w:sz="6" w:space="0"/>
            </w:tcBorders>
            <w:vAlign w:val="center"/>
          </w:tcPr>
          <w:p>
            <w:pPr>
              <w:pStyle w:val="24"/>
            </w:pPr>
            <w:r>
              <w:t>生态效益指标</w:t>
            </w:r>
          </w:p>
        </w:tc>
        <w:tc>
          <w:tcPr>
            <w:tcW w:w="3018" w:type="dxa"/>
            <w:tcBorders>
              <w:left w:val="single" w:color="000000" w:sz="6" w:space="0"/>
            </w:tcBorders>
            <w:vAlign w:val="center"/>
          </w:tcPr>
          <w:p>
            <w:pPr>
              <w:pStyle w:val="24"/>
            </w:pPr>
            <w:r>
              <w:t>环保节能</w:t>
            </w:r>
          </w:p>
        </w:tc>
        <w:tc>
          <w:tcPr>
            <w:tcW w:w="3018" w:type="dxa"/>
            <w:tcBorders>
              <w:left w:val="single" w:color="000000" w:sz="6" w:space="0"/>
            </w:tcBorders>
            <w:vAlign w:val="center"/>
          </w:tcPr>
          <w:p>
            <w:pPr>
              <w:pStyle w:val="24"/>
            </w:pPr>
            <w:r>
              <w:t>环保节能</w:t>
            </w:r>
          </w:p>
        </w:tc>
        <w:tc>
          <w:tcPr>
            <w:tcW w:w="1594" w:type="dxa"/>
            <w:tcBorders>
              <w:left w:val="single" w:color="000000" w:sz="6" w:space="0"/>
            </w:tcBorders>
            <w:vAlign w:val="center"/>
          </w:tcPr>
          <w:p>
            <w:pPr>
              <w:pStyle w:val="24"/>
            </w:pPr>
            <w:r>
              <w:t>≥95%</w:t>
            </w:r>
          </w:p>
        </w:tc>
        <w:tc>
          <w:tcPr>
            <w:tcW w:w="2265" w:type="dxa"/>
            <w:tcBorders>
              <w:left w:val="single" w:color="000000" w:sz="6" w:space="0"/>
            </w:tcBorders>
            <w:vAlign w:val="center"/>
          </w:tcPr>
          <w:p>
            <w:pPr>
              <w:pStyle w:val="24"/>
            </w:pPr>
            <w:r>
              <w:t>机关办公用房维修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0" w:type="dxa"/>
            <w:vMerge w:val="continue"/>
            <w:vAlign w:val="center"/>
          </w:tcPr>
          <w:p>
            <w:pPr/>
          </w:p>
        </w:tc>
        <w:tc>
          <w:tcPr>
            <w:tcW w:w="2516" w:type="dxa"/>
            <w:tcBorders>
              <w:left w:val="single" w:color="000000" w:sz="6" w:space="0"/>
            </w:tcBorders>
            <w:vAlign w:val="center"/>
          </w:tcPr>
          <w:p>
            <w:pPr>
              <w:pStyle w:val="24"/>
            </w:pPr>
            <w:r>
              <w:t>可持续影响指标</w:t>
            </w:r>
          </w:p>
        </w:tc>
        <w:tc>
          <w:tcPr>
            <w:tcW w:w="3018" w:type="dxa"/>
            <w:tcBorders>
              <w:left w:val="single" w:color="000000" w:sz="6" w:space="0"/>
            </w:tcBorders>
            <w:vAlign w:val="center"/>
          </w:tcPr>
          <w:p>
            <w:pPr>
              <w:pStyle w:val="24"/>
            </w:pPr>
            <w:r>
              <w:t>可持续性</w:t>
            </w:r>
          </w:p>
        </w:tc>
        <w:tc>
          <w:tcPr>
            <w:tcW w:w="3018" w:type="dxa"/>
            <w:tcBorders>
              <w:left w:val="single" w:color="000000" w:sz="6" w:space="0"/>
            </w:tcBorders>
            <w:vAlign w:val="center"/>
          </w:tcPr>
          <w:p>
            <w:pPr>
              <w:pStyle w:val="24"/>
            </w:pPr>
            <w:r>
              <w:t>可持续性</w:t>
            </w:r>
          </w:p>
        </w:tc>
        <w:tc>
          <w:tcPr>
            <w:tcW w:w="1594" w:type="dxa"/>
            <w:tcBorders>
              <w:left w:val="single" w:color="000000" w:sz="6" w:space="0"/>
            </w:tcBorders>
            <w:vAlign w:val="center"/>
          </w:tcPr>
          <w:p>
            <w:pPr>
              <w:pStyle w:val="24"/>
            </w:pPr>
            <w:r>
              <w:t>≥95%</w:t>
            </w:r>
          </w:p>
        </w:tc>
        <w:tc>
          <w:tcPr>
            <w:tcW w:w="2265" w:type="dxa"/>
            <w:tcBorders>
              <w:left w:val="single" w:color="000000" w:sz="6" w:space="0"/>
            </w:tcBorders>
            <w:vAlign w:val="center"/>
          </w:tcPr>
          <w:p>
            <w:pPr>
              <w:pStyle w:val="24"/>
            </w:pPr>
            <w:r>
              <w:t>机关办公用房维修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0" w:type="dxa"/>
            <w:vAlign w:val="center"/>
          </w:tcPr>
          <w:p>
            <w:pPr>
              <w:pStyle w:val="25"/>
            </w:pPr>
            <w:r>
              <w:t>满意度指标</w:t>
            </w:r>
          </w:p>
        </w:tc>
        <w:tc>
          <w:tcPr>
            <w:tcW w:w="2516" w:type="dxa"/>
            <w:tcBorders>
              <w:left w:val="single" w:color="000000" w:sz="6" w:space="0"/>
            </w:tcBorders>
            <w:vAlign w:val="center"/>
          </w:tcPr>
          <w:p>
            <w:pPr>
              <w:pStyle w:val="24"/>
            </w:pPr>
            <w:r>
              <w:t>服务对象满意度指标</w:t>
            </w:r>
          </w:p>
        </w:tc>
        <w:tc>
          <w:tcPr>
            <w:tcW w:w="3018" w:type="dxa"/>
            <w:tcBorders>
              <w:left w:val="single" w:color="000000" w:sz="6" w:space="0"/>
            </w:tcBorders>
            <w:vAlign w:val="center"/>
          </w:tcPr>
          <w:p>
            <w:pPr>
              <w:pStyle w:val="24"/>
            </w:pPr>
            <w:r>
              <w:t>人员满意度</w:t>
            </w:r>
          </w:p>
        </w:tc>
        <w:tc>
          <w:tcPr>
            <w:tcW w:w="3018" w:type="dxa"/>
            <w:tcBorders>
              <w:left w:val="single" w:color="000000" w:sz="6" w:space="0"/>
            </w:tcBorders>
            <w:vAlign w:val="center"/>
          </w:tcPr>
          <w:p>
            <w:pPr>
              <w:pStyle w:val="24"/>
            </w:pPr>
            <w:r>
              <w:t>人员满意度</w:t>
            </w:r>
          </w:p>
        </w:tc>
        <w:tc>
          <w:tcPr>
            <w:tcW w:w="1594" w:type="dxa"/>
            <w:tcBorders>
              <w:left w:val="single" w:color="000000" w:sz="6" w:space="0"/>
            </w:tcBorders>
            <w:vAlign w:val="center"/>
          </w:tcPr>
          <w:p>
            <w:pPr>
              <w:pStyle w:val="24"/>
            </w:pPr>
            <w:r>
              <w:t>≥95%</w:t>
            </w:r>
          </w:p>
        </w:tc>
        <w:tc>
          <w:tcPr>
            <w:tcW w:w="2265" w:type="dxa"/>
            <w:tcBorders>
              <w:left w:val="single" w:color="000000" w:sz="6" w:space="0"/>
            </w:tcBorders>
            <w:vAlign w:val="center"/>
          </w:tcPr>
          <w:p>
            <w:pPr>
              <w:pStyle w:val="24"/>
            </w:pPr>
            <w:r>
              <w:t>机关办公用房维修</w:t>
            </w:r>
          </w:p>
        </w:tc>
      </w:tr>
    </w:tbl>
    <w:p>
      <w:pPr>
        <w:sectPr>
          <w:pgSz w:w="16840" w:h="11900" w:orient="landscape"/>
          <w:pgMar w:top="1304" w:right="1984" w:bottom="1304" w:left="1134" w:header="720" w:footer="720" w:gutter="0"/>
          <w:cols w:space="720" w:num="1"/>
          <w:docGrid w:linePitch="312" w:charSpace="0"/>
        </w:sectPr>
      </w:pPr>
    </w:p>
    <w:p>
      <w:pPr>
        <w:spacing w:before="0" w:after="0" w:line="240" w:lineRule="auto"/>
        <w:ind w:firstLine="560" w:firstLineChars="200"/>
        <w:jc w:val="both"/>
        <w:outlineLvl w:val="9"/>
      </w:pPr>
      <w:bookmarkStart w:id="7" w:name="_Toc_4_4_0000000007"/>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.全市会计培训执法检查及国资企业年终财务审计服务费绩效目标表</w:t>
      </w:r>
      <w:bookmarkEnd w:id="7"/>
    </w:p>
    <w:tbl>
      <w:tblPr>
        <w:tblStyle w:val="12"/>
        <w:tblW w:w="13933"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943" w:type="dxa"/>
            <w:gridSpan w:val="6"/>
            <w:tcBorders>
              <w:top w:val="single" w:color="FFFFFF" w:sz="6" w:space="0"/>
              <w:left w:val="single" w:color="FFFFFF" w:sz="6" w:space="0"/>
              <w:right w:val="single" w:color="FFFFFF" w:sz="6" w:space="0"/>
            </w:tcBorders>
            <w:vAlign w:val="center"/>
          </w:tcPr>
          <w:p>
            <w:pPr>
              <w:pStyle w:val="21"/>
            </w:pPr>
            <w:r>
              <w:t>318001遵化市财政局本级</w:t>
            </w:r>
          </w:p>
        </w:tc>
        <w:tc>
          <w:tcPr>
            <w:tcW w:w="1990"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项目编码</w:t>
            </w:r>
          </w:p>
        </w:tc>
        <w:tc>
          <w:tcPr>
            <w:tcW w:w="3980" w:type="dxa"/>
            <w:gridSpan w:val="2"/>
            <w:tcBorders>
              <w:left w:val="single" w:color="000000" w:sz="6" w:space="0"/>
            </w:tcBorders>
            <w:vAlign w:val="center"/>
          </w:tcPr>
          <w:p>
            <w:pPr>
              <w:pStyle w:val="24"/>
            </w:pPr>
            <w:r>
              <w:t>13028122P00253910001F</w:t>
            </w:r>
          </w:p>
        </w:tc>
        <w:tc>
          <w:tcPr>
            <w:tcW w:w="1990" w:type="dxa"/>
            <w:tcBorders>
              <w:left w:val="single" w:color="000000" w:sz="6" w:space="0"/>
            </w:tcBorders>
            <w:vAlign w:val="center"/>
          </w:tcPr>
          <w:p>
            <w:pPr>
              <w:pStyle w:val="23"/>
            </w:pPr>
            <w:r>
              <w:t>项目名称</w:t>
            </w:r>
          </w:p>
        </w:tc>
        <w:tc>
          <w:tcPr>
            <w:tcW w:w="5973" w:type="dxa"/>
            <w:gridSpan w:val="3"/>
            <w:tcBorders>
              <w:left w:val="single" w:color="000000" w:sz="6" w:space="0"/>
            </w:tcBorders>
            <w:vAlign w:val="center"/>
          </w:tcPr>
          <w:p>
            <w:pPr>
              <w:pStyle w:val="24"/>
            </w:pPr>
            <w:r>
              <w:t>全市会计培训执法检查及国资企业年终财务审计服务费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预算规模及资金用途</w:t>
            </w:r>
          </w:p>
        </w:tc>
        <w:tc>
          <w:tcPr>
            <w:tcW w:w="1990" w:type="dxa"/>
            <w:tcBorders>
              <w:left w:val="single" w:color="000000" w:sz="6" w:space="0"/>
            </w:tcBorders>
            <w:vAlign w:val="center"/>
          </w:tcPr>
          <w:p>
            <w:pPr>
              <w:pStyle w:val="23"/>
            </w:pPr>
            <w:r>
              <w:t>预算数</w:t>
            </w:r>
          </w:p>
        </w:tc>
        <w:tc>
          <w:tcPr>
            <w:tcW w:w="1990" w:type="dxa"/>
            <w:tcBorders>
              <w:left w:val="single" w:color="000000" w:sz="6" w:space="0"/>
            </w:tcBorders>
            <w:vAlign w:val="center"/>
          </w:tcPr>
          <w:p>
            <w:pPr>
              <w:pStyle w:val="24"/>
            </w:pPr>
            <w:r>
              <w:t>105.00</w:t>
            </w:r>
          </w:p>
        </w:tc>
        <w:tc>
          <w:tcPr>
            <w:tcW w:w="1990" w:type="dxa"/>
            <w:tcBorders>
              <w:left w:val="single" w:color="000000" w:sz="6" w:space="0"/>
            </w:tcBorders>
            <w:vAlign w:val="center"/>
          </w:tcPr>
          <w:p>
            <w:pPr>
              <w:pStyle w:val="23"/>
            </w:pPr>
            <w:r>
              <w:t>其中：财政    资金</w:t>
            </w:r>
          </w:p>
        </w:tc>
        <w:tc>
          <w:tcPr>
            <w:tcW w:w="1990" w:type="dxa"/>
            <w:tcBorders>
              <w:left w:val="single" w:color="000000" w:sz="6" w:space="0"/>
            </w:tcBorders>
            <w:vAlign w:val="center"/>
          </w:tcPr>
          <w:p>
            <w:pPr>
              <w:pStyle w:val="24"/>
            </w:pPr>
            <w:r>
              <w:t>105.00</w:t>
            </w:r>
          </w:p>
        </w:tc>
        <w:tc>
          <w:tcPr>
            <w:tcW w:w="1993" w:type="dxa"/>
            <w:tcBorders>
              <w:left w:val="single" w:color="000000" w:sz="6" w:space="0"/>
            </w:tcBorders>
            <w:vAlign w:val="center"/>
          </w:tcPr>
          <w:p>
            <w:pPr>
              <w:pStyle w:val="23"/>
            </w:pPr>
            <w:r>
              <w:t>其他资金</w:t>
            </w:r>
          </w:p>
        </w:tc>
        <w:tc>
          <w:tcPr>
            <w:tcW w:w="1990" w:type="dxa"/>
            <w:tcBorders>
              <w:left w:val="single" w:color="000000" w:sz="6" w:space="0"/>
            </w:tcBorders>
            <w:vAlign w:val="center"/>
          </w:tcPr>
          <w:p>
            <w:pPr>
              <w:pStyle w:val="2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11943" w:type="dxa"/>
            <w:gridSpan w:val="6"/>
            <w:tcBorders>
              <w:left w:val="single" w:color="000000" w:sz="6" w:space="0"/>
            </w:tcBorders>
            <w:vAlign w:val="center"/>
          </w:tcPr>
          <w:p>
            <w:pPr>
              <w:pStyle w:val="24"/>
            </w:pPr>
            <w:r>
              <w:t>全市会计培训执法检查及国资企业年终审计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资金支出计划（%）</w:t>
            </w:r>
          </w:p>
        </w:tc>
        <w:tc>
          <w:tcPr>
            <w:tcW w:w="3980" w:type="dxa"/>
            <w:gridSpan w:val="2"/>
            <w:tcBorders>
              <w:left w:val="single" w:color="000000" w:sz="6" w:space="0"/>
            </w:tcBorders>
            <w:vAlign w:val="center"/>
          </w:tcPr>
          <w:p>
            <w:pPr>
              <w:pStyle w:val="23"/>
            </w:pPr>
            <w:r>
              <w:t>3月底</w:t>
            </w:r>
          </w:p>
        </w:tc>
        <w:tc>
          <w:tcPr>
            <w:tcW w:w="1990" w:type="dxa"/>
            <w:tcBorders>
              <w:left w:val="single" w:color="000000" w:sz="6" w:space="0"/>
            </w:tcBorders>
            <w:vAlign w:val="center"/>
          </w:tcPr>
          <w:p>
            <w:pPr>
              <w:pStyle w:val="23"/>
            </w:pPr>
            <w:r>
              <w:t>6月底</w:t>
            </w:r>
          </w:p>
        </w:tc>
        <w:tc>
          <w:tcPr>
            <w:tcW w:w="1990" w:type="dxa"/>
            <w:tcBorders>
              <w:left w:val="single" w:color="000000" w:sz="6" w:space="0"/>
            </w:tcBorders>
            <w:vAlign w:val="center"/>
          </w:tcPr>
          <w:p>
            <w:pPr>
              <w:pStyle w:val="23"/>
            </w:pPr>
            <w:r>
              <w:t>10月底</w:t>
            </w:r>
          </w:p>
        </w:tc>
        <w:tc>
          <w:tcPr>
            <w:tcW w:w="3983" w:type="dxa"/>
            <w:gridSpan w:val="2"/>
            <w:tcBorders>
              <w:left w:val="single" w:color="000000" w:sz="6" w:space="0"/>
            </w:tcBorders>
            <w:vAlign w:val="center"/>
          </w:tcPr>
          <w:p>
            <w:pPr>
              <w:pStyle w:val="2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3980" w:type="dxa"/>
            <w:gridSpan w:val="2"/>
            <w:tcBorders>
              <w:left w:val="single" w:color="000000" w:sz="6" w:space="0"/>
            </w:tcBorders>
            <w:vAlign w:val="center"/>
          </w:tcPr>
          <w:p>
            <w:pPr>
              <w:pStyle w:val="25"/>
            </w:pPr>
            <w:r>
              <w:rPr>
                <w:rFonts w:hint="eastAsia"/>
                <w:lang w:val="en-US" w:eastAsia="zh-CN"/>
              </w:rPr>
              <w:t>30</w:t>
            </w:r>
            <w:r>
              <w:t>%</w:t>
            </w:r>
          </w:p>
        </w:tc>
        <w:tc>
          <w:tcPr>
            <w:tcW w:w="1990" w:type="dxa"/>
            <w:tcBorders>
              <w:left w:val="single" w:color="000000" w:sz="6" w:space="0"/>
            </w:tcBorders>
            <w:vAlign w:val="center"/>
          </w:tcPr>
          <w:p>
            <w:pPr>
              <w:pStyle w:val="25"/>
            </w:pPr>
            <w:r>
              <w:rPr>
                <w:rFonts w:hint="eastAsia"/>
                <w:lang w:val="en-US" w:eastAsia="zh-CN"/>
              </w:rPr>
              <w:t>6</w:t>
            </w:r>
            <w:r>
              <w:t>0%</w:t>
            </w:r>
          </w:p>
        </w:tc>
        <w:tc>
          <w:tcPr>
            <w:tcW w:w="1990" w:type="dxa"/>
            <w:tcBorders>
              <w:left w:val="single" w:color="000000" w:sz="6" w:space="0"/>
            </w:tcBorders>
            <w:vAlign w:val="center"/>
          </w:tcPr>
          <w:p>
            <w:pPr>
              <w:pStyle w:val="25"/>
            </w:pPr>
            <w:r>
              <w:rPr>
                <w:rFonts w:hint="eastAsia"/>
                <w:lang w:val="en-US" w:eastAsia="zh-CN"/>
              </w:rPr>
              <w:t>90</w:t>
            </w:r>
            <w:r>
              <w:t>%</w:t>
            </w:r>
          </w:p>
        </w:tc>
        <w:tc>
          <w:tcPr>
            <w:tcW w:w="3983" w:type="dxa"/>
            <w:gridSpan w:val="2"/>
            <w:tcBorders>
              <w:left w:val="single" w:color="000000" w:sz="6" w:space="0"/>
            </w:tcBorders>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绩效目标</w:t>
            </w:r>
          </w:p>
        </w:tc>
        <w:tc>
          <w:tcPr>
            <w:tcW w:w="11943" w:type="dxa"/>
            <w:gridSpan w:val="6"/>
            <w:tcBorders>
              <w:left w:val="single" w:color="000000" w:sz="6" w:space="0"/>
            </w:tcBorders>
            <w:vAlign w:val="center"/>
          </w:tcPr>
          <w:p>
            <w:pPr>
              <w:pStyle w:val="24"/>
            </w:pPr>
            <w:r>
              <w:t>1.完成会计培训的布置、调研与信息收集、执法办案等工作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2"/>
        <w:tblW w:w="139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0"/>
        <w:gridCol w:w="1990"/>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990" w:type="dxa"/>
            <w:vAlign w:val="center"/>
          </w:tcPr>
          <w:p>
            <w:pPr>
              <w:pStyle w:val="23"/>
            </w:pPr>
            <w:r>
              <w:t>一级指标</w:t>
            </w:r>
          </w:p>
        </w:tc>
        <w:tc>
          <w:tcPr>
            <w:tcW w:w="1990" w:type="dxa"/>
            <w:vAlign w:val="center"/>
          </w:tcPr>
          <w:p>
            <w:pPr>
              <w:pStyle w:val="23"/>
            </w:pPr>
            <w:r>
              <w:t>二级指标</w:t>
            </w:r>
          </w:p>
        </w:tc>
        <w:tc>
          <w:tcPr>
            <w:tcW w:w="1990" w:type="dxa"/>
            <w:vAlign w:val="center"/>
          </w:tcPr>
          <w:p>
            <w:pPr>
              <w:pStyle w:val="23"/>
            </w:pPr>
            <w:r>
              <w:t>三级指标</w:t>
            </w:r>
          </w:p>
        </w:tc>
        <w:tc>
          <w:tcPr>
            <w:tcW w:w="3980" w:type="dxa"/>
            <w:vAlign w:val="center"/>
          </w:tcPr>
          <w:p>
            <w:pPr>
              <w:pStyle w:val="23"/>
            </w:pPr>
            <w:r>
              <w:t>绩效指标描述</w:t>
            </w:r>
          </w:p>
        </w:tc>
        <w:tc>
          <w:tcPr>
            <w:tcW w:w="1990" w:type="dxa"/>
            <w:vAlign w:val="center"/>
          </w:tcPr>
          <w:p>
            <w:pPr>
              <w:pStyle w:val="23"/>
            </w:pPr>
            <w:r>
              <w:t>指标值</w:t>
            </w:r>
          </w:p>
        </w:tc>
        <w:tc>
          <w:tcPr>
            <w:tcW w:w="1990"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产出指标</w:t>
            </w:r>
          </w:p>
        </w:tc>
        <w:tc>
          <w:tcPr>
            <w:tcW w:w="1990" w:type="dxa"/>
            <w:tcBorders>
              <w:left w:val="single" w:color="000000" w:sz="6" w:space="0"/>
            </w:tcBorders>
            <w:vAlign w:val="center"/>
          </w:tcPr>
          <w:p>
            <w:pPr>
              <w:pStyle w:val="24"/>
            </w:pPr>
            <w:r>
              <w:t>数量指标</w:t>
            </w:r>
          </w:p>
        </w:tc>
        <w:tc>
          <w:tcPr>
            <w:tcW w:w="1990" w:type="dxa"/>
            <w:tcBorders>
              <w:left w:val="single" w:color="000000" w:sz="6" w:space="0"/>
            </w:tcBorders>
            <w:vAlign w:val="center"/>
          </w:tcPr>
          <w:p>
            <w:pPr>
              <w:pStyle w:val="24"/>
            </w:pPr>
            <w:r>
              <w:t>培训人员人次</w:t>
            </w:r>
          </w:p>
        </w:tc>
        <w:tc>
          <w:tcPr>
            <w:tcW w:w="3980" w:type="dxa"/>
            <w:tcBorders>
              <w:left w:val="single" w:color="000000" w:sz="6" w:space="0"/>
            </w:tcBorders>
            <w:vAlign w:val="center"/>
          </w:tcPr>
          <w:p>
            <w:pPr>
              <w:pStyle w:val="24"/>
            </w:pPr>
            <w:r>
              <w:t>培训人员人次</w:t>
            </w:r>
          </w:p>
        </w:tc>
        <w:tc>
          <w:tcPr>
            <w:tcW w:w="1990" w:type="dxa"/>
            <w:tcBorders>
              <w:left w:val="single" w:color="000000" w:sz="6" w:space="0"/>
            </w:tcBorders>
            <w:vAlign w:val="center"/>
          </w:tcPr>
          <w:p>
            <w:pPr>
              <w:pStyle w:val="24"/>
            </w:pPr>
            <w:r>
              <w:t>≥1000%</w:t>
            </w:r>
          </w:p>
        </w:tc>
        <w:tc>
          <w:tcPr>
            <w:tcW w:w="1990" w:type="dxa"/>
            <w:tcBorders>
              <w:left w:val="single" w:color="000000" w:sz="6" w:space="0"/>
            </w:tcBorders>
            <w:vAlign w:val="center"/>
          </w:tcPr>
          <w:p>
            <w:pPr>
              <w:pStyle w:val="24"/>
            </w:pPr>
            <w:r>
              <w:t>按照辖区内会计人员数量和执法人员总量进行计算遵化市财政局【2017】2号文件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质量指标</w:t>
            </w:r>
          </w:p>
        </w:tc>
        <w:tc>
          <w:tcPr>
            <w:tcW w:w="1990" w:type="dxa"/>
            <w:tcBorders>
              <w:left w:val="single" w:color="000000" w:sz="6" w:space="0"/>
            </w:tcBorders>
            <w:vAlign w:val="center"/>
          </w:tcPr>
          <w:p>
            <w:pPr>
              <w:pStyle w:val="24"/>
            </w:pPr>
            <w:r>
              <w:t>培训合格率</w:t>
            </w:r>
          </w:p>
        </w:tc>
        <w:tc>
          <w:tcPr>
            <w:tcW w:w="3980" w:type="dxa"/>
            <w:tcBorders>
              <w:left w:val="single" w:color="000000" w:sz="6" w:space="0"/>
            </w:tcBorders>
            <w:vAlign w:val="center"/>
          </w:tcPr>
          <w:p>
            <w:pPr>
              <w:pStyle w:val="24"/>
            </w:pPr>
            <w:r>
              <w:t>培训合格率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按照辖区内会计人员数量和执法人员总量进行计算遵化市财政局【2017】2号文件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时效指标</w:t>
            </w:r>
          </w:p>
        </w:tc>
        <w:tc>
          <w:tcPr>
            <w:tcW w:w="1990" w:type="dxa"/>
            <w:tcBorders>
              <w:left w:val="single" w:color="000000" w:sz="6" w:space="0"/>
            </w:tcBorders>
            <w:vAlign w:val="center"/>
          </w:tcPr>
          <w:p>
            <w:pPr>
              <w:pStyle w:val="24"/>
            </w:pPr>
            <w:r>
              <w:t>培训按期完成率</w:t>
            </w:r>
          </w:p>
        </w:tc>
        <w:tc>
          <w:tcPr>
            <w:tcW w:w="3980" w:type="dxa"/>
            <w:tcBorders>
              <w:left w:val="single" w:color="000000" w:sz="6" w:space="0"/>
            </w:tcBorders>
            <w:vAlign w:val="center"/>
          </w:tcPr>
          <w:p>
            <w:pPr>
              <w:pStyle w:val="24"/>
            </w:pPr>
            <w:r>
              <w:t>培训按期完成率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按照辖区内会计人员数量和执法人员总量进行计算遵化市财政局【2017】2号文件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成本指标</w:t>
            </w:r>
          </w:p>
        </w:tc>
        <w:tc>
          <w:tcPr>
            <w:tcW w:w="1990" w:type="dxa"/>
            <w:tcBorders>
              <w:left w:val="single" w:color="000000" w:sz="6" w:space="0"/>
            </w:tcBorders>
            <w:vAlign w:val="center"/>
          </w:tcPr>
          <w:p>
            <w:pPr>
              <w:pStyle w:val="24"/>
            </w:pPr>
            <w:r>
              <w:t>每人每天培训费标准</w:t>
            </w:r>
          </w:p>
        </w:tc>
        <w:tc>
          <w:tcPr>
            <w:tcW w:w="3980" w:type="dxa"/>
            <w:tcBorders>
              <w:left w:val="single" w:color="000000" w:sz="6" w:space="0"/>
            </w:tcBorders>
            <w:vAlign w:val="center"/>
          </w:tcPr>
          <w:p>
            <w:pPr>
              <w:pStyle w:val="24"/>
            </w:pPr>
            <w:r>
              <w:t>每人每天培训费标准</w:t>
            </w:r>
          </w:p>
        </w:tc>
        <w:tc>
          <w:tcPr>
            <w:tcW w:w="1990" w:type="dxa"/>
            <w:tcBorders>
              <w:left w:val="single" w:color="000000" w:sz="6" w:space="0"/>
            </w:tcBorders>
            <w:vAlign w:val="center"/>
          </w:tcPr>
          <w:p>
            <w:pPr>
              <w:pStyle w:val="24"/>
            </w:pPr>
            <w:r>
              <w:t>≤30%</w:t>
            </w:r>
          </w:p>
        </w:tc>
        <w:tc>
          <w:tcPr>
            <w:tcW w:w="1990" w:type="dxa"/>
            <w:tcBorders>
              <w:left w:val="single" w:color="000000" w:sz="6" w:space="0"/>
            </w:tcBorders>
            <w:vAlign w:val="center"/>
          </w:tcPr>
          <w:p>
            <w:pPr>
              <w:pStyle w:val="24"/>
            </w:pPr>
            <w:r>
              <w:t>按照辖区内会计人员数量和执法人员总量进行计算遵化市财政局【2017】2号文件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效益指标</w:t>
            </w:r>
          </w:p>
        </w:tc>
        <w:tc>
          <w:tcPr>
            <w:tcW w:w="1990" w:type="dxa"/>
            <w:tcBorders>
              <w:left w:val="single" w:color="000000" w:sz="6" w:space="0"/>
            </w:tcBorders>
            <w:vAlign w:val="center"/>
          </w:tcPr>
          <w:p>
            <w:pPr>
              <w:pStyle w:val="24"/>
            </w:pPr>
            <w:r>
              <w:t>经济效益指标</w:t>
            </w:r>
          </w:p>
        </w:tc>
        <w:tc>
          <w:tcPr>
            <w:tcW w:w="1990" w:type="dxa"/>
            <w:tcBorders>
              <w:left w:val="single" w:color="000000" w:sz="6" w:space="0"/>
            </w:tcBorders>
            <w:vAlign w:val="center"/>
          </w:tcPr>
          <w:p>
            <w:pPr>
              <w:pStyle w:val="24"/>
            </w:pPr>
            <w:r>
              <w:t>培训工作经济效益提升</w:t>
            </w:r>
          </w:p>
        </w:tc>
        <w:tc>
          <w:tcPr>
            <w:tcW w:w="3980" w:type="dxa"/>
            <w:tcBorders>
              <w:left w:val="single" w:color="000000" w:sz="6" w:space="0"/>
            </w:tcBorders>
            <w:vAlign w:val="center"/>
          </w:tcPr>
          <w:p>
            <w:pPr>
              <w:pStyle w:val="24"/>
            </w:pPr>
            <w:r>
              <w:t>培训工作经济效益提升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按照辖区内会计人员数量和执法人员总量进行计算遵化市财政局【2017】2号文件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社会效益指标</w:t>
            </w:r>
          </w:p>
        </w:tc>
        <w:tc>
          <w:tcPr>
            <w:tcW w:w="1990" w:type="dxa"/>
            <w:tcBorders>
              <w:left w:val="single" w:color="000000" w:sz="6" w:space="0"/>
            </w:tcBorders>
            <w:vAlign w:val="center"/>
          </w:tcPr>
          <w:p>
            <w:pPr>
              <w:pStyle w:val="24"/>
            </w:pPr>
            <w:r>
              <w:t>培训效果影响程度</w:t>
            </w:r>
          </w:p>
        </w:tc>
        <w:tc>
          <w:tcPr>
            <w:tcW w:w="3980" w:type="dxa"/>
            <w:tcBorders>
              <w:left w:val="single" w:color="000000" w:sz="6" w:space="0"/>
            </w:tcBorders>
            <w:vAlign w:val="center"/>
          </w:tcPr>
          <w:p>
            <w:pPr>
              <w:pStyle w:val="24"/>
            </w:pPr>
            <w:r>
              <w:t>培训效果影响程度</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按照辖区内会计人员数量和执法人员总量进行计算遵化市财政局【2017】2号文件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生态效益指标</w:t>
            </w:r>
          </w:p>
        </w:tc>
        <w:tc>
          <w:tcPr>
            <w:tcW w:w="1990" w:type="dxa"/>
            <w:tcBorders>
              <w:left w:val="single" w:color="000000" w:sz="6" w:space="0"/>
            </w:tcBorders>
            <w:vAlign w:val="center"/>
          </w:tcPr>
          <w:p>
            <w:pPr>
              <w:pStyle w:val="24"/>
            </w:pPr>
            <w:r>
              <w:t>普及农业科技和政策</w:t>
            </w:r>
          </w:p>
        </w:tc>
        <w:tc>
          <w:tcPr>
            <w:tcW w:w="3980" w:type="dxa"/>
            <w:tcBorders>
              <w:left w:val="single" w:color="000000" w:sz="6" w:space="0"/>
            </w:tcBorders>
            <w:vAlign w:val="center"/>
          </w:tcPr>
          <w:p>
            <w:pPr>
              <w:pStyle w:val="24"/>
            </w:pPr>
            <w:r>
              <w:t>普及农业科技和政策</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按照辖区内会计人员数量和执法人员总量进行计算遵化市财政局【2017】2号文件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可持续影响指标</w:t>
            </w:r>
          </w:p>
        </w:tc>
        <w:tc>
          <w:tcPr>
            <w:tcW w:w="1990" w:type="dxa"/>
            <w:tcBorders>
              <w:left w:val="single" w:color="000000" w:sz="6" w:space="0"/>
            </w:tcBorders>
            <w:vAlign w:val="center"/>
          </w:tcPr>
          <w:p>
            <w:pPr>
              <w:pStyle w:val="24"/>
            </w:pPr>
            <w:r>
              <w:t>举办《河北财政》培训班，提升基</w:t>
            </w:r>
          </w:p>
        </w:tc>
        <w:tc>
          <w:tcPr>
            <w:tcW w:w="3980" w:type="dxa"/>
            <w:tcBorders>
              <w:left w:val="single" w:color="000000" w:sz="6" w:space="0"/>
            </w:tcBorders>
            <w:vAlign w:val="center"/>
          </w:tcPr>
          <w:p>
            <w:pPr>
              <w:pStyle w:val="24"/>
            </w:pPr>
            <w:r>
              <w:t>举办《河北财政》培训班，提升基层财政人员新闻写作水平</w:t>
            </w:r>
          </w:p>
        </w:tc>
        <w:tc>
          <w:tcPr>
            <w:tcW w:w="1990" w:type="dxa"/>
            <w:tcBorders>
              <w:left w:val="single" w:color="000000" w:sz="6" w:space="0"/>
            </w:tcBorders>
            <w:vAlign w:val="center"/>
          </w:tcPr>
          <w:p>
            <w:pPr>
              <w:pStyle w:val="24"/>
            </w:pPr>
            <w:r>
              <w:t>≥85%</w:t>
            </w:r>
          </w:p>
        </w:tc>
        <w:tc>
          <w:tcPr>
            <w:tcW w:w="1990" w:type="dxa"/>
            <w:tcBorders>
              <w:left w:val="single" w:color="000000" w:sz="6" w:space="0"/>
            </w:tcBorders>
            <w:vAlign w:val="center"/>
          </w:tcPr>
          <w:p>
            <w:pPr>
              <w:pStyle w:val="24"/>
            </w:pPr>
            <w:r>
              <w:t>按照辖区内会计人员数量和执法人员总量进行计算遵化市财政局【2017】2号文件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5"/>
            </w:pPr>
            <w:r>
              <w:t>满意度指标</w:t>
            </w:r>
          </w:p>
        </w:tc>
        <w:tc>
          <w:tcPr>
            <w:tcW w:w="1990" w:type="dxa"/>
            <w:tcBorders>
              <w:left w:val="single" w:color="000000" w:sz="6" w:space="0"/>
            </w:tcBorders>
            <w:vAlign w:val="center"/>
          </w:tcPr>
          <w:p>
            <w:pPr>
              <w:pStyle w:val="24"/>
            </w:pPr>
            <w:r>
              <w:t>服务对象满意度指标</w:t>
            </w:r>
          </w:p>
        </w:tc>
        <w:tc>
          <w:tcPr>
            <w:tcW w:w="1990" w:type="dxa"/>
            <w:tcBorders>
              <w:left w:val="single" w:color="000000" w:sz="6" w:space="0"/>
            </w:tcBorders>
            <w:vAlign w:val="center"/>
          </w:tcPr>
          <w:p>
            <w:pPr>
              <w:pStyle w:val="24"/>
            </w:pPr>
            <w:r>
              <w:t>培训效果</w:t>
            </w:r>
          </w:p>
        </w:tc>
        <w:tc>
          <w:tcPr>
            <w:tcW w:w="3980" w:type="dxa"/>
            <w:tcBorders>
              <w:left w:val="single" w:color="000000" w:sz="6" w:space="0"/>
            </w:tcBorders>
            <w:vAlign w:val="center"/>
          </w:tcPr>
          <w:p>
            <w:pPr>
              <w:pStyle w:val="24"/>
            </w:pPr>
            <w:r>
              <w:t>培训效果</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按照辖区内会计人员数量和执法人员总量进行计算遵化市财政局【2017】2号文件　</w:t>
            </w:r>
          </w:p>
        </w:tc>
      </w:tr>
    </w:tbl>
    <w:p>
      <w:p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8"/>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.全市预算单位一体化平台系统及金财工程升级、维护经费绩效目标表</w:t>
      </w:r>
      <w:bookmarkEnd w:id="8"/>
    </w:p>
    <w:tbl>
      <w:tblPr>
        <w:tblStyle w:val="12"/>
        <w:tblW w:w="13933"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943" w:type="dxa"/>
            <w:gridSpan w:val="6"/>
            <w:tcBorders>
              <w:top w:val="single" w:color="FFFFFF" w:sz="6" w:space="0"/>
              <w:left w:val="single" w:color="FFFFFF" w:sz="6" w:space="0"/>
              <w:right w:val="single" w:color="FFFFFF" w:sz="6" w:space="0"/>
            </w:tcBorders>
            <w:vAlign w:val="center"/>
          </w:tcPr>
          <w:p>
            <w:pPr>
              <w:pStyle w:val="21"/>
            </w:pPr>
            <w:r>
              <w:t>318001遵化市财政局本级</w:t>
            </w:r>
          </w:p>
        </w:tc>
        <w:tc>
          <w:tcPr>
            <w:tcW w:w="1990"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项目编码</w:t>
            </w:r>
          </w:p>
        </w:tc>
        <w:tc>
          <w:tcPr>
            <w:tcW w:w="3980" w:type="dxa"/>
            <w:gridSpan w:val="2"/>
            <w:tcBorders>
              <w:left w:val="single" w:color="000000" w:sz="6" w:space="0"/>
            </w:tcBorders>
            <w:vAlign w:val="center"/>
          </w:tcPr>
          <w:p>
            <w:pPr>
              <w:pStyle w:val="24"/>
            </w:pPr>
            <w:r>
              <w:t>13028122P00253610001E</w:t>
            </w:r>
          </w:p>
        </w:tc>
        <w:tc>
          <w:tcPr>
            <w:tcW w:w="1990" w:type="dxa"/>
            <w:tcBorders>
              <w:left w:val="single" w:color="000000" w:sz="6" w:space="0"/>
            </w:tcBorders>
            <w:vAlign w:val="center"/>
          </w:tcPr>
          <w:p>
            <w:pPr>
              <w:pStyle w:val="23"/>
            </w:pPr>
            <w:r>
              <w:t>项目名称</w:t>
            </w:r>
          </w:p>
        </w:tc>
        <w:tc>
          <w:tcPr>
            <w:tcW w:w="5973" w:type="dxa"/>
            <w:gridSpan w:val="3"/>
            <w:tcBorders>
              <w:left w:val="single" w:color="000000" w:sz="6" w:space="0"/>
            </w:tcBorders>
            <w:vAlign w:val="center"/>
          </w:tcPr>
          <w:p>
            <w:pPr>
              <w:pStyle w:val="24"/>
            </w:pPr>
            <w:r>
              <w:t>全市预算单位一体化平台系统及金财工程升级、维护经费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预算规模及资金用途</w:t>
            </w:r>
          </w:p>
        </w:tc>
        <w:tc>
          <w:tcPr>
            <w:tcW w:w="1990" w:type="dxa"/>
            <w:tcBorders>
              <w:left w:val="single" w:color="000000" w:sz="6" w:space="0"/>
            </w:tcBorders>
            <w:vAlign w:val="center"/>
          </w:tcPr>
          <w:p>
            <w:pPr>
              <w:pStyle w:val="23"/>
            </w:pPr>
            <w:r>
              <w:t>预算数</w:t>
            </w:r>
          </w:p>
        </w:tc>
        <w:tc>
          <w:tcPr>
            <w:tcW w:w="1990" w:type="dxa"/>
            <w:tcBorders>
              <w:left w:val="single" w:color="000000" w:sz="6" w:space="0"/>
            </w:tcBorders>
            <w:vAlign w:val="center"/>
          </w:tcPr>
          <w:p>
            <w:pPr>
              <w:pStyle w:val="24"/>
            </w:pPr>
            <w:r>
              <w:t>120.00</w:t>
            </w:r>
          </w:p>
        </w:tc>
        <w:tc>
          <w:tcPr>
            <w:tcW w:w="1990" w:type="dxa"/>
            <w:tcBorders>
              <w:left w:val="single" w:color="000000" w:sz="6" w:space="0"/>
            </w:tcBorders>
            <w:vAlign w:val="center"/>
          </w:tcPr>
          <w:p>
            <w:pPr>
              <w:pStyle w:val="23"/>
            </w:pPr>
            <w:r>
              <w:t>其中：财政    资金</w:t>
            </w:r>
          </w:p>
        </w:tc>
        <w:tc>
          <w:tcPr>
            <w:tcW w:w="1990" w:type="dxa"/>
            <w:tcBorders>
              <w:left w:val="single" w:color="000000" w:sz="6" w:space="0"/>
            </w:tcBorders>
            <w:vAlign w:val="center"/>
          </w:tcPr>
          <w:p>
            <w:pPr>
              <w:pStyle w:val="24"/>
            </w:pPr>
            <w:r>
              <w:t>120.00</w:t>
            </w:r>
          </w:p>
        </w:tc>
        <w:tc>
          <w:tcPr>
            <w:tcW w:w="1993" w:type="dxa"/>
            <w:tcBorders>
              <w:left w:val="single" w:color="000000" w:sz="6" w:space="0"/>
            </w:tcBorders>
            <w:vAlign w:val="center"/>
          </w:tcPr>
          <w:p>
            <w:pPr>
              <w:pStyle w:val="23"/>
            </w:pPr>
            <w:r>
              <w:t>其他资金</w:t>
            </w:r>
          </w:p>
        </w:tc>
        <w:tc>
          <w:tcPr>
            <w:tcW w:w="1990" w:type="dxa"/>
            <w:tcBorders>
              <w:left w:val="single" w:color="000000" w:sz="6" w:space="0"/>
            </w:tcBorders>
            <w:vAlign w:val="center"/>
          </w:tcPr>
          <w:p>
            <w:pPr>
              <w:pStyle w:val="2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11943" w:type="dxa"/>
            <w:gridSpan w:val="6"/>
            <w:tcBorders>
              <w:left w:val="single" w:color="000000" w:sz="6" w:space="0"/>
            </w:tcBorders>
            <w:vAlign w:val="center"/>
          </w:tcPr>
          <w:p>
            <w:pPr>
              <w:pStyle w:val="24"/>
            </w:pPr>
            <w:r>
              <w:t>全市一体化平台系统及金财工程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资金支出计划（%）</w:t>
            </w:r>
          </w:p>
        </w:tc>
        <w:tc>
          <w:tcPr>
            <w:tcW w:w="3980" w:type="dxa"/>
            <w:gridSpan w:val="2"/>
            <w:tcBorders>
              <w:left w:val="single" w:color="000000" w:sz="6" w:space="0"/>
            </w:tcBorders>
            <w:vAlign w:val="center"/>
          </w:tcPr>
          <w:p>
            <w:pPr>
              <w:pStyle w:val="23"/>
            </w:pPr>
            <w:r>
              <w:t>3月底</w:t>
            </w:r>
          </w:p>
        </w:tc>
        <w:tc>
          <w:tcPr>
            <w:tcW w:w="1990" w:type="dxa"/>
            <w:tcBorders>
              <w:left w:val="single" w:color="000000" w:sz="6" w:space="0"/>
            </w:tcBorders>
            <w:vAlign w:val="center"/>
          </w:tcPr>
          <w:p>
            <w:pPr>
              <w:pStyle w:val="23"/>
            </w:pPr>
            <w:r>
              <w:t>6月底</w:t>
            </w:r>
          </w:p>
        </w:tc>
        <w:tc>
          <w:tcPr>
            <w:tcW w:w="1990" w:type="dxa"/>
            <w:tcBorders>
              <w:left w:val="single" w:color="000000" w:sz="6" w:space="0"/>
            </w:tcBorders>
            <w:vAlign w:val="center"/>
          </w:tcPr>
          <w:p>
            <w:pPr>
              <w:pStyle w:val="23"/>
            </w:pPr>
            <w:r>
              <w:t>10月底</w:t>
            </w:r>
          </w:p>
        </w:tc>
        <w:tc>
          <w:tcPr>
            <w:tcW w:w="3983" w:type="dxa"/>
            <w:gridSpan w:val="2"/>
            <w:tcBorders>
              <w:left w:val="single" w:color="000000" w:sz="6" w:space="0"/>
            </w:tcBorders>
            <w:vAlign w:val="center"/>
          </w:tcPr>
          <w:p>
            <w:pPr>
              <w:pStyle w:val="2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3980" w:type="dxa"/>
            <w:gridSpan w:val="2"/>
            <w:tcBorders>
              <w:left w:val="single" w:color="000000" w:sz="6" w:space="0"/>
            </w:tcBorders>
            <w:vAlign w:val="center"/>
          </w:tcPr>
          <w:p>
            <w:pPr>
              <w:pStyle w:val="25"/>
            </w:pPr>
            <w:r>
              <w:rPr>
                <w:rFonts w:hint="eastAsia"/>
                <w:lang w:val="en-US" w:eastAsia="zh-CN"/>
              </w:rPr>
              <w:t>3</w:t>
            </w:r>
            <w:r>
              <w:t>5%</w:t>
            </w:r>
          </w:p>
        </w:tc>
        <w:tc>
          <w:tcPr>
            <w:tcW w:w="1990" w:type="dxa"/>
            <w:tcBorders>
              <w:left w:val="single" w:color="000000" w:sz="6" w:space="0"/>
            </w:tcBorders>
            <w:vAlign w:val="center"/>
          </w:tcPr>
          <w:p>
            <w:pPr>
              <w:pStyle w:val="25"/>
            </w:pPr>
            <w:r>
              <w:rPr>
                <w:rFonts w:hint="eastAsia"/>
                <w:lang w:val="en-US" w:eastAsia="zh-CN"/>
              </w:rPr>
              <w:t>6</w:t>
            </w:r>
            <w:r>
              <w:t>0%</w:t>
            </w:r>
          </w:p>
        </w:tc>
        <w:tc>
          <w:tcPr>
            <w:tcW w:w="1990" w:type="dxa"/>
            <w:tcBorders>
              <w:left w:val="single" w:color="000000" w:sz="6" w:space="0"/>
            </w:tcBorders>
            <w:vAlign w:val="center"/>
          </w:tcPr>
          <w:p>
            <w:pPr>
              <w:pStyle w:val="25"/>
            </w:pPr>
            <w:r>
              <w:rPr>
                <w:rFonts w:hint="eastAsia"/>
                <w:lang w:val="en-US" w:eastAsia="zh-CN"/>
              </w:rPr>
              <w:t>90</w:t>
            </w:r>
            <w:r>
              <w:t>%</w:t>
            </w:r>
          </w:p>
        </w:tc>
        <w:tc>
          <w:tcPr>
            <w:tcW w:w="3983" w:type="dxa"/>
            <w:gridSpan w:val="2"/>
            <w:tcBorders>
              <w:left w:val="single" w:color="000000" w:sz="6" w:space="0"/>
            </w:tcBorders>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绩效目标</w:t>
            </w:r>
          </w:p>
        </w:tc>
        <w:tc>
          <w:tcPr>
            <w:tcW w:w="11943" w:type="dxa"/>
            <w:gridSpan w:val="6"/>
            <w:tcBorders>
              <w:left w:val="single" w:color="000000" w:sz="6" w:space="0"/>
            </w:tcBorders>
            <w:vAlign w:val="center"/>
          </w:tcPr>
          <w:p>
            <w:pPr>
              <w:pStyle w:val="24"/>
            </w:pPr>
            <w:r>
              <w:t>1.全市一体化平台系统及金财工程</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2"/>
        <w:tblW w:w="139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0"/>
        <w:gridCol w:w="1990"/>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990" w:type="dxa"/>
            <w:vAlign w:val="center"/>
          </w:tcPr>
          <w:p>
            <w:pPr>
              <w:pStyle w:val="23"/>
            </w:pPr>
            <w:r>
              <w:t>一级指标</w:t>
            </w:r>
          </w:p>
        </w:tc>
        <w:tc>
          <w:tcPr>
            <w:tcW w:w="1990" w:type="dxa"/>
            <w:vAlign w:val="center"/>
          </w:tcPr>
          <w:p>
            <w:pPr>
              <w:pStyle w:val="23"/>
            </w:pPr>
            <w:r>
              <w:t>二级指标</w:t>
            </w:r>
          </w:p>
        </w:tc>
        <w:tc>
          <w:tcPr>
            <w:tcW w:w="1990" w:type="dxa"/>
            <w:vAlign w:val="center"/>
          </w:tcPr>
          <w:p>
            <w:pPr>
              <w:pStyle w:val="23"/>
            </w:pPr>
            <w:r>
              <w:t>三级指标</w:t>
            </w:r>
          </w:p>
        </w:tc>
        <w:tc>
          <w:tcPr>
            <w:tcW w:w="3980" w:type="dxa"/>
            <w:vAlign w:val="center"/>
          </w:tcPr>
          <w:p>
            <w:pPr>
              <w:pStyle w:val="23"/>
            </w:pPr>
            <w:r>
              <w:t>绩效指标描述</w:t>
            </w:r>
          </w:p>
        </w:tc>
        <w:tc>
          <w:tcPr>
            <w:tcW w:w="1990" w:type="dxa"/>
            <w:vAlign w:val="center"/>
          </w:tcPr>
          <w:p>
            <w:pPr>
              <w:pStyle w:val="23"/>
            </w:pPr>
            <w:r>
              <w:t>指标值</w:t>
            </w:r>
          </w:p>
        </w:tc>
        <w:tc>
          <w:tcPr>
            <w:tcW w:w="1990"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产出指标</w:t>
            </w:r>
          </w:p>
        </w:tc>
        <w:tc>
          <w:tcPr>
            <w:tcW w:w="1990" w:type="dxa"/>
            <w:tcBorders>
              <w:left w:val="single" w:color="000000" w:sz="6" w:space="0"/>
            </w:tcBorders>
            <w:vAlign w:val="center"/>
          </w:tcPr>
          <w:p>
            <w:pPr>
              <w:pStyle w:val="24"/>
            </w:pPr>
            <w:r>
              <w:t>数量指标</w:t>
            </w:r>
          </w:p>
        </w:tc>
        <w:tc>
          <w:tcPr>
            <w:tcW w:w="1990" w:type="dxa"/>
            <w:tcBorders>
              <w:left w:val="single" w:color="000000" w:sz="6" w:space="0"/>
            </w:tcBorders>
            <w:vAlign w:val="center"/>
          </w:tcPr>
          <w:p>
            <w:pPr>
              <w:pStyle w:val="24"/>
            </w:pPr>
            <w:r>
              <w:t>采集信息准确率</w:t>
            </w:r>
          </w:p>
        </w:tc>
        <w:tc>
          <w:tcPr>
            <w:tcW w:w="3980" w:type="dxa"/>
            <w:tcBorders>
              <w:left w:val="single" w:color="000000" w:sz="6" w:space="0"/>
            </w:tcBorders>
            <w:vAlign w:val="center"/>
          </w:tcPr>
          <w:p>
            <w:pPr>
              <w:pStyle w:val="24"/>
            </w:pPr>
            <w:r>
              <w:t>采集信息准确率</w:t>
            </w:r>
          </w:p>
        </w:tc>
        <w:tc>
          <w:tcPr>
            <w:tcW w:w="1990" w:type="dxa"/>
            <w:tcBorders>
              <w:left w:val="single" w:color="000000" w:sz="6" w:space="0"/>
            </w:tcBorders>
            <w:vAlign w:val="center"/>
          </w:tcPr>
          <w:p>
            <w:pPr>
              <w:pStyle w:val="24"/>
            </w:pPr>
            <w:r>
              <w:t>100%</w:t>
            </w:r>
          </w:p>
        </w:tc>
        <w:tc>
          <w:tcPr>
            <w:tcW w:w="1990" w:type="dxa"/>
            <w:tcBorders>
              <w:left w:val="single" w:color="000000" w:sz="6" w:space="0"/>
            </w:tcBorders>
            <w:vAlign w:val="center"/>
          </w:tcPr>
          <w:p>
            <w:pPr>
              <w:pStyle w:val="24"/>
            </w:pPr>
            <w:r>
              <w:t>全市预算单位一体化平台系统及金财工程升级、维护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质量指标</w:t>
            </w:r>
          </w:p>
        </w:tc>
        <w:tc>
          <w:tcPr>
            <w:tcW w:w="1990" w:type="dxa"/>
            <w:tcBorders>
              <w:left w:val="single" w:color="000000" w:sz="6" w:space="0"/>
            </w:tcBorders>
            <w:vAlign w:val="center"/>
          </w:tcPr>
          <w:p>
            <w:pPr>
              <w:pStyle w:val="24"/>
            </w:pPr>
            <w:r>
              <w:t>信息系统建设维护工作完成率</w:t>
            </w:r>
          </w:p>
        </w:tc>
        <w:tc>
          <w:tcPr>
            <w:tcW w:w="3980" w:type="dxa"/>
            <w:tcBorders>
              <w:left w:val="single" w:color="000000" w:sz="6" w:space="0"/>
            </w:tcBorders>
            <w:vAlign w:val="center"/>
          </w:tcPr>
          <w:p>
            <w:pPr>
              <w:pStyle w:val="24"/>
            </w:pPr>
            <w:r>
              <w:t>信息系统建设维护工作完成率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全市预算单位一体化平台系统及金财工程升级、维护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时效指标</w:t>
            </w:r>
          </w:p>
        </w:tc>
        <w:tc>
          <w:tcPr>
            <w:tcW w:w="1990" w:type="dxa"/>
            <w:tcBorders>
              <w:left w:val="single" w:color="000000" w:sz="6" w:space="0"/>
            </w:tcBorders>
            <w:vAlign w:val="center"/>
          </w:tcPr>
          <w:p>
            <w:pPr>
              <w:pStyle w:val="24"/>
            </w:pPr>
            <w:r>
              <w:t>政务信息业务培训完成时间</w:t>
            </w:r>
          </w:p>
        </w:tc>
        <w:tc>
          <w:tcPr>
            <w:tcW w:w="3980" w:type="dxa"/>
            <w:tcBorders>
              <w:left w:val="single" w:color="000000" w:sz="6" w:space="0"/>
            </w:tcBorders>
            <w:vAlign w:val="center"/>
          </w:tcPr>
          <w:p>
            <w:pPr>
              <w:pStyle w:val="24"/>
            </w:pPr>
            <w:r>
              <w:t>政务信息业务培训完成时间</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全市预算单位一体化平台系统及金财工程升级、维护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成本指标</w:t>
            </w:r>
          </w:p>
        </w:tc>
        <w:tc>
          <w:tcPr>
            <w:tcW w:w="1990" w:type="dxa"/>
            <w:tcBorders>
              <w:left w:val="single" w:color="000000" w:sz="6" w:space="0"/>
            </w:tcBorders>
            <w:vAlign w:val="center"/>
          </w:tcPr>
          <w:p>
            <w:pPr>
              <w:pStyle w:val="24"/>
            </w:pPr>
            <w:r>
              <w:t>预算执行率</w:t>
            </w:r>
          </w:p>
        </w:tc>
        <w:tc>
          <w:tcPr>
            <w:tcW w:w="3980" w:type="dxa"/>
            <w:tcBorders>
              <w:left w:val="single" w:color="000000" w:sz="6" w:space="0"/>
            </w:tcBorders>
            <w:vAlign w:val="center"/>
          </w:tcPr>
          <w:p>
            <w:pPr>
              <w:pStyle w:val="24"/>
            </w:pPr>
            <w:r>
              <w:t>预算执行率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全市预算单位一体化平台系统及金财工程升级、维护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效益指标</w:t>
            </w:r>
          </w:p>
        </w:tc>
        <w:tc>
          <w:tcPr>
            <w:tcW w:w="1990" w:type="dxa"/>
            <w:tcBorders>
              <w:left w:val="single" w:color="000000" w:sz="6" w:space="0"/>
            </w:tcBorders>
            <w:vAlign w:val="center"/>
          </w:tcPr>
          <w:p>
            <w:pPr>
              <w:pStyle w:val="24"/>
            </w:pPr>
            <w:r>
              <w:t>经济效益指标</w:t>
            </w:r>
          </w:p>
        </w:tc>
        <w:tc>
          <w:tcPr>
            <w:tcW w:w="1990" w:type="dxa"/>
            <w:tcBorders>
              <w:left w:val="single" w:color="000000" w:sz="6" w:space="0"/>
            </w:tcBorders>
            <w:vAlign w:val="center"/>
          </w:tcPr>
          <w:p>
            <w:pPr>
              <w:pStyle w:val="24"/>
            </w:pPr>
            <w:r>
              <w:t>系统录取信息准确率</w:t>
            </w:r>
          </w:p>
        </w:tc>
        <w:tc>
          <w:tcPr>
            <w:tcW w:w="3980" w:type="dxa"/>
            <w:tcBorders>
              <w:left w:val="single" w:color="000000" w:sz="6" w:space="0"/>
            </w:tcBorders>
            <w:vAlign w:val="center"/>
          </w:tcPr>
          <w:p>
            <w:pPr>
              <w:pStyle w:val="24"/>
            </w:pPr>
            <w:r>
              <w:t>系统录取信息准确率</w:t>
            </w:r>
          </w:p>
        </w:tc>
        <w:tc>
          <w:tcPr>
            <w:tcW w:w="1990" w:type="dxa"/>
            <w:tcBorders>
              <w:left w:val="single" w:color="000000" w:sz="6" w:space="0"/>
            </w:tcBorders>
            <w:vAlign w:val="center"/>
          </w:tcPr>
          <w:p>
            <w:pPr>
              <w:pStyle w:val="24"/>
            </w:pPr>
            <w:r>
              <w:t>100%</w:t>
            </w:r>
          </w:p>
        </w:tc>
        <w:tc>
          <w:tcPr>
            <w:tcW w:w="1990" w:type="dxa"/>
            <w:tcBorders>
              <w:left w:val="single" w:color="000000" w:sz="6" w:space="0"/>
            </w:tcBorders>
            <w:vAlign w:val="center"/>
          </w:tcPr>
          <w:p>
            <w:pPr>
              <w:pStyle w:val="24"/>
            </w:pPr>
            <w:r>
              <w:t>全市预算单位一体化平台系统及金财工程升级、维护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社会效益指标</w:t>
            </w:r>
          </w:p>
        </w:tc>
        <w:tc>
          <w:tcPr>
            <w:tcW w:w="1990" w:type="dxa"/>
            <w:tcBorders>
              <w:left w:val="single" w:color="000000" w:sz="6" w:space="0"/>
            </w:tcBorders>
            <w:vAlign w:val="center"/>
          </w:tcPr>
          <w:p>
            <w:pPr>
              <w:pStyle w:val="24"/>
            </w:pPr>
            <w:r>
              <w:t>信息网络系统安全</w:t>
            </w:r>
          </w:p>
        </w:tc>
        <w:tc>
          <w:tcPr>
            <w:tcW w:w="3980" w:type="dxa"/>
            <w:tcBorders>
              <w:left w:val="single" w:color="000000" w:sz="6" w:space="0"/>
            </w:tcBorders>
            <w:vAlign w:val="center"/>
          </w:tcPr>
          <w:p>
            <w:pPr>
              <w:pStyle w:val="24"/>
            </w:pPr>
            <w:r>
              <w:t>信息网络系统安全</w:t>
            </w:r>
          </w:p>
        </w:tc>
        <w:tc>
          <w:tcPr>
            <w:tcW w:w="1990" w:type="dxa"/>
            <w:tcBorders>
              <w:left w:val="single" w:color="000000" w:sz="6" w:space="0"/>
            </w:tcBorders>
            <w:vAlign w:val="center"/>
          </w:tcPr>
          <w:p>
            <w:pPr>
              <w:pStyle w:val="24"/>
            </w:pPr>
            <w:r>
              <w:t>100%</w:t>
            </w:r>
          </w:p>
        </w:tc>
        <w:tc>
          <w:tcPr>
            <w:tcW w:w="1990" w:type="dxa"/>
            <w:tcBorders>
              <w:left w:val="single" w:color="000000" w:sz="6" w:space="0"/>
            </w:tcBorders>
            <w:vAlign w:val="center"/>
          </w:tcPr>
          <w:p>
            <w:pPr>
              <w:pStyle w:val="24"/>
            </w:pPr>
            <w:r>
              <w:t>全市预算单位一体化平台系统及金财工程升级、维护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生态效益指标</w:t>
            </w:r>
          </w:p>
        </w:tc>
        <w:tc>
          <w:tcPr>
            <w:tcW w:w="1990" w:type="dxa"/>
            <w:tcBorders>
              <w:left w:val="single" w:color="000000" w:sz="6" w:space="0"/>
            </w:tcBorders>
            <w:vAlign w:val="center"/>
          </w:tcPr>
          <w:p>
            <w:pPr>
              <w:pStyle w:val="24"/>
            </w:pPr>
            <w:r>
              <w:t>结果准确性</w:t>
            </w:r>
          </w:p>
        </w:tc>
        <w:tc>
          <w:tcPr>
            <w:tcW w:w="3980" w:type="dxa"/>
            <w:tcBorders>
              <w:left w:val="single" w:color="000000" w:sz="6" w:space="0"/>
            </w:tcBorders>
            <w:vAlign w:val="center"/>
          </w:tcPr>
          <w:p>
            <w:pPr>
              <w:pStyle w:val="24"/>
            </w:pPr>
            <w:r>
              <w:t>结果准确性</w:t>
            </w:r>
          </w:p>
        </w:tc>
        <w:tc>
          <w:tcPr>
            <w:tcW w:w="1990" w:type="dxa"/>
            <w:tcBorders>
              <w:left w:val="single" w:color="000000" w:sz="6" w:space="0"/>
            </w:tcBorders>
            <w:vAlign w:val="center"/>
          </w:tcPr>
          <w:p>
            <w:pPr>
              <w:pStyle w:val="24"/>
            </w:pPr>
            <w:r>
              <w:t>100%</w:t>
            </w:r>
          </w:p>
        </w:tc>
        <w:tc>
          <w:tcPr>
            <w:tcW w:w="1990" w:type="dxa"/>
            <w:tcBorders>
              <w:left w:val="single" w:color="000000" w:sz="6" w:space="0"/>
            </w:tcBorders>
            <w:vAlign w:val="center"/>
          </w:tcPr>
          <w:p>
            <w:pPr>
              <w:pStyle w:val="24"/>
            </w:pPr>
            <w:r>
              <w:t>全市预算单位一体化平台系统及金财工程升级、维护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可持续影响指标</w:t>
            </w:r>
          </w:p>
        </w:tc>
        <w:tc>
          <w:tcPr>
            <w:tcW w:w="1990" w:type="dxa"/>
            <w:tcBorders>
              <w:left w:val="single" w:color="000000" w:sz="6" w:space="0"/>
            </w:tcBorders>
            <w:vAlign w:val="center"/>
          </w:tcPr>
          <w:p>
            <w:pPr>
              <w:pStyle w:val="24"/>
            </w:pPr>
            <w:r>
              <w:t>监测、评价完成率</w:t>
            </w:r>
          </w:p>
        </w:tc>
        <w:tc>
          <w:tcPr>
            <w:tcW w:w="3980" w:type="dxa"/>
            <w:tcBorders>
              <w:left w:val="single" w:color="000000" w:sz="6" w:space="0"/>
            </w:tcBorders>
            <w:vAlign w:val="center"/>
          </w:tcPr>
          <w:p>
            <w:pPr>
              <w:pStyle w:val="24"/>
            </w:pPr>
            <w:r>
              <w:t>监测、评价完成率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全市预算单位一体化平台系统及金财工程升级、维护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5"/>
            </w:pPr>
            <w:r>
              <w:t>满意度指标</w:t>
            </w:r>
          </w:p>
        </w:tc>
        <w:tc>
          <w:tcPr>
            <w:tcW w:w="1990" w:type="dxa"/>
            <w:tcBorders>
              <w:left w:val="single" w:color="000000" w:sz="6" w:space="0"/>
            </w:tcBorders>
            <w:vAlign w:val="center"/>
          </w:tcPr>
          <w:p>
            <w:pPr>
              <w:pStyle w:val="24"/>
            </w:pPr>
            <w:r>
              <w:t>服务对象满意度指标</w:t>
            </w:r>
          </w:p>
        </w:tc>
        <w:tc>
          <w:tcPr>
            <w:tcW w:w="1990" w:type="dxa"/>
            <w:tcBorders>
              <w:left w:val="single" w:color="000000" w:sz="6" w:space="0"/>
            </w:tcBorders>
            <w:vAlign w:val="center"/>
          </w:tcPr>
          <w:p>
            <w:pPr>
              <w:pStyle w:val="24"/>
            </w:pPr>
            <w:r>
              <w:t>社会公众满意度（%）</w:t>
            </w:r>
          </w:p>
        </w:tc>
        <w:tc>
          <w:tcPr>
            <w:tcW w:w="3980" w:type="dxa"/>
            <w:tcBorders>
              <w:left w:val="single" w:color="000000" w:sz="6" w:space="0"/>
            </w:tcBorders>
            <w:vAlign w:val="center"/>
          </w:tcPr>
          <w:p>
            <w:pPr>
              <w:pStyle w:val="24"/>
            </w:pPr>
            <w:r>
              <w:t>社会公众满意度（%）</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全市预算单位一体化平台系统及金财工程升级、维护</w:t>
            </w:r>
          </w:p>
        </w:tc>
      </w:tr>
    </w:tbl>
    <w:p>
      <w:p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09"/>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.税源调查及两税专项核查购买服务经费绩效目标表</w:t>
      </w:r>
      <w:bookmarkEnd w:id="9"/>
    </w:p>
    <w:tbl>
      <w:tblPr>
        <w:tblStyle w:val="12"/>
        <w:tblW w:w="13933"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943" w:type="dxa"/>
            <w:gridSpan w:val="6"/>
            <w:tcBorders>
              <w:top w:val="single" w:color="FFFFFF" w:sz="6" w:space="0"/>
              <w:left w:val="single" w:color="FFFFFF" w:sz="6" w:space="0"/>
              <w:right w:val="single" w:color="FFFFFF" w:sz="6" w:space="0"/>
            </w:tcBorders>
            <w:vAlign w:val="center"/>
          </w:tcPr>
          <w:p>
            <w:pPr>
              <w:pStyle w:val="21"/>
            </w:pPr>
            <w:r>
              <w:t>318001遵化市财政局本级</w:t>
            </w:r>
          </w:p>
        </w:tc>
        <w:tc>
          <w:tcPr>
            <w:tcW w:w="1990"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项目编码</w:t>
            </w:r>
          </w:p>
        </w:tc>
        <w:tc>
          <w:tcPr>
            <w:tcW w:w="3980" w:type="dxa"/>
            <w:gridSpan w:val="2"/>
            <w:tcBorders>
              <w:left w:val="single" w:color="000000" w:sz="6" w:space="0"/>
            </w:tcBorders>
            <w:vAlign w:val="center"/>
          </w:tcPr>
          <w:p>
            <w:pPr>
              <w:pStyle w:val="24"/>
            </w:pPr>
            <w:r>
              <w:t>13028122P002531100012</w:t>
            </w:r>
          </w:p>
        </w:tc>
        <w:tc>
          <w:tcPr>
            <w:tcW w:w="1990" w:type="dxa"/>
            <w:tcBorders>
              <w:left w:val="single" w:color="000000" w:sz="6" w:space="0"/>
            </w:tcBorders>
            <w:vAlign w:val="center"/>
          </w:tcPr>
          <w:p>
            <w:pPr>
              <w:pStyle w:val="23"/>
            </w:pPr>
            <w:r>
              <w:t>项目名称</w:t>
            </w:r>
          </w:p>
        </w:tc>
        <w:tc>
          <w:tcPr>
            <w:tcW w:w="5973" w:type="dxa"/>
            <w:gridSpan w:val="3"/>
            <w:tcBorders>
              <w:left w:val="single" w:color="000000" w:sz="6" w:space="0"/>
            </w:tcBorders>
            <w:vAlign w:val="center"/>
          </w:tcPr>
          <w:p>
            <w:pPr>
              <w:pStyle w:val="24"/>
            </w:pPr>
            <w:r>
              <w:t>税源调查及两税专项核查购买服务经费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预算规模及资金用途</w:t>
            </w:r>
          </w:p>
        </w:tc>
        <w:tc>
          <w:tcPr>
            <w:tcW w:w="1990" w:type="dxa"/>
            <w:tcBorders>
              <w:left w:val="single" w:color="000000" w:sz="6" w:space="0"/>
            </w:tcBorders>
            <w:vAlign w:val="center"/>
          </w:tcPr>
          <w:p>
            <w:pPr>
              <w:pStyle w:val="23"/>
            </w:pPr>
            <w:r>
              <w:t>预算数</w:t>
            </w:r>
          </w:p>
        </w:tc>
        <w:tc>
          <w:tcPr>
            <w:tcW w:w="1990" w:type="dxa"/>
            <w:tcBorders>
              <w:left w:val="single" w:color="000000" w:sz="6" w:space="0"/>
            </w:tcBorders>
            <w:vAlign w:val="center"/>
          </w:tcPr>
          <w:p>
            <w:pPr>
              <w:pStyle w:val="24"/>
            </w:pPr>
            <w:r>
              <w:t>350.00</w:t>
            </w:r>
          </w:p>
        </w:tc>
        <w:tc>
          <w:tcPr>
            <w:tcW w:w="1990" w:type="dxa"/>
            <w:tcBorders>
              <w:left w:val="single" w:color="000000" w:sz="6" w:space="0"/>
            </w:tcBorders>
            <w:vAlign w:val="center"/>
          </w:tcPr>
          <w:p>
            <w:pPr>
              <w:pStyle w:val="23"/>
            </w:pPr>
            <w:r>
              <w:t>其中：财政    资金</w:t>
            </w:r>
          </w:p>
        </w:tc>
        <w:tc>
          <w:tcPr>
            <w:tcW w:w="1990" w:type="dxa"/>
            <w:tcBorders>
              <w:left w:val="single" w:color="000000" w:sz="6" w:space="0"/>
            </w:tcBorders>
            <w:vAlign w:val="center"/>
          </w:tcPr>
          <w:p>
            <w:pPr>
              <w:pStyle w:val="24"/>
            </w:pPr>
            <w:r>
              <w:t>350.00</w:t>
            </w:r>
          </w:p>
        </w:tc>
        <w:tc>
          <w:tcPr>
            <w:tcW w:w="1993" w:type="dxa"/>
            <w:tcBorders>
              <w:left w:val="single" w:color="000000" w:sz="6" w:space="0"/>
            </w:tcBorders>
            <w:vAlign w:val="center"/>
          </w:tcPr>
          <w:p>
            <w:pPr>
              <w:pStyle w:val="23"/>
            </w:pPr>
            <w:r>
              <w:t>其他资金</w:t>
            </w:r>
          </w:p>
        </w:tc>
        <w:tc>
          <w:tcPr>
            <w:tcW w:w="1990" w:type="dxa"/>
            <w:tcBorders>
              <w:left w:val="single" w:color="000000" w:sz="6" w:space="0"/>
            </w:tcBorders>
            <w:vAlign w:val="center"/>
          </w:tcPr>
          <w:p>
            <w:pPr>
              <w:pStyle w:val="2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11943" w:type="dxa"/>
            <w:gridSpan w:val="6"/>
            <w:tcBorders>
              <w:left w:val="single" w:color="000000" w:sz="6" w:space="0"/>
            </w:tcBorders>
            <w:vAlign w:val="center"/>
          </w:tcPr>
          <w:p>
            <w:pPr>
              <w:pStyle w:val="24"/>
            </w:pPr>
            <w:r>
              <w:t>税源调查及两税专项核查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资金支出计划（%）</w:t>
            </w:r>
          </w:p>
        </w:tc>
        <w:tc>
          <w:tcPr>
            <w:tcW w:w="3980" w:type="dxa"/>
            <w:gridSpan w:val="2"/>
            <w:tcBorders>
              <w:left w:val="single" w:color="000000" w:sz="6" w:space="0"/>
            </w:tcBorders>
            <w:vAlign w:val="center"/>
          </w:tcPr>
          <w:p>
            <w:pPr>
              <w:pStyle w:val="23"/>
            </w:pPr>
            <w:r>
              <w:t>3月底</w:t>
            </w:r>
          </w:p>
        </w:tc>
        <w:tc>
          <w:tcPr>
            <w:tcW w:w="1990" w:type="dxa"/>
            <w:tcBorders>
              <w:left w:val="single" w:color="000000" w:sz="6" w:space="0"/>
            </w:tcBorders>
            <w:vAlign w:val="center"/>
          </w:tcPr>
          <w:p>
            <w:pPr>
              <w:pStyle w:val="23"/>
            </w:pPr>
            <w:r>
              <w:t>6月底</w:t>
            </w:r>
          </w:p>
        </w:tc>
        <w:tc>
          <w:tcPr>
            <w:tcW w:w="1990" w:type="dxa"/>
            <w:tcBorders>
              <w:left w:val="single" w:color="000000" w:sz="6" w:space="0"/>
            </w:tcBorders>
            <w:vAlign w:val="center"/>
          </w:tcPr>
          <w:p>
            <w:pPr>
              <w:pStyle w:val="23"/>
            </w:pPr>
            <w:r>
              <w:t>10月底</w:t>
            </w:r>
          </w:p>
        </w:tc>
        <w:tc>
          <w:tcPr>
            <w:tcW w:w="3983" w:type="dxa"/>
            <w:gridSpan w:val="2"/>
            <w:tcBorders>
              <w:left w:val="single" w:color="000000" w:sz="6" w:space="0"/>
            </w:tcBorders>
            <w:vAlign w:val="center"/>
          </w:tcPr>
          <w:p>
            <w:pPr>
              <w:pStyle w:val="2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3980" w:type="dxa"/>
            <w:gridSpan w:val="2"/>
            <w:tcBorders>
              <w:left w:val="single" w:color="000000" w:sz="6" w:space="0"/>
            </w:tcBorders>
            <w:vAlign w:val="center"/>
          </w:tcPr>
          <w:p>
            <w:pPr>
              <w:pStyle w:val="25"/>
            </w:pPr>
            <w:r>
              <w:rPr>
                <w:rFonts w:hint="eastAsia"/>
                <w:lang w:val="en-US" w:eastAsia="zh-CN"/>
              </w:rPr>
              <w:t>30</w:t>
            </w:r>
            <w:r>
              <w:t>%</w:t>
            </w:r>
          </w:p>
        </w:tc>
        <w:tc>
          <w:tcPr>
            <w:tcW w:w="1990" w:type="dxa"/>
            <w:tcBorders>
              <w:left w:val="single" w:color="000000" w:sz="6" w:space="0"/>
            </w:tcBorders>
            <w:vAlign w:val="center"/>
          </w:tcPr>
          <w:p>
            <w:pPr>
              <w:pStyle w:val="25"/>
            </w:pPr>
            <w:r>
              <w:rPr>
                <w:rFonts w:hint="eastAsia"/>
                <w:lang w:val="en-US" w:eastAsia="zh-CN"/>
              </w:rPr>
              <w:t>60</w:t>
            </w:r>
            <w:r>
              <w:t>%</w:t>
            </w:r>
          </w:p>
        </w:tc>
        <w:tc>
          <w:tcPr>
            <w:tcW w:w="1990" w:type="dxa"/>
            <w:tcBorders>
              <w:left w:val="single" w:color="000000" w:sz="6" w:space="0"/>
            </w:tcBorders>
            <w:vAlign w:val="center"/>
          </w:tcPr>
          <w:p>
            <w:pPr>
              <w:pStyle w:val="25"/>
            </w:pPr>
            <w:r>
              <w:rPr>
                <w:rFonts w:hint="eastAsia"/>
                <w:lang w:val="en-US" w:eastAsia="zh-CN"/>
              </w:rPr>
              <w:t>90</w:t>
            </w:r>
            <w:r>
              <w:t>%</w:t>
            </w:r>
          </w:p>
        </w:tc>
        <w:tc>
          <w:tcPr>
            <w:tcW w:w="3983" w:type="dxa"/>
            <w:gridSpan w:val="2"/>
            <w:tcBorders>
              <w:left w:val="single" w:color="000000" w:sz="6" w:space="0"/>
            </w:tcBorders>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绩效目标</w:t>
            </w:r>
          </w:p>
        </w:tc>
        <w:tc>
          <w:tcPr>
            <w:tcW w:w="11943" w:type="dxa"/>
            <w:gridSpan w:val="6"/>
            <w:tcBorders>
              <w:left w:val="single" w:color="000000" w:sz="6" w:space="0"/>
            </w:tcBorders>
            <w:vAlign w:val="center"/>
          </w:tcPr>
          <w:p>
            <w:pPr>
              <w:pStyle w:val="24"/>
            </w:pPr>
            <w:r>
              <w:t>1.落实增值税、消费税、资源税、个人所得税等税制改革任务，清理规范税收优惠政策，监控重点税源，保障税收政策落实到位，税收收入征收到位；进行税制改革的研究分析和效应评估，为市委、市政府科学决策提供依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2"/>
        <w:tblW w:w="139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0"/>
        <w:gridCol w:w="1990"/>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990" w:type="dxa"/>
            <w:vAlign w:val="center"/>
          </w:tcPr>
          <w:p>
            <w:pPr>
              <w:pStyle w:val="23"/>
            </w:pPr>
            <w:r>
              <w:t>一级指标</w:t>
            </w:r>
          </w:p>
        </w:tc>
        <w:tc>
          <w:tcPr>
            <w:tcW w:w="1990" w:type="dxa"/>
            <w:vAlign w:val="center"/>
          </w:tcPr>
          <w:p>
            <w:pPr>
              <w:pStyle w:val="23"/>
            </w:pPr>
            <w:r>
              <w:t>二级指标</w:t>
            </w:r>
          </w:p>
        </w:tc>
        <w:tc>
          <w:tcPr>
            <w:tcW w:w="1990" w:type="dxa"/>
            <w:vAlign w:val="center"/>
          </w:tcPr>
          <w:p>
            <w:pPr>
              <w:pStyle w:val="23"/>
            </w:pPr>
            <w:r>
              <w:t>三级指标</w:t>
            </w:r>
          </w:p>
        </w:tc>
        <w:tc>
          <w:tcPr>
            <w:tcW w:w="3980" w:type="dxa"/>
            <w:vAlign w:val="center"/>
          </w:tcPr>
          <w:p>
            <w:pPr>
              <w:pStyle w:val="23"/>
            </w:pPr>
            <w:r>
              <w:t>绩效指标描述</w:t>
            </w:r>
          </w:p>
        </w:tc>
        <w:tc>
          <w:tcPr>
            <w:tcW w:w="1990" w:type="dxa"/>
            <w:vAlign w:val="center"/>
          </w:tcPr>
          <w:p>
            <w:pPr>
              <w:pStyle w:val="23"/>
            </w:pPr>
            <w:r>
              <w:t>指标值</w:t>
            </w:r>
          </w:p>
        </w:tc>
        <w:tc>
          <w:tcPr>
            <w:tcW w:w="1990"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产出指标</w:t>
            </w:r>
          </w:p>
        </w:tc>
        <w:tc>
          <w:tcPr>
            <w:tcW w:w="1990" w:type="dxa"/>
            <w:tcBorders>
              <w:left w:val="single" w:color="000000" w:sz="6" w:space="0"/>
            </w:tcBorders>
            <w:vAlign w:val="center"/>
          </w:tcPr>
          <w:p>
            <w:pPr>
              <w:pStyle w:val="24"/>
            </w:pPr>
            <w:r>
              <w:t>数量指标</w:t>
            </w:r>
          </w:p>
        </w:tc>
        <w:tc>
          <w:tcPr>
            <w:tcW w:w="1990" w:type="dxa"/>
            <w:tcBorders>
              <w:left w:val="single" w:color="000000" w:sz="6" w:space="0"/>
            </w:tcBorders>
            <w:vAlign w:val="center"/>
          </w:tcPr>
          <w:p>
            <w:pPr>
              <w:pStyle w:val="24"/>
            </w:pPr>
            <w:r>
              <w:t>调查企业户数</w:t>
            </w:r>
          </w:p>
        </w:tc>
        <w:tc>
          <w:tcPr>
            <w:tcW w:w="3980" w:type="dxa"/>
            <w:tcBorders>
              <w:left w:val="single" w:color="000000" w:sz="6" w:space="0"/>
            </w:tcBorders>
            <w:vAlign w:val="center"/>
          </w:tcPr>
          <w:p>
            <w:pPr>
              <w:pStyle w:val="24"/>
            </w:pPr>
            <w:r>
              <w:t>调查企业户数</w:t>
            </w:r>
          </w:p>
        </w:tc>
        <w:tc>
          <w:tcPr>
            <w:tcW w:w="1990" w:type="dxa"/>
            <w:tcBorders>
              <w:left w:val="single" w:color="000000" w:sz="6" w:space="0"/>
            </w:tcBorders>
            <w:vAlign w:val="center"/>
          </w:tcPr>
          <w:p>
            <w:pPr>
              <w:pStyle w:val="24"/>
            </w:pPr>
            <w:r>
              <w:t>≥200个</w:t>
            </w:r>
          </w:p>
        </w:tc>
        <w:tc>
          <w:tcPr>
            <w:tcW w:w="1990" w:type="dxa"/>
            <w:tcBorders>
              <w:left w:val="single" w:color="000000" w:sz="6" w:space="0"/>
            </w:tcBorders>
            <w:vAlign w:val="center"/>
          </w:tcPr>
          <w:p>
            <w:pPr>
              <w:pStyle w:val="24"/>
            </w:pPr>
            <w:r>
              <w:t>市委、市政府关于提高税收收入的相关文件及会议纪要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质量指标</w:t>
            </w:r>
          </w:p>
        </w:tc>
        <w:tc>
          <w:tcPr>
            <w:tcW w:w="1990" w:type="dxa"/>
            <w:tcBorders>
              <w:left w:val="single" w:color="000000" w:sz="6" w:space="0"/>
            </w:tcBorders>
            <w:vAlign w:val="center"/>
          </w:tcPr>
          <w:p>
            <w:pPr>
              <w:pStyle w:val="24"/>
            </w:pPr>
            <w:r>
              <w:t>已达标企业确认率</w:t>
            </w:r>
          </w:p>
        </w:tc>
        <w:tc>
          <w:tcPr>
            <w:tcW w:w="3980" w:type="dxa"/>
            <w:tcBorders>
              <w:left w:val="single" w:color="000000" w:sz="6" w:space="0"/>
            </w:tcBorders>
            <w:vAlign w:val="center"/>
          </w:tcPr>
          <w:p>
            <w:pPr>
              <w:pStyle w:val="24"/>
            </w:pPr>
            <w:r>
              <w:t>已达标企业确认率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市委、市政府关于提高税收收入的相关文件及会议纪要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时效指标</w:t>
            </w:r>
          </w:p>
        </w:tc>
        <w:tc>
          <w:tcPr>
            <w:tcW w:w="1990" w:type="dxa"/>
            <w:tcBorders>
              <w:left w:val="single" w:color="000000" w:sz="6" w:space="0"/>
            </w:tcBorders>
            <w:vAlign w:val="center"/>
          </w:tcPr>
          <w:p>
            <w:pPr>
              <w:pStyle w:val="24"/>
            </w:pPr>
            <w:r>
              <w:t>各项任务完成及时率（%）</w:t>
            </w:r>
          </w:p>
        </w:tc>
        <w:tc>
          <w:tcPr>
            <w:tcW w:w="3980" w:type="dxa"/>
            <w:tcBorders>
              <w:left w:val="single" w:color="000000" w:sz="6" w:space="0"/>
            </w:tcBorders>
            <w:vAlign w:val="center"/>
          </w:tcPr>
          <w:p>
            <w:pPr>
              <w:pStyle w:val="24"/>
            </w:pPr>
            <w:r>
              <w:t>各项任务完成及时率（%）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市委、市政府关于提高税收收入的相关文件及会议纪要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成本指标</w:t>
            </w:r>
          </w:p>
        </w:tc>
        <w:tc>
          <w:tcPr>
            <w:tcW w:w="1990" w:type="dxa"/>
            <w:tcBorders>
              <w:left w:val="single" w:color="000000" w:sz="6" w:space="0"/>
            </w:tcBorders>
            <w:vAlign w:val="center"/>
          </w:tcPr>
          <w:p>
            <w:pPr>
              <w:pStyle w:val="24"/>
            </w:pPr>
            <w:r>
              <w:t>预算执行率</w:t>
            </w:r>
          </w:p>
        </w:tc>
        <w:tc>
          <w:tcPr>
            <w:tcW w:w="3980" w:type="dxa"/>
            <w:tcBorders>
              <w:left w:val="single" w:color="000000" w:sz="6" w:space="0"/>
            </w:tcBorders>
            <w:vAlign w:val="center"/>
          </w:tcPr>
          <w:p>
            <w:pPr>
              <w:pStyle w:val="24"/>
            </w:pPr>
            <w:r>
              <w:t>预算执行率</w:t>
            </w:r>
          </w:p>
        </w:tc>
        <w:tc>
          <w:tcPr>
            <w:tcW w:w="1990" w:type="dxa"/>
            <w:tcBorders>
              <w:left w:val="single" w:color="000000" w:sz="6" w:space="0"/>
            </w:tcBorders>
            <w:vAlign w:val="center"/>
          </w:tcPr>
          <w:p>
            <w:pPr>
              <w:pStyle w:val="24"/>
            </w:pPr>
            <w:r>
              <w:t>≥100%</w:t>
            </w:r>
          </w:p>
        </w:tc>
        <w:tc>
          <w:tcPr>
            <w:tcW w:w="1990" w:type="dxa"/>
            <w:tcBorders>
              <w:left w:val="single" w:color="000000" w:sz="6" w:space="0"/>
            </w:tcBorders>
            <w:vAlign w:val="center"/>
          </w:tcPr>
          <w:p>
            <w:pPr>
              <w:pStyle w:val="24"/>
            </w:pPr>
            <w:r>
              <w:t>市委、市政府关于提高税收收入的相关文件及会议纪要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效益指标</w:t>
            </w:r>
          </w:p>
        </w:tc>
        <w:tc>
          <w:tcPr>
            <w:tcW w:w="1990" w:type="dxa"/>
            <w:tcBorders>
              <w:left w:val="single" w:color="000000" w:sz="6" w:space="0"/>
            </w:tcBorders>
            <w:vAlign w:val="center"/>
          </w:tcPr>
          <w:p>
            <w:pPr>
              <w:pStyle w:val="24"/>
            </w:pPr>
            <w:r>
              <w:t>经济效益指标</w:t>
            </w:r>
          </w:p>
        </w:tc>
        <w:tc>
          <w:tcPr>
            <w:tcW w:w="1990" w:type="dxa"/>
            <w:tcBorders>
              <w:left w:val="single" w:color="000000" w:sz="6" w:space="0"/>
            </w:tcBorders>
            <w:vAlign w:val="center"/>
          </w:tcPr>
          <w:p>
            <w:pPr>
              <w:pStyle w:val="24"/>
            </w:pPr>
            <w:r>
              <w:t>税收增长率</w:t>
            </w:r>
          </w:p>
        </w:tc>
        <w:tc>
          <w:tcPr>
            <w:tcW w:w="3980" w:type="dxa"/>
            <w:tcBorders>
              <w:left w:val="single" w:color="000000" w:sz="6" w:space="0"/>
            </w:tcBorders>
            <w:vAlign w:val="center"/>
          </w:tcPr>
          <w:p>
            <w:pPr>
              <w:pStyle w:val="24"/>
            </w:pPr>
            <w:r>
              <w:t>税收增长率</w:t>
            </w:r>
          </w:p>
        </w:tc>
        <w:tc>
          <w:tcPr>
            <w:tcW w:w="1990" w:type="dxa"/>
            <w:tcBorders>
              <w:left w:val="single" w:color="000000" w:sz="6" w:space="0"/>
            </w:tcBorders>
            <w:vAlign w:val="center"/>
          </w:tcPr>
          <w:p>
            <w:pPr>
              <w:pStyle w:val="24"/>
            </w:pPr>
            <w:r>
              <w:t>≥10%</w:t>
            </w:r>
          </w:p>
        </w:tc>
        <w:tc>
          <w:tcPr>
            <w:tcW w:w="1990" w:type="dxa"/>
            <w:tcBorders>
              <w:left w:val="single" w:color="000000" w:sz="6" w:space="0"/>
            </w:tcBorders>
            <w:vAlign w:val="center"/>
          </w:tcPr>
          <w:p>
            <w:pPr>
              <w:pStyle w:val="24"/>
            </w:pPr>
            <w:r>
              <w:t>市委、市政府关于提高税收收入的相关文件及会议纪要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社会效益指标</w:t>
            </w:r>
          </w:p>
        </w:tc>
        <w:tc>
          <w:tcPr>
            <w:tcW w:w="1990" w:type="dxa"/>
            <w:tcBorders>
              <w:left w:val="single" w:color="000000" w:sz="6" w:space="0"/>
            </w:tcBorders>
            <w:vAlign w:val="center"/>
          </w:tcPr>
          <w:p>
            <w:pPr>
              <w:pStyle w:val="24"/>
            </w:pPr>
            <w:r>
              <w:t>解决企业诉求</w:t>
            </w:r>
          </w:p>
        </w:tc>
        <w:tc>
          <w:tcPr>
            <w:tcW w:w="3980" w:type="dxa"/>
            <w:tcBorders>
              <w:left w:val="single" w:color="000000" w:sz="6" w:space="0"/>
            </w:tcBorders>
            <w:vAlign w:val="center"/>
          </w:tcPr>
          <w:p>
            <w:pPr>
              <w:pStyle w:val="24"/>
            </w:pPr>
            <w:r>
              <w:t>解决企业诉求</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市委、市政府关于提高税收收入的相关文件及会议纪要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生态效益指标</w:t>
            </w:r>
          </w:p>
        </w:tc>
        <w:tc>
          <w:tcPr>
            <w:tcW w:w="1990" w:type="dxa"/>
            <w:tcBorders>
              <w:left w:val="single" w:color="000000" w:sz="6" w:space="0"/>
            </w:tcBorders>
            <w:vAlign w:val="center"/>
          </w:tcPr>
          <w:p>
            <w:pPr>
              <w:pStyle w:val="24"/>
            </w:pPr>
            <w:r>
              <w:t>结果准确性</w:t>
            </w:r>
          </w:p>
        </w:tc>
        <w:tc>
          <w:tcPr>
            <w:tcW w:w="3980" w:type="dxa"/>
            <w:tcBorders>
              <w:left w:val="single" w:color="000000" w:sz="6" w:space="0"/>
            </w:tcBorders>
            <w:vAlign w:val="center"/>
          </w:tcPr>
          <w:p>
            <w:pPr>
              <w:pStyle w:val="24"/>
            </w:pPr>
            <w:r>
              <w:t>结果准确性</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市委、市政府关于提高税收收入的相关文件及会议纪要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可持续影响指标</w:t>
            </w:r>
          </w:p>
        </w:tc>
        <w:tc>
          <w:tcPr>
            <w:tcW w:w="1990" w:type="dxa"/>
            <w:tcBorders>
              <w:left w:val="single" w:color="000000" w:sz="6" w:space="0"/>
            </w:tcBorders>
            <w:vAlign w:val="center"/>
          </w:tcPr>
          <w:p>
            <w:pPr>
              <w:pStyle w:val="24"/>
            </w:pPr>
            <w:r>
              <w:t>增强影响力</w:t>
            </w:r>
          </w:p>
        </w:tc>
        <w:tc>
          <w:tcPr>
            <w:tcW w:w="3980" w:type="dxa"/>
            <w:tcBorders>
              <w:left w:val="single" w:color="000000" w:sz="6" w:space="0"/>
            </w:tcBorders>
            <w:vAlign w:val="center"/>
          </w:tcPr>
          <w:p>
            <w:pPr>
              <w:pStyle w:val="24"/>
            </w:pPr>
            <w:r>
              <w:t>增强影响力</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市委、市政府关于提高税收收入的相关文件及会议纪要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5"/>
            </w:pPr>
            <w:r>
              <w:t>满意度指标</w:t>
            </w:r>
          </w:p>
        </w:tc>
        <w:tc>
          <w:tcPr>
            <w:tcW w:w="1990" w:type="dxa"/>
            <w:tcBorders>
              <w:left w:val="single" w:color="000000" w:sz="6" w:space="0"/>
            </w:tcBorders>
            <w:vAlign w:val="center"/>
          </w:tcPr>
          <w:p>
            <w:pPr>
              <w:pStyle w:val="24"/>
            </w:pPr>
            <w:r>
              <w:t>服务对象满意度指标</w:t>
            </w:r>
          </w:p>
        </w:tc>
        <w:tc>
          <w:tcPr>
            <w:tcW w:w="1990" w:type="dxa"/>
            <w:tcBorders>
              <w:left w:val="single" w:color="000000" w:sz="6" w:space="0"/>
            </w:tcBorders>
            <w:vAlign w:val="center"/>
          </w:tcPr>
          <w:p>
            <w:pPr>
              <w:pStyle w:val="24"/>
            </w:pPr>
            <w:r>
              <w:t>企业满意度</w:t>
            </w:r>
          </w:p>
        </w:tc>
        <w:tc>
          <w:tcPr>
            <w:tcW w:w="3980" w:type="dxa"/>
            <w:tcBorders>
              <w:left w:val="single" w:color="000000" w:sz="6" w:space="0"/>
            </w:tcBorders>
            <w:vAlign w:val="center"/>
          </w:tcPr>
          <w:p>
            <w:pPr>
              <w:pStyle w:val="24"/>
            </w:pPr>
            <w:r>
              <w:t>企业满意度</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市委、市政府关于提高税收收入的相关文件及会议纪要</w:t>
            </w:r>
          </w:p>
        </w:tc>
      </w:tr>
    </w:tbl>
    <w:p>
      <w:p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0"/>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.预决算管理会议及培训费绩效目标表</w:t>
      </w:r>
      <w:bookmarkEnd w:id="10"/>
    </w:p>
    <w:tbl>
      <w:tblPr>
        <w:tblStyle w:val="12"/>
        <w:tblW w:w="13933"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943" w:type="dxa"/>
            <w:gridSpan w:val="6"/>
            <w:tcBorders>
              <w:top w:val="single" w:color="FFFFFF" w:sz="6" w:space="0"/>
              <w:left w:val="single" w:color="FFFFFF" w:sz="6" w:space="0"/>
              <w:right w:val="single" w:color="FFFFFF" w:sz="6" w:space="0"/>
            </w:tcBorders>
            <w:vAlign w:val="center"/>
          </w:tcPr>
          <w:p>
            <w:pPr>
              <w:pStyle w:val="21"/>
            </w:pPr>
            <w:r>
              <w:t>318001遵化市财政局本级</w:t>
            </w:r>
          </w:p>
        </w:tc>
        <w:tc>
          <w:tcPr>
            <w:tcW w:w="1990"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项目编码</w:t>
            </w:r>
          </w:p>
        </w:tc>
        <w:tc>
          <w:tcPr>
            <w:tcW w:w="3980" w:type="dxa"/>
            <w:gridSpan w:val="2"/>
            <w:tcBorders>
              <w:left w:val="single" w:color="000000" w:sz="6" w:space="0"/>
            </w:tcBorders>
            <w:vAlign w:val="center"/>
          </w:tcPr>
          <w:p>
            <w:pPr>
              <w:pStyle w:val="24"/>
            </w:pPr>
            <w:r>
              <w:t>13028122P006M9610002K</w:t>
            </w:r>
          </w:p>
        </w:tc>
        <w:tc>
          <w:tcPr>
            <w:tcW w:w="1990" w:type="dxa"/>
            <w:tcBorders>
              <w:left w:val="single" w:color="000000" w:sz="6" w:space="0"/>
            </w:tcBorders>
            <w:vAlign w:val="center"/>
          </w:tcPr>
          <w:p>
            <w:pPr>
              <w:pStyle w:val="23"/>
            </w:pPr>
            <w:r>
              <w:t>项目名称</w:t>
            </w:r>
          </w:p>
        </w:tc>
        <w:tc>
          <w:tcPr>
            <w:tcW w:w="5973" w:type="dxa"/>
            <w:gridSpan w:val="3"/>
            <w:tcBorders>
              <w:left w:val="single" w:color="000000" w:sz="6" w:space="0"/>
            </w:tcBorders>
            <w:vAlign w:val="center"/>
          </w:tcPr>
          <w:p>
            <w:pPr>
              <w:pStyle w:val="24"/>
            </w:pPr>
            <w:r>
              <w:t>预决算管理会议及培训费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预算规模及资金用途</w:t>
            </w:r>
          </w:p>
        </w:tc>
        <w:tc>
          <w:tcPr>
            <w:tcW w:w="1990" w:type="dxa"/>
            <w:tcBorders>
              <w:left w:val="single" w:color="000000" w:sz="6" w:space="0"/>
            </w:tcBorders>
            <w:vAlign w:val="center"/>
          </w:tcPr>
          <w:p>
            <w:pPr>
              <w:pStyle w:val="23"/>
            </w:pPr>
            <w:r>
              <w:t>预算数</w:t>
            </w:r>
          </w:p>
        </w:tc>
        <w:tc>
          <w:tcPr>
            <w:tcW w:w="1990" w:type="dxa"/>
            <w:tcBorders>
              <w:left w:val="single" w:color="000000" w:sz="6" w:space="0"/>
            </w:tcBorders>
            <w:vAlign w:val="center"/>
          </w:tcPr>
          <w:p>
            <w:pPr>
              <w:pStyle w:val="24"/>
            </w:pPr>
            <w:r>
              <w:t>50.00</w:t>
            </w:r>
          </w:p>
        </w:tc>
        <w:tc>
          <w:tcPr>
            <w:tcW w:w="1990" w:type="dxa"/>
            <w:tcBorders>
              <w:left w:val="single" w:color="000000" w:sz="6" w:space="0"/>
            </w:tcBorders>
            <w:vAlign w:val="center"/>
          </w:tcPr>
          <w:p>
            <w:pPr>
              <w:pStyle w:val="23"/>
            </w:pPr>
            <w:r>
              <w:t>其中：财政    资金</w:t>
            </w:r>
          </w:p>
        </w:tc>
        <w:tc>
          <w:tcPr>
            <w:tcW w:w="1990" w:type="dxa"/>
            <w:tcBorders>
              <w:left w:val="single" w:color="000000" w:sz="6" w:space="0"/>
            </w:tcBorders>
            <w:vAlign w:val="center"/>
          </w:tcPr>
          <w:p>
            <w:pPr>
              <w:pStyle w:val="24"/>
            </w:pPr>
            <w:r>
              <w:t>50.00</w:t>
            </w:r>
          </w:p>
        </w:tc>
        <w:tc>
          <w:tcPr>
            <w:tcW w:w="1993" w:type="dxa"/>
            <w:tcBorders>
              <w:left w:val="single" w:color="000000" w:sz="6" w:space="0"/>
            </w:tcBorders>
            <w:vAlign w:val="center"/>
          </w:tcPr>
          <w:p>
            <w:pPr>
              <w:pStyle w:val="23"/>
            </w:pPr>
            <w:r>
              <w:t>其他资金</w:t>
            </w:r>
          </w:p>
        </w:tc>
        <w:tc>
          <w:tcPr>
            <w:tcW w:w="1990" w:type="dxa"/>
            <w:tcBorders>
              <w:left w:val="single" w:color="000000" w:sz="6" w:space="0"/>
            </w:tcBorders>
            <w:vAlign w:val="center"/>
          </w:tcPr>
          <w:p>
            <w:pPr>
              <w:pStyle w:val="2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11943" w:type="dxa"/>
            <w:gridSpan w:val="6"/>
            <w:tcBorders>
              <w:left w:val="single" w:color="000000" w:sz="6" w:space="0"/>
            </w:tcBorders>
            <w:vAlign w:val="center"/>
          </w:tcPr>
          <w:p>
            <w:pPr>
              <w:pStyle w:val="24"/>
            </w:pPr>
            <w:r>
              <w:t>预决算管理会议和培训费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资金支出计划（%）</w:t>
            </w:r>
          </w:p>
        </w:tc>
        <w:tc>
          <w:tcPr>
            <w:tcW w:w="3980" w:type="dxa"/>
            <w:gridSpan w:val="2"/>
            <w:tcBorders>
              <w:left w:val="single" w:color="000000" w:sz="6" w:space="0"/>
            </w:tcBorders>
            <w:vAlign w:val="center"/>
          </w:tcPr>
          <w:p>
            <w:pPr>
              <w:pStyle w:val="23"/>
            </w:pPr>
            <w:r>
              <w:t>3月底</w:t>
            </w:r>
          </w:p>
        </w:tc>
        <w:tc>
          <w:tcPr>
            <w:tcW w:w="1990" w:type="dxa"/>
            <w:tcBorders>
              <w:left w:val="single" w:color="000000" w:sz="6" w:space="0"/>
            </w:tcBorders>
            <w:vAlign w:val="center"/>
          </w:tcPr>
          <w:p>
            <w:pPr>
              <w:pStyle w:val="23"/>
            </w:pPr>
            <w:r>
              <w:t>6月底</w:t>
            </w:r>
          </w:p>
        </w:tc>
        <w:tc>
          <w:tcPr>
            <w:tcW w:w="1990" w:type="dxa"/>
            <w:tcBorders>
              <w:left w:val="single" w:color="000000" w:sz="6" w:space="0"/>
            </w:tcBorders>
            <w:vAlign w:val="center"/>
          </w:tcPr>
          <w:p>
            <w:pPr>
              <w:pStyle w:val="23"/>
            </w:pPr>
            <w:r>
              <w:t>10月底</w:t>
            </w:r>
          </w:p>
        </w:tc>
        <w:tc>
          <w:tcPr>
            <w:tcW w:w="3983" w:type="dxa"/>
            <w:gridSpan w:val="2"/>
            <w:tcBorders>
              <w:left w:val="single" w:color="000000" w:sz="6" w:space="0"/>
            </w:tcBorders>
            <w:vAlign w:val="center"/>
          </w:tcPr>
          <w:p>
            <w:pPr>
              <w:pStyle w:val="2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3980" w:type="dxa"/>
            <w:gridSpan w:val="2"/>
            <w:tcBorders>
              <w:left w:val="single" w:color="000000" w:sz="6" w:space="0"/>
            </w:tcBorders>
            <w:vAlign w:val="center"/>
          </w:tcPr>
          <w:p>
            <w:pPr>
              <w:pStyle w:val="25"/>
            </w:pPr>
            <w:r>
              <w:rPr>
                <w:rFonts w:hint="eastAsia"/>
                <w:lang w:val="en-US" w:eastAsia="zh-CN"/>
              </w:rPr>
              <w:t>30</w:t>
            </w:r>
            <w:r>
              <w:t>%</w:t>
            </w:r>
          </w:p>
        </w:tc>
        <w:tc>
          <w:tcPr>
            <w:tcW w:w="1990" w:type="dxa"/>
            <w:tcBorders>
              <w:left w:val="single" w:color="000000" w:sz="6" w:space="0"/>
            </w:tcBorders>
            <w:vAlign w:val="center"/>
          </w:tcPr>
          <w:p>
            <w:pPr>
              <w:pStyle w:val="25"/>
            </w:pPr>
            <w:r>
              <w:rPr>
                <w:rFonts w:hint="eastAsia"/>
                <w:lang w:val="en-US" w:eastAsia="zh-CN"/>
              </w:rPr>
              <w:t>6</w:t>
            </w:r>
            <w:r>
              <w:t>0%</w:t>
            </w:r>
          </w:p>
        </w:tc>
        <w:tc>
          <w:tcPr>
            <w:tcW w:w="1990" w:type="dxa"/>
            <w:tcBorders>
              <w:left w:val="single" w:color="000000" w:sz="6" w:space="0"/>
            </w:tcBorders>
            <w:vAlign w:val="center"/>
          </w:tcPr>
          <w:p>
            <w:pPr>
              <w:pStyle w:val="25"/>
            </w:pPr>
            <w:r>
              <w:rPr>
                <w:rFonts w:hint="eastAsia"/>
                <w:lang w:val="en-US" w:eastAsia="zh-CN"/>
              </w:rPr>
              <w:t>90</w:t>
            </w:r>
            <w:r>
              <w:t>%</w:t>
            </w:r>
          </w:p>
        </w:tc>
        <w:tc>
          <w:tcPr>
            <w:tcW w:w="3983" w:type="dxa"/>
            <w:gridSpan w:val="2"/>
            <w:tcBorders>
              <w:left w:val="single" w:color="000000" w:sz="6" w:space="0"/>
            </w:tcBorders>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绩效目标</w:t>
            </w:r>
          </w:p>
        </w:tc>
        <w:tc>
          <w:tcPr>
            <w:tcW w:w="11943" w:type="dxa"/>
            <w:gridSpan w:val="6"/>
            <w:tcBorders>
              <w:left w:val="single" w:color="000000" w:sz="6" w:space="0"/>
            </w:tcBorders>
            <w:vAlign w:val="center"/>
          </w:tcPr>
          <w:p>
            <w:pPr>
              <w:pStyle w:val="24"/>
            </w:pPr>
            <w:r>
              <w:t>1.严格执行国家财政、税收、财务、会计管理的各项法律法规；处理好涉及财政、税收、债务等方面的涉外事务。根据国民经济和社会发展规划，制定全县财政税收收入计划。</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2"/>
        <w:tblW w:w="139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0"/>
        <w:gridCol w:w="1990"/>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990" w:type="dxa"/>
            <w:vAlign w:val="center"/>
          </w:tcPr>
          <w:p>
            <w:pPr>
              <w:pStyle w:val="23"/>
            </w:pPr>
            <w:r>
              <w:t>一级指标</w:t>
            </w:r>
          </w:p>
        </w:tc>
        <w:tc>
          <w:tcPr>
            <w:tcW w:w="1990" w:type="dxa"/>
            <w:vAlign w:val="center"/>
          </w:tcPr>
          <w:p>
            <w:pPr>
              <w:pStyle w:val="23"/>
            </w:pPr>
            <w:r>
              <w:t>二级指标</w:t>
            </w:r>
          </w:p>
        </w:tc>
        <w:tc>
          <w:tcPr>
            <w:tcW w:w="1990" w:type="dxa"/>
            <w:vAlign w:val="center"/>
          </w:tcPr>
          <w:p>
            <w:pPr>
              <w:pStyle w:val="23"/>
            </w:pPr>
            <w:r>
              <w:t>三级指标</w:t>
            </w:r>
          </w:p>
        </w:tc>
        <w:tc>
          <w:tcPr>
            <w:tcW w:w="3980" w:type="dxa"/>
            <w:vAlign w:val="center"/>
          </w:tcPr>
          <w:p>
            <w:pPr>
              <w:pStyle w:val="23"/>
            </w:pPr>
            <w:r>
              <w:t>绩效指标描述</w:t>
            </w:r>
          </w:p>
        </w:tc>
        <w:tc>
          <w:tcPr>
            <w:tcW w:w="1990" w:type="dxa"/>
            <w:vAlign w:val="center"/>
          </w:tcPr>
          <w:p>
            <w:pPr>
              <w:pStyle w:val="23"/>
            </w:pPr>
            <w:r>
              <w:t>指标值</w:t>
            </w:r>
          </w:p>
        </w:tc>
        <w:tc>
          <w:tcPr>
            <w:tcW w:w="1990"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产出指标</w:t>
            </w:r>
          </w:p>
        </w:tc>
        <w:tc>
          <w:tcPr>
            <w:tcW w:w="1990" w:type="dxa"/>
            <w:tcBorders>
              <w:left w:val="single" w:color="000000" w:sz="6" w:space="0"/>
            </w:tcBorders>
            <w:vAlign w:val="center"/>
          </w:tcPr>
          <w:p>
            <w:pPr>
              <w:pStyle w:val="24"/>
            </w:pPr>
            <w:r>
              <w:t>数量指标</w:t>
            </w:r>
          </w:p>
        </w:tc>
        <w:tc>
          <w:tcPr>
            <w:tcW w:w="1990" w:type="dxa"/>
            <w:tcBorders>
              <w:left w:val="single" w:color="000000" w:sz="6" w:space="0"/>
            </w:tcBorders>
            <w:vAlign w:val="center"/>
          </w:tcPr>
          <w:p>
            <w:pPr>
              <w:pStyle w:val="24"/>
            </w:pPr>
            <w:r>
              <w:t>培训计划按期完成率（%）</w:t>
            </w:r>
          </w:p>
        </w:tc>
        <w:tc>
          <w:tcPr>
            <w:tcW w:w="3980" w:type="dxa"/>
            <w:tcBorders>
              <w:left w:val="single" w:color="000000" w:sz="6" w:space="0"/>
            </w:tcBorders>
            <w:vAlign w:val="center"/>
          </w:tcPr>
          <w:p>
            <w:pPr>
              <w:pStyle w:val="24"/>
            </w:pPr>
            <w:r>
              <w:t>培训计划按期完成率（%）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根据上级财政</w:t>
            </w:r>
            <w:r>
              <w:rPr>
                <w:rFonts w:hint="eastAsia"/>
                <w:lang w:eastAsia="zh-CN"/>
              </w:rPr>
              <w:t>本级</w:t>
            </w:r>
            <w:r>
              <w:t>的工作要求和关于印发《遵化市财政局职能配置、内设机构和人员编制规定》的通知遵办字〔2019〕52号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质量指标</w:t>
            </w:r>
          </w:p>
        </w:tc>
        <w:tc>
          <w:tcPr>
            <w:tcW w:w="1990" w:type="dxa"/>
            <w:tcBorders>
              <w:left w:val="single" w:color="000000" w:sz="6" w:space="0"/>
            </w:tcBorders>
            <w:vAlign w:val="center"/>
          </w:tcPr>
          <w:p>
            <w:pPr>
              <w:pStyle w:val="24"/>
            </w:pPr>
            <w:r>
              <w:t>会计人员业务培训合格率</w:t>
            </w:r>
          </w:p>
        </w:tc>
        <w:tc>
          <w:tcPr>
            <w:tcW w:w="3980" w:type="dxa"/>
            <w:tcBorders>
              <w:left w:val="single" w:color="000000" w:sz="6" w:space="0"/>
            </w:tcBorders>
            <w:vAlign w:val="center"/>
          </w:tcPr>
          <w:p>
            <w:pPr>
              <w:pStyle w:val="24"/>
            </w:pPr>
            <w:r>
              <w:t>会计人员业务培训合格率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根据上级财政</w:t>
            </w:r>
            <w:r>
              <w:rPr>
                <w:rFonts w:hint="eastAsia"/>
                <w:lang w:eastAsia="zh-CN"/>
              </w:rPr>
              <w:t>本级</w:t>
            </w:r>
            <w:r>
              <w:t>的工作要求和关于印发《遵化市财政局职能配置、内设机构和人员编制规定》的通知遵办字〔2019〕52号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时效指标</w:t>
            </w:r>
          </w:p>
        </w:tc>
        <w:tc>
          <w:tcPr>
            <w:tcW w:w="1990" w:type="dxa"/>
            <w:tcBorders>
              <w:left w:val="single" w:color="000000" w:sz="6" w:space="0"/>
            </w:tcBorders>
            <w:vAlign w:val="center"/>
          </w:tcPr>
          <w:p>
            <w:pPr>
              <w:pStyle w:val="24"/>
            </w:pPr>
            <w:r>
              <w:t>培训按期完成率</w:t>
            </w:r>
          </w:p>
        </w:tc>
        <w:tc>
          <w:tcPr>
            <w:tcW w:w="3980" w:type="dxa"/>
            <w:tcBorders>
              <w:left w:val="single" w:color="000000" w:sz="6" w:space="0"/>
            </w:tcBorders>
            <w:vAlign w:val="center"/>
          </w:tcPr>
          <w:p>
            <w:pPr>
              <w:pStyle w:val="24"/>
            </w:pPr>
            <w:r>
              <w:t>培训按期完成率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根据上级财政</w:t>
            </w:r>
            <w:r>
              <w:rPr>
                <w:rFonts w:hint="eastAsia"/>
                <w:lang w:eastAsia="zh-CN"/>
              </w:rPr>
              <w:t>本级</w:t>
            </w:r>
            <w:r>
              <w:t>的工作要求和关于印发《遵化市财政局职能配置、内设机构和人员编制规定》的通知遵办字〔2019〕52号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成本指标</w:t>
            </w:r>
          </w:p>
        </w:tc>
        <w:tc>
          <w:tcPr>
            <w:tcW w:w="1990" w:type="dxa"/>
            <w:tcBorders>
              <w:left w:val="single" w:color="000000" w:sz="6" w:space="0"/>
            </w:tcBorders>
            <w:vAlign w:val="center"/>
          </w:tcPr>
          <w:p>
            <w:pPr>
              <w:pStyle w:val="24"/>
            </w:pPr>
            <w:r>
              <w:t>项目资金支付率</w:t>
            </w:r>
          </w:p>
        </w:tc>
        <w:tc>
          <w:tcPr>
            <w:tcW w:w="3980" w:type="dxa"/>
            <w:tcBorders>
              <w:left w:val="single" w:color="000000" w:sz="6" w:space="0"/>
            </w:tcBorders>
            <w:vAlign w:val="center"/>
          </w:tcPr>
          <w:p>
            <w:pPr>
              <w:pStyle w:val="24"/>
            </w:pPr>
            <w:r>
              <w:t>项目资金支付率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根据上级财政</w:t>
            </w:r>
            <w:r>
              <w:rPr>
                <w:rFonts w:hint="eastAsia"/>
                <w:lang w:eastAsia="zh-CN"/>
              </w:rPr>
              <w:t>本级</w:t>
            </w:r>
            <w:r>
              <w:t>的工作要求和关于印发《遵化市财政局职能配置、内设机构和人员编制规定》的通知遵办字〔2019〕52号</w:t>
            </w:r>
          </w:p>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效益指标</w:t>
            </w:r>
          </w:p>
        </w:tc>
        <w:tc>
          <w:tcPr>
            <w:tcW w:w="1990" w:type="dxa"/>
            <w:tcBorders>
              <w:left w:val="single" w:color="000000" w:sz="6" w:space="0"/>
            </w:tcBorders>
            <w:vAlign w:val="center"/>
          </w:tcPr>
          <w:p>
            <w:pPr>
              <w:pStyle w:val="24"/>
            </w:pPr>
            <w:r>
              <w:t>经济效益指标</w:t>
            </w:r>
          </w:p>
        </w:tc>
        <w:tc>
          <w:tcPr>
            <w:tcW w:w="1990" w:type="dxa"/>
            <w:tcBorders>
              <w:left w:val="single" w:color="000000" w:sz="6" w:space="0"/>
            </w:tcBorders>
            <w:vAlign w:val="center"/>
          </w:tcPr>
          <w:p>
            <w:pPr>
              <w:pStyle w:val="24"/>
            </w:pPr>
            <w:r>
              <w:t>培训工作经济效益提升</w:t>
            </w:r>
          </w:p>
        </w:tc>
        <w:tc>
          <w:tcPr>
            <w:tcW w:w="3980" w:type="dxa"/>
            <w:tcBorders>
              <w:left w:val="single" w:color="000000" w:sz="6" w:space="0"/>
            </w:tcBorders>
            <w:vAlign w:val="center"/>
          </w:tcPr>
          <w:p>
            <w:pPr>
              <w:pStyle w:val="24"/>
            </w:pPr>
            <w:r>
              <w:t>培训工作经济效益提升</w:t>
            </w:r>
          </w:p>
        </w:tc>
        <w:tc>
          <w:tcPr>
            <w:tcW w:w="1990" w:type="dxa"/>
            <w:tcBorders>
              <w:left w:val="single" w:color="000000" w:sz="6" w:space="0"/>
            </w:tcBorders>
            <w:vAlign w:val="center"/>
          </w:tcPr>
          <w:p>
            <w:pPr>
              <w:pStyle w:val="24"/>
            </w:pPr>
            <w:r>
              <w:t>≥90%</w:t>
            </w:r>
          </w:p>
        </w:tc>
        <w:tc>
          <w:tcPr>
            <w:tcW w:w="1990" w:type="dxa"/>
            <w:tcBorders>
              <w:left w:val="single" w:color="000000" w:sz="6" w:space="0"/>
            </w:tcBorders>
            <w:vAlign w:val="center"/>
          </w:tcPr>
          <w:p>
            <w:pPr>
              <w:pStyle w:val="24"/>
            </w:pPr>
            <w:r>
              <w:t>根据上级财政</w:t>
            </w:r>
            <w:r>
              <w:rPr>
                <w:rFonts w:hint="eastAsia"/>
                <w:lang w:eastAsia="zh-CN"/>
              </w:rPr>
              <w:t>本级</w:t>
            </w:r>
            <w:r>
              <w:t>的工作要求和关于印发《遵化市财政局职能配置、内设机构和人员编制规定》的通知遵办字〔2019〕52号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社会效益指标</w:t>
            </w:r>
          </w:p>
        </w:tc>
        <w:tc>
          <w:tcPr>
            <w:tcW w:w="1990" w:type="dxa"/>
            <w:tcBorders>
              <w:left w:val="single" w:color="000000" w:sz="6" w:space="0"/>
            </w:tcBorders>
            <w:vAlign w:val="center"/>
          </w:tcPr>
          <w:p>
            <w:pPr>
              <w:pStyle w:val="24"/>
            </w:pPr>
            <w:r>
              <w:t>提高财务培训水平，提高服务</w:t>
            </w:r>
          </w:p>
        </w:tc>
        <w:tc>
          <w:tcPr>
            <w:tcW w:w="3980" w:type="dxa"/>
            <w:tcBorders>
              <w:left w:val="single" w:color="000000" w:sz="6" w:space="0"/>
            </w:tcBorders>
            <w:vAlign w:val="center"/>
          </w:tcPr>
          <w:p>
            <w:pPr>
              <w:pStyle w:val="24"/>
            </w:pPr>
            <w:r>
              <w:t>提高财务培训水平，提高服务工作能力。</w:t>
            </w:r>
          </w:p>
        </w:tc>
        <w:tc>
          <w:tcPr>
            <w:tcW w:w="1990" w:type="dxa"/>
            <w:tcBorders>
              <w:left w:val="single" w:color="000000" w:sz="6" w:space="0"/>
            </w:tcBorders>
            <w:vAlign w:val="center"/>
          </w:tcPr>
          <w:p>
            <w:pPr>
              <w:pStyle w:val="24"/>
            </w:pPr>
            <w:r>
              <w:t>100%</w:t>
            </w:r>
          </w:p>
        </w:tc>
        <w:tc>
          <w:tcPr>
            <w:tcW w:w="1990" w:type="dxa"/>
            <w:tcBorders>
              <w:left w:val="single" w:color="000000" w:sz="6" w:space="0"/>
            </w:tcBorders>
            <w:vAlign w:val="center"/>
          </w:tcPr>
          <w:p>
            <w:pPr>
              <w:pStyle w:val="24"/>
            </w:pPr>
            <w:r>
              <w:t>根据上级财政</w:t>
            </w:r>
            <w:r>
              <w:rPr>
                <w:rFonts w:hint="eastAsia"/>
                <w:lang w:eastAsia="zh-CN"/>
              </w:rPr>
              <w:t>本级</w:t>
            </w:r>
            <w:r>
              <w:t>的工作要求和关于印发《遵化市财政局职能配置、内设机构和人员编制规定》的通知遵办字〔2019〕52号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可持续影响指标</w:t>
            </w:r>
          </w:p>
        </w:tc>
        <w:tc>
          <w:tcPr>
            <w:tcW w:w="1990" w:type="dxa"/>
            <w:tcBorders>
              <w:left w:val="single" w:color="000000" w:sz="6" w:space="0"/>
            </w:tcBorders>
            <w:vAlign w:val="center"/>
          </w:tcPr>
          <w:p>
            <w:pPr>
              <w:pStyle w:val="24"/>
            </w:pPr>
            <w:r>
              <w:t>推动基础软件生态培育工作</w:t>
            </w:r>
          </w:p>
        </w:tc>
        <w:tc>
          <w:tcPr>
            <w:tcW w:w="3980" w:type="dxa"/>
            <w:tcBorders>
              <w:left w:val="single" w:color="000000" w:sz="6" w:space="0"/>
            </w:tcBorders>
            <w:vAlign w:val="center"/>
          </w:tcPr>
          <w:p>
            <w:pPr>
              <w:pStyle w:val="24"/>
            </w:pPr>
            <w:r>
              <w:t>推动基础软件生态培育工作</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根据上级财政</w:t>
            </w:r>
            <w:r>
              <w:rPr>
                <w:rFonts w:hint="eastAsia"/>
                <w:lang w:eastAsia="zh-CN"/>
              </w:rPr>
              <w:t>本级</w:t>
            </w:r>
            <w:r>
              <w:t>的工作要求和关于印发《遵化市财政局职能配置、内设机构和人员编制规定》的通知遵办字〔2019〕52号</w:t>
            </w:r>
          </w:p>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5"/>
            </w:pPr>
            <w:r>
              <w:t>满意度指标</w:t>
            </w:r>
          </w:p>
        </w:tc>
        <w:tc>
          <w:tcPr>
            <w:tcW w:w="1990" w:type="dxa"/>
            <w:tcBorders>
              <w:left w:val="single" w:color="000000" w:sz="6" w:space="0"/>
            </w:tcBorders>
            <w:vAlign w:val="center"/>
          </w:tcPr>
          <w:p>
            <w:pPr>
              <w:pStyle w:val="24"/>
            </w:pPr>
            <w:r>
              <w:t>服务对象满意度指标</w:t>
            </w:r>
          </w:p>
        </w:tc>
        <w:tc>
          <w:tcPr>
            <w:tcW w:w="1990" w:type="dxa"/>
            <w:tcBorders>
              <w:left w:val="single" w:color="000000" w:sz="6" w:space="0"/>
            </w:tcBorders>
            <w:vAlign w:val="center"/>
          </w:tcPr>
          <w:p>
            <w:pPr>
              <w:pStyle w:val="24"/>
            </w:pPr>
            <w:r>
              <w:t>满意率</w:t>
            </w:r>
          </w:p>
        </w:tc>
        <w:tc>
          <w:tcPr>
            <w:tcW w:w="3980" w:type="dxa"/>
            <w:tcBorders>
              <w:left w:val="single" w:color="000000" w:sz="6" w:space="0"/>
            </w:tcBorders>
            <w:vAlign w:val="center"/>
          </w:tcPr>
          <w:p>
            <w:pPr>
              <w:pStyle w:val="24"/>
            </w:pPr>
            <w:r>
              <w:t>满意率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根据上级财政</w:t>
            </w:r>
            <w:r>
              <w:rPr>
                <w:rFonts w:hint="eastAsia"/>
                <w:lang w:eastAsia="zh-CN"/>
              </w:rPr>
              <w:t>本级</w:t>
            </w:r>
            <w:r>
              <w:t>的工作要求和关于印发《遵化市财政局职能配置、内设机构和人员编制规定》的通知遵办字〔2019〕52号</w:t>
            </w:r>
          </w:p>
          <w:p>
            <w:pPr>
              <w:pStyle w:val="24"/>
            </w:pPr>
          </w:p>
        </w:tc>
      </w:tr>
    </w:tbl>
    <w:p>
      <w:p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1"/>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.预算绩效评价管理培训经费绩效目标表</w:t>
      </w:r>
      <w:bookmarkEnd w:id="11"/>
    </w:p>
    <w:tbl>
      <w:tblPr>
        <w:tblStyle w:val="12"/>
        <w:tblW w:w="13933"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943" w:type="dxa"/>
            <w:gridSpan w:val="6"/>
            <w:tcBorders>
              <w:top w:val="single" w:color="FFFFFF" w:sz="6" w:space="0"/>
              <w:left w:val="single" w:color="FFFFFF" w:sz="6" w:space="0"/>
              <w:right w:val="single" w:color="FFFFFF" w:sz="6" w:space="0"/>
            </w:tcBorders>
            <w:vAlign w:val="center"/>
          </w:tcPr>
          <w:p>
            <w:pPr>
              <w:pStyle w:val="21"/>
            </w:pPr>
            <w:r>
              <w:t>318001遵化市财政局本级</w:t>
            </w:r>
          </w:p>
        </w:tc>
        <w:tc>
          <w:tcPr>
            <w:tcW w:w="1990"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项目编码</w:t>
            </w:r>
          </w:p>
        </w:tc>
        <w:tc>
          <w:tcPr>
            <w:tcW w:w="3980" w:type="dxa"/>
            <w:gridSpan w:val="2"/>
            <w:tcBorders>
              <w:left w:val="single" w:color="000000" w:sz="6" w:space="0"/>
            </w:tcBorders>
            <w:vAlign w:val="center"/>
          </w:tcPr>
          <w:p>
            <w:pPr>
              <w:pStyle w:val="24"/>
            </w:pPr>
            <w:r>
              <w:t>13028122P002545100010</w:t>
            </w:r>
          </w:p>
        </w:tc>
        <w:tc>
          <w:tcPr>
            <w:tcW w:w="1990" w:type="dxa"/>
            <w:tcBorders>
              <w:left w:val="single" w:color="000000" w:sz="6" w:space="0"/>
            </w:tcBorders>
            <w:vAlign w:val="center"/>
          </w:tcPr>
          <w:p>
            <w:pPr>
              <w:pStyle w:val="23"/>
            </w:pPr>
            <w:r>
              <w:t>项目名称</w:t>
            </w:r>
          </w:p>
        </w:tc>
        <w:tc>
          <w:tcPr>
            <w:tcW w:w="5973" w:type="dxa"/>
            <w:gridSpan w:val="3"/>
            <w:tcBorders>
              <w:left w:val="single" w:color="000000" w:sz="6" w:space="0"/>
            </w:tcBorders>
            <w:vAlign w:val="center"/>
          </w:tcPr>
          <w:p>
            <w:pPr>
              <w:pStyle w:val="24"/>
            </w:pPr>
            <w:r>
              <w:t>预算绩效评价管理培训经费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预算规模及资金用途</w:t>
            </w:r>
          </w:p>
        </w:tc>
        <w:tc>
          <w:tcPr>
            <w:tcW w:w="1990" w:type="dxa"/>
            <w:tcBorders>
              <w:left w:val="single" w:color="000000" w:sz="6" w:space="0"/>
            </w:tcBorders>
            <w:vAlign w:val="center"/>
          </w:tcPr>
          <w:p>
            <w:pPr>
              <w:pStyle w:val="23"/>
            </w:pPr>
            <w:r>
              <w:t>预算数</w:t>
            </w:r>
          </w:p>
        </w:tc>
        <w:tc>
          <w:tcPr>
            <w:tcW w:w="1990" w:type="dxa"/>
            <w:tcBorders>
              <w:left w:val="single" w:color="000000" w:sz="6" w:space="0"/>
            </w:tcBorders>
            <w:vAlign w:val="center"/>
          </w:tcPr>
          <w:p>
            <w:pPr>
              <w:pStyle w:val="24"/>
            </w:pPr>
            <w:r>
              <w:t>60.00</w:t>
            </w:r>
          </w:p>
        </w:tc>
        <w:tc>
          <w:tcPr>
            <w:tcW w:w="1990" w:type="dxa"/>
            <w:tcBorders>
              <w:left w:val="single" w:color="000000" w:sz="6" w:space="0"/>
            </w:tcBorders>
            <w:vAlign w:val="center"/>
          </w:tcPr>
          <w:p>
            <w:pPr>
              <w:pStyle w:val="23"/>
            </w:pPr>
            <w:r>
              <w:t>其中：财政    资金</w:t>
            </w:r>
          </w:p>
        </w:tc>
        <w:tc>
          <w:tcPr>
            <w:tcW w:w="1990" w:type="dxa"/>
            <w:tcBorders>
              <w:left w:val="single" w:color="000000" w:sz="6" w:space="0"/>
            </w:tcBorders>
            <w:vAlign w:val="center"/>
          </w:tcPr>
          <w:p>
            <w:pPr>
              <w:pStyle w:val="24"/>
            </w:pPr>
            <w:r>
              <w:t>60.00</w:t>
            </w:r>
          </w:p>
        </w:tc>
        <w:tc>
          <w:tcPr>
            <w:tcW w:w="1993" w:type="dxa"/>
            <w:tcBorders>
              <w:left w:val="single" w:color="000000" w:sz="6" w:space="0"/>
            </w:tcBorders>
            <w:vAlign w:val="center"/>
          </w:tcPr>
          <w:p>
            <w:pPr>
              <w:pStyle w:val="23"/>
            </w:pPr>
            <w:r>
              <w:t>其他资金</w:t>
            </w:r>
          </w:p>
        </w:tc>
        <w:tc>
          <w:tcPr>
            <w:tcW w:w="1990" w:type="dxa"/>
            <w:tcBorders>
              <w:left w:val="single" w:color="000000" w:sz="6" w:space="0"/>
            </w:tcBorders>
            <w:vAlign w:val="center"/>
          </w:tcPr>
          <w:p>
            <w:pPr>
              <w:pStyle w:val="2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11943" w:type="dxa"/>
            <w:gridSpan w:val="6"/>
            <w:tcBorders>
              <w:left w:val="single" w:color="000000" w:sz="6" w:space="0"/>
            </w:tcBorders>
            <w:vAlign w:val="center"/>
          </w:tcPr>
          <w:p>
            <w:pPr>
              <w:pStyle w:val="24"/>
            </w:pPr>
            <w:r>
              <w:t>预算绩效评价培训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资金支出计划（%）</w:t>
            </w:r>
          </w:p>
        </w:tc>
        <w:tc>
          <w:tcPr>
            <w:tcW w:w="3980" w:type="dxa"/>
            <w:gridSpan w:val="2"/>
            <w:tcBorders>
              <w:left w:val="single" w:color="000000" w:sz="6" w:space="0"/>
            </w:tcBorders>
            <w:vAlign w:val="center"/>
          </w:tcPr>
          <w:p>
            <w:pPr>
              <w:pStyle w:val="23"/>
            </w:pPr>
            <w:r>
              <w:t>3月底</w:t>
            </w:r>
          </w:p>
        </w:tc>
        <w:tc>
          <w:tcPr>
            <w:tcW w:w="1990" w:type="dxa"/>
            <w:tcBorders>
              <w:left w:val="single" w:color="000000" w:sz="6" w:space="0"/>
            </w:tcBorders>
            <w:vAlign w:val="center"/>
          </w:tcPr>
          <w:p>
            <w:pPr>
              <w:pStyle w:val="23"/>
            </w:pPr>
            <w:r>
              <w:t>6月底</w:t>
            </w:r>
          </w:p>
        </w:tc>
        <w:tc>
          <w:tcPr>
            <w:tcW w:w="1990" w:type="dxa"/>
            <w:tcBorders>
              <w:left w:val="single" w:color="000000" w:sz="6" w:space="0"/>
            </w:tcBorders>
            <w:vAlign w:val="center"/>
          </w:tcPr>
          <w:p>
            <w:pPr>
              <w:pStyle w:val="23"/>
            </w:pPr>
            <w:r>
              <w:t>10月底</w:t>
            </w:r>
          </w:p>
        </w:tc>
        <w:tc>
          <w:tcPr>
            <w:tcW w:w="3983" w:type="dxa"/>
            <w:gridSpan w:val="2"/>
            <w:tcBorders>
              <w:left w:val="single" w:color="000000" w:sz="6" w:space="0"/>
            </w:tcBorders>
            <w:vAlign w:val="center"/>
          </w:tcPr>
          <w:p>
            <w:pPr>
              <w:pStyle w:val="2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3980" w:type="dxa"/>
            <w:gridSpan w:val="2"/>
            <w:tcBorders>
              <w:left w:val="single" w:color="000000" w:sz="6" w:space="0"/>
            </w:tcBorders>
            <w:vAlign w:val="center"/>
          </w:tcPr>
          <w:p>
            <w:pPr>
              <w:pStyle w:val="25"/>
            </w:pPr>
            <w:r>
              <w:rPr>
                <w:rFonts w:hint="eastAsia"/>
                <w:lang w:val="en-US" w:eastAsia="zh-CN"/>
              </w:rPr>
              <w:t>30</w:t>
            </w:r>
            <w:r>
              <w:t>%</w:t>
            </w:r>
          </w:p>
        </w:tc>
        <w:tc>
          <w:tcPr>
            <w:tcW w:w="1990" w:type="dxa"/>
            <w:tcBorders>
              <w:left w:val="single" w:color="000000" w:sz="6" w:space="0"/>
            </w:tcBorders>
            <w:vAlign w:val="center"/>
          </w:tcPr>
          <w:p>
            <w:pPr>
              <w:pStyle w:val="25"/>
            </w:pPr>
            <w:r>
              <w:rPr>
                <w:rFonts w:hint="eastAsia"/>
                <w:lang w:val="en-US" w:eastAsia="zh-CN"/>
              </w:rPr>
              <w:t>60</w:t>
            </w:r>
            <w:r>
              <w:t>0%</w:t>
            </w:r>
          </w:p>
        </w:tc>
        <w:tc>
          <w:tcPr>
            <w:tcW w:w="1990" w:type="dxa"/>
            <w:tcBorders>
              <w:left w:val="single" w:color="000000" w:sz="6" w:space="0"/>
            </w:tcBorders>
            <w:vAlign w:val="center"/>
          </w:tcPr>
          <w:p>
            <w:pPr>
              <w:pStyle w:val="25"/>
            </w:pPr>
            <w:r>
              <w:rPr>
                <w:rFonts w:hint="eastAsia"/>
                <w:lang w:val="en-US" w:eastAsia="zh-CN"/>
              </w:rPr>
              <w:t>90</w:t>
            </w:r>
            <w:r>
              <w:t>%</w:t>
            </w:r>
          </w:p>
        </w:tc>
        <w:tc>
          <w:tcPr>
            <w:tcW w:w="3983" w:type="dxa"/>
            <w:gridSpan w:val="2"/>
            <w:tcBorders>
              <w:left w:val="single" w:color="000000" w:sz="6" w:space="0"/>
            </w:tcBorders>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绩效目标</w:t>
            </w:r>
          </w:p>
        </w:tc>
        <w:tc>
          <w:tcPr>
            <w:tcW w:w="11943" w:type="dxa"/>
            <w:gridSpan w:val="6"/>
            <w:tcBorders>
              <w:left w:val="single" w:color="000000" w:sz="6" w:space="0"/>
            </w:tcBorders>
            <w:vAlign w:val="center"/>
          </w:tcPr>
          <w:p>
            <w:pPr>
              <w:pStyle w:val="24"/>
            </w:pPr>
            <w:r>
              <w:t>1.按时完成</w:t>
            </w:r>
            <w:r>
              <w:rPr>
                <w:rFonts w:hint="eastAsia"/>
                <w:lang w:eastAsia="zh-CN"/>
              </w:rPr>
              <w:t>本级</w:t>
            </w:r>
            <w:r>
              <w:t>预算和政府功能预算草案的编制和向人大报告工作。推进权责发生制政府综合财务报告制度改革。编制市本级财政总决算；汇总编报全市财政总决算、社保基金决算、全市</w:t>
            </w:r>
            <w:r>
              <w:rPr>
                <w:rFonts w:hint="eastAsia"/>
                <w:lang w:eastAsia="zh-CN"/>
              </w:rPr>
              <w:t>本级</w:t>
            </w:r>
            <w:r>
              <w:t>决算</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2"/>
        <w:tblW w:w="139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0"/>
        <w:gridCol w:w="1990"/>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990" w:type="dxa"/>
            <w:vAlign w:val="center"/>
          </w:tcPr>
          <w:p>
            <w:pPr>
              <w:pStyle w:val="23"/>
            </w:pPr>
            <w:r>
              <w:t>一级指标</w:t>
            </w:r>
          </w:p>
        </w:tc>
        <w:tc>
          <w:tcPr>
            <w:tcW w:w="1990" w:type="dxa"/>
            <w:vAlign w:val="center"/>
          </w:tcPr>
          <w:p>
            <w:pPr>
              <w:pStyle w:val="23"/>
            </w:pPr>
            <w:r>
              <w:t>二级指标</w:t>
            </w:r>
          </w:p>
        </w:tc>
        <w:tc>
          <w:tcPr>
            <w:tcW w:w="1990" w:type="dxa"/>
            <w:vAlign w:val="center"/>
          </w:tcPr>
          <w:p>
            <w:pPr>
              <w:pStyle w:val="23"/>
            </w:pPr>
            <w:r>
              <w:t>三级指标</w:t>
            </w:r>
          </w:p>
        </w:tc>
        <w:tc>
          <w:tcPr>
            <w:tcW w:w="3980" w:type="dxa"/>
            <w:vAlign w:val="center"/>
          </w:tcPr>
          <w:p>
            <w:pPr>
              <w:pStyle w:val="23"/>
            </w:pPr>
            <w:r>
              <w:t>绩效指标描述</w:t>
            </w:r>
          </w:p>
        </w:tc>
        <w:tc>
          <w:tcPr>
            <w:tcW w:w="1990" w:type="dxa"/>
            <w:vAlign w:val="center"/>
          </w:tcPr>
          <w:p>
            <w:pPr>
              <w:pStyle w:val="23"/>
            </w:pPr>
            <w:r>
              <w:t>指标值</w:t>
            </w:r>
          </w:p>
        </w:tc>
        <w:tc>
          <w:tcPr>
            <w:tcW w:w="1990"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产出指标</w:t>
            </w:r>
          </w:p>
        </w:tc>
        <w:tc>
          <w:tcPr>
            <w:tcW w:w="1990" w:type="dxa"/>
            <w:tcBorders>
              <w:left w:val="single" w:color="000000" w:sz="6" w:space="0"/>
            </w:tcBorders>
            <w:vAlign w:val="center"/>
          </w:tcPr>
          <w:p>
            <w:pPr>
              <w:pStyle w:val="24"/>
            </w:pPr>
            <w:r>
              <w:t>数量指标</w:t>
            </w:r>
          </w:p>
        </w:tc>
        <w:tc>
          <w:tcPr>
            <w:tcW w:w="1990" w:type="dxa"/>
            <w:tcBorders>
              <w:left w:val="single" w:color="000000" w:sz="6" w:space="0"/>
            </w:tcBorders>
            <w:vAlign w:val="center"/>
          </w:tcPr>
          <w:p>
            <w:pPr>
              <w:pStyle w:val="24"/>
            </w:pPr>
            <w:r>
              <w:t>培训计划按期完成率（%）</w:t>
            </w:r>
          </w:p>
        </w:tc>
        <w:tc>
          <w:tcPr>
            <w:tcW w:w="3980" w:type="dxa"/>
            <w:tcBorders>
              <w:left w:val="single" w:color="000000" w:sz="6" w:space="0"/>
            </w:tcBorders>
            <w:vAlign w:val="center"/>
          </w:tcPr>
          <w:p>
            <w:pPr>
              <w:pStyle w:val="24"/>
            </w:pPr>
            <w:r>
              <w:t>培训计划按期完成率（%）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关于印发《遵化市财政局职能配置、内设机构和人员编制规定》的通知遵办字〔2019〕49号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质量指标</w:t>
            </w:r>
          </w:p>
        </w:tc>
        <w:tc>
          <w:tcPr>
            <w:tcW w:w="1990" w:type="dxa"/>
            <w:tcBorders>
              <w:left w:val="single" w:color="000000" w:sz="6" w:space="0"/>
            </w:tcBorders>
            <w:vAlign w:val="center"/>
          </w:tcPr>
          <w:p>
            <w:pPr>
              <w:pStyle w:val="24"/>
            </w:pPr>
            <w:r>
              <w:t>培训合格率</w:t>
            </w:r>
          </w:p>
        </w:tc>
        <w:tc>
          <w:tcPr>
            <w:tcW w:w="3980" w:type="dxa"/>
            <w:tcBorders>
              <w:left w:val="single" w:color="000000" w:sz="6" w:space="0"/>
            </w:tcBorders>
            <w:vAlign w:val="center"/>
          </w:tcPr>
          <w:p>
            <w:pPr>
              <w:pStyle w:val="24"/>
            </w:pPr>
            <w:r>
              <w:t>培训合格率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关于印发《遵化市财政局职能配置、内设机构和人员编制规定》的通知遵办字〔2019〕49号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时效指标</w:t>
            </w:r>
          </w:p>
        </w:tc>
        <w:tc>
          <w:tcPr>
            <w:tcW w:w="1990" w:type="dxa"/>
            <w:tcBorders>
              <w:left w:val="single" w:color="000000" w:sz="6" w:space="0"/>
            </w:tcBorders>
            <w:vAlign w:val="center"/>
          </w:tcPr>
          <w:p>
            <w:pPr>
              <w:pStyle w:val="24"/>
            </w:pPr>
            <w:r>
              <w:t>培训按期完成率</w:t>
            </w:r>
          </w:p>
        </w:tc>
        <w:tc>
          <w:tcPr>
            <w:tcW w:w="3980" w:type="dxa"/>
            <w:tcBorders>
              <w:left w:val="single" w:color="000000" w:sz="6" w:space="0"/>
            </w:tcBorders>
            <w:vAlign w:val="center"/>
          </w:tcPr>
          <w:p>
            <w:pPr>
              <w:pStyle w:val="24"/>
            </w:pPr>
            <w:r>
              <w:t>培训按期完成率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关于印发《遵化市财政局职能配置、内设机构和人员编制规定》的通知遵办字〔2019〕49号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成本指标</w:t>
            </w:r>
          </w:p>
        </w:tc>
        <w:tc>
          <w:tcPr>
            <w:tcW w:w="1990" w:type="dxa"/>
            <w:tcBorders>
              <w:left w:val="single" w:color="000000" w:sz="6" w:space="0"/>
            </w:tcBorders>
            <w:vAlign w:val="center"/>
          </w:tcPr>
          <w:p>
            <w:pPr>
              <w:pStyle w:val="24"/>
            </w:pPr>
            <w:r>
              <w:t>项目资金支付率</w:t>
            </w:r>
          </w:p>
        </w:tc>
        <w:tc>
          <w:tcPr>
            <w:tcW w:w="3980" w:type="dxa"/>
            <w:tcBorders>
              <w:left w:val="single" w:color="000000" w:sz="6" w:space="0"/>
            </w:tcBorders>
            <w:vAlign w:val="center"/>
          </w:tcPr>
          <w:p>
            <w:pPr>
              <w:pStyle w:val="24"/>
            </w:pPr>
            <w:r>
              <w:t>项目资金支付率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关于印发《遵化市财政局职能配置、内设机构和人员编制规定》的通知遵办字〔2019〕49号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效益指标</w:t>
            </w:r>
          </w:p>
        </w:tc>
        <w:tc>
          <w:tcPr>
            <w:tcW w:w="1990" w:type="dxa"/>
            <w:tcBorders>
              <w:left w:val="single" w:color="000000" w:sz="6" w:space="0"/>
            </w:tcBorders>
            <w:vAlign w:val="center"/>
          </w:tcPr>
          <w:p>
            <w:pPr>
              <w:pStyle w:val="24"/>
            </w:pPr>
            <w:r>
              <w:t>经济效益指标</w:t>
            </w:r>
          </w:p>
        </w:tc>
        <w:tc>
          <w:tcPr>
            <w:tcW w:w="1990" w:type="dxa"/>
            <w:tcBorders>
              <w:left w:val="single" w:color="000000" w:sz="6" w:space="0"/>
            </w:tcBorders>
            <w:vAlign w:val="center"/>
          </w:tcPr>
          <w:p>
            <w:pPr>
              <w:pStyle w:val="24"/>
            </w:pPr>
            <w:r>
              <w:t>培训工作经济效益提升</w:t>
            </w:r>
          </w:p>
        </w:tc>
        <w:tc>
          <w:tcPr>
            <w:tcW w:w="3980" w:type="dxa"/>
            <w:tcBorders>
              <w:left w:val="single" w:color="000000" w:sz="6" w:space="0"/>
            </w:tcBorders>
            <w:vAlign w:val="center"/>
          </w:tcPr>
          <w:p>
            <w:pPr>
              <w:pStyle w:val="24"/>
            </w:pPr>
            <w:r>
              <w:t>培训工作经济效益提升</w:t>
            </w:r>
          </w:p>
        </w:tc>
        <w:tc>
          <w:tcPr>
            <w:tcW w:w="1990" w:type="dxa"/>
            <w:tcBorders>
              <w:left w:val="single" w:color="000000" w:sz="6" w:space="0"/>
            </w:tcBorders>
            <w:vAlign w:val="center"/>
          </w:tcPr>
          <w:p>
            <w:pPr>
              <w:pStyle w:val="24"/>
            </w:pPr>
            <w:r>
              <w:t>≥90%</w:t>
            </w:r>
          </w:p>
        </w:tc>
        <w:tc>
          <w:tcPr>
            <w:tcW w:w="1990" w:type="dxa"/>
            <w:tcBorders>
              <w:left w:val="single" w:color="000000" w:sz="6" w:space="0"/>
            </w:tcBorders>
            <w:vAlign w:val="center"/>
          </w:tcPr>
          <w:p>
            <w:pPr>
              <w:pStyle w:val="24"/>
            </w:pPr>
            <w:r>
              <w:t>关于印发《遵化市财政局职能配置、内设机构和人员编制规定》的通知遵办字〔2019〕49号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社会效益指标</w:t>
            </w:r>
          </w:p>
        </w:tc>
        <w:tc>
          <w:tcPr>
            <w:tcW w:w="1990" w:type="dxa"/>
            <w:tcBorders>
              <w:left w:val="single" w:color="000000" w:sz="6" w:space="0"/>
            </w:tcBorders>
            <w:vAlign w:val="center"/>
          </w:tcPr>
          <w:p>
            <w:pPr>
              <w:pStyle w:val="24"/>
            </w:pPr>
            <w:r>
              <w:t>培训合规率</w:t>
            </w:r>
          </w:p>
        </w:tc>
        <w:tc>
          <w:tcPr>
            <w:tcW w:w="3980" w:type="dxa"/>
            <w:tcBorders>
              <w:left w:val="single" w:color="000000" w:sz="6" w:space="0"/>
            </w:tcBorders>
            <w:vAlign w:val="center"/>
          </w:tcPr>
          <w:p>
            <w:pPr>
              <w:pStyle w:val="24"/>
            </w:pPr>
            <w:r>
              <w:t>培训合规率</w:t>
            </w:r>
          </w:p>
        </w:tc>
        <w:tc>
          <w:tcPr>
            <w:tcW w:w="1990" w:type="dxa"/>
            <w:tcBorders>
              <w:left w:val="single" w:color="000000" w:sz="6" w:space="0"/>
            </w:tcBorders>
            <w:vAlign w:val="center"/>
          </w:tcPr>
          <w:p>
            <w:pPr>
              <w:pStyle w:val="24"/>
            </w:pPr>
            <w:r>
              <w:t>100%</w:t>
            </w:r>
          </w:p>
        </w:tc>
        <w:tc>
          <w:tcPr>
            <w:tcW w:w="1990" w:type="dxa"/>
            <w:tcBorders>
              <w:left w:val="single" w:color="000000" w:sz="6" w:space="0"/>
            </w:tcBorders>
            <w:vAlign w:val="center"/>
          </w:tcPr>
          <w:p>
            <w:pPr>
              <w:pStyle w:val="24"/>
            </w:pPr>
            <w:r>
              <w:t>关于印发《遵化市财政局职能配置、内设机构和人员编制规定》的通知遵办字〔2019〕49号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生态效益指标</w:t>
            </w:r>
          </w:p>
        </w:tc>
        <w:tc>
          <w:tcPr>
            <w:tcW w:w="1990" w:type="dxa"/>
            <w:tcBorders>
              <w:left w:val="single" w:color="000000" w:sz="6" w:space="0"/>
            </w:tcBorders>
            <w:vAlign w:val="center"/>
          </w:tcPr>
          <w:p>
            <w:pPr>
              <w:pStyle w:val="24"/>
            </w:pPr>
            <w:r>
              <w:t>环保节能</w:t>
            </w:r>
          </w:p>
        </w:tc>
        <w:tc>
          <w:tcPr>
            <w:tcW w:w="3980" w:type="dxa"/>
            <w:tcBorders>
              <w:left w:val="single" w:color="000000" w:sz="6" w:space="0"/>
            </w:tcBorders>
            <w:vAlign w:val="center"/>
          </w:tcPr>
          <w:p>
            <w:pPr>
              <w:pStyle w:val="24"/>
            </w:pPr>
            <w:r>
              <w:t>环保节能</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关于印发《遵化市财政局职能配置、内设机构和人员编制规定》的通知遵办字〔2019〕49号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可持续影响指标</w:t>
            </w:r>
          </w:p>
        </w:tc>
        <w:tc>
          <w:tcPr>
            <w:tcW w:w="1990" w:type="dxa"/>
            <w:tcBorders>
              <w:left w:val="single" w:color="000000" w:sz="6" w:space="0"/>
            </w:tcBorders>
            <w:vAlign w:val="center"/>
          </w:tcPr>
          <w:p>
            <w:pPr>
              <w:pStyle w:val="24"/>
            </w:pPr>
            <w:r>
              <w:t>推动基础软件生态培育工作</w:t>
            </w:r>
          </w:p>
        </w:tc>
        <w:tc>
          <w:tcPr>
            <w:tcW w:w="3980" w:type="dxa"/>
            <w:tcBorders>
              <w:left w:val="single" w:color="000000" w:sz="6" w:space="0"/>
            </w:tcBorders>
            <w:vAlign w:val="center"/>
          </w:tcPr>
          <w:p>
            <w:pPr>
              <w:pStyle w:val="24"/>
            </w:pPr>
            <w:r>
              <w:t>推动基础软件生态培育工作</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关于印发《遵化市财政局职能配置、内设机构和人员编制规定》的通知遵办字〔2019〕49号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5"/>
            </w:pPr>
            <w:r>
              <w:t>满意度指标</w:t>
            </w:r>
          </w:p>
        </w:tc>
        <w:tc>
          <w:tcPr>
            <w:tcW w:w="1990" w:type="dxa"/>
            <w:tcBorders>
              <w:left w:val="single" w:color="000000" w:sz="6" w:space="0"/>
            </w:tcBorders>
            <w:vAlign w:val="center"/>
          </w:tcPr>
          <w:p>
            <w:pPr>
              <w:pStyle w:val="24"/>
            </w:pPr>
            <w:r>
              <w:t>服务对象满意度指标</w:t>
            </w:r>
          </w:p>
        </w:tc>
        <w:tc>
          <w:tcPr>
            <w:tcW w:w="1990" w:type="dxa"/>
            <w:tcBorders>
              <w:left w:val="single" w:color="000000" w:sz="6" w:space="0"/>
            </w:tcBorders>
            <w:vAlign w:val="center"/>
          </w:tcPr>
          <w:p>
            <w:pPr>
              <w:pStyle w:val="24"/>
            </w:pPr>
            <w:r>
              <w:t>满意率</w:t>
            </w:r>
          </w:p>
        </w:tc>
        <w:tc>
          <w:tcPr>
            <w:tcW w:w="3980" w:type="dxa"/>
            <w:tcBorders>
              <w:left w:val="single" w:color="000000" w:sz="6" w:space="0"/>
            </w:tcBorders>
            <w:vAlign w:val="center"/>
          </w:tcPr>
          <w:p>
            <w:pPr>
              <w:pStyle w:val="24"/>
            </w:pPr>
            <w:r>
              <w:t>满意率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关于印发《遵化市财政局职能配置、内设机构和人员编制规定》的通知遵办字〔2019〕49号</w:t>
            </w:r>
          </w:p>
        </w:tc>
      </w:tr>
    </w:tbl>
    <w:p>
      <w:p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2"/>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.专项债券资金、PPP入库一案两书等评审专项经费绩效目标表</w:t>
      </w:r>
      <w:bookmarkEnd w:id="12"/>
    </w:p>
    <w:tbl>
      <w:tblPr>
        <w:tblStyle w:val="12"/>
        <w:tblW w:w="13933"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943" w:type="dxa"/>
            <w:gridSpan w:val="6"/>
            <w:tcBorders>
              <w:top w:val="single" w:color="FFFFFF" w:sz="6" w:space="0"/>
              <w:left w:val="single" w:color="FFFFFF" w:sz="6" w:space="0"/>
              <w:right w:val="single" w:color="FFFFFF" w:sz="6" w:space="0"/>
            </w:tcBorders>
            <w:vAlign w:val="center"/>
          </w:tcPr>
          <w:p>
            <w:pPr>
              <w:pStyle w:val="21"/>
            </w:pPr>
            <w:r>
              <w:t>318001遵化市财政局本级</w:t>
            </w:r>
          </w:p>
        </w:tc>
        <w:tc>
          <w:tcPr>
            <w:tcW w:w="1990"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项目编码</w:t>
            </w:r>
          </w:p>
        </w:tc>
        <w:tc>
          <w:tcPr>
            <w:tcW w:w="3980" w:type="dxa"/>
            <w:gridSpan w:val="2"/>
            <w:tcBorders>
              <w:left w:val="single" w:color="000000" w:sz="6" w:space="0"/>
            </w:tcBorders>
            <w:vAlign w:val="center"/>
          </w:tcPr>
          <w:p>
            <w:pPr>
              <w:pStyle w:val="24"/>
            </w:pPr>
            <w:r>
              <w:t>13028122P00254310001L</w:t>
            </w:r>
          </w:p>
        </w:tc>
        <w:tc>
          <w:tcPr>
            <w:tcW w:w="1990" w:type="dxa"/>
            <w:tcBorders>
              <w:left w:val="single" w:color="000000" w:sz="6" w:space="0"/>
            </w:tcBorders>
            <w:vAlign w:val="center"/>
          </w:tcPr>
          <w:p>
            <w:pPr>
              <w:pStyle w:val="23"/>
            </w:pPr>
            <w:r>
              <w:t>项目名称</w:t>
            </w:r>
          </w:p>
        </w:tc>
        <w:tc>
          <w:tcPr>
            <w:tcW w:w="5973" w:type="dxa"/>
            <w:gridSpan w:val="3"/>
            <w:tcBorders>
              <w:left w:val="single" w:color="000000" w:sz="6" w:space="0"/>
            </w:tcBorders>
            <w:vAlign w:val="center"/>
          </w:tcPr>
          <w:p>
            <w:pPr>
              <w:pStyle w:val="24"/>
            </w:pPr>
            <w:r>
              <w:t>专项债券资金、PPP入库一案两书等评审专项经费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预算规模及资金用途</w:t>
            </w:r>
          </w:p>
        </w:tc>
        <w:tc>
          <w:tcPr>
            <w:tcW w:w="1990" w:type="dxa"/>
            <w:tcBorders>
              <w:left w:val="single" w:color="000000" w:sz="6" w:space="0"/>
            </w:tcBorders>
            <w:vAlign w:val="center"/>
          </w:tcPr>
          <w:p>
            <w:pPr>
              <w:pStyle w:val="23"/>
            </w:pPr>
            <w:r>
              <w:t>预算数</w:t>
            </w:r>
          </w:p>
        </w:tc>
        <w:tc>
          <w:tcPr>
            <w:tcW w:w="1990" w:type="dxa"/>
            <w:tcBorders>
              <w:left w:val="single" w:color="000000" w:sz="6" w:space="0"/>
            </w:tcBorders>
            <w:vAlign w:val="center"/>
          </w:tcPr>
          <w:p>
            <w:pPr>
              <w:pStyle w:val="24"/>
            </w:pPr>
            <w:r>
              <w:t>100.00</w:t>
            </w:r>
          </w:p>
        </w:tc>
        <w:tc>
          <w:tcPr>
            <w:tcW w:w="1990" w:type="dxa"/>
            <w:tcBorders>
              <w:left w:val="single" w:color="000000" w:sz="6" w:space="0"/>
            </w:tcBorders>
            <w:vAlign w:val="center"/>
          </w:tcPr>
          <w:p>
            <w:pPr>
              <w:pStyle w:val="23"/>
            </w:pPr>
            <w:r>
              <w:t>其中：财政    资金</w:t>
            </w:r>
          </w:p>
        </w:tc>
        <w:tc>
          <w:tcPr>
            <w:tcW w:w="1990" w:type="dxa"/>
            <w:tcBorders>
              <w:left w:val="single" w:color="000000" w:sz="6" w:space="0"/>
            </w:tcBorders>
            <w:vAlign w:val="center"/>
          </w:tcPr>
          <w:p>
            <w:pPr>
              <w:pStyle w:val="24"/>
            </w:pPr>
            <w:r>
              <w:t>100.00</w:t>
            </w:r>
          </w:p>
        </w:tc>
        <w:tc>
          <w:tcPr>
            <w:tcW w:w="1993" w:type="dxa"/>
            <w:tcBorders>
              <w:left w:val="single" w:color="000000" w:sz="6" w:space="0"/>
            </w:tcBorders>
            <w:vAlign w:val="center"/>
          </w:tcPr>
          <w:p>
            <w:pPr>
              <w:pStyle w:val="23"/>
            </w:pPr>
            <w:r>
              <w:t>其他资金</w:t>
            </w:r>
          </w:p>
        </w:tc>
        <w:tc>
          <w:tcPr>
            <w:tcW w:w="1990" w:type="dxa"/>
            <w:tcBorders>
              <w:left w:val="single" w:color="000000" w:sz="6" w:space="0"/>
            </w:tcBorders>
            <w:vAlign w:val="center"/>
          </w:tcPr>
          <w:p>
            <w:pPr>
              <w:pStyle w:val="2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11943" w:type="dxa"/>
            <w:gridSpan w:val="6"/>
            <w:tcBorders>
              <w:left w:val="single" w:color="000000" w:sz="6" w:space="0"/>
            </w:tcBorders>
            <w:vAlign w:val="center"/>
          </w:tcPr>
          <w:p>
            <w:pPr>
              <w:pStyle w:val="24"/>
            </w:pPr>
            <w:r>
              <w:t>专项债券资金、PPP入库一案两书评审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资金支出计划（%）</w:t>
            </w:r>
          </w:p>
        </w:tc>
        <w:tc>
          <w:tcPr>
            <w:tcW w:w="3980" w:type="dxa"/>
            <w:gridSpan w:val="2"/>
            <w:tcBorders>
              <w:left w:val="single" w:color="000000" w:sz="6" w:space="0"/>
            </w:tcBorders>
            <w:vAlign w:val="center"/>
          </w:tcPr>
          <w:p>
            <w:pPr>
              <w:pStyle w:val="23"/>
            </w:pPr>
            <w:r>
              <w:t>3月底</w:t>
            </w:r>
          </w:p>
        </w:tc>
        <w:tc>
          <w:tcPr>
            <w:tcW w:w="1990" w:type="dxa"/>
            <w:tcBorders>
              <w:left w:val="single" w:color="000000" w:sz="6" w:space="0"/>
            </w:tcBorders>
            <w:vAlign w:val="center"/>
          </w:tcPr>
          <w:p>
            <w:pPr>
              <w:pStyle w:val="23"/>
            </w:pPr>
            <w:r>
              <w:t>6月底</w:t>
            </w:r>
          </w:p>
        </w:tc>
        <w:tc>
          <w:tcPr>
            <w:tcW w:w="1990" w:type="dxa"/>
            <w:tcBorders>
              <w:left w:val="single" w:color="000000" w:sz="6" w:space="0"/>
            </w:tcBorders>
            <w:vAlign w:val="center"/>
          </w:tcPr>
          <w:p>
            <w:pPr>
              <w:pStyle w:val="23"/>
            </w:pPr>
            <w:r>
              <w:t>10月底</w:t>
            </w:r>
          </w:p>
        </w:tc>
        <w:tc>
          <w:tcPr>
            <w:tcW w:w="3983" w:type="dxa"/>
            <w:gridSpan w:val="2"/>
            <w:tcBorders>
              <w:left w:val="single" w:color="000000" w:sz="6" w:space="0"/>
            </w:tcBorders>
            <w:vAlign w:val="center"/>
          </w:tcPr>
          <w:p>
            <w:pPr>
              <w:pStyle w:val="2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3980" w:type="dxa"/>
            <w:gridSpan w:val="2"/>
            <w:tcBorders>
              <w:left w:val="single" w:color="000000" w:sz="6" w:space="0"/>
            </w:tcBorders>
            <w:vAlign w:val="center"/>
          </w:tcPr>
          <w:p>
            <w:pPr>
              <w:pStyle w:val="25"/>
            </w:pPr>
            <w:r>
              <w:rPr>
                <w:rFonts w:hint="eastAsia"/>
                <w:lang w:val="en-US" w:eastAsia="zh-CN"/>
              </w:rPr>
              <w:t>30</w:t>
            </w:r>
            <w:r>
              <w:t>%</w:t>
            </w:r>
          </w:p>
        </w:tc>
        <w:tc>
          <w:tcPr>
            <w:tcW w:w="1990" w:type="dxa"/>
            <w:tcBorders>
              <w:left w:val="single" w:color="000000" w:sz="6" w:space="0"/>
            </w:tcBorders>
            <w:vAlign w:val="center"/>
          </w:tcPr>
          <w:p>
            <w:pPr>
              <w:pStyle w:val="25"/>
            </w:pPr>
            <w:r>
              <w:rPr>
                <w:rFonts w:hint="eastAsia"/>
                <w:lang w:val="en-US" w:eastAsia="zh-CN"/>
              </w:rPr>
              <w:t>6</w:t>
            </w:r>
            <w:r>
              <w:t>0%</w:t>
            </w:r>
          </w:p>
        </w:tc>
        <w:tc>
          <w:tcPr>
            <w:tcW w:w="1990" w:type="dxa"/>
            <w:tcBorders>
              <w:left w:val="single" w:color="000000" w:sz="6" w:space="0"/>
            </w:tcBorders>
            <w:vAlign w:val="center"/>
          </w:tcPr>
          <w:p>
            <w:pPr>
              <w:pStyle w:val="25"/>
            </w:pPr>
            <w:r>
              <w:rPr>
                <w:rFonts w:hint="eastAsia"/>
                <w:lang w:val="en-US" w:eastAsia="zh-CN"/>
              </w:rPr>
              <w:t>90</w:t>
            </w:r>
            <w:r>
              <w:t>%</w:t>
            </w:r>
          </w:p>
        </w:tc>
        <w:tc>
          <w:tcPr>
            <w:tcW w:w="3983" w:type="dxa"/>
            <w:gridSpan w:val="2"/>
            <w:tcBorders>
              <w:left w:val="single" w:color="000000" w:sz="6" w:space="0"/>
            </w:tcBorders>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绩效目标</w:t>
            </w:r>
          </w:p>
        </w:tc>
        <w:tc>
          <w:tcPr>
            <w:tcW w:w="11943" w:type="dxa"/>
            <w:gridSpan w:val="6"/>
            <w:tcBorders>
              <w:left w:val="single" w:color="000000" w:sz="6" w:space="0"/>
            </w:tcBorders>
            <w:vAlign w:val="center"/>
          </w:tcPr>
          <w:p>
            <w:pPr>
              <w:pStyle w:val="24"/>
            </w:pPr>
            <w:r>
              <w:t>1.按时办理与上下级财政的工作联络事项，依法发布财政信息，按时完成领导交办的改革研究拟定工作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2"/>
        <w:tblW w:w="139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0"/>
        <w:gridCol w:w="1990"/>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990" w:type="dxa"/>
            <w:vAlign w:val="center"/>
          </w:tcPr>
          <w:p>
            <w:pPr>
              <w:pStyle w:val="23"/>
            </w:pPr>
            <w:r>
              <w:t>一级指标</w:t>
            </w:r>
          </w:p>
        </w:tc>
        <w:tc>
          <w:tcPr>
            <w:tcW w:w="1990" w:type="dxa"/>
            <w:vAlign w:val="center"/>
          </w:tcPr>
          <w:p>
            <w:pPr>
              <w:pStyle w:val="23"/>
            </w:pPr>
            <w:r>
              <w:t>二级指标</w:t>
            </w:r>
          </w:p>
        </w:tc>
        <w:tc>
          <w:tcPr>
            <w:tcW w:w="1990" w:type="dxa"/>
            <w:vAlign w:val="center"/>
          </w:tcPr>
          <w:p>
            <w:pPr>
              <w:pStyle w:val="23"/>
            </w:pPr>
            <w:r>
              <w:t>三级指标</w:t>
            </w:r>
          </w:p>
        </w:tc>
        <w:tc>
          <w:tcPr>
            <w:tcW w:w="3980" w:type="dxa"/>
            <w:vAlign w:val="center"/>
          </w:tcPr>
          <w:p>
            <w:pPr>
              <w:pStyle w:val="23"/>
            </w:pPr>
            <w:r>
              <w:t>绩效指标描述</w:t>
            </w:r>
          </w:p>
        </w:tc>
        <w:tc>
          <w:tcPr>
            <w:tcW w:w="1990" w:type="dxa"/>
            <w:vAlign w:val="center"/>
          </w:tcPr>
          <w:p>
            <w:pPr>
              <w:pStyle w:val="23"/>
            </w:pPr>
            <w:r>
              <w:t>指标值</w:t>
            </w:r>
          </w:p>
        </w:tc>
        <w:tc>
          <w:tcPr>
            <w:tcW w:w="1990"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产出指标</w:t>
            </w:r>
          </w:p>
        </w:tc>
        <w:tc>
          <w:tcPr>
            <w:tcW w:w="1990" w:type="dxa"/>
            <w:tcBorders>
              <w:left w:val="single" w:color="000000" w:sz="6" w:space="0"/>
            </w:tcBorders>
            <w:vAlign w:val="center"/>
          </w:tcPr>
          <w:p>
            <w:pPr>
              <w:pStyle w:val="24"/>
            </w:pPr>
            <w:r>
              <w:t>数量指标</w:t>
            </w:r>
          </w:p>
        </w:tc>
        <w:tc>
          <w:tcPr>
            <w:tcW w:w="1990" w:type="dxa"/>
            <w:tcBorders>
              <w:left w:val="single" w:color="000000" w:sz="6" w:space="0"/>
            </w:tcBorders>
            <w:vAlign w:val="center"/>
          </w:tcPr>
          <w:p>
            <w:pPr>
              <w:pStyle w:val="24"/>
            </w:pPr>
            <w:r>
              <w:t>完成经济分析报告数量</w:t>
            </w:r>
          </w:p>
        </w:tc>
        <w:tc>
          <w:tcPr>
            <w:tcW w:w="3980" w:type="dxa"/>
            <w:tcBorders>
              <w:left w:val="single" w:color="000000" w:sz="6" w:space="0"/>
            </w:tcBorders>
            <w:vAlign w:val="center"/>
          </w:tcPr>
          <w:p>
            <w:pPr>
              <w:pStyle w:val="24"/>
            </w:pPr>
            <w:r>
              <w:t>完成经济分析报告数量</w:t>
            </w:r>
          </w:p>
        </w:tc>
        <w:tc>
          <w:tcPr>
            <w:tcW w:w="1990" w:type="dxa"/>
            <w:tcBorders>
              <w:left w:val="single" w:color="000000" w:sz="6" w:space="0"/>
            </w:tcBorders>
            <w:vAlign w:val="center"/>
          </w:tcPr>
          <w:p>
            <w:pPr>
              <w:pStyle w:val="24"/>
            </w:pPr>
            <w:r>
              <w:t>≥100%</w:t>
            </w:r>
          </w:p>
        </w:tc>
        <w:tc>
          <w:tcPr>
            <w:tcW w:w="1990" w:type="dxa"/>
            <w:tcBorders>
              <w:left w:val="single" w:color="000000" w:sz="6" w:space="0"/>
            </w:tcBorders>
            <w:vAlign w:val="center"/>
          </w:tcPr>
          <w:p>
            <w:pPr>
              <w:pStyle w:val="24"/>
            </w:pPr>
            <w:r>
              <w:t>遵化市推广政府与社会资本合作模式领导小组《关于推广政府与社会资本合作模式有关问题的通知》【2017}1号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质量指标</w:t>
            </w:r>
          </w:p>
        </w:tc>
        <w:tc>
          <w:tcPr>
            <w:tcW w:w="1990" w:type="dxa"/>
            <w:tcBorders>
              <w:left w:val="single" w:color="000000" w:sz="6" w:space="0"/>
            </w:tcBorders>
            <w:vAlign w:val="center"/>
          </w:tcPr>
          <w:p>
            <w:pPr>
              <w:pStyle w:val="24"/>
            </w:pPr>
            <w:r>
              <w:t>综合业务管理工作完成率</w:t>
            </w:r>
          </w:p>
        </w:tc>
        <w:tc>
          <w:tcPr>
            <w:tcW w:w="3980" w:type="dxa"/>
            <w:tcBorders>
              <w:left w:val="single" w:color="000000" w:sz="6" w:space="0"/>
            </w:tcBorders>
            <w:vAlign w:val="center"/>
          </w:tcPr>
          <w:p>
            <w:pPr>
              <w:pStyle w:val="24"/>
            </w:pPr>
            <w:r>
              <w:t>综合业务管理工作完成率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遵化市推广政府与社会资本合作模式领导小组《关于推广政府与社会资本合作模式有关问题的通知》【2017}1号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时效指标</w:t>
            </w:r>
          </w:p>
        </w:tc>
        <w:tc>
          <w:tcPr>
            <w:tcW w:w="1990" w:type="dxa"/>
            <w:tcBorders>
              <w:left w:val="single" w:color="000000" w:sz="6" w:space="0"/>
            </w:tcBorders>
            <w:vAlign w:val="center"/>
          </w:tcPr>
          <w:p>
            <w:pPr>
              <w:pStyle w:val="24"/>
            </w:pPr>
            <w:r>
              <w:t>服务的完成度</w:t>
            </w:r>
          </w:p>
        </w:tc>
        <w:tc>
          <w:tcPr>
            <w:tcW w:w="3980" w:type="dxa"/>
            <w:tcBorders>
              <w:left w:val="single" w:color="000000" w:sz="6" w:space="0"/>
            </w:tcBorders>
            <w:vAlign w:val="center"/>
          </w:tcPr>
          <w:p>
            <w:pPr>
              <w:pStyle w:val="24"/>
            </w:pPr>
            <w:r>
              <w:t>服务的完成度</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遵化市推广政府与社会资本合作模式领导小组《关于推广政府与社会资本合作模式有关问题的通知》【2017}1号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成本指标</w:t>
            </w:r>
          </w:p>
        </w:tc>
        <w:tc>
          <w:tcPr>
            <w:tcW w:w="1990" w:type="dxa"/>
            <w:tcBorders>
              <w:left w:val="single" w:color="000000" w:sz="6" w:space="0"/>
            </w:tcBorders>
            <w:vAlign w:val="center"/>
          </w:tcPr>
          <w:p>
            <w:pPr>
              <w:pStyle w:val="24"/>
            </w:pPr>
            <w:r>
              <w:t>预算执行率</w:t>
            </w:r>
          </w:p>
        </w:tc>
        <w:tc>
          <w:tcPr>
            <w:tcW w:w="3980" w:type="dxa"/>
            <w:tcBorders>
              <w:left w:val="single" w:color="000000" w:sz="6" w:space="0"/>
            </w:tcBorders>
            <w:vAlign w:val="center"/>
          </w:tcPr>
          <w:p>
            <w:pPr>
              <w:pStyle w:val="24"/>
            </w:pPr>
            <w:r>
              <w:t>预算执行率</w:t>
            </w:r>
          </w:p>
        </w:tc>
        <w:tc>
          <w:tcPr>
            <w:tcW w:w="1990" w:type="dxa"/>
            <w:tcBorders>
              <w:left w:val="single" w:color="000000" w:sz="6" w:space="0"/>
            </w:tcBorders>
            <w:vAlign w:val="center"/>
          </w:tcPr>
          <w:p>
            <w:pPr>
              <w:pStyle w:val="24"/>
            </w:pPr>
            <w:r>
              <w:t>100%</w:t>
            </w:r>
          </w:p>
        </w:tc>
        <w:tc>
          <w:tcPr>
            <w:tcW w:w="1990" w:type="dxa"/>
            <w:tcBorders>
              <w:left w:val="single" w:color="000000" w:sz="6" w:space="0"/>
            </w:tcBorders>
            <w:vAlign w:val="center"/>
          </w:tcPr>
          <w:p>
            <w:pPr>
              <w:pStyle w:val="24"/>
            </w:pPr>
            <w:r>
              <w:t>遵化市推广政府与社会资本合作模式领导小组《关于推广政府与社会资本合作模式有关问题的通知》【2017}1号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效益指标</w:t>
            </w:r>
          </w:p>
        </w:tc>
        <w:tc>
          <w:tcPr>
            <w:tcW w:w="1990" w:type="dxa"/>
            <w:tcBorders>
              <w:left w:val="single" w:color="000000" w:sz="6" w:space="0"/>
            </w:tcBorders>
            <w:vAlign w:val="center"/>
          </w:tcPr>
          <w:p>
            <w:pPr>
              <w:pStyle w:val="24"/>
            </w:pPr>
            <w:r>
              <w:t>经济效益指标</w:t>
            </w:r>
          </w:p>
        </w:tc>
        <w:tc>
          <w:tcPr>
            <w:tcW w:w="1990" w:type="dxa"/>
            <w:tcBorders>
              <w:left w:val="single" w:color="000000" w:sz="6" w:space="0"/>
            </w:tcBorders>
            <w:vAlign w:val="center"/>
          </w:tcPr>
          <w:p>
            <w:pPr>
              <w:pStyle w:val="24"/>
            </w:pPr>
            <w:r>
              <w:t>提高效率</w:t>
            </w:r>
          </w:p>
        </w:tc>
        <w:tc>
          <w:tcPr>
            <w:tcW w:w="3980" w:type="dxa"/>
            <w:tcBorders>
              <w:left w:val="single" w:color="000000" w:sz="6" w:space="0"/>
            </w:tcBorders>
            <w:vAlign w:val="center"/>
          </w:tcPr>
          <w:p>
            <w:pPr>
              <w:pStyle w:val="24"/>
            </w:pPr>
            <w:r>
              <w:t>提高效率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遵化市推广政府与社会资本合作模式领导小组《关于推广政府与社会资本合作模式有关问题的通知》【2017}1号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社会效益指标</w:t>
            </w:r>
          </w:p>
        </w:tc>
        <w:tc>
          <w:tcPr>
            <w:tcW w:w="1990" w:type="dxa"/>
            <w:tcBorders>
              <w:left w:val="single" w:color="000000" w:sz="6" w:space="0"/>
            </w:tcBorders>
            <w:vAlign w:val="center"/>
          </w:tcPr>
          <w:p>
            <w:pPr>
              <w:pStyle w:val="24"/>
            </w:pPr>
            <w:r>
              <w:t>项目实现功能</w:t>
            </w:r>
          </w:p>
        </w:tc>
        <w:tc>
          <w:tcPr>
            <w:tcW w:w="3980" w:type="dxa"/>
            <w:tcBorders>
              <w:left w:val="single" w:color="000000" w:sz="6" w:space="0"/>
            </w:tcBorders>
            <w:vAlign w:val="center"/>
          </w:tcPr>
          <w:p>
            <w:pPr>
              <w:pStyle w:val="24"/>
            </w:pPr>
            <w:r>
              <w:t>项目实现功能</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遵化市推广政府与社会资本合作模式领导小组《关于推广政府与社会资本合作模式有关问题的通知》【2017}1号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生态效益指标</w:t>
            </w:r>
          </w:p>
        </w:tc>
        <w:tc>
          <w:tcPr>
            <w:tcW w:w="1990" w:type="dxa"/>
            <w:tcBorders>
              <w:left w:val="single" w:color="000000" w:sz="6" w:space="0"/>
            </w:tcBorders>
            <w:vAlign w:val="center"/>
          </w:tcPr>
          <w:p>
            <w:pPr>
              <w:pStyle w:val="24"/>
            </w:pPr>
            <w:r>
              <w:t>建设项目环评执行率（%）</w:t>
            </w:r>
          </w:p>
        </w:tc>
        <w:tc>
          <w:tcPr>
            <w:tcW w:w="3980" w:type="dxa"/>
            <w:tcBorders>
              <w:left w:val="single" w:color="000000" w:sz="6" w:space="0"/>
            </w:tcBorders>
            <w:vAlign w:val="center"/>
          </w:tcPr>
          <w:p>
            <w:pPr>
              <w:pStyle w:val="24"/>
            </w:pPr>
            <w:r>
              <w:t>建设项目环评执行率（%）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遵化市推广政府与社会资本合作模式领导小组《关于推广政府与社会资本合作模式有关问题的通知》【2017}1号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56"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可持续影响指标</w:t>
            </w:r>
          </w:p>
        </w:tc>
        <w:tc>
          <w:tcPr>
            <w:tcW w:w="1990" w:type="dxa"/>
            <w:tcBorders>
              <w:left w:val="single" w:color="000000" w:sz="6" w:space="0"/>
            </w:tcBorders>
            <w:vAlign w:val="center"/>
          </w:tcPr>
          <w:p>
            <w:pPr>
              <w:pStyle w:val="24"/>
            </w:pPr>
            <w:r>
              <w:t>项目规划准确率</w:t>
            </w:r>
          </w:p>
        </w:tc>
        <w:tc>
          <w:tcPr>
            <w:tcW w:w="3980" w:type="dxa"/>
            <w:tcBorders>
              <w:left w:val="single" w:color="000000" w:sz="6" w:space="0"/>
            </w:tcBorders>
            <w:vAlign w:val="center"/>
          </w:tcPr>
          <w:p>
            <w:pPr>
              <w:pStyle w:val="24"/>
            </w:pPr>
            <w:r>
              <w:t>项目规划准确率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遵化市推广政府与社会资本合作模式领导小组《关于推广政府与社会资本合作模式有关问题的通知》【2017}1号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5"/>
            </w:pPr>
            <w:r>
              <w:t>满意度指标</w:t>
            </w:r>
          </w:p>
        </w:tc>
        <w:tc>
          <w:tcPr>
            <w:tcW w:w="1990" w:type="dxa"/>
            <w:tcBorders>
              <w:left w:val="single" w:color="000000" w:sz="6" w:space="0"/>
            </w:tcBorders>
            <w:vAlign w:val="center"/>
          </w:tcPr>
          <w:p>
            <w:pPr>
              <w:pStyle w:val="24"/>
            </w:pPr>
            <w:r>
              <w:t>服务对象满意度指标</w:t>
            </w:r>
          </w:p>
        </w:tc>
        <w:tc>
          <w:tcPr>
            <w:tcW w:w="1990" w:type="dxa"/>
            <w:tcBorders>
              <w:left w:val="single" w:color="000000" w:sz="6" w:space="0"/>
            </w:tcBorders>
            <w:vAlign w:val="center"/>
          </w:tcPr>
          <w:p>
            <w:pPr>
              <w:pStyle w:val="24"/>
            </w:pPr>
            <w:r>
              <w:t>企业满意度</w:t>
            </w:r>
          </w:p>
        </w:tc>
        <w:tc>
          <w:tcPr>
            <w:tcW w:w="3980" w:type="dxa"/>
            <w:tcBorders>
              <w:left w:val="single" w:color="000000" w:sz="6" w:space="0"/>
            </w:tcBorders>
            <w:vAlign w:val="center"/>
          </w:tcPr>
          <w:p>
            <w:pPr>
              <w:pStyle w:val="24"/>
            </w:pPr>
            <w:r>
              <w:t>企业满意度</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遵化市推广政府与社会资本合作模式领导小组《关于推广政府与社会资本合作模式有关问题的通知》【2017}1号</w:t>
            </w:r>
          </w:p>
        </w:tc>
      </w:tr>
    </w:tbl>
    <w:p>
      <w:pPr/>
    </w:p>
    <w:p>
      <w:pPr/>
    </w:p>
    <w:p>
      <w:pPr/>
    </w:p>
    <w:p>
      <w:pPr/>
    </w:p>
    <w:p>
      <w:pPr/>
    </w:p>
    <w:p>
      <w:pPr/>
    </w:p>
    <w:p>
      <w:pPr/>
    </w:p>
    <w:p>
      <w:pPr/>
    </w:p>
    <w:p>
      <w:pPr/>
    </w:p>
    <w:p>
      <w:pPr/>
    </w:p>
    <w:p>
      <w:pPr>
        <w:spacing w:before="0" w:after="0"/>
        <w:ind w:firstLine="560"/>
        <w:jc w:val="left"/>
        <w:outlineLvl w:val="3"/>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冀财农【2021】160号2022年省级农村财会人员培训一般转移支付资金绩效目标表</w:t>
      </w:r>
    </w:p>
    <w:p>
      <w:pPr/>
    </w:p>
    <w:p>
      <w:pPr/>
    </w:p>
    <w:tbl>
      <w:tblPr>
        <w:tblStyle w:val="12"/>
        <w:tblW w:w="13933"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943" w:type="dxa"/>
            <w:gridSpan w:val="6"/>
            <w:tcBorders>
              <w:top w:val="single" w:color="FFFFFF" w:sz="6" w:space="0"/>
              <w:left w:val="single" w:color="FFFFFF" w:sz="6" w:space="0"/>
              <w:right w:val="single" w:color="FFFFFF" w:sz="6" w:space="0"/>
            </w:tcBorders>
            <w:vAlign w:val="center"/>
          </w:tcPr>
          <w:p>
            <w:pPr>
              <w:pStyle w:val="21"/>
            </w:pPr>
            <w:r>
              <w:t>318001遵化市财政局本级</w:t>
            </w:r>
          </w:p>
        </w:tc>
        <w:tc>
          <w:tcPr>
            <w:tcW w:w="1990"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项目编码</w:t>
            </w:r>
          </w:p>
        </w:tc>
        <w:tc>
          <w:tcPr>
            <w:tcW w:w="3980" w:type="dxa"/>
            <w:gridSpan w:val="2"/>
            <w:tcBorders>
              <w:left w:val="single" w:color="000000" w:sz="6" w:space="0"/>
            </w:tcBorders>
            <w:vAlign w:val="center"/>
          </w:tcPr>
          <w:p>
            <w:pPr>
              <w:pStyle w:val="24"/>
            </w:pPr>
            <w:r>
              <w:t>13028122P00342510001C</w:t>
            </w:r>
          </w:p>
        </w:tc>
        <w:tc>
          <w:tcPr>
            <w:tcW w:w="1990" w:type="dxa"/>
            <w:tcBorders>
              <w:left w:val="single" w:color="000000" w:sz="6" w:space="0"/>
            </w:tcBorders>
            <w:vAlign w:val="center"/>
          </w:tcPr>
          <w:p>
            <w:pPr>
              <w:pStyle w:val="23"/>
            </w:pPr>
            <w:r>
              <w:t>项目名称</w:t>
            </w:r>
          </w:p>
        </w:tc>
        <w:tc>
          <w:tcPr>
            <w:tcW w:w="5973" w:type="dxa"/>
            <w:gridSpan w:val="3"/>
            <w:tcBorders>
              <w:left w:val="single" w:color="000000" w:sz="6" w:space="0"/>
            </w:tcBorders>
            <w:vAlign w:val="center"/>
          </w:tcPr>
          <w:p>
            <w:pPr>
              <w:pStyle w:val="24"/>
            </w:pPr>
            <w:r>
              <w:t>冀财农【2021】160号2022年省级农村财会人员培训一般转移支付资金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预算规模及资金用途</w:t>
            </w:r>
          </w:p>
        </w:tc>
        <w:tc>
          <w:tcPr>
            <w:tcW w:w="1990" w:type="dxa"/>
            <w:tcBorders>
              <w:left w:val="single" w:color="000000" w:sz="6" w:space="0"/>
            </w:tcBorders>
            <w:vAlign w:val="center"/>
          </w:tcPr>
          <w:p>
            <w:pPr>
              <w:pStyle w:val="23"/>
            </w:pPr>
            <w:r>
              <w:t>预算数</w:t>
            </w:r>
          </w:p>
        </w:tc>
        <w:tc>
          <w:tcPr>
            <w:tcW w:w="1990" w:type="dxa"/>
            <w:tcBorders>
              <w:left w:val="single" w:color="000000" w:sz="6" w:space="0"/>
            </w:tcBorders>
            <w:vAlign w:val="center"/>
          </w:tcPr>
          <w:p>
            <w:pPr>
              <w:pStyle w:val="24"/>
            </w:pPr>
            <w:r>
              <w:t>24.00</w:t>
            </w:r>
          </w:p>
        </w:tc>
        <w:tc>
          <w:tcPr>
            <w:tcW w:w="1990" w:type="dxa"/>
            <w:tcBorders>
              <w:left w:val="single" w:color="000000" w:sz="6" w:space="0"/>
            </w:tcBorders>
            <w:vAlign w:val="center"/>
          </w:tcPr>
          <w:p>
            <w:pPr>
              <w:pStyle w:val="23"/>
            </w:pPr>
            <w:r>
              <w:t>其中：财政    资金</w:t>
            </w:r>
          </w:p>
        </w:tc>
        <w:tc>
          <w:tcPr>
            <w:tcW w:w="1990" w:type="dxa"/>
            <w:tcBorders>
              <w:left w:val="single" w:color="000000" w:sz="6" w:space="0"/>
            </w:tcBorders>
            <w:vAlign w:val="center"/>
          </w:tcPr>
          <w:p>
            <w:pPr>
              <w:pStyle w:val="24"/>
            </w:pPr>
            <w:r>
              <w:t>24.00</w:t>
            </w:r>
          </w:p>
        </w:tc>
        <w:tc>
          <w:tcPr>
            <w:tcW w:w="1993" w:type="dxa"/>
            <w:tcBorders>
              <w:left w:val="single" w:color="000000" w:sz="6" w:space="0"/>
            </w:tcBorders>
            <w:vAlign w:val="center"/>
          </w:tcPr>
          <w:p>
            <w:pPr>
              <w:pStyle w:val="23"/>
            </w:pPr>
            <w:r>
              <w:t>其他资金</w:t>
            </w:r>
          </w:p>
        </w:tc>
        <w:tc>
          <w:tcPr>
            <w:tcW w:w="1990" w:type="dxa"/>
            <w:tcBorders>
              <w:left w:val="single" w:color="000000" w:sz="6" w:space="0"/>
            </w:tcBorders>
            <w:vAlign w:val="center"/>
          </w:tcPr>
          <w:p>
            <w:pPr>
              <w:pStyle w:val="2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11943" w:type="dxa"/>
            <w:gridSpan w:val="6"/>
            <w:tcBorders>
              <w:left w:val="single" w:color="000000" w:sz="6" w:space="0"/>
            </w:tcBorders>
            <w:vAlign w:val="center"/>
          </w:tcPr>
          <w:p>
            <w:pPr>
              <w:pStyle w:val="24"/>
            </w:pPr>
            <w:r>
              <w:t>全市农村财会人员培训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资金支出计划（%）</w:t>
            </w:r>
          </w:p>
        </w:tc>
        <w:tc>
          <w:tcPr>
            <w:tcW w:w="3980" w:type="dxa"/>
            <w:gridSpan w:val="2"/>
            <w:tcBorders>
              <w:left w:val="single" w:color="000000" w:sz="6" w:space="0"/>
            </w:tcBorders>
            <w:vAlign w:val="center"/>
          </w:tcPr>
          <w:p>
            <w:pPr>
              <w:pStyle w:val="23"/>
            </w:pPr>
            <w:r>
              <w:t>3月底</w:t>
            </w:r>
          </w:p>
        </w:tc>
        <w:tc>
          <w:tcPr>
            <w:tcW w:w="1990" w:type="dxa"/>
            <w:tcBorders>
              <w:left w:val="single" w:color="000000" w:sz="6" w:space="0"/>
            </w:tcBorders>
            <w:vAlign w:val="center"/>
          </w:tcPr>
          <w:p>
            <w:pPr>
              <w:pStyle w:val="23"/>
            </w:pPr>
            <w:r>
              <w:t>6月底</w:t>
            </w:r>
          </w:p>
        </w:tc>
        <w:tc>
          <w:tcPr>
            <w:tcW w:w="1990" w:type="dxa"/>
            <w:tcBorders>
              <w:left w:val="single" w:color="000000" w:sz="6" w:space="0"/>
            </w:tcBorders>
            <w:vAlign w:val="center"/>
          </w:tcPr>
          <w:p>
            <w:pPr>
              <w:pStyle w:val="23"/>
            </w:pPr>
            <w:r>
              <w:t>10月底</w:t>
            </w:r>
          </w:p>
        </w:tc>
        <w:tc>
          <w:tcPr>
            <w:tcW w:w="3983" w:type="dxa"/>
            <w:gridSpan w:val="2"/>
            <w:tcBorders>
              <w:left w:val="single" w:color="000000" w:sz="6" w:space="0"/>
            </w:tcBorders>
            <w:vAlign w:val="center"/>
          </w:tcPr>
          <w:p>
            <w:pPr>
              <w:pStyle w:val="2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3980" w:type="dxa"/>
            <w:gridSpan w:val="2"/>
            <w:tcBorders>
              <w:left w:val="single" w:color="000000" w:sz="6" w:space="0"/>
            </w:tcBorders>
            <w:vAlign w:val="center"/>
          </w:tcPr>
          <w:p>
            <w:pPr>
              <w:pStyle w:val="25"/>
            </w:pPr>
            <w:r>
              <w:rPr>
                <w:rFonts w:hint="eastAsia"/>
                <w:lang w:val="en-US" w:eastAsia="zh-CN"/>
              </w:rPr>
              <w:t>30</w:t>
            </w:r>
            <w:r>
              <w:t>%</w:t>
            </w:r>
          </w:p>
        </w:tc>
        <w:tc>
          <w:tcPr>
            <w:tcW w:w="1990" w:type="dxa"/>
            <w:tcBorders>
              <w:left w:val="single" w:color="000000" w:sz="6" w:space="0"/>
            </w:tcBorders>
            <w:vAlign w:val="center"/>
          </w:tcPr>
          <w:p>
            <w:pPr>
              <w:pStyle w:val="25"/>
            </w:pPr>
            <w:r>
              <w:rPr>
                <w:rFonts w:hint="eastAsia"/>
                <w:lang w:val="en-US" w:eastAsia="zh-CN"/>
              </w:rPr>
              <w:t>6</w:t>
            </w:r>
            <w:r>
              <w:t>0%</w:t>
            </w:r>
          </w:p>
        </w:tc>
        <w:tc>
          <w:tcPr>
            <w:tcW w:w="1990" w:type="dxa"/>
            <w:tcBorders>
              <w:left w:val="single" w:color="000000" w:sz="6" w:space="0"/>
            </w:tcBorders>
            <w:vAlign w:val="center"/>
          </w:tcPr>
          <w:p>
            <w:pPr>
              <w:pStyle w:val="25"/>
            </w:pPr>
            <w:r>
              <w:rPr>
                <w:rFonts w:hint="eastAsia"/>
                <w:lang w:val="en-US" w:eastAsia="zh-CN"/>
              </w:rPr>
              <w:t>90</w:t>
            </w:r>
            <w:r>
              <w:t>%</w:t>
            </w:r>
          </w:p>
        </w:tc>
        <w:tc>
          <w:tcPr>
            <w:tcW w:w="3983" w:type="dxa"/>
            <w:gridSpan w:val="2"/>
            <w:tcBorders>
              <w:left w:val="single" w:color="000000" w:sz="6" w:space="0"/>
            </w:tcBorders>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绩效目标</w:t>
            </w:r>
          </w:p>
        </w:tc>
        <w:tc>
          <w:tcPr>
            <w:tcW w:w="11943" w:type="dxa"/>
            <w:gridSpan w:val="6"/>
            <w:tcBorders>
              <w:left w:val="single" w:color="000000" w:sz="6" w:space="0"/>
            </w:tcBorders>
            <w:vAlign w:val="center"/>
          </w:tcPr>
          <w:p>
            <w:pPr>
              <w:pStyle w:val="24"/>
            </w:pPr>
            <w:r>
              <w:t>1.全市农村财会人员培训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990" w:type="dxa"/>
            <w:vAlign w:val="center"/>
          </w:tcPr>
          <w:p>
            <w:pPr>
              <w:pStyle w:val="23"/>
            </w:pPr>
            <w:r>
              <w:t>一级指标</w:t>
            </w:r>
          </w:p>
        </w:tc>
        <w:tc>
          <w:tcPr>
            <w:tcW w:w="1990" w:type="dxa"/>
            <w:tcBorders>
              <w:left w:val="single" w:color="000000" w:sz="6" w:space="0"/>
            </w:tcBorders>
            <w:vAlign w:val="center"/>
          </w:tcPr>
          <w:p>
            <w:pPr>
              <w:pStyle w:val="23"/>
            </w:pPr>
            <w:r>
              <w:t>二级指标</w:t>
            </w:r>
          </w:p>
        </w:tc>
        <w:tc>
          <w:tcPr>
            <w:tcW w:w="1990" w:type="dxa"/>
            <w:tcBorders>
              <w:left w:val="single" w:color="000000" w:sz="6" w:space="0"/>
            </w:tcBorders>
            <w:vAlign w:val="center"/>
          </w:tcPr>
          <w:p>
            <w:pPr>
              <w:pStyle w:val="23"/>
            </w:pPr>
            <w:r>
              <w:t>三级指标</w:t>
            </w:r>
          </w:p>
        </w:tc>
        <w:tc>
          <w:tcPr>
            <w:tcW w:w="3980" w:type="dxa"/>
            <w:gridSpan w:val="2"/>
            <w:tcBorders>
              <w:left w:val="single" w:color="000000" w:sz="6" w:space="0"/>
            </w:tcBorders>
            <w:vAlign w:val="center"/>
          </w:tcPr>
          <w:p>
            <w:pPr>
              <w:pStyle w:val="23"/>
            </w:pPr>
            <w:r>
              <w:t>绩效指标描述</w:t>
            </w:r>
          </w:p>
        </w:tc>
        <w:tc>
          <w:tcPr>
            <w:tcW w:w="1993" w:type="dxa"/>
            <w:tcBorders>
              <w:left w:val="single" w:color="000000" w:sz="6" w:space="0"/>
            </w:tcBorders>
            <w:vAlign w:val="center"/>
          </w:tcPr>
          <w:p>
            <w:pPr>
              <w:pStyle w:val="23"/>
            </w:pPr>
            <w:r>
              <w:t>指标值</w:t>
            </w:r>
          </w:p>
        </w:tc>
        <w:tc>
          <w:tcPr>
            <w:tcW w:w="1990" w:type="dxa"/>
            <w:tcBorders>
              <w:left w:val="single" w:color="000000" w:sz="6" w:space="0"/>
            </w:tcBorders>
            <w:vAlign w:val="center"/>
          </w:tcPr>
          <w:p>
            <w:pPr>
              <w:pStyle w:val="23"/>
            </w:pPr>
            <w:r>
              <w:t>指标值确定依据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产出指标</w:t>
            </w:r>
          </w:p>
        </w:tc>
        <w:tc>
          <w:tcPr>
            <w:tcW w:w="1990" w:type="dxa"/>
            <w:tcBorders>
              <w:left w:val="single" w:color="000000" w:sz="6" w:space="0"/>
            </w:tcBorders>
            <w:vAlign w:val="center"/>
          </w:tcPr>
          <w:p>
            <w:pPr>
              <w:pStyle w:val="24"/>
            </w:pPr>
            <w:r>
              <w:t>数量指标</w:t>
            </w:r>
          </w:p>
        </w:tc>
        <w:tc>
          <w:tcPr>
            <w:tcW w:w="1990" w:type="dxa"/>
            <w:tcBorders>
              <w:left w:val="single" w:color="000000" w:sz="6" w:space="0"/>
            </w:tcBorders>
            <w:vAlign w:val="center"/>
          </w:tcPr>
          <w:p>
            <w:pPr>
              <w:pStyle w:val="24"/>
            </w:pPr>
            <w:r>
              <w:t>培训期数</w:t>
            </w:r>
          </w:p>
        </w:tc>
        <w:tc>
          <w:tcPr>
            <w:tcW w:w="3980" w:type="dxa"/>
            <w:gridSpan w:val="2"/>
            <w:tcBorders>
              <w:left w:val="single" w:color="000000" w:sz="6" w:space="0"/>
            </w:tcBorders>
            <w:vAlign w:val="center"/>
          </w:tcPr>
          <w:p>
            <w:pPr>
              <w:pStyle w:val="24"/>
            </w:pPr>
            <w:r>
              <w:t>培训期数</w:t>
            </w:r>
          </w:p>
        </w:tc>
        <w:tc>
          <w:tcPr>
            <w:tcW w:w="1993" w:type="dxa"/>
            <w:tcBorders>
              <w:left w:val="single" w:color="000000" w:sz="6" w:space="0"/>
            </w:tcBorders>
            <w:vAlign w:val="center"/>
          </w:tcPr>
          <w:p>
            <w:pPr>
              <w:pStyle w:val="24"/>
            </w:pPr>
            <w:r>
              <w:t>≥1次</w:t>
            </w:r>
          </w:p>
        </w:tc>
        <w:tc>
          <w:tcPr>
            <w:tcW w:w="1990" w:type="dxa"/>
            <w:tcBorders>
              <w:left w:val="single" w:color="000000" w:sz="6" w:space="0"/>
            </w:tcBorders>
            <w:vAlign w:val="center"/>
          </w:tcPr>
          <w:p>
            <w:pPr>
              <w:pStyle w:val="24"/>
            </w:pPr>
            <w:r>
              <w:t>冀财农【2021】160号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质量指标</w:t>
            </w:r>
          </w:p>
        </w:tc>
        <w:tc>
          <w:tcPr>
            <w:tcW w:w="1990" w:type="dxa"/>
            <w:tcBorders>
              <w:left w:val="single" w:color="000000" w:sz="6" w:space="0"/>
            </w:tcBorders>
            <w:vAlign w:val="center"/>
          </w:tcPr>
          <w:p>
            <w:pPr>
              <w:pStyle w:val="24"/>
            </w:pPr>
            <w:r>
              <w:t>培训合格率</w:t>
            </w:r>
          </w:p>
        </w:tc>
        <w:tc>
          <w:tcPr>
            <w:tcW w:w="3980" w:type="dxa"/>
            <w:gridSpan w:val="2"/>
            <w:tcBorders>
              <w:left w:val="single" w:color="000000" w:sz="6" w:space="0"/>
            </w:tcBorders>
            <w:vAlign w:val="center"/>
          </w:tcPr>
          <w:p>
            <w:pPr>
              <w:pStyle w:val="24"/>
            </w:pPr>
            <w:r>
              <w:t>培训合格率</w:t>
            </w:r>
          </w:p>
        </w:tc>
        <w:tc>
          <w:tcPr>
            <w:tcW w:w="1993"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冀财农【2021】160号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时效指标</w:t>
            </w:r>
          </w:p>
        </w:tc>
        <w:tc>
          <w:tcPr>
            <w:tcW w:w="1990" w:type="dxa"/>
            <w:tcBorders>
              <w:left w:val="single" w:color="000000" w:sz="6" w:space="0"/>
            </w:tcBorders>
            <w:vAlign w:val="center"/>
          </w:tcPr>
          <w:p>
            <w:pPr>
              <w:pStyle w:val="24"/>
            </w:pPr>
            <w:r>
              <w:t>培训按期完成率</w:t>
            </w:r>
          </w:p>
        </w:tc>
        <w:tc>
          <w:tcPr>
            <w:tcW w:w="3980" w:type="dxa"/>
            <w:gridSpan w:val="2"/>
            <w:tcBorders>
              <w:left w:val="single" w:color="000000" w:sz="6" w:space="0"/>
            </w:tcBorders>
            <w:vAlign w:val="center"/>
          </w:tcPr>
          <w:p>
            <w:pPr>
              <w:pStyle w:val="24"/>
            </w:pPr>
            <w:r>
              <w:t>培训按期完成率</w:t>
            </w:r>
          </w:p>
        </w:tc>
        <w:tc>
          <w:tcPr>
            <w:tcW w:w="1993"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冀财农【2021】160号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成本指标</w:t>
            </w:r>
          </w:p>
        </w:tc>
        <w:tc>
          <w:tcPr>
            <w:tcW w:w="1990" w:type="dxa"/>
            <w:tcBorders>
              <w:left w:val="single" w:color="000000" w:sz="6" w:space="0"/>
            </w:tcBorders>
            <w:vAlign w:val="center"/>
          </w:tcPr>
          <w:p>
            <w:pPr>
              <w:pStyle w:val="24"/>
            </w:pPr>
            <w:r>
              <w:t>按总成本控制</w:t>
            </w:r>
          </w:p>
        </w:tc>
        <w:tc>
          <w:tcPr>
            <w:tcW w:w="3980" w:type="dxa"/>
            <w:gridSpan w:val="2"/>
            <w:tcBorders>
              <w:left w:val="single" w:color="000000" w:sz="6" w:space="0"/>
            </w:tcBorders>
            <w:vAlign w:val="center"/>
          </w:tcPr>
          <w:p>
            <w:pPr>
              <w:pStyle w:val="24"/>
            </w:pPr>
            <w:r>
              <w:t>按总成本控制</w:t>
            </w:r>
          </w:p>
        </w:tc>
        <w:tc>
          <w:tcPr>
            <w:tcW w:w="1993"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冀财农【2021】160号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效益指标</w:t>
            </w:r>
          </w:p>
        </w:tc>
        <w:tc>
          <w:tcPr>
            <w:tcW w:w="1990" w:type="dxa"/>
            <w:tcBorders>
              <w:left w:val="single" w:color="000000" w:sz="6" w:space="0"/>
            </w:tcBorders>
            <w:vAlign w:val="center"/>
          </w:tcPr>
          <w:p>
            <w:pPr>
              <w:pStyle w:val="24"/>
            </w:pPr>
            <w:r>
              <w:t>经济效益指标</w:t>
            </w:r>
          </w:p>
        </w:tc>
        <w:tc>
          <w:tcPr>
            <w:tcW w:w="1990" w:type="dxa"/>
            <w:tcBorders>
              <w:left w:val="single" w:color="000000" w:sz="6" w:space="0"/>
            </w:tcBorders>
            <w:vAlign w:val="center"/>
          </w:tcPr>
          <w:p>
            <w:pPr>
              <w:pStyle w:val="24"/>
            </w:pPr>
            <w:r>
              <w:t>培训工作经济效益提升</w:t>
            </w:r>
          </w:p>
        </w:tc>
        <w:tc>
          <w:tcPr>
            <w:tcW w:w="3980" w:type="dxa"/>
            <w:gridSpan w:val="2"/>
            <w:tcBorders>
              <w:left w:val="single" w:color="000000" w:sz="6" w:space="0"/>
            </w:tcBorders>
            <w:vAlign w:val="center"/>
          </w:tcPr>
          <w:p>
            <w:pPr>
              <w:pStyle w:val="24"/>
            </w:pPr>
            <w:r>
              <w:t>培训工作经济效益提升</w:t>
            </w:r>
          </w:p>
        </w:tc>
        <w:tc>
          <w:tcPr>
            <w:tcW w:w="1993"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冀财农【2021】160号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社会效益指标</w:t>
            </w:r>
          </w:p>
        </w:tc>
        <w:tc>
          <w:tcPr>
            <w:tcW w:w="1990" w:type="dxa"/>
            <w:tcBorders>
              <w:left w:val="single" w:color="000000" w:sz="6" w:space="0"/>
            </w:tcBorders>
            <w:vAlign w:val="center"/>
          </w:tcPr>
          <w:p>
            <w:pPr>
              <w:pStyle w:val="24"/>
            </w:pPr>
            <w:r>
              <w:t>培训合规率</w:t>
            </w:r>
          </w:p>
        </w:tc>
        <w:tc>
          <w:tcPr>
            <w:tcW w:w="3980" w:type="dxa"/>
            <w:gridSpan w:val="2"/>
            <w:tcBorders>
              <w:left w:val="single" w:color="000000" w:sz="6" w:space="0"/>
            </w:tcBorders>
            <w:vAlign w:val="center"/>
          </w:tcPr>
          <w:p>
            <w:pPr>
              <w:pStyle w:val="24"/>
            </w:pPr>
            <w:r>
              <w:t>培训合规率</w:t>
            </w:r>
          </w:p>
        </w:tc>
        <w:tc>
          <w:tcPr>
            <w:tcW w:w="1993"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冀财农【2021】160号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生态效益指标</w:t>
            </w:r>
          </w:p>
        </w:tc>
        <w:tc>
          <w:tcPr>
            <w:tcW w:w="1990" w:type="dxa"/>
            <w:tcBorders>
              <w:left w:val="single" w:color="000000" w:sz="6" w:space="0"/>
            </w:tcBorders>
            <w:vAlign w:val="center"/>
          </w:tcPr>
          <w:p>
            <w:pPr>
              <w:pStyle w:val="24"/>
            </w:pPr>
            <w:r>
              <w:t>环保节能</w:t>
            </w:r>
          </w:p>
        </w:tc>
        <w:tc>
          <w:tcPr>
            <w:tcW w:w="3980" w:type="dxa"/>
            <w:gridSpan w:val="2"/>
            <w:tcBorders>
              <w:left w:val="single" w:color="000000" w:sz="6" w:space="0"/>
            </w:tcBorders>
            <w:vAlign w:val="center"/>
          </w:tcPr>
          <w:p>
            <w:pPr>
              <w:pStyle w:val="24"/>
            </w:pPr>
            <w:r>
              <w:t>环保节能</w:t>
            </w:r>
          </w:p>
        </w:tc>
        <w:tc>
          <w:tcPr>
            <w:tcW w:w="1993"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冀财农【2021】160号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可持续影响指标</w:t>
            </w:r>
          </w:p>
        </w:tc>
        <w:tc>
          <w:tcPr>
            <w:tcW w:w="1990" w:type="dxa"/>
            <w:tcBorders>
              <w:left w:val="single" w:color="000000" w:sz="6" w:space="0"/>
            </w:tcBorders>
            <w:vAlign w:val="center"/>
          </w:tcPr>
          <w:p>
            <w:pPr>
              <w:pStyle w:val="24"/>
            </w:pPr>
            <w:r>
              <w:t>各项工作任务按时完成率</w:t>
            </w:r>
          </w:p>
        </w:tc>
        <w:tc>
          <w:tcPr>
            <w:tcW w:w="3980" w:type="dxa"/>
            <w:gridSpan w:val="2"/>
            <w:tcBorders>
              <w:left w:val="single" w:color="000000" w:sz="6" w:space="0"/>
            </w:tcBorders>
            <w:vAlign w:val="center"/>
          </w:tcPr>
          <w:p>
            <w:pPr>
              <w:pStyle w:val="24"/>
            </w:pPr>
            <w:r>
              <w:t>各项工作任务按时完成率</w:t>
            </w:r>
          </w:p>
        </w:tc>
        <w:tc>
          <w:tcPr>
            <w:tcW w:w="1993"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冀财农【2021】160号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5"/>
            </w:pPr>
            <w:r>
              <w:t>满意度指标</w:t>
            </w:r>
          </w:p>
        </w:tc>
        <w:tc>
          <w:tcPr>
            <w:tcW w:w="1990" w:type="dxa"/>
            <w:tcBorders>
              <w:left w:val="single" w:color="000000" w:sz="6" w:space="0"/>
            </w:tcBorders>
            <w:vAlign w:val="center"/>
          </w:tcPr>
          <w:p>
            <w:pPr>
              <w:pStyle w:val="24"/>
            </w:pPr>
            <w:r>
              <w:t>服务对象满意度指标</w:t>
            </w:r>
          </w:p>
        </w:tc>
        <w:tc>
          <w:tcPr>
            <w:tcW w:w="1990" w:type="dxa"/>
            <w:tcBorders>
              <w:left w:val="single" w:color="000000" w:sz="6" w:space="0"/>
            </w:tcBorders>
            <w:vAlign w:val="center"/>
          </w:tcPr>
          <w:p>
            <w:pPr>
              <w:pStyle w:val="24"/>
            </w:pPr>
            <w:r>
              <w:t>满意率</w:t>
            </w:r>
          </w:p>
        </w:tc>
        <w:tc>
          <w:tcPr>
            <w:tcW w:w="3980" w:type="dxa"/>
            <w:gridSpan w:val="2"/>
            <w:tcBorders>
              <w:left w:val="single" w:color="000000" w:sz="6" w:space="0"/>
            </w:tcBorders>
            <w:vAlign w:val="center"/>
          </w:tcPr>
          <w:p>
            <w:pPr>
              <w:pStyle w:val="24"/>
            </w:pPr>
            <w:r>
              <w:t>满意率</w:t>
            </w:r>
          </w:p>
        </w:tc>
        <w:tc>
          <w:tcPr>
            <w:tcW w:w="1993"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冀财农【2021】160号</w:t>
            </w:r>
          </w:p>
        </w:tc>
      </w:tr>
    </w:tbl>
    <w:p>
      <w:pPr>
        <w:sectPr>
          <w:pgSz w:w="16840" w:h="11900" w:orient="landscape"/>
          <w:pgMar w:top="1304" w:right="1984" w:bottom="1304" w:left="1134" w:header="720" w:footer="720" w:gutter="0"/>
          <w:cols w:space="720" w:num="1"/>
          <w:docGrid w:linePitch="312" w:charSpace="0"/>
        </w:sectPr>
      </w:pPr>
    </w:p>
    <w:p>
      <w:pPr>
        <w:autoSpaceDE w:val="0"/>
        <w:autoSpaceDN w:val="0"/>
        <w:adjustRightInd w:val="0"/>
        <w:jc w:val="left"/>
        <w:rPr>
          <w:rFonts w:ascii="黑体" w:hAnsi="黑体" w:eastAsia="黑体" w:cs="Times New Roman"/>
          <w:b/>
          <w:bCs/>
          <w:sz w:val="32"/>
          <w:szCs w:val="32"/>
        </w:rPr>
      </w:pPr>
      <w:r>
        <w:rPr>
          <w:rFonts w:hint="eastAsia" w:ascii="黑体" w:hAnsi="黑体" w:eastAsia="黑体" w:cs="黑体"/>
          <w:b/>
          <w:bCs/>
          <w:sz w:val="32"/>
          <w:szCs w:val="32"/>
        </w:rPr>
        <w:t>六、政府采购预算情况</w:t>
      </w:r>
    </w:p>
    <w:p>
      <w:pPr>
        <w:ind w:firstLine="630"/>
        <w:outlineLvl w:val="0"/>
        <w:rPr>
          <w:rFonts w:ascii="Times New Roman" w:hAnsi="Times New Roman" w:eastAsia="方正仿宋_GBK" w:cs="Times New Roman"/>
          <w:sz w:val="32"/>
          <w:szCs w:val="32"/>
        </w:rPr>
      </w:pPr>
      <w:bookmarkStart w:id="13" w:name="_Toc471398468"/>
      <w:r>
        <w:rPr>
          <w:rFonts w:hint="eastAsia" w:ascii="Times New Roman" w:hAnsi="Times New Roman" w:eastAsia="方正仿宋_GBK" w:cs="Times New Roman"/>
          <w:sz w:val="32"/>
          <w:szCs w:val="32"/>
          <w:lang w:eastAsia="zh-CN"/>
        </w:rPr>
        <w:t>2022</w:t>
      </w:r>
      <w:r>
        <w:rPr>
          <w:rFonts w:hint="eastAsia" w:ascii="Times New Roman" w:hAnsi="Times New Roman" w:eastAsia="方正仿宋_GBK" w:cs="方正仿宋_GBK"/>
          <w:sz w:val="32"/>
          <w:szCs w:val="32"/>
        </w:rPr>
        <w:t>年，我单位安排政府采购预算0万元，较</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方正仿宋_GBK"/>
          <w:sz w:val="32"/>
          <w:szCs w:val="32"/>
        </w:rPr>
        <w:t>年持平，主要由于根据单位实际需要无较多需采购工程、货物及服务。具体内容见下表。</w:t>
      </w:r>
    </w:p>
    <w:bookmarkEnd w:id="13"/>
    <w:p>
      <w:pPr>
        <w:autoSpaceDE w:val="0"/>
        <w:autoSpaceDN w:val="0"/>
        <w:adjustRightInd w:val="0"/>
        <w:ind w:firstLine="640" w:firstLineChars="200"/>
        <w:jc w:val="left"/>
        <w:rPr>
          <w:rFonts w:ascii="黑体" w:hAnsi="黑体" w:eastAsia="黑体" w:cs="Times New Roman"/>
          <w:b/>
          <w:bCs/>
          <w:sz w:val="32"/>
          <w:szCs w:val="32"/>
        </w:rPr>
      </w:pPr>
      <w:r>
        <w:rPr>
          <w:rFonts w:hint="eastAsia" w:ascii="黑体" w:hAnsi="黑体" w:eastAsia="黑体" w:cs="黑体"/>
          <w:b/>
          <w:bCs/>
          <w:sz w:val="32"/>
          <w:szCs w:val="32"/>
        </w:rPr>
        <w:t>七、国有资产信息</w:t>
      </w:r>
    </w:p>
    <w:p>
      <w:pPr>
        <w:spacing w:line="520" w:lineRule="exact"/>
        <w:ind w:firstLine="640" w:firstLineChars="200"/>
        <w:rPr>
          <w:rFonts w:ascii="宋体" w:hAnsi="宋体" w:eastAsia="方正仿宋简体"/>
          <w:sz w:val="32"/>
          <w:szCs w:val="32"/>
        </w:rPr>
      </w:pPr>
      <w:r>
        <w:rPr>
          <w:rFonts w:hint="eastAsia" w:ascii="宋体" w:hAnsi="宋体" w:eastAsia="方正仿宋简体"/>
          <w:sz w:val="32"/>
          <w:szCs w:val="32"/>
        </w:rPr>
        <w:t>固定资产年末余额</w:t>
      </w:r>
      <w:r>
        <w:rPr>
          <w:rFonts w:hint="eastAsia" w:ascii="宋体" w:hAnsi="宋体" w:eastAsia="方正仿宋简体"/>
          <w:sz w:val="32"/>
          <w:szCs w:val="32"/>
          <w:lang w:val="en-US" w:eastAsia="zh-CN"/>
        </w:rPr>
        <w:t>515.15</w:t>
      </w:r>
      <w:r>
        <w:rPr>
          <w:rFonts w:hint="eastAsia" w:ascii="宋体" w:hAnsi="宋体" w:eastAsia="方正仿宋简体"/>
          <w:sz w:val="32"/>
          <w:szCs w:val="32"/>
        </w:rPr>
        <w:t>万元，其中：房屋建筑物</w:t>
      </w:r>
      <w:r>
        <w:rPr>
          <w:rFonts w:hint="eastAsia" w:ascii="宋体" w:hAnsi="宋体" w:eastAsia="方正仿宋简体"/>
          <w:sz w:val="32"/>
          <w:szCs w:val="32"/>
          <w:lang w:val="en-US" w:eastAsia="zh-CN"/>
        </w:rPr>
        <w:t>2965</w:t>
      </w:r>
      <w:r>
        <w:rPr>
          <w:rFonts w:hint="eastAsia" w:ascii="宋体" w:hAnsi="宋体" w:eastAsia="方正仿宋简体"/>
          <w:sz w:val="32"/>
          <w:szCs w:val="32"/>
        </w:rPr>
        <w:t>平方米</w:t>
      </w:r>
      <w:r>
        <w:rPr>
          <w:rFonts w:hint="eastAsia" w:ascii="宋体" w:hAnsi="宋体" w:eastAsia="方正仿宋简体"/>
          <w:sz w:val="32"/>
          <w:szCs w:val="32"/>
          <w:lang w:val="en-US" w:eastAsia="zh-CN"/>
        </w:rPr>
        <w:t>303.63</w:t>
      </w:r>
      <w:r>
        <w:rPr>
          <w:rFonts w:hint="eastAsia" w:ascii="宋体" w:hAnsi="宋体" w:eastAsia="方正仿宋简体"/>
          <w:sz w:val="32"/>
          <w:szCs w:val="32"/>
        </w:rPr>
        <w:t>万元，车辆</w:t>
      </w:r>
      <w:r>
        <w:rPr>
          <w:rFonts w:ascii="宋体" w:hAnsi="宋体" w:eastAsia="方正仿宋简体"/>
          <w:sz w:val="32"/>
          <w:szCs w:val="32"/>
        </w:rPr>
        <w:t>2</w:t>
      </w:r>
      <w:r>
        <w:rPr>
          <w:rFonts w:hint="eastAsia" w:ascii="宋体" w:hAnsi="宋体" w:eastAsia="方正仿宋简体"/>
          <w:sz w:val="32"/>
          <w:szCs w:val="32"/>
        </w:rPr>
        <w:t>辆</w:t>
      </w:r>
      <w:r>
        <w:rPr>
          <w:rFonts w:hint="eastAsia" w:ascii="宋体" w:hAnsi="宋体" w:eastAsia="方正仿宋简体"/>
          <w:sz w:val="32"/>
          <w:szCs w:val="32"/>
          <w:lang w:val="en-US" w:eastAsia="zh-CN"/>
        </w:rPr>
        <w:t>33.30</w:t>
      </w:r>
      <w:r>
        <w:rPr>
          <w:rFonts w:hint="eastAsia" w:ascii="宋体" w:hAnsi="宋体" w:eastAsia="方正仿宋简体"/>
          <w:sz w:val="32"/>
          <w:szCs w:val="32"/>
        </w:rPr>
        <w:t>万元，其他固定资产</w:t>
      </w:r>
      <w:r>
        <w:rPr>
          <w:rFonts w:hint="eastAsia" w:ascii="宋体" w:hAnsi="宋体" w:eastAsia="方正仿宋简体"/>
          <w:sz w:val="32"/>
          <w:szCs w:val="32"/>
          <w:lang w:val="en-US" w:eastAsia="zh-CN"/>
        </w:rPr>
        <w:t>178.22</w:t>
      </w:r>
      <w:r>
        <w:rPr>
          <w:rFonts w:hint="eastAsia" w:ascii="宋体" w:hAnsi="宋体" w:eastAsia="方正仿宋简体"/>
          <w:sz w:val="32"/>
          <w:szCs w:val="32"/>
        </w:rPr>
        <w:t>万元，</w:t>
      </w:r>
      <w:r>
        <w:rPr>
          <w:rFonts w:hint="eastAsia" w:ascii="宋体" w:hAnsi="宋体" w:eastAsia="方正仿宋简体"/>
          <w:sz w:val="32"/>
          <w:szCs w:val="32"/>
          <w:lang w:eastAsia="zh-CN"/>
        </w:rPr>
        <w:t>2022</w:t>
      </w:r>
      <w:r>
        <w:rPr>
          <w:rFonts w:hint="eastAsia" w:ascii="宋体" w:hAnsi="宋体" w:eastAsia="方正仿宋简体"/>
          <w:sz w:val="32"/>
          <w:szCs w:val="32"/>
        </w:rPr>
        <w:t>年没有安排购置预算。</w:t>
      </w:r>
    </w:p>
    <w:tbl>
      <w:tblPr>
        <w:tblStyle w:val="12"/>
        <w:tblW w:w="13482"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Times New Roman"/>
                <w:b/>
                <w:bCs/>
                <w:kern w:val="0"/>
                <w:sz w:val="32"/>
                <w:szCs w:val="32"/>
              </w:rPr>
            </w:pPr>
            <w:r>
              <w:rPr>
                <w:rFonts w:hint="eastAsia" w:ascii="宋体" w:hAnsi="宋体" w:cs="宋体"/>
                <w:b/>
                <w:bCs/>
                <w:kern w:val="0"/>
                <w:sz w:val="32"/>
                <w:szCs w:val="32"/>
              </w:rPr>
              <w:t>遵化市财政局</w:t>
            </w:r>
            <w:r>
              <w:rPr>
                <w:rFonts w:hint="eastAsia" w:ascii="宋体" w:hAnsi="宋体" w:cs="宋体"/>
                <w:b/>
                <w:bCs/>
                <w:kern w:val="0"/>
                <w:sz w:val="32"/>
                <w:szCs w:val="32"/>
                <w:lang w:eastAsia="zh-CN"/>
              </w:rPr>
              <w:t>本级</w:t>
            </w:r>
            <w:r>
              <w:rPr>
                <w:rFonts w:hint="eastAsia" w:ascii="宋体" w:hAnsi="宋体" w:cs="宋体"/>
                <w:b/>
                <w:bCs/>
                <w:kern w:val="0"/>
                <w:sz w:val="32"/>
                <w:szCs w:val="32"/>
              </w:rPr>
              <w:t>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s="Times New Roman"/>
                <w:kern w:val="0"/>
                <w:sz w:val="22"/>
              </w:rPr>
            </w:pPr>
            <w:r>
              <w:rPr>
                <w:rFonts w:hint="eastAsia" w:ascii="宋体" w:hAnsi="宋体" w:cs="宋体"/>
                <w:kern w:val="0"/>
                <w:sz w:val="22"/>
                <w:szCs w:val="22"/>
              </w:rPr>
              <w:t>编制</w:t>
            </w:r>
            <w:r>
              <w:rPr>
                <w:rFonts w:hint="eastAsia" w:ascii="宋体" w:hAnsi="宋体" w:cs="宋体"/>
                <w:kern w:val="0"/>
                <w:sz w:val="22"/>
                <w:szCs w:val="22"/>
                <w:lang w:eastAsia="zh-CN"/>
              </w:rPr>
              <w:t>本级</w:t>
            </w:r>
            <w:r>
              <w:rPr>
                <w:rFonts w:hint="eastAsia" w:ascii="宋体" w:hAnsi="宋体" w:cs="宋体"/>
                <w:kern w:val="0"/>
                <w:sz w:val="22"/>
                <w:szCs w:val="22"/>
              </w:rPr>
              <w:t>：遵化市财政局</w:t>
            </w:r>
          </w:p>
        </w:tc>
        <w:tc>
          <w:tcPr>
            <w:tcW w:w="5103" w:type="dxa"/>
            <w:tcBorders>
              <w:top w:val="nil"/>
              <w:left w:val="nil"/>
              <w:bottom w:val="nil"/>
              <w:right w:val="nil"/>
            </w:tcBorders>
            <w:vAlign w:val="center"/>
          </w:tcPr>
          <w:p>
            <w:pPr>
              <w:widowControl/>
              <w:jc w:val="left"/>
              <w:rPr>
                <w:rFonts w:ascii="宋体" w:cs="Times New Roman"/>
                <w:kern w:val="0"/>
                <w:sz w:val="22"/>
              </w:rPr>
            </w:pPr>
            <w:r>
              <w:rPr>
                <w:rFonts w:hint="eastAsia" w:ascii="宋体" w:hAnsi="宋体" w:cs="宋体"/>
                <w:kern w:val="0"/>
                <w:sz w:val="22"/>
                <w:szCs w:val="22"/>
              </w:rPr>
              <w:t>截止时间：</w:t>
            </w:r>
            <w:r>
              <w:rPr>
                <w:rFonts w:ascii="宋体" w:hAnsi="宋体" w:cs="宋体"/>
                <w:kern w:val="0"/>
                <w:sz w:val="22"/>
                <w:szCs w:val="22"/>
              </w:rPr>
              <w:t>20</w:t>
            </w:r>
            <w:r>
              <w:rPr>
                <w:rFonts w:hint="eastAsia" w:ascii="宋体" w:hAnsi="宋体" w:cs="宋体"/>
                <w:kern w:val="0"/>
                <w:sz w:val="22"/>
                <w:szCs w:val="22"/>
              </w:rPr>
              <w:t>20年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r>
              <w:rPr>
                <w:rFonts w:ascii="宋体" w:hAnsi="宋体" w:cs="宋体"/>
                <w:kern w:val="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项</w:t>
            </w:r>
            <w:r>
              <w:rPr>
                <w:rFonts w:ascii="宋体" w:hAnsi="宋体" w:cs="宋体"/>
                <w:b/>
                <w:bCs/>
                <w:kern w:val="0"/>
                <w:sz w:val="22"/>
                <w:szCs w:val="22"/>
              </w:rPr>
              <w:t xml:space="preserve">   </w:t>
            </w:r>
            <w:r>
              <w:rPr>
                <w:rFonts w:hint="eastAsia" w:ascii="宋体" w:hAnsi="宋体" w:cs="宋体"/>
                <w:b/>
                <w:bCs/>
                <w:kern w:val="0"/>
                <w:sz w:val="22"/>
                <w:szCs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资产总额</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ascii="方正仿宋简体" w:eastAsia="方正仿宋简体"/>
                <w:sz w:val="22"/>
                <w:szCs w:val="22"/>
              </w:rPr>
              <w:t>——</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lang w:val="en-US" w:eastAsia="zh-CN"/>
              </w:rPr>
            </w:pPr>
            <w:r>
              <w:rPr>
                <w:rFonts w:hint="eastAsia" w:ascii="方正仿宋简体" w:eastAsia="方正仿宋简体" w:cs="Times New Roman"/>
                <w:sz w:val="22"/>
                <w:lang w:val="en-US" w:eastAsia="zh-CN"/>
              </w:rPr>
              <w:t>515.15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1</w:t>
            </w:r>
            <w:r>
              <w:rPr>
                <w:rFonts w:hint="eastAsia" w:ascii="宋体" w:hAnsi="宋体" w:cs="宋体"/>
                <w:kern w:val="0"/>
                <w:sz w:val="22"/>
                <w:szCs w:val="22"/>
              </w:rPr>
              <w:t>、房屋（平方米）</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lang w:val="en-US" w:eastAsia="zh-CN"/>
              </w:rPr>
            </w:pPr>
            <w:r>
              <w:rPr>
                <w:rFonts w:hint="eastAsia" w:ascii="方正仿宋简体" w:eastAsia="方正仿宋简体" w:cs="方正仿宋简体"/>
                <w:sz w:val="22"/>
                <w:szCs w:val="22"/>
                <w:lang w:val="en-US" w:eastAsia="zh-CN"/>
              </w:rPr>
              <w:t>2965</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lang w:val="en-US" w:eastAsia="zh-CN"/>
              </w:rPr>
            </w:pPr>
            <w:r>
              <w:rPr>
                <w:rFonts w:hint="eastAsia" w:ascii="方正仿宋简体" w:eastAsia="方正仿宋简体" w:cs="方正仿宋简体"/>
                <w:sz w:val="22"/>
                <w:szCs w:val="22"/>
                <w:lang w:val="en-US" w:eastAsia="zh-CN"/>
              </w:rPr>
              <w:t>303.63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 xml:space="preserve">   </w:t>
            </w:r>
            <w:r>
              <w:rPr>
                <w:rFonts w:hint="eastAsia" w:ascii="宋体" w:hAnsi="宋体" w:cs="宋体"/>
                <w:kern w:val="0"/>
                <w:sz w:val="22"/>
                <w:szCs w:val="22"/>
              </w:rPr>
              <w:t>其中：办公用房（平方米）</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lang w:val="en-US" w:eastAsia="zh-CN"/>
              </w:rPr>
            </w:pPr>
            <w:r>
              <w:rPr>
                <w:rFonts w:hint="eastAsia" w:ascii="方正仿宋简体" w:eastAsia="方正仿宋简体" w:cs="方正仿宋简体"/>
                <w:sz w:val="22"/>
                <w:szCs w:val="22"/>
                <w:lang w:val="en-US" w:eastAsia="zh-CN"/>
              </w:rPr>
              <w:t>2120</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ascii="方正仿宋简体" w:eastAsia="方正仿宋简体" w:cs="方正仿宋简体"/>
                <w:sz w:val="22"/>
                <w:szCs w:val="22"/>
              </w:rPr>
              <w:t>242.99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2</w:t>
            </w:r>
            <w:r>
              <w:rPr>
                <w:rFonts w:hint="eastAsia" w:ascii="宋体" w:hAnsi="宋体" w:cs="宋体"/>
                <w:kern w:val="0"/>
                <w:sz w:val="22"/>
                <w:szCs w:val="22"/>
              </w:rPr>
              <w:t>、车辆（台、辆）</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ascii="方正仿宋简体" w:eastAsia="方正仿宋简体" w:cs="方正仿宋简体"/>
                <w:sz w:val="22"/>
                <w:szCs w:val="22"/>
              </w:rPr>
              <w:t>2</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lang w:val="en-US" w:eastAsia="zh-CN"/>
              </w:rPr>
            </w:pPr>
            <w:r>
              <w:rPr>
                <w:rFonts w:hint="eastAsia" w:ascii="方正仿宋简体" w:eastAsia="方正仿宋简体" w:cs="方正仿宋简体"/>
                <w:sz w:val="22"/>
                <w:szCs w:val="22"/>
                <w:lang w:val="en-US" w:eastAsia="zh-CN"/>
              </w:rPr>
              <w:t>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20</w:t>
            </w:r>
            <w:r>
              <w:rPr>
                <w:rFonts w:hint="eastAsia" w:ascii="宋体" w:hAnsi="宋体" w:cs="宋体"/>
                <w:kern w:val="0"/>
                <w:sz w:val="22"/>
                <w:szCs w:val="22"/>
              </w:rPr>
              <w:t>万元以上的设备</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hint="eastAsia" w:ascii="方正仿宋简体" w:eastAsia="方正仿宋简体" w:cs="方正仿宋简体"/>
                <w:sz w:val="22"/>
                <w:szCs w:val="22"/>
              </w:rPr>
              <w:t>　</w:t>
            </w:r>
            <w:r>
              <w:rPr>
                <w:rFonts w:ascii="方正仿宋简体" w:eastAsia="方正仿宋简体" w:cs="方正仿宋简体"/>
                <w:sz w:val="22"/>
                <w:szCs w:val="22"/>
              </w:rPr>
              <w:t>0</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ascii="方正仿宋简体" w:eastAsia="方正仿宋简体" w:cs="方正仿宋简体"/>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4</w:t>
            </w:r>
            <w:r>
              <w:rPr>
                <w:rFonts w:hint="eastAsia" w:ascii="宋体" w:hAnsi="宋体" w:cs="宋体"/>
                <w:kern w:val="0"/>
                <w:sz w:val="22"/>
                <w:szCs w:val="22"/>
              </w:rPr>
              <w:t>、其他固定资产</w:t>
            </w:r>
          </w:p>
        </w:tc>
        <w:tc>
          <w:tcPr>
            <w:tcW w:w="3155" w:type="dxa"/>
            <w:tcBorders>
              <w:top w:val="nil"/>
              <w:left w:val="nil"/>
              <w:bottom w:val="single" w:color="auto" w:sz="4" w:space="0"/>
              <w:right w:val="single" w:color="auto" w:sz="4" w:space="0"/>
            </w:tcBorders>
            <w:vAlign w:val="center"/>
          </w:tcPr>
          <w:p>
            <w:pPr>
              <w:jc w:val="center"/>
              <w:rPr>
                <w:rFonts w:ascii="宋体" w:cs="Times New Roman"/>
                <w:sz w:val="22"/>
              </w:rPr>
            </w:pPr>
            <w:r>
              <w:rPr>
                <w:rFonts w:hint="eastAsia" w:cs="宋体"/>
                <w:sz w:val="22"/>
                <w:szCs w:val="22"/>
              </w:rPr>
              <w:t>　347</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lang w:val="en-US" w:eastAsia="zh-CN"/>
              </w:rPr>
            </w:pPr>
            <w:r>
              <w:rPr>
                <w:rFonts w:hint="eastAsia" w:ascii="方正仿宋简体" w:eastAsia="方正仿宋简体" w:cs="方正仿宋简体"/>
                <w:sz w:val="22"/>
                <w:szCs w:val="22"/>
                <w:lang w:val="en-US" w:eastAsia="zh-CN"/>
              </w:rPr>
              <w:t>178.22</w:t>
            </w:r>
          </w:p>
        </w:tc>
      </w:tr>
    </w:tbl>
    <w:p>
      <w:pPr>
        <w:autoSpaceDE w:val="0"/>
        <w:autoSpaceDN w:val="0"/>
        <w:adjustRightInd w:val="0"/>
        <w:ind w:left="198" w:firstLine="640" w:firstLineChars="200"/>
        <w:jc w:val="left"/>
        <w:rPr>
          <w:rFonts w:ascii="黑体" w:hAnsi="黑体" w:eastAsia="黑体" w:cs="Times New Roman"/>
          <w:sz w:val="32"/>
          <w:szCs w:val="32"/>
        </w:rPr>
      </w:pPr>
    </w:p>
    <w:p>
      <w:pPr>
        <w:autoSpaceDE w:val="0"/>
        <w:autoSpaceDN w:val="0"/>
        <w:adjustRightInd w:val="0"/>
        <w:ind w:left="198" w:firstLine="640" w:firstLineChars="200"/>
        <w:jc w:val="left"/>
        <w:rPr>
          <w:rFonts w:ascii="黑体" w:hAnsi="黑体" w:eastAsia="黑体" w:cs="Times New Roman"/>
          <w:b/>
          <w:bCs/>
          <w:sz w:val="32"/>
          <w:szCs w:val="32"/>
        </w:rPr>
      </w:pPr>
      <w:r>
        <w:rPr>
          <w:rFonts w:hint="eastAsia" w:ascii="黑体" w:hAnsi="黑体" w:eastAsia="黑体" w:cs="黑体"/>
          <w:b/>
          <w:bCs/>
          <w:sz w:val="32"/>
          <w:szCs w:val="32"/>
        </w:rPr>
        <w:t>八、名词解释</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w:t>
      </w:r>
      <w:r>
        <w:rPr>
          <w:rFonts w:hint="eastAsia" w:ascii="Times New Roman" w:hAnsi="Times New Roman" w:eastAsia="方正仿宋_GBK" w:cs="方正仿宋_GBK"/>
          <w:b/>
          <w:bCs/>
          <w:sz w:val="32"/>
          <w:szCs w:val="32"/>
        </w:rPr>
        <w:t>、一般公共预算拨款收入：</w:t>
      </w:r>
      <w:r>
        <w:rPr>
          <w:rFonts w:hint="eastAsia" w:ascii="Times New Roman" w:hAnsi="Times New Roman" w:eastAsia="方正仿宋_GBK" w:cs="方正仿宋_GBK"/>
          <w:sz w:val="32"/>
          <w:szCs w:val="32"/>
        </w:rPr>
        <w:t>指市级财政当年拨付的资金。</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w:t>
      </w:r>
      <w:r>
        <w:rPr>
          <w:rFonts w:hint="eastAsia" w:ascii="Times New Roman" w:hAnsi="Times New Roman" w:eastAsia="方正仿宋_GBK" w:cs="方正仿宋_GBK"/>
          <w:b/>
          <w:bCs/>
          <w:sz w:val="32"/>
          <w:szCs w:val="32"/>
        </w:rPr>
        <w:t>、事业收入：</w:t>
      </w:r>
      <w:r>
        <w:rPr>
          <w:rFonts w:hint="eastAsia" w:ascii="Times New Roman" w:hAnsi="Times New Roman" w:eastAsia="方正仿宋_GBK" w:cs="方正仿宋_GBK"/>
          <w:sz w:val="32"/>
          <w:szCs w:val="32"/>
        </w:rPr>
        <w:t>指事业单位开展专业业务活动及辅助活动所取得的收入。</w:t>
      </w:r>
    </w:p>
    <w:p>
      <w:pPr>
        <w:tabs>
          <w:tab w:val="left" w:pos="11490"/>
        </w:tabs>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3</w:t>
      </w:r>
      <w:r>
        <w:rPr>
          <w:rFonts w:hint="eastAsia" w:ascii="Times New Roman" w:hAnsi="Times New Roman" w:eastAsia="方正仿宋_GBK" w:cs="方正仿宋_GBK"/>
          <w:b/>
          <w:bCs/>
          <w:sz w:val="32"/>
          <w:szCs w:val="32"/>
        </w:rPr>
        <w:t>、其他收入：</w:t>
      </w:r>
      <w:r>
        <w:rPr>
          <w:rFonts w:hint="eastAsia" w:ascii="Times New Roman" w:hAnsi="Times New Roman" w:eastAsia="方正仿宋_GBK" w:cs="方正仿宋_GBK"/>
          <w:sz w:val="32"/>
          <w:szCs w:val="32"/>
        </w:rPr>
        <w:t>指除</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一般公共预算拨款收入</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事业收入</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等以外的收入。主要是按规定动用的租房收入、存款利息收入等。</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w:t>
      </w:r>
      <w:r>
        <w:rPr>
          <w:rFonts w:hint="eastAsia" w:ascii="Times New Roman" w:hAnsi="Times New Roman" w:eastAsia="方正仿宋_GBK" w:cs="方正仿宋_GBK"/>
          <w:b/>
          <w:bCs/>
          <w:sz w:val="32"/>
          <w:szCs w:val="32"/>
        </w:rPr>
        <w:t>、基本支出：</w:t>
      </w:r>
      <w:r>
        <w:rPr>
          <w:rFonts w:hint="eastAsia" w:ascii="Times New Roman" w:hAnsi="Times New Roman" w:eastAsia="方正仿宋_GBK" w:cs="方正仿宋_GBK"/>
          <w:sz w:val="32"/>
          <w:szCs w:val="32"/>
        </w:rPr>
        <w:t>指为保障机构正常运转、完成日常工作任务而发生的人员支出和公用支出。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5</w:t>
      </w:r>
      <w:r>
        <w:rPr>
          <w:rFonts w:hint="eastAsia" w:ascii="Times New Roman" w:hAnsi="Times New Roman" w:eastAsia="方正仿宋_GBK" w:cs="方正仿宋_GBK"/>
          <w:b/>
          <w:bCs/>
          <w:sz w:val="32"/>
          <w:szCs w:val="32"/>
        </w:rPr>
        <w:t>、项目支出：</w:t>
      </w:r>
      <w:r>
        <w:rPr>
          <w:rFonts w:hint="eastAsia" w:ascii="Times New Roman" w:hAnsi="Times New Roman" w:eastAsia="方正仿宋_GBK" w:cs="方正仿宋_GBK"/>
          <w:sz w:val="32"/>
          <w:szCs w:val="32"/>
        </w:rPr>
        <w:t>指在基本支出之外为完成特定行政任务和事业发展目标所发生的支出。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6</w:t>
      </w:r>
      <w:r>
        <w:rPr>
          <w:rFonts w:hint="eastAsia" w:ascii="Times New Roman" w:hAnsi="Times New Roman" w:eastAsia="方正仿宋_GBK" w:cs="方正仿宋_GBK"/>
          <w:b/>
          <w:bCs/>
          <w:sz w:val="32"/>
          <w:szCs w:val="32"/>
        </w:rPr>
        <w:t>、上缴上级支出：</w:t>
      </w:r>
      <w:r>
        <w:rPr>
          <w:rFonts w:hint="eastAsia" w:ascii="Times New Roman" w:hAnsi="Times New Roman" w:eastAsia="方正仿宋_GBK" w:cs="方正仿宋_GBK"/>
          <w:sz w:val="32"/>
          <w:szCs w:val="32"/>
        </w:rPr>
        <w:t>指下级单位上缴上级的支出。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7</w:t>
      </w:r>
      <w:r>
        <w:rPr>
          <w:rFonts w:hint="eastAsia" w:ascii="Times New Roman" w:hAnsi="Times New Roman" w:eastAsia="方正仿宋_GBK" w:cs="方正仿宋_GBK"/>
          <w:b/>
          <w:bCs/>
          <w:sz w:val="32"/>
          <w:szCs w:val="32"/>
        </w:rPr>
        <w:t>、</w:t>
      </w:r>
      <w:r>
        <w:rPr>
          <w:rFonts w:ascii="Times New Roman" w:hAnsi="Times New Roman" w:eastAsia="方正仿宋_GBK" w:cs="Times New Roman"/>
          <w:b/>
          <w:bCs/>
          <w:sz w:val="32"/>
          <w:szCs w:val="32"/>
        </w:rPr>
        <w:t>“</w:t>
      </w:r>
      <w:r>
        <w:rPr>
          <w:rFonts w:hint="eastAsia" w:ascii="Times New Roman" w:hAnsi="Times New Roman" w:eastAsia="方正仿宋_GBK" w:cs="方正仿宋_GBK"/>
          <w:b/>
          <w:bCs/>
          <w:sz w:val="32"/>
          <w:szCs w:val="32"/>
        </w:rPr>
        <w:t>三公</w:t>
      </w:r>
      <w:r>
        <w:rPr>
          <w:rFonts w:ascii="Times New Roman" w:hAnsi="Times New Roman" w:eastAsia="方正仿宋_GBK" w:cs="Times New Roman"/>
          <w:b/>
          <w:bCs/>
          <w:sz w:val="32"/>
          <w:szCs w:val="32"/>
        </w:rPr>
        <w:t>”</w:t>
      </w:r>
      <w:r>
        <w:rPr>
          <w:rFonts w:hint="eastAsia" w:ascii="Times New Roman" w:hAnsi="Times New Roman" w:eastAsia="方正仿宋_GBK" w:cs="方正仿宋_GBK"/>
          <w:b/>
          <w:bCs/>
          <w:sz w:val="32"/>
          <w:szCs w:val="32"/>
        </w:rPr>
        <w:t>经费：</w:t>
      </w:r>
      <w:r>
        <w:rPr>
          <w:rFonts w:hint="eastAsia" w:ascii="Times New Roman" w:hAnsi="Times New Roman" w:eastAsia="方正仿宋_GBK" w:cs="方正仿宋_GBK"/>
          <w:sz w:val="32"/>
          <w:szCs w:val="32"/>
        </w:rPr>
        <w:t>纳入市级财政预算管理的</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三公</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经费，是指市级</w:t>
      </w:r>
      <w:r>
        <w:rPr>
          <w:rFonts w:hint="eastAsia" w:eastAsia="方正仿宋_GBK" w:cs="方正仿宋_GBK"/>
          <w:sz w:val="32"/>
          <w:szCs w:val="32"/>
          <w:lang w:eastAsia="zh-CN"/>
        </w:rPr>
        <w:t>本级</w:t>
      </w:r>
      <w:r>
        <w:rPr>
          <w:rFonts w:hint="eastAsia" w:ascii="Times New Roman" w:hAnsi="Times New Roman" w:eastAsia="方正仿宋_GBK" w:cs="方正仿宋_GBK"/>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8</w:t>
      </w:r>
      <w:r>
        <w:rPr>
          <w:rFonts w:hint="eastAsia" w:ascii="Times New Roman" w:hAnsi="Times New Roman" w:eastAsia="方正仿宋_GBK" w:cs="方正仿宋_GBK"/>
          <w:b/>
          <w:bCs/>
          <w:sz w:val="32"/>
          <w:szCs w:val="32"/>
        </w:rPr>
        <w:t>、机关运行费：</w:t>
      </w:r>
      <w:r>
        <w:rPr>
          <w:rFonts w:hint="eastAsia" w:ascii="Times New Roman" w:hAnsi="Times New Roman" w:eastAsia="方正仿宋_GBK" w:cs="方正仿宋_GBK"/>
          <w:sz w:val="32"/>
          <w:szCs w:val="32"/>
        </w:rPr>
        <w:t>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9</w:t>
      </w:r>
      <w:r>
        <w:rPr>
          <w:rFonts w:hint="eastAsia" w:ascii="Times New Roman" w:hAnsi="Times New Roman" w:eastAsia="方正仿宋_GBK" w:cs="方正仿宋_GBK"/>
          <w:b/>
          <w:bCs/>
          <w:sz w:val="32"/>
          <w:szCs w:val="32"/>
        </w:rPr>
        <w:t>、上年结转：</w:t>
      </w:r>
      <w:r>
        <w:rPr>
          <w:rFonts w:hint="eastAsia" w:ascii="Times New Roman" w:hAnsi="Times New Roman" w:eastAsia="方正仿宋_GBK" w:cs="方正仿宋_GBK"/>
          <w:sz w:val="32"/>
          <w:szCs w:val="32"/>
        </w:rPr>
        <w:t>指以前年度尚未完成、结转到本年仍按原规定用途继续使用的资金。</w:t>
      </w:r>
    </w:p>
    <w:p>
      <w:pPr>
        <w:autoSpaceDE w:val="0"/>
        <w:autoSpaceDN w:val="0"/>
        <w:adjustRightInd w:val="0"/>
        <w:ind w:left="198" w:firstLine="640" w:firstLineChars="200"/>
        <w:jc w:val="left"/>
        <w:rPr>
          <w:rFonts w:ascii="黑体" w:hAnsi="黑体" w:eastAsia="黑体" w:cs="Times New Roman"/>
          <w:b/>
          <w:bCs/>
          <w:sz w:val="32"/>
          <w:szCs w:val="32"/>
        </w:rPr>
      </w:pPr>
      <w:r>
        <w:rPr>
          <w:rFonts w:hint="eastAsia" w:ascii="黑体" w:hAnsi="黑体" w:eastAsia="黑体" w:cs="黑体"/>
          <w:b/>
          <w:bCs/>
          <w:sz w:val="32"/>
          <w:szCs w:val="32"/>
        </w:rPr>
        <w:t>九、其他需要说明的事项</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、遵化市财政局</w:t>
      </w:r>
      <w:r>
        <w:rPr>
          <w:rFonts w:hint="eastAsia" w:ascii="Times New Roman" w:hAnsi="Times New Roman" w:eastAsia="方正仿宋_GBK" w:cs="Times New Roman"/>
          <w:sz w:val="32"/>
          <w:szCs w:val="32"/>
          <w:lang w:eastAsia="zh-CN"/>
        </w:rPr>
        <w:t>2022</w:t>
      </w:r>
      <w:r>
        <w:rPr>
          <w:rFonts w:hint="eastAsia" w:ascii="Times New Roman" w:hAnsi="Times New Roman" w:eastAsia="方正仿宋_GBK" w:cs="方正仿宋_GBK"/>
          <w:sz w:val="32"/>
          <w:szCs w:val="32"/>
        </w:rPr>
        <w:t>年</w:t>
      </w:r>
      <w:r>
        <w:rPr>
          <w:rFonts w:hint="eastAsia" w:eastAsia="方正仿宋_GBK" w:cs="方正仿宋_GBK"/>
          <w:sz w:val="32"/>
          <w:szCs w:val="32"/>
          <w:lang w:eastAsia="zh-CN"/>
        </w:rPr>
        <w:t>本级</w:t>
      </w:r>
      <w:r>
        <w:rPr>
          <w:rFonts w:hint="eastAsia" w:ascii="Times New Roman" w:hAnsi="Times New Roman" w:eastAsia="方正仿宋_GBK" w:cs="方正仿宋_GBK"/>
          <w:sz w:val="32"/>
          <w:szCs w:val="32"/>
        </w:rPr>
        <w:t>预算中未安排政府性基金预算，故政府性基金预算支出表为空。</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、遵化市财政局</w:t>
      </w:r>
      <w:r>
        <w:rPr>
          <w:rFonts w:hint="eastAsia" w:ascii="Times New Roman" w:hAnsi="Times New Roman" w:eastAsia="方正仿宋_GBK" w:cs="Times New Roman"/>
          <w:sz w:val="32"/>
          <w:szCs w:val="32"/>
          <w:lang w:eastAsia="zh-CN"/>
        </w:rPr>
        <w:t>2022</w:t>
      </w:r>
      <w:r>
        <w:rPr>
          <w:rFonts w:hint="eastAsia" w:ascii="Times New Roman" w:hAnsi="Times New Roman" w:eastAsia="方正仿宋_GBK" w:cs="方正仿宋_GBK"/>
          <w:sz w:val="32"/>
          <w:szCs w:val="32"/>
        </w:rPr>
        <w:t>年</w:t>
      </w:r>
      <w:r>
        <w:rPr>
          <w:rFonts w:hint="eastAsia" w:eastAsia="方正仿宋_GBK" w:cs="方正仿宋_GBK"/>
          <w:sz w:val="32"/>
          <w:szCs w:val="32"/>
          <w:lang w:eastAsia="zh-CN"/>
        </w:rPr>
        <w:t>本级</w:t>
      </w:r>
      <w:r>
        <w:rPr>
          <w:rFonts w:hint="eastAsia" w:ascii="Times New Roman" w:hAnsi="Times New Roman" w:eastAsia="方正仿宋_GBK" w:cs="方正仿宋_GBK"/>
          <w:sz w:val="32"/>
          <w:szCs w:val="32"/>
        </w:rPr>
        <w:t>预算中未安排国有资本经营预算，故国有资本经营预算支出表为空。</w:t>
      </w:r>
    </w:p>
    <w:p>
      <w:pPr>
        <w:ind w:firstLine="420" w:firstLineChars="200"/>
        <w:rPr>
          <w:rFonts w:cs="Times New Roman"/>
        </w:rPr>
      </w:pPr>
    </w:p>
    <w:p>
      <w:pPr/>
    </w:p>
    <w:sectPr>
      <w:headerReference r:id="rId10" w:type="first"/>
      <w:footerReference r:id="rId13" w:type="first"/>
      <w:headerReference r:id="rId8" w:type="default"/>
      <w:footerReference r:id="rId11" w:type="default"/>
      <w:headerReference r:id="rId9" w:type="even"/>
      <w:footerReference r:id="rId12" w:type="even"/>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楷体_GBK">
    <w:altName w:val="宋体"/>
    <w:panose1 w:val="00000000000000000000"/>
    <w:charset w:val="86"/>
    <w:family w:val="roman"/>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仿宋简体">
    <w:altName w:val="仿宋"/>
    <w:panose1 w:val="03000509000000000000"/>
    <w:charset w:val="86"/>
    <w:family w:val="script"/>
    <w:pitch w:val="default"/>
    <w:sig w:usb0="00000000" w:usb1="00000000" w:usb2="0000000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cript"/>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cript"/>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sz w:val="18"/>
      </w:rPr>
      <mc:AlternateContent>
        <mc:Choice Requires="wps">
          <w:drawing>
            <wp:anchor distT="0" distB="0" distL="114300" distR="114300" simplePos="0" relativeHeight="1024" behindDoc="0" locked="0" layoutInCell="1" allowOverlap="1">
              <wp:simplePos x="0" y="0"/>
              <wp:positionH relativeFrom="margin">
                <wp:align>right</wp:align>
              </wp:positionH>
              <wp:positionV relativeFrom="paragraph">
                <wp:posOffset>0</wp:posOffset>
              </wp:positionV>
              <wp:extent cx="76200" cy="131445"/>
              <wp:effectExtent l="0" t="0" r="0" b="0"/>
              <wp:wrapNone/>
              <wp:docPr id="2" name="文本框 2"/>
              <wp:cNvGraphicFramePr/>
              <a:graphic xmlns:a="http://schemas.openxmlformats.org/drawingml/2006/main">
                <a:graphicData uri="http://schemas.microsoft.com/office/word/2010/wordprocessingShape">
                  <wps:wsp>
                    <wps:cNvSpPr/>
                    <wps:spPr>
                      <a:xfrm>
                        <a:off x="0" y="0"/>
                        <a:ext cx="76200" cy="131433"/>
                      </a:xfrm>
                      <a:prstGeom prst="rect">
                        <a:avLst/>
                      </a:prstGeom>
                      <a:noFill/>
                      <a:ln w="6350" cap="flat" cmpd="sng">
                        <a:noFill/>
                        <a:prstDash val="solid"/>
                        <a:round/>
                      </a:ln>
                    </wps:spPr>
                    <wps:txbx>
                      <w:txbxContent>
                        <w:p>
                          <w:pPr>
                            <w:pStyle w:val="6"/>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0.35pt;width:6pt;mso-position-horizontal:right;mso-position-horizontal-relative:margin;mso-wrap-style:none;z-index:1024;mso-width-relative:page;mso-height-relative:page;" filled="f" stroked="f" coordsize="21600,21600" o:gfxdata="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V+HH1QAAAAMB&#10;AAAPAAAAAAAAAAEAIAAAACIAAABkcnMvZG93bnJldi54bWxQSwECFAAUAAAACACHTuJAYtWM0+UB&#10;AAClAwAADgAAAAAAAAABACAAAAAkAQAAZHJzL2Uyb0RvYy54bWxQSwUGAAAAAAYABgBZAQAAewUA&#10;AAAA&#10;">
              <v:fill on="f" focussize="0,0"/>
              <v:stroke on="f" weight="0.5pt" joinstyle="round"/>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rect>
          </w:pict>
        </mc:Fallback>
      </mc:AlternateConten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sz w:val="18"/>
      </w:rPr>
      <mc:AlternateContent>
        <mc:Choice Requires="wps">
          <w:drawing>
            <wp:anchor distT="0" distB="0" distL="114300" distR="114300" simplePos="0" relativeHeight="1024" behindDoc="0" locked="0" layoutInCell="1" allowOverlap="1">
              <wp:simplePos x="0" y="0"/>
              <wp:positionH relativeFrom="margin">
                <wp:align>right</wp:align>
              </wp:positionH>
              <wp:positionV relativeFrom="paragraph">
                <wp:posOffset>0</wp:posOffset>
              </wp:positionV>
              <wp:extent cx="76200" cy="131445"/>
              <wp:effectExtent l="0" t="0" r="0" b="0"/>
              <wp:wrapNone/>
              <wp:docPr id="3" name="文本框 3"/>
              <wp:cNvGraphicFramePr/>
              <a:graphic xmlns:a="http://schemas.openxmlformats.org/drawingml/2006/main">
                <a:graphicData uri="http://schemas.microsoft.com/office/word/2010/wordprocessingShape">
                  <wps:wsp>
                    <wps:cNvSpPr/>
                    <wps:spPr>
                      <a:xfrm>
                        <a:off x="0" y="0"/>
                        <a:ext cx="76200" cy="131433"/>
                      </a:xfrm>
                      <a:prstGeom prst="rect">
                        <a:avLst/>
                      </a:prstGeom>
                      <a:noFill/>
                      <a:ln w="6350" cap="flat" cmpd="sng">
                        <a:noFill/>
                        <a:prstDash val="solid"/>
                        <a:round/>
                      </a:ln>
                    </wps:spPr>
                    <wps:txbx>
                      <w:txbxContent>
                        <w:p>
                          <w:pPr>
                            <w:pStyle w:val="6"/>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0.35pt;width:6pt;mso-position-horizontal:right;mso-position-horizontal-relative:margin;mso-wrap-style:none;z-index:1024;mso-width-relative:page;mso-height-relative:page;" filled="f" stroked="f" coordsize="21600,21600" o:gfxdata="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Vfhx9UAAAAD&#10;AQAADwAAAAAAAAABACAAAAAiAAAAZHJzL2Rvd25yZXYueG1sUEsBAhQAFAAAAAgAh07iQLGJlS3m&#10;AQAApQMAAA4AAAAAAAAAAQAgAAAAJAEAAGRycy9lMm9Eb2MueG1sUEsFBgAAAAAGAAYAWQEAAHwF&#10;AAAAAA==&#10;">
              <v:fill on="f" focussize="0,0"/>
              <v:stroke on="f" weight="0.5pt" joinstyle="round"/>
              <v:imagedata o:title=""/>
              <o:lock v:ext="edit" aspectratio="f"/>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rect>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sz w:val="18"/>
      </w:rPr>
      <mc:AlternateContent>
        <mc:Choice Requires="wps">
          <w:drawing>
            <wp:anchor distT="0" distB="0" distL="114300" distR="114300" simplePos="0" relativeHeight="1024" behindDoc="0" locked="0" layoutInCell="1" allowOverlap="1">
              <wp:simplePos x="0" y="0"/>
              <wp:positionH relativeFrom="margin">
                <wp:align>right</wp:align>
              </wp:positionH>
              <wp:positionV relativeFrom="paragraph">
                <wp:posOffset>0</wp:posOffset>
              </wp:positionV>
              <wp:extent cx="114300" cy="131445"/>
              <wp:effectExtent l="0" t="0" r="0" b="0"/>
              <wp:wrapNone/>
              <wp:docPr id="4" name="文本框 4"/>
              <wp:cNvGraphicFramePr/>
              <a:graphic xmlns:a="http://schemas.openxmlformats.org/drawingml/2006/main">
                <a:graphicData uri="http://schemas.microsoft.com/office/word/2010/wordprocessingShape">
                  <wps:wsp>
                    <wps:cNvSpPr/>
                    <wps:spPr>
                      <a:xfrm>
                        <a:off x="0" y="0"/>
                        <a:ext cx="114300" cy="131433"/>
                      </a:xfrm>
                      <a:prstGeom prst="rect">
                        <a:avLst/>
                      </a:prstGeom>
                      <a:noFill/>
                      <a:ln w="6350" cap="flat" cmpd="sng">
                        <a:noFill/>
                        <a:prstDash val="solid"/>
                        <a:round/>
                      </a:ln>
                    </wps:spPr>
                    <wps:txbx>
                      <w:txbxContent>
                        <w:p>
                          <w:pPr>
                            <w:pStyle w:val="6"/>
                          </w:pPr>
                          <w:r>
                            <w:fldChar w:fldCharType="begin"/>
                          </w:r>
                          <w:r>
                            <w:instrText xml:space="preserve"> PAGE  \* MERGEFORMAT </w:instrText>
                          </w:r>
                          <w:r>
                            <w:fldChar w:fldCharType="separate"/>
                          </w:r>
                          <w:r>
                            <w:t>9</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0.35pt;width:9pt;mso-position-horizontal:right;mso-position-horizontal-relative:margin;mso-wrap-style:none;z-index:102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XRSXJ1QAAAAMB&#10;AAAPAAAAAAAAAAEAIAAAACIAAABkcnMvZG93bnJldi54bWxQSwECFAAUAAAACACHTuJAn4FuEOUB&#10;AACmAwAADgAAAAAAAAABACAAAAAkAQAAZHJzL2Uyb0RvYy54bWxQSwUGAAAAAAYABgBZAQAAewUA&#10;AAAA&#10;">
              <v:fill on="f" focussize="0,0"/>
              <v:stroke on="f" weight="0.5pt" joinstyle="round"/>
              <v:imagedata o:title=""/>
              <o:lock v:ext="edit" aspectratio="f"/>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rect>
          </w:pict>
        </mc:Fallback>
      </mc:AlternateContent>
    </w: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1024" behindDoc="0" locked="0" layoutInCell="1" allowOverlap="1">
              <wp:simplePos x="0" y="0"/>
              <wp:positionH relativeFrom="margin">
                <wp:align>right</wp:align>
              </wp:positionH>
              <wp:positionV relativeFrom="paragraph">
                <wp:posOffset>0</wp:posOffset>
              </wp:positionV>
              <wp:extent cx="114300" cy="131445"/>
              <wp:effectExtent l="0" t="0" r="0" b="0"/>
              <wp:wrapNone/>
              <wp:docPr id="5" name="文本框 5"/>
              <wp:cNvGraphicFramePr/>
              <a:graphic xmlns:a="http://schemas.openxmlformats.org/drawingml/2006/main">
                <a:graphicData uri="http://schemas.microsoft.com/office/word/2010/wordprocessingShape">
                  <wps:wsp>
                    <wps:cNvSpPr/>
                    <wps:spPr>
                      <a:xfrm>
                        <a:off x="0" y="0"/>
                        <a:ext cx="114300" cy="131433"/>
                      </a:xfrm>
                      <a:prstGeom prst="rect">
                        <a:avLst/>
                      </a:prstGeom>
                      <a:noFill/>
                      <a:ln w="6350" cap="flat" cmpd="sng">
                        <a:noFill/>
                        <a:prstDash val="solid"/>
                        <a:round/>
                      </a:ln>
                    </wps:spPr>
                    <wps:txbx>
                      <w:txbxContent>
                        <w:p>
                          <w:pPr>
                            <w:pStyle w:val="6"/>
                          </w:pPr>
                          <w:r>
                            <w:fldChar w:fldCharType="begin"/>
                          </w:r>
                          <w:r>
                            <w:instrText xml:space="preserve"> PAGE  \* MERGEFORMAT </w:instrText>
                          </w:r>
                          <w:r>
                            <w:fldChar w:fldCharType="separate"/>
                          </w:r>
                          <w:r>
                            <w:t>56</w:t>
                          </w:r>
                          <w:r>
                            <w:fldChar w:fldCharType="end"/>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0.35pt;width:9pt;mso-position-horizontal:right;mso-position-horizontal-relative:margin;mso-wrap-style:none;z-index:102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XRSXJ1QAAAAMB&#10;AAAPAAAAAAAAAAEAIAAAACIAAABkcnMvZG93bnJldi54bWxQSwECFAAUAAAACACHTuJArRtKD+UB&#10;AACmAwAADgAAAAAAAAABACAAAAAkAQAAZHJzL2Uyb0RvYy54bWxQSwUGAAAAAAYABgBZAQAAewUA&#10;AAAA&#10;">
              <v:fill on="f" focussize="0,0"/>
              <v:stroke on="f" weight="0.5pt" joinstyle="round"/>
              <v:imagedata o:title=""/>
              <o:lock v:ext="edit" aspectratio="f"/>
              <v:textbox inset="0mm,0mm,0mm,0mm" style="mso-fit-shape-to-text:t;">
                <w:txbxContent>
                  <w:p>
                    <w:pPr>
                      <w:pStyle w:val="6"/>
                    </w:pPr>
                    <w:r>
                      <w:fldChar w:fldCharType="begin"/>
                    </w:r>
                    <w:r>
                      <w:instrText xml:space="preserve"> PAGE  \* MERGEFORMAT </w:instrText>
                    </w:r>
                    <w:r>
                      <w:fldChar w:fldCharType="separate"/>
                    </w:r>
                    <w:r>
                      <w:t>56</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A0988E"/>
    <w:multiLevelType w:val="singleLevel"/>
    <w:tmpl w:val="F5A098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1CA177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unhideWhenUsed="0" w:uiPriority="4294967295" w:semiHidden="0" w:name="heading 4" w:locked="1"/>
    <w:lsdException w:unhideWhenUsed="0" w:uiPriority="4294967295" w:semiHidden="0" w:name="heading 5" w:locked="1"/>
    <w:lsdException w:unhideWhenUsed="0" w:uiPriority="4294967295" w:semiHidden="0" w:name="heading 6" w:locked="1"/>
    <w:lsdException w:unhideWhenUsed="0" w:uiPriority="4294967295" w:semiHidden="0" w:name="heading 7" w:locked="1"/>
    <w:lsdException w:unhideWhenUsed="0" w:uiPriority="4294967295" w:semiHidden="0" w:name="heading 8" w:locked="1"/>
    <w:lsdException w:unhideWhenUsed="0" w:uiPriority="4294967295" w:semiHidden="0" w:name="heading 9" w:locked="1"/>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unhideWhenUsed="0" w:uiPriority="4294967295" w:semiHidden="0" w:name="index 6"/>
    <w:lsdException w:unhideWhenUsed="0" w:uiPriority="4294967295" w:semiHidden="0" w:name="index 7"/>
    <w:lsdException w:unhideWhenUsed="0" w:uiPriority="4294967295" w:semiHidden="0" w:name="index 8"/>
    <w:lsdException w:unhideWhenUsed="0" w:uiPriority="4294967295" w:semiHidden="0" w:name="index 9"/>
    <w:lsdException w:unhideWhenUsed="0" w:uiPriority="4294967295"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unhideWhenUsed="0" w:uiPriority="4294967295" w:semiHidden="0" w:name="toc 5" w:locked="1"/>
    <w:lsdException w:unhideWhenUsed="0" w:uiPriority="4294967295" w:semiHidden="0" w:name="toc 6" w:locked="1"/>
    <w:lsdException w:unhideWhenUsed="0" w:uiPriority="4294967295" w:semiHidden="0" w:name="toc 7" w:locked="1"/>
    <w:lsdException w:unhideWhenUsed="0" w:uiPriority="4294967295" w:semiHidden="0" w:name="toc 8" w:locked="1"/>
    <w:lsdException w:unhideWhenUsed="0" w:uiPriority="4294967295" w:semiHidden="0" w:name="toc 9" w:locked="1"/>
    <w:lsdException w:unhideWhenUsed="0" w:uiPriority="4294967295" w:semiHidden="0" w:name="Normal Indent"/>
    <w:lsdException w:unhideWhenUsed="0" w:uiPriority="4294967295" w:semiHidden="0" w:name="footnote text"/>
    <w:lsdException w:unhideWhenUsed="0" w:uiPriority="4294967295" w:semiHidden="0" w:name="annotation text"/>
    <w:lsdException w:qFormat="1" w:unhideWhenUsed="0" w:uiPriority="0" w:semiHidden="0" w:name="header"/>
    <w:lsdException w:qFormat="1" w:unhideWhenUsed="0" w:uiPriority="0" w:semiHidden="0" w:name="footer"/>
    <w:lsdException w:unhideWhenUsed="0" w:uiPriority="4294967295" w:semiHidden="0" w:name="index heading"/>
    <w:lsdException w:unhideWhenUsed="0" w:uiPriority="4294967295" w:semiHidden="0" w:name="caption" w:locked="1"/>
    <w:lsdException w:unhideWhenUsed="0" w:uiPriority="4294967295" w:semiHidden="0" w:name="table of figures"/>
    <w:lsdException w:unhideWhenUsed="0" w:uiPriority="4294967295" w:semiHidden="0" w:name="envelope address"/>
    <w:lsdException w:unhideWhenUsed="0" w:uiPriority="4294967295" w:semiHidden="0" w:name="envelope return"/>
    <w:lsdException w:unhideWhenUsed="0" w:uiPriority="4294967295" w:semiHidden="0" w:name="footnote reference"/>
    <w:lsdException w:unhideWhenUsed="0" w:uiPriority="4294967295" w:semiHidden="0" w:name="annotation reference"/>
    <w:lsdException w:unhideWhenUsed="0" w:uiPriority="4294967295" w:semiHidden="0" w:name="line number"/>
    <w:lsdException w:unhideWhenUsed="0" w:uiPriority="4294967295" w:semiHidden="0" w:name="page number"/>
    <w:lsdException w:unhideWhenUsed="0" w:uiPriority="4294967295" w:semiHidden="0" w:name="endnote reference"/>
    <w:lsdException w:unhideWhenUsed="0" w:uiPriority="4294967295" w:semiHidden="0" w:name="endnote text"/>
    <w:lsdException w:unhideWhenUsed="0" w:uiPriority="4294967295" w:semiHidden="0" w:name="table of authorities"/>
    <w:lsdException w:unhideWhenUsed="0" w:uiPriority="4294967295" w:semiHidden="0" w:name="macro"/>
    <w:lsdException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sdException w:unhideWhenUsed="0" w:uiPriority="4294967295" w:semiHidden="0" w:name="List 2"/>
    <w:lsdException w:unhideWhenUsed="0" w:uiPriority="4294967295" w:semiHidden="0" w:name="List 3"/>
    <w:lsdException w:unhideWhenUsed="0" w:uiPriority="4294967295" w:semiHidden="0" w:name="List 4"/>
    <w:lsdException w:unhideWhenUsed="0" w:uiPriority="4294967295" w:semiHidden="0" w:name="List 5"/>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unhideWhenUsed="0" w:uiPriority="4294967295" w:semiHidden="0" w:name="List Number 3"/>
    <w:lsdException w:unhideWhenUsed="0" w:uiPriority="4294967295" w:semiHidden="0" w:name="List Number 4"/>
    <w:lsdException w:unhideWhenUsed="0" w:uiPriority="4294967295" w:semiHidden="0" w:name="List Number 5"/>
    <w:lsdException w:unhideWhenUsed="0" w:uiPriority="4294967295" w:semiHidden="0" w:name="Title" w:locked="1"/>
    <w:lsdException w:unhideWhenUsed="0" w:uiPriority="4294967295" w:semiHidden="0" w:name="Closing"/>
    <w:lsdException w:unhideWhenUsed="0" w:uiPriority="4294967295" w:semiHidden="0" w:name="Signature"/>
    <w:lsdException w:qFormat="1" w:unhideWhenUsed="0" w:uiPriority="0" w:semiHidden="0" w:name="Default Paragraph Font"/>
    <w:lsdException w:unhideWhenUsed="0" w:uiPriority="4294967295" w:semiHidden="0" w:name="Body Text"/>
    <w:lsdException w:unhideWhenUsed="0" w:uiPriority="4294967295"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unhideWhenUsed="0" w:uiPriority="4294967295" w:semiHidden="0" w:name="Subtitle" w:locked="1"/>
    <w:lsdException w:unhideWhenUsed="0" w:uiPriority="4294967295" w:semiHidden="0" w:name="Salutation"/>
    <w:lsdException w:unhideWhenUsed="0" w:uiPriority="4294967295" w:semiHidden="0" w:name="Date"/>
    <w:lsdException w:unhideWhenUsed="0" w:uiPriority="4294967295" w:semiHidden="0" w:name="Body Text First Indent"/>
    <w:lsdException w:unhideWhenUsed="0" w:uiPriority="4294967295" w:semiHidden="0" w:name="Body Text First Indent 2"/>
    <w:lsdException w:unhideWhenUsed="0" w:uiPriority="4294967295" w:semiHidden="0" w:name="Note Heading"/>
    <w:lsdException w:unhideWhenUsed="0" w:uiPriority="4294967295" w:semiHidden="0" w:name="Body Text 2"/>
    <w:lsdException w:unhideWhenUsed="0" w:uiPriority="4294967295" w:semiHidden="0" w:name="Body Text 3"/>
    <w:lsdException w:unhideWhenUsed="0" w:uiPriority="4294967295" w:semiHidden="0" w:name="Body Text Indent 2"/>
    <w:lsdException w:unhideWhenUsed="0" w:uiPriority="4294967295" w:semiHidden="0" w:name="Body Text Indent 3"/>
    <w:lsdException w:unhideWhenUsed="0" w:uiPriority="4294967295" w:semiHidden="0" w:name="Block Text"/>
    <w:lsdException w:qFormat="1" w:unhideWhenUsed="0" w:uiPriority="0" w:semiHidden="0" w:name="Hyperlink"/>
    <w:lsdException w:unhideWhenUsed="0" w:uiPriority="4294967295" w:semiHidden="0" w:name="FollowedHyperlink"/>
    <w:lsdException w:unhideWhenUsed="0" w:uiPriority="4294967295" w:semiHidden="0" w:name="Strong" w:locked="1"/>
    <w:lsdException w:unhideWhenUsed="0" w:uiPriority="4294967295" w:semiHidden="0" w:name="Emphasis" w:locked="1"/>
    <w:lsdException w:unhideWhenUsed="0" w:uiPriority="4294967295" w:semiHidden="0" w:name="Document Map"/>
    <w:lsdException w:unhideWhenUsed="0" w:uiPriority="4294967295" w:semiHidden="0" w:name="Plain Text"/>
    <w:lsdException w:unhideWhenUsed="0" w:uiPriority="4294967295" w:semiHidden="0" w:name="E-mail Signature"/>
    <w:lsdException w:unhideWhenUsed="0" w:uiPriority="4294967295"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unhideWhenUsed="0" w:uiPriority="4294967295"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unhideWhenUsed="0" w:uiPriority="4294967295" w:semiHidden="0" w:name="Normal Table"/>
    <w:lsdException w:unhideWhenUsed="0" w:uiPriority="4294967295" w:semiHidden="0" w:name="annotation subjec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unhideWhenUsed="0" w:uiPriority="4294967295" w:semiHidden="0" w:name="Balloon Text"/>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14"/>
    <w:qFormat/>
    <w:locked/>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5"/>
    <w:qFormat/>
    <w:locked/>
    <w:uiPriority w:val="0"/>
    <w:pPr>
      <w:keepNext/>
      <w:keepLines/>
      <w:spacing w:before="260" w:after="260" w:line="415" w:lineRule="auto"/>
      <w:outlineLvl w:val="2"/>
    </w:pPr>
    <w:rPr>
      <w:b/>
      <w:bCs/>
      <w:sz w:val="32"/>
      <w:szCs w:val="32"/>
    </w:rPr>
  </w:style>
  <w:style w:type="character" w:default="1" w:styleId="10">
    <w:name w:val="Default Paragraph Font"/>
    <w:qFormat/>
    <w:uiPriority w:val="0"/>
  </w:style>
  <w:style w:type="table" w:default="1" w:styleId="12">
    <w:name w:val="Normal Table"/>
    <w:uiPriority w:val="4294967295"/>
    <w:tblPr>
      <w:tblLayout w:type="fixed"/>
      <w:tblCellMar>
        <w:top w:w="0" w:type="dxa"/>
        <w:left w:w="108" w:type="dxa"/>
        <w:bottom w:w="0" w:type="dxa"/>
        <w:right w:w="108" w:type="dxa"/>
      </w:tblCellMar>
    </w:tblPr>
  </w:style>
  <w:style w:type="paragraph" w:styleId="5">
    <w:name w:val="toc 3"/>
    <w:basedOn w:val="1"/>
    <w:next w:val="1"/>
    <w:qFormat/>
    <w:locked/>
    <w:uiPriority w:val="0"/>
    <w:pPr>
      <w:ind w:left="400" w:leftChars="4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4"/>
    <w:basedOn w:val="1"/>
    <w:next w:val="1"/>
    <w:qFormat/>
    <w:locked/>
    <w:uiPriority w:val="0"/>
    <w:pPr>
      <w:ind w:left="600" w:leftChars="600"/>
    </w:pPr>
  </w:style>
  <w:style w:type="paragraph" w:styleId="9">
    <w:name w:val="toc 2"/>
    <w:basedOn w:val="1"/>
    <w:next w:val="1"/>
    <w:qFormat/>
    <w:locked/>
    <w:uiPriority w:val="0"/>
    <w:pPr>
      <w:ind w:left="200" w:leftChars="200"/>
    </w:pPr>
  </w:style>
  <w:style w:type="character" w:styleId="11">
    <w:name w:val="Hyperlink"/>
    <w:basedOn w:val="10"/>
    <w:qFormat/>
    <w:uiPriority w:val="0"/>
    <w:rPr>
      <w:color w:val="0000FF"/>
      <w:u w:val="single"/>
    </w:rPr>
  </w:style>
  <w:style w:type="character" w:customStyle="1" w:styleId="13">
    <w:name w:val="heading 1 Char"/>
    <w:basedOn w:val="10"/>
    <w:link w:val="2"/>
    <w:uiPriority w:val="0"/>
    <w:rPr>
      <w:rFonts w:ascii="Times New Roman" w:hAnsi="Times New Roman" w:eastAsia="宋体" w:cs="Times New Roman"/>
      <w:b/>
      <w:bCs/>
      <w:kern w:val="44"/>
      <w:sz w:val="44"/>
      <w:szCs w:val="44"/>
      <w:lang w:val="en-US" w:eastAsia="zh-CN" w:bidi="ar-SA"/>
    </w:rPr>
  </w:style>
  <w:style w:type="character" w:customStyle="1" w:styleId="14">
    <w:name w:val="heading 2 Char"/>
    <w:basedOn w:val="10"/>
    <w:link w:val="3"/>
    <w:uiPriority w:val="0"/>
    <w:rPr>
      <w:rFonts w:ascii="Times New Roman" w:hAnsi="Times New Roman" w:eastAsia="黑体" w:cs="Times New Roman"/>
      <w:b/>
      <w:bCs/>
      <w:kern w:val="2"/>
      <w:sz w:val="32"/>
      <w:szCs w:val="32"/>
      <w:lang w:val="en-US" w:eastAsia="zh-CN" w:bidi="ar-SA"/>
    </w:rPr>
  </w:style>
  <w:style w:type="character" w:customStyle="1" w:styleId="15">
    <w:name w:val="heading 3 Char"/>
    <w:basedOn w:val="10"/>
    <w:link w:val="4"/>
    <w:uiPriority w:val="0"/>
    <w:rPr>
      <w:rFonts w:ascii="Times New Roman" w:hAnsi="Times New Roman" w:eastAsia="宋体" w:cs="Times New Roman"/>
      <w:b/>
      <w:bCs/>
      <w:kern w:val="2"/>
      <w:sz w:val="32"/>
      <w:szCs w:val="32"/>
      <w:lang w:val="en-US" w:eastAsia="zh-CN" w:bidi="ar-SA"/>
    </w:rPr>
  </w:style>
  <w:style w:type="character" w:customStyle="1" w:styleId="16">
    <w:name w:val="font41"/>
    <w:basedOn w:val="10"/>
    <w:qFormat/>
    <w:uiPriority w:val="0"/>
    <w:rPr>
      <w:rFonts w:ascii="Times New Roman" w:hAnsi="Times New Roman" w:cs="Times New Roman"/>
      <w:b/>
      <w:bCs/>
      <w:color w:val="000000"/>
      <w:sz w:val="22"/>
      <w:szCs w:val="22"/>
      <w:u w:val="none"/>
    </w:rPr>
  </w:style>
  <w:style w:type="character" w:customStyle="1" w:styleId="17">
    <w:name w:val="font21"/>
    <w:basedOn w:val="10"/>
    <w:qFormat/>
    <w:uiPriority w:val="0"/>
    <w:rPr>
      <w:rFonts w:ascii="方正书宋_GBK" w:hAnsi="方正书宋_GBK" w:eastAsia="方正书宋_GBK" w:cs="方正书宋_GBK"/>
      <w:b/>
      <w:bCs/>
      <w:color w:val="000000"/>
      <w:sz w:val="22"/>
      <w:szCs w:val="22"/>
      <w:u w:val="none"/>
    </w:rPr>
  </w:style>
  <w:style w:type="character" w:customStyle="1" w:styleId="18">
    <w:name w:val="font71"/>
    <w:basedOn w:val="10"/>
    <w:qFormat/>
    <w:uiPriority w:val="0"/>
    <w:rPr>
      <w:rFonts w:ascii="方正书宋_GBK" w:hAnsi="方正书宋_GBK" w:eastAsia="方正书宋_GBK" w:cs="方正书宋_GBK"/>
      <w:b/>
      <w:bCs/>
      <w:color w:val="000000"/>
      <w:sz w:val="24"/>
      <w:szCs w:val="24"/>
      <w:u w:val="none"/>
    </w:rPr>
  </w:style>
  <w:style w:type="character" w:customStyle="1" w:styleId="19">
    <w:name w:val="font31"/>
    <w:basedOn w:val="10"/>
    <w:qFormat/>
    <w:uiPriority w:val="0"/>
    <w:rPr>
      <w:rFonts w:ascii="Times New Roman" w:hAnsi="Times New Roman" w:cs="Times New Roman"/>
      <w:b/>
      <w:bCs/>
      <w:color w:val="000000"/>
      <w:sz w:val="22"/>
      <w:szCs w:val="22"/>
      <w:u w:val="none"/>
    </w:rPr>
  </w:style>
  <w:style w:type="character" w:customStyle="1" w:styleId="20">
    <w:name w:val="font51"/>
    <w:basedOn w:val="10"/>
    <w:qFormat/>
    <w:uiPriority w:val="0"/>
    <w:rPr>
      <w:rFonts w:ascii="宋体" w:hAnsi="宋体" w:eastAsia="宋体" w:cs="宋体"/>
      <w:b/>
      <w:bCs/>
      <w:color w:val="000000"/>
      <w:sz w:val="22"/>
      <w:szCs w:val="22"/>
      <w:u w:val="none"/>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26">
    <w:name w:val="font181"/>
    <w:basedOn w:val="10"/>
    <w:qFormat/>
    <w:uiPriority w:val="0"/>
    <w:rPr>
      <w:rFonts w:ascii="黑体" w:hAnsi="宋体" w:eastAsia="黑体" w:cs="黑体"/>
      <w:color w:val="000000"/>
      <w:sz w:val="22"/>
      <w:szCs w:val="22"/>
      <w:u w:val="none"/>
    </w:rPr>
  </w:style>
  <w:style w:type="character" w:customStyle="1" w:styleId="27">
    <w:name w:val="font12"/>
    <w:basedOn w:val="10"/>
    <w:qFormat/>
    <w:uiPriority w:val="0"/>
    <w:rPr>
      <w:rFonts w:ascii="Times New Roman" w:hAnsi="Times New Roman" w:cs="Times New Roman"/>
      <w:color w:val="000000"/>
      <w:sz w:val="22"/>
      <w:szCs w:val="22"/>
      <w:u w:val="none"/>
    </w:rPr>
  </w:style>
  <w:style w:type="character" w:customStyle="1" w:styleId="28">
    <w:name w:val="font131"/>
    <w:basedOn w:val="10"/>
    <w:qFormat/>
    <w:uiPriority w:val="0"/>
    <w:rPr>
      <w:rFonts w:ascii="方正仿宋简体" w:hAnsi="方正仿宋简体" w:eastAsia="方正仿宋简体" w:cs="方正仿宋简体"/>
      <w:color w:val="000000"/>
      <w:sz w:val="22"/>
      <w:szCs w:val="22"/>
      <w:u w:val="none"/>
    </w:rPr>
  </w:style>
  <w:style w:type="character" w:customStyle="1" w:styleId="29">
    <w:name w:val="font11"/>
    <w:basedOn w:val="10"/>
    <w:qFormat/>
    <w:uiPriority w:val="0"/>
    <w:rPr>
      <w:rFonts w:ascii="Times New Roman" w:hAnsi="Times New Roman" w:cs="Times New Roman"/>
      <w:color w:val="000000"/>
      <w:sz w:val="22"/>
      <w:szCs w:val="22"/>
      <w:u w:val="none"/>
    </w:rPr>
  </w:style>
  <w:style w:type="character" w:customStyle="1" w:styleId="30">
    <w:name w:val="font141"/>
    <w:basedOn w:val="10"/>
    <w:qFormat/>
    <w:uiPriority w:val="0"/>
    <w:rPr>
      <w:rFonts w:ascii="黑体" w:hAnsi="宋体" w:eastAsia="黑体" w:cs="黑体"/>
      <w:color w:val="000000"/>
      <w:sz w:val="22"/>
      <w:szCs w:val="22"/>
      <w:u w:val="none"/>
    </w:rPr>
  </w:style>
  <w:style w:type="character" w:customStyle="1" w:styleId="31">
    <w:name w:val="font112"/>
    <w:basedOn w:val="10"/>
    <w:qFormat/>
    <w:uiPriority w:val="0"/>
    <w:rPr>
      <w:rFonts w:ascii="宋体" w:hAnsi="宋体" w:eastAsia="宋体" w:cs="宋体"/>
      <w:color w:val="000000"/>
      <w:sz w:val="20"/>
      <w:szCs w:val="20"/>
      <w:u w:val="none"/>
    </w:rPr>
  </w:style>
  <w:style w:type="character" w:customStyle="1" w:styleId="32">
    <w:name w:val="font01"/>
    <w:basedOn w:val="10"/>
    <w:qFormat/>
    <w:uiPriority w:val="0"/>
    <w:rPr>
      <w:rFonts w:ascii="Times New Roman" w:hAnsi="Times New Roman" w:cs="Times New Roman"/>
      <w:color w:val="000000"/>
      <w:sz w:val="22"/>
      <w:szCs w:val="22"/>
      <w:u w:val="none"/>
    </w:rPr>
  </w:style>
  <w:style w:type="character" w:customStyle="1" w:styleId="33">
    <w:name w:val="font121"/>
    <w:basedOn w:val="10"/>
    <w:qFormat/>
    <w:uiPriority w:val="0"/>
    <w:rPr>
      <w:rFonts w:ascii="黑体" w:hAnsi="宋体" w:eastAsia="黑体" w:cs="黑体"/>
      <w:color w:val="000000"/>
      <w:sz w:val="22"/>
      <w:szCs w:val="22"/>
      <w:u w:val="none"/>
    </w:rPr>
  </w:style>
  <w:style w:type="character" w:customStyle="1" w:styleId="34">
    <w:name w:val="font91"/>
    <w:basedOn w:val="10"/>
    <w:qFormat/>
    <w:uiPriority w:val="0"/>
    <w:rPr>
      <w:rFonts w:ascii="方正仿宋简体" w:hAnsi="方正仿宋简体" w:eastAsia="方正仿宋简体" w:cs="方正仿宋简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D41E99-1D0D-4084-BB6C-066E89D40C05}">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58</Pages>
  <Words>0</Words>
  <Characters>20906</Characters>
  <Lines>0</Lines>
  <Paragraphs>338</Paragraphs>
  <TotalTime>0</TotalTime>
  <ScaleCrop>false</ScaleCrop>
  <LinksUpToDate>false</LinksUpToDate>
  <CharactersWithSpaces>27875</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2020-05-12T02:37:00Z</dcterms:created>
  <dc:creator>user</dc:creator>
  <cp:lastModifiedBy>Administrator</cp:lastModifiedBy>
  <dcterms:modified xsi:type="dcterms:W3CDTF">2025-01-15T07:15:54Z</dcterms:modified>
  <dc:title>2020年部门预算信息公开目录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y fmtid="{D5CDD505-2E9C-101B-9397-08002B2CF9AE}" pid="3" name="ICV">
    <vt:lpwstr>6F4070DA2F9541209AAB3564F69E9777</vt:lpwstr>
  </property>
</Properties>
</file>