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 xml:space="preserve">2022年部门预算信息公开目录</w:t>
      </w:r>
      <w:r>
        <w:rPr>
          <w:rFonts w:hint="eastAsia" w:ascii="方正楷体_GBK" w:hAnsi="Calibri" w:eastAsia="方正楷体_GBK" w:cs="Times New Roman"/>
          <w:b/>
          <w:sz w:val="28"/>
          <w:szCs w:val="22"/>
        </w:rPr>
        <w:t xml:space="preserve"> </w:t>
      </w:r>
      <w:r>
        <w:rPr>
          <w:rFonts w:hint="eastAsia" w:ascii="方正楷体_GBK" w:hAnsi="Calibri" w:eastAsia="方正楷体_GBK" w:cs="Times New Roman"/>
          <w:b/>
          <w:sz w:val="28"/>
          <w:szCs w:val="22"/>
        </w:rPr>
      </w:r>
    </w:p>
    <w:p>
      <w:pPr>
        <w:pBdr/>
        <w:spacing/>
        <w:ind/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 xml:space="preserve">部门预算公开表</w:t>
      </w:r>
      <w:r>
        <w:rPr>
          <w:rFonts w:hint="eastAsia" w:ascii="方正楷体_GBK" w:hAnsi="Calibri" w:eastAsia="方正楷体_GBK" w:cs="Times New Roman"/>
          <w:b/>
          <w:sz w:val="28"/>
          <w:szCs w:val="22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TOC \o "2-2" \h \z \u \t "-1"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"_Toc68791536"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部门预算收支总表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"_Toc68791537"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部门预算收入总表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4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"_Toc68791538"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部门预算支出总表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6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"_Toc68791539"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部门预算财政拨款收支总表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8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"_Toc68791540"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部门预算一般公共预算财政拨款支出表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"_Toc68791541"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部门预算一般公共预算财政拨款基本支出表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3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"_Toc68791542"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部门预算政府基金预算财政拨款支出表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6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"_Toc68791543"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部门预算国有资本经营预算财政拨款支出表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7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HYPERLINK \l "_Toc68791544"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部门预算财政拨款“三公”经费支出表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 xml:space="preserve">1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 xml:space="preserve">8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</w:r>
    </w:p>
    <w:p>
      <w:pPr>
        <w:pStyle w:val="709"/>
        <w:pBdr/>
        <w:tabs>
          <w:tab w:val="right" w:leader="dot" w:pos="14789"/>
        </w:tabs>
        <w:spacing/>
        <w:ind/>
        <w:jc w:val="center"/>
        <w:rPr>
          <w:rFonts w:ascii="Times New Roman" w:hAnsi="宋体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Fonts w:ascii="Times New Roman" w:hAnsi="宋体"/>
        </w:rPr>
      </w:r>
    </w:p>
    <w:p>
      <w:pPr>
        <w:pBdr/>
        <w:spacing/>
        <w:ind/>
        <w:jc w:val="left"/>
        <w:rPr>
          <w:rFonts w:hint="eastAsia" w:ascii="方正楷体_GBK" w:hAnsi="Times New Roman" w:eastAsia="方正楷体_GBK" w:cs="Times New Roman"/>
          <w:b/>
          <w:sz w:val="32"/>
          <w:szCs w:val="28"/>
        </w:rPr>
      </w:pPr>
      <w:r>
        <w:rPr>
          <w:rFonts w:hint="eastAsia" w:ascii="方正楷体_GBK" w:hAnsi="Times New Roman" w:eastAsia="方正楷体_GBK" w:cs="Times New Roman"/>
          <w:b/>
          <w:sz w:val="32"/>
          <w:szCs w:val="28"/>
        </w:rPr>
        <w:t xml:space="preserve">部门预算信息公开情况说明</w:t>
      </w:r>
      <w:r>
        <w:rPr>
          <w:rFonts w:hint="eastAsia" w:ascii="方正楷体_GBK" w:hAnsi="Times New Roman" w:eastAsia="方正楷体_GBK" w:cs="Times New Roman"/>
          <w:b/>
          <w:sz w:val="32"/>
          <w:szCs w:val="28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"_Toc68791545"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一、部门职责及机构设置情况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19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"_Toc68791546"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二、部门预算安排的总体情况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33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w:type="default" r:id="rId8"/>
          <w:headerReference w:type="even" r:id="rId9"/>
          <w:headerReference w:type="first" r:id="rId10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h="11907" w:orient="portrait" w:w="16839"/>
          <w:pgMar w:top="680" w:right="1020" w:bottom="680" w:left="1020" w:header="851" w:footer="992" w:gutter="0"/>
          <w:cols w:num="1" w:sep="0" w:space="720" w:equalWidth="1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"_Toc68791547"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三、机关运行经费安排情况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33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"_Toc68791548"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四、财政拨款“三公”经费预算情况及增减变化原因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34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"_Toc68791549"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五、预算绩效信息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34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"_Toc68791550"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六、政府采购预算情况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46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"_Toc68791551"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七、国有资产信息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47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"_Toc68791552"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八、名词解释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48</w:t>
      </w:r>
      <w:r>
        <w:rPr>
          <w:rStyle w:val="710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/>
        </w:rPr>
      </w:r>
    </w:p>
    <w:p>
      <w:pPr>
        <w:pStyle w:val="705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HYPERLINK \l "_Toc68791553" </w:instrTex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 xml:space="preserve">九、其他需要说明的事项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ab/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 xml:space="preserve">4</w:t>
      </w:r>
      <w:r>
        <w:rPr>
          <w:rStyle w:val="710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710"/>
          <w:rFonts w:hint="eastAsia" w:ascii="Times New Roman" w:eastAsia="方正仿宋_GBK"/>
          <w:color w:val="auto"/>
          <w:sz w:val="28"/>
          <w:u w:val="none"/>
          <w:lang w:val="en-US" w:eastAsia="zh-CN"/>
        </w:rPr>
        <w:t xml:space="preserve">9</w:t>
      </w:r>
      <w:r>
        <w:rPr>
          <w:rFonts w:hint="eastAsia" w:ascii="Times New Roman" w:eastAsia="方正仿宋_GBK"/>
          <w:sz w:val="28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ascii="Times New Roman" w:eastAsia="方正仿宋_GBK"/>
          <w:sz w:val="28"/>
        </w:rPr>
        <w:fldChar w:fldCharType="end"/>
      </w:r>
      <w:bookmarkStart w:id="0" w:name="_GoBack"/>
      <w:r/>
      <w:bookmarkEnd w:id="0"/>
      <w:r/>
      <w:r>
        <w:rPr>
          <w:rFonts w:hint="eastAsia" w:ascii="方正小标宋简体" w:hAnsi="方正小标宋简体" w:eastAsia="方正小标宋简体" w:cs="方正小标宋简体"/>
          <w:b/>
          <w:sz w:val="44"/>
        </w:rPr>
      </w:r>
    </w:p>
    <w:p>
      <w:pPr>
        <w:pStyle w:val="708"/>
        <w:keepNext w:val="false"/>
        <w:keepLines w:val="false"/>
        <w:pageBreakBefore w:val="false"/>
        <w:widowControl w:val="false"/>
        <w:pBdr/>
        <w:tabs>
          <w:tab w:val="right" w:leader="dot" w:pos="14789"/>
        </w:tabs>
        <w:spacing w:line="570" w:lineRule="exact"/>
        <w:ind w:left="420"/>
        <w:jc w:val="center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</w:r>
      <w:r>
        <w:rPr>
          <w:rFonts w:ascii="Times New Roman" w:eastAsia="方正仿宋_GBK"/>
          <w:sz w:val="28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left="420"/>
        <w:jc w:val="center"/>
        <w:rPr>
          <w:rFonts w:ascii="Times New Roman" w:hAnsi="宋体"/>
        </w:rPr>
      </w:pPr>
      <w:r>
        <w:rPr>
          <w:rFonts w:ascii="Times New Roman" w:hAnsi="宋体"/>
        </w:rPr>
      </w:r>
      <w:r>
        <w:rPr>
          <w:rFonts w:ascii="Times New Roman" w:hAnsi="宋体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/>
        <w:jc w:val="center"/>
        <w:rPr/>
      </w:pPr>
      <w:r>
        <w:rPr>
          <w:rFonts w:ascii="方正小标宋_GBK" w:eastAsia="方正小标宋_GBK"/>
          <w:sz w:val="44"/>
        </w:rPr>
        <w:t xml:space="preserve"> </w:t>
      </w:r>
      <w:r/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</w:r>
      <w:r>
        <w:rPr>
          <w:rFonts w:ascii="Times New Roman" w:eastAsia="方正仿宋_GBK"/>
          <w:sz w:val="28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sectPr>
      <w:headerReference w:type="default" r:id="rId11"/>
      <w:footerReference w:type="default" r:id="rId15"/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2000000000000000000"/>
  </w:font>
  <w:font w:name="仿宋_GB2312">
    <w:panose1 w:val="02010609030101010101"/>
  </w:font>
  <w:font w:name="方正小标宋简体">
    <w:panose1 w:val="03000509000000000000"/>
  </w:font>
  <w:font w:name="方正仿宋_GBK">
    <w:panose1 w:val="02000000000000000000"/>
  </w:font>
  <w:font w:name="方正仿宋简体">
    <w:panose1 w:val="020B0604020202020204"/>
  </w:font>
  <w:font w:name="方正楷体_GBK">
    <w:panose1 w:val="02000000000000000000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pBdr/>
      <w:tabs>
        <w:tab w:val="clear" w:leader="none" w:pos="4153"/>
        <w:tab w:val="right" w:leader="none" w:pos="14799"/>
      </w:tabs>
      <w:spacing/>
      <w:ind/>
      <w:rPr/>
    </w:pPr>
    <w:r>
      <w:rPr>
        <w:rFonts w:hint="eastAsia"/>
      </w:rPr>
      <w:tab/>
    </w:r>
    <w:r>
      <w:rPr>
        <w:rFonts w:hint="eastAsia"/>
      </w:rPr>
      <w:tab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pBdr/>
      <w:tabs>
        <w:tab w:val="clear" w:leader="none" w:pos="4153"/>
        <w:tab w:val="right" w:leader="none" w:pos="14799"/>
      </w:tabs>
      <w:spacing/>
      <w:ind/>
      <w:rPr/>
    </w:pPr>
    <w:r>
      <w:rPr>
        <w:rFonts w:hint="eastAsia"/>
      </w:rPr>
      <w:tab/>
    </w:r>
    <w:r>
      <w:rPr>
        <w:rFonts w:hint="eastAsia"/>
      </w:rP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pBdr>
        <w:bottom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70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70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0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0"/>
    <w:next w:val="70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1"/>
    <w:link w:val="707"/>
    <w:uiPriority w:val="99"/>
    <w:pPr>
      <w:pBdr/>
      <w:spacing/>
      <w:ind/>
    </w:pPr>
  </w:style>
  <w:style w:type="character" w:styleId="45">
    <w:name w:val="Footer Char"/>
    <w:basedOn w:val="701"/>
    <w:link w:val="706"/>
    <w:uiPriority w:val="99"/>
    <w:pPr>
      <w:pBdr/>
      <w:spacing/>
      <w:ind/>
    </w:pPr>
  </w:style>
  <w:style w:type="paragraph" w:styleId="46">
    <w:name w:val="Caption"/>
    <w:basedOn w:val="700"/>
    <w:next w:val="70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  <w:pPr>
      <w:pBdr/>
      <w:spacing/>
      <w:ind/>
    </w:pPr>
  </w:style>
  <w:style w:type="table" w:styleId="48">
    <w:name w:val="Table Grid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pBdr/>
      <w:spacing w:after="57"/>
      <w:ind w:right="0" w:firstLine="0" w:left="0"/>
    </w:pPr>
  </w:style>
  <w:style w:type="paragraph" w:styleId="185">
    <w:name w:val="toc 5"/>
    <w:basedOn w:val="700"/>
    <w:next w:val="70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0"/>
    <w:next w:val="70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0"/>
    <w:next w:val="70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0"/>
    <w:next w:val="70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0"/>
    <w:next w:val="70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0"/>
    <w:next w:val="700"/>
    <w:uiPriority w:val="99"/>
    <w:unhideWhenUsed/>
    <w:pPr>
      <w:pBdr/>
      <w:spacing w:after="0" w:afterAutospacing="0"/>
      <w:ind/>
    </w:pPr>
  </w:style>
  <w:style w:type="paragraph" w:styleId="700" w:default="1">
    <w:name w:val="Normal"/>
    <w:next w:val="703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701" w:default="1">
    <w:name w:val="Default Paragraph Font"/>
    <w:uiPriority w:val="0"/>
    <w:pPr>
      <w:pBdr/>
      <w:spacing/>
      <w:ind/>
    </w:pPr>
  </w:style>
  <w:style w:type="table" w:styleId="702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3" w:customStyle="1">
    <w:name w:val="正文1"/>
    <w:basedOn w:val="700"/>
    <w:next w:val="704"/>
    <w:uiPriority w:val="0"/>
    <w:qFormat/>
    <w:pPr>
      <w:pBdr/>
      <w:spacing w:line="324" w:lineRule="auto"/>
      <w:ind w:firstLine="200"/>
      <w:jc w:val="left"/>
    </w:pPr>
    <w:rPr>
      <w:rFonts w:cs="宋体"/>
    </w:rPr>
  </w:style>
  <w:style w:type="paragraph" w:styleId="704" w:customStyle="1">
    <w:name w:val="样式 样式 正文缩进正文（首行缩进两字）正文2 + 首行缩进:  2 字符 + 首行缩进:  2 字符"/>
    <w:basedOn w:val="700"/>
    <w:uiPriority w:val="0"/>
    <w:qFormat/>
    <w:pPr>
      <w:pBdr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705">
    <w:name w:val="toc 3"/>
    <w:basedOn w:val="700"/>
    <w:next w:val="700"/>
    <w:uiPriority w:val="39"/>
    <w:unhideWhenUsed/>
    <w:qFormat/>
    <w:pPr>
      <w:pBdr/>
      <w:spacing/>
      <w:ind w:left="840"/>
    </w:pPr>
  </w:style>
  <w:style w:type="paragraph" w:styleId="706">
    <w:name w:val="Footer"/>
    <w:basedOn w:val="700"/>
    <w:link w:val="711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707">
    <w:name w:val="Header"/>
    <w:basedOn w:val="700"/>
    <w:link w:val="712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708">
    <w:name w:val="toc 4"/>
    <w:basedOn w:val="700"/>
    <w:next w:val="700"/>
    <w:uiPriority w:val="39"/>
    <w:unhideWhenUsed/>
    <w:qFormat/>
    <w:pPr>
      <w:pBdr/>
      <w:spacing/>
      <w:ind w:left="1260"/>
    </w:pPr>
  </w:style>
  <w:style w:type="paragraph" w:styleId="709">
    <w:name w:val="toc 2"/>
    <w:basedOn w:val="700"/>
    <w:next w:val="700"/>
    <w:uiPriority w:val="99"/>
    <w:semiHidden/>
    <w:qFormat/>
    <w:pPr>
      <w:pBdr/>
      <w:spacing/>
      <w:ind w:left="420"/>
    </w:pPr>
    <w:rPr>
      <w:rFonts w:ascii="Times New Roman" w:hAnsi="Times New Roman" w:cs="Times New Roman"/>
    </w:rPr>
  </w:style>
  <w:style w:type="character" w:styleId="710">
    <w:name w:val="Hyperlink"/>
    <w:basedOn w:val="701"/>
    <w:uiPriority w:val="99"/>
    <w:qFormat/>
    <w:pPr>
      <w:pBdr/>
      <w:spacing/>
      <w:ind/>
    </w:pPr>
    <w:rPr>
      <w:rFonts w:cs="Times New Roman"/>
      <w:color w:val="0000ff"/>
      <w:u w:val="single"/>
    </w:rPr>
  </w:style>
  <w:style w:type="character" w:styleId="711" w:customStyle="1">
    <w:name w:val="页脚 Char"/>
    <w:basedOn w:val="701"/>
    <w:link w:val="706"/>
    <w:uiPriority w:val="0"/>
    <w:qFormat/>
    <w:pPr>
      <w:pBdr/>
      <w:spacing/>
      <w:ind/>
    </w:pPr>
    <w:rPr>
      <w:sz w:val="18"/>
      <w:szCs w:val="18"/>
    </w:rPr>
  </w:style>
  <w:style w:type="character" w:styleId="712" w:customStyle="1">
    <w:name w:val="页眉 Char"/>
    <w:basedOn w:val="701"/>
    <w:link w:val="707"/>
    <w:uiPriority w:val="0"/>
    <w:qFormat/>
    <w:pPr>
      <w:pBdr/>
      <w:spacing/>
      <w:ind/>
    </w:pPr>
    <w:rPr>
      <w:sz w:val="18"/>
      <w:szCs w:val="18"/>
    </w:rPr>
  </w:style>
  <w:style w:type="numbering" w:styleId="95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Lenovo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匿名</cp:lastModifiedBy>
  <cp:revision>6</cp:revision>
  <dcterms:created xsi:type="dcterms:W3CDTF">2020-03-12T07:26:00Z</dcterms:created>
  <dcterms:modified xsi:type="dcterms:W3CDTF">2025-01-23T05:52:38Z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