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ustom.xml" ContentType="application/vnd.openxmlformats-officedocument.custom-properties+xml"/>
  <Override PartName="/word/footer6.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footer5.xml" ContentType="application/vnd.openxmlformats-officedocument.wordprocessingml.footer+xml"/>
  <Override PartName="/customXml/itemProps2.xml" ContentType="application/vnd.openxmlformats-officedocument.customXmlProperties+xml"/>
  <Override PartName="/word/header5.xml" ContentType="application/vnd.openxmlformats-officedocument.wordprocessingml.header+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jc w:val="center"/>
        <w:outlineLvl w:val="0"/>
        <w:rPr>
          <w:rFonts w:ascii="Times New Roman" w:hAnsi="宋体"/>
          <w:b/>
          <w:sz w:val="30"/>
        </w:rPr>
      </w:pPr>
      <w:r>
        <w:rPr>
          <w:rFonts w:hint="eastAsia" w:ascii="黑体" w:hAnsi="Calibri" w:eastAsia="黑体" w:cs="Times New Roman"/>
          <w:b/>
          <w:sz w:val="44"/>
          <w:szCs w:val="22"/>
          <w:lang w:eastAsia="zh-CN"/>
        </w:rPr>
        <w:t xml:space="preserve">2022年单位预算信息公开目录</w:t>
      </w:r>
      <w:r>
        <w:rPr>
          <w:rFonts w:ascii="黑体" w:hAnsi="黑体" w:eastAsia="黑体"/>
          <w:b/>
          <w:sz w:val="30"/>
        </w:rPr>
        <w:t xml:space="preserve"> </w:t>
      </w:r>
      <w:r>
        <w:rPr>
          <w:rFonts w:ascii="Times New Roman" w:hAnsi="宋体"/>
          <w:b/>
          <w:sz w:val="30"/>
        </w:rPr>
      </w:r>
    </w:p>
    <w:p>
      <w:pPr>
        <w:widowControl w:val="false"/>
        <w:pBdr/>
        <w:spacing/>
        <w:ind/>
        <w:jc w:val="left"/>
        <w:rPr>
          <w:rFonts w:hint="eastAsia" w:ascii="方正楷体_GBK" w:hAnsi="Calibri" w:eastAsia="方正楷体_GBK" w:cs="Times New Roman"/>
          <w:b/>
          <w:sz w:val="28"/>
          <w:szCs w:val="22"/>
          <w:lang w:eastAsia="zh-CN"/>
        </w:rPr>
      </w:pPr>
      <w:r>
        <w:rPr>
          <w:rFonts w:hint="eastAsia" w:ascii="方正楷体_GBK" w:hAnsi="Calibri" w:eastAsia="方正楷体_GBK" w:cs="Times New Roman"/>
          <w:b/>
          <w:sz w:val="28"/>
          <w:szCs w:val="22"/>
          <w:lang w:eastAsia="zh-CN"/>
        </w:rPr>
        <w:t xml:space="preserve">本级预算公开表</w:t>
      </w:r>
      <w:r>
        <w:rPr>
          <w:rFonts w:hint="eastAsia" w:ascii="方正楷体_GBK" w:hAnsi="Calibri" w:eastAsia="方正楷体_GBK" w:cs="Times New Roman"/>
          <w:b/>
          <w:sz w:val="28"/>
          <w:szCs w:val="22"/>
          <w:lang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eastAsia="zh-CN"/>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"_Toc68791536"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本级预算收支总表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eastAsia="zh-CN"/>
        </w:rPr>
        <w:t xml:space="preserve">1</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"_Toc68791537"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本级预算收入总表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val="en-US" w:eastAsia="zh-CN"/>
        </w:rPr>
        <w:t xml:space="preserve">4</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"_Toc68791538"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本级预算支出总表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val="en-US" w:eastAsia="zh-CN"/>
        </w:rPr>
        <w:t xml:space="preserve">6</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"_Toc68791539"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本级预算财政拨款收支总表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val="en-US" w:eastAsia="zh-CN"/>
        </w:rPr>
        <w:t xml:space="preserve">8</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"_Toc68791540"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本级预算一般公共预算财政拨款支出表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eastAsia="zh-CN"/>
        </w:rPr>
        <w:t xml:space="preserve">1</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1</w:t>
      </w:r>
      <w:r>
        <w:rPr>
          <w:rStyle w:val="835"/>
          <w:rFonts w:hint="eastAsia" w:ascii="方正仿宋简体" w:hAnsi="方正仿宋简体" w:eastAsia="方正仿宋简体" w:cs="方正仿宋简体"/>
          <w:color w:val="auto"/>
          <w:sz w:val="32"/>
          <w:szCs w:val="28"/>
          <w:u w:val="none"/>
          <w:lang w:val="en-US"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"_Toc68791541"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本级预算一般公共预算财政拨款基本支出表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eastAsia="zh-CN"/>
        </w:rPr>
        <w:t xml:space="preserve">1</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3</w:t>
      </w:r>
      <w:r>
        <w:rPr>
          <w:rStyle w:val="835"/>
          <w:rFonts w:hint="eastAsia" w:ascii="方正仿宋简体" w:hAnsi="方正仿宋简体" w:eastAsia="方正仿宋简体" w:cs="方正仿宋简体"/>
          <w:color w:val="auto"/>
          <w:sz w:val="32"/>
          <w:szCs w:val="28"/>
          <w:u w:val="none"/>
          <w:lang w:val="en-US"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"_Toc68791542"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本级预算政府基金预算财政拨款支出表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eastAsia="zh-CN"/>
        </w:rPr>
        <w:t xml:space="preserve">1</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6</w:t>
      </w:r>
      <w:r>
        <w:rPr>
          <w:rStyle w:val="835"/>
          <w:rFonts w:hint="eastAsia" w:ascii="方正仿宋简体" w:hAnsi="方正仿宋简体" w:eastAsia="方正仿宋简体" w:cs="方正仿宋简体"/>
          <w:color w:val="auto"/>
          <w:sz w:val="32"/>
          <w:szCs w:val="28"/>
          <w:u w:val="none"/>
          <w:lang w:val="en-US" w:eastAsia="zh-CN"/>
        </w:rPr>
      </w:r>
    </w:p>
    <w:p>
      <w:pPr>
        <w:pStyle w:val="832"/>
        <w:widowControl w:val="false"/>
        <w:pBdr/>
        <w:tabs>
          <w:tab w:val="right" w:leader="dot" w:pos="14789"/>
        </w:tabs>
        <w:spacing/>
        <w:ind w:left="420"/>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"_Toc68791543"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本级预算国有资本经营预算财政拨款支出表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eastAsia="zh-CN"/>
        </w:rPr>
        <w:t xml:space="preserve">1</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7</w:t>
      </w:r>
      <w:r>
        <w:rPr>
          <w:rStyle w:val="835"/>
          <w:rFonts w:hint="eastAsia" w:ascii="方正仿宋简体" w:hAnsi="方正仿宋简体" w:eastAsia="方正仿宋简体" w:cs="方正仿宋简体"/>
          <w:color w:val="auto"/>
          <w:sz w:val="32"/>
          <w:szCs w:val="28"/>
          <w:u w:val="none"/>
          <w:lang w:val="en-US" w:eastAsia="zh-CN"/>
        </w:rPr>
      </w:r>
    </w:p>
    <w:p>
      <w:pPr>
        <w:pStyle w:val="832"/>
        <w:widowControl w:val="false"/>
        <w:pBdr/>
        <w:tabs>
          <w:tab w:val="right" w:leader="dot" w:pos="14789"/>
        </w:tabs>
        <w:spacing/>
        <w:ind w:left="420"/>
        <w:jc w:val="center"/>
        <w:rPr>
          <w:rFonts w:hint="eastAsia" w:ascii="Times New Roman" w:eastAsia="方正仿宋_GBK"/>
          <w:sz w:val="28"/>
          <w:lang w:val="en-US" w:eastAsia="zh-CN"/>
        </w:rPr>
      </w:pPr>
      <w:r>
        <w:rPr>
          <w:rStyle w:val="835"/>
          <w:rFonts w:hint="eastAsia" w:ascii="方正仿宋简体" w:hAnsi="方正仿宋简体" w:eastAsia="方正仿宋简体" w:cs="方正仿宋简体"/>
          <w:color w:val="auto"/>
          <w:sz w:val="32"/>
          <w:szCs w:val="28"/>
          <w:u w:val="none"/>
          <w:lang w:eastAsia="zh-CN"/>
        </w:rPr>
        <w:fldChar w:fldCharType="begin"/>
      </w:r>
      <w:r>
        <w:rPr>
          <w:rStyle w:val="835"/>
          <w:rFonts w:hint="eastAsia" w:ascii="方正仿宋简体" w:hAnsi="方正仿宋简体" w:eastAsia="方正仿宋简体" w:cs="方正仿宋简体"/>
          <w:color w:val="auto"/>
          <w:sz w:val="32"/>
          <w:szCs w:val="28"/>
          <w:u w:val="none"/>
          <w:lang w:eastAsia="zh-CN"/>
        </w:rPr>
        <w:instrText xml:space="preserve"> HYPERLINK \l "_Toc68791544" </w:instrText>
      </w:r>
      <w:r>
        <w:rPr>
          <w:rStyle w:val="835"/>
          <w:rFonts w:hint="eastAsia" w:ascii="方正仿宋简体" w:hAnsi="方正仿宋简体" w:eastAsia="方正仿宋简体" w:cs="方正仿宋简体"/>
          <w:color w:val="auto"/>
          <w:sz w:val="32"/>
          <w:szCs w:val="28"/>
          <w:u w:val="none"/>
          <w:lang w:eastAsia="zh-CN"/>
        </w:rPr>
        <w:fldChar w:fldCharType="separate"/>
      </w:r>
      <w:r>
        <w:rPr>
          <w:rStyle w:val="835"/>
          <w:rFonts w:hint="eastAsia" w:ascii="方正仿宋简体" w:hAnsi="方正仿宋简体" w:eastAsia="方正仿宋简体" w:cs="方正仿宋简体"/>
          <w:color w:val="auto"/>
          <w:sz w:val="32"/>
          <w:szCs w:val="28"/>
          <w:u w:val="none"/>
          <w:lang w:eastAsia="zh-CN"/>
        </w:rPr>
        <w:t xml:space="preserve">本级预算财政拨款“三公”经费支出表</w:t>
      </w:r>
      <w:r>
        <w:rPr>
          <w:rStyle w:val="835"/>
          <w:rFonts w:hint="eastAsia" w:ascii="方正仿宋简体" w:hAnsi="方正仿宋简体" w:eastAsia="方正仿宋简体" w:cs="方正仿宋简体"/>
          <w:color w:val="auto"/>
          <w:sz w:val="32"/>
          <w:szCs w:val="28"/>
          <w:u w:val="none"/>
          <w:lang w:eastAsia="zh-CN"/>
        </w:rPr>
        <w:tab/>
      </w:r>
      <w:r>
        <w:rPr>
          <w:rStyle w:val="835"/>
          <w:rFonts w:hint="eastAsia" w:ascii="方正仿宋简体" w:hAnsi="方正仿宋简体" w:eastAsia="方正仿宋简体" w:cs="方正仿宋简体"/>
          <w:color w:val="auto"/>
          <w:sz w:val="32"/>
          <w:szCs w:val="28"/>
          <w:u w:val="none"/>
          <w:lang w:eastAsia="zh-CN"/>
        </w:rPr>
        <w:t xml:space="preserve">1</w:t>
      </w:r>
      <w:r>
        <w:rPr>
          <w:rStyle w:val="835"/>
          <w:rFonts w:hint="eastAsia" w:ascii="方正仿宋简体" w:hAnsi="方正仿宋简体" w:eastAsia="方正仿宋简体" w:cs="方正仿宋简体"/>
          <w:color w:val="auto"/>
          <w:sz w:val="32"/>
          <w:szCs w:val="28"/>
          <w:u w:val="none"/>
          <w:lang w:eastAsia="zh-CN"/>
        </w:rPr>
        <w:fldChar w:fldCharType="end"/>
      </w:r>
      <w:r>
        <w:rPr>
          <w:rStyle w:val="835"/>
          <w:rFonts w:hint="eastAsia" w:eastAsia="方正仿宋_GBK"/>
          <w:color w:val="auto"/>
          <w:sz w:val="28"/>
          <w:u w:val="none"/>
          <w:lang w:val="en-US" w:eastAsia="zh-CN"/>
        </w:rPr>
        <w:t xml:space="preserve">8</w:t>
      </w:r>
      <w:r>
        <w:rPr>
          <w:rFonts w:hint="eastAsia" w:ascii="Times New Roman" w:eastAsia="方正仿宋_GBK"/>
          <w:sz w:val="28"/>
          <w:lang w:val="en-US" w:eastAsia="zh-CN"/>
        </w:rPr>
      </w:r>
    </w:p>
    <w:p>
      <w:pPr>
        <w:pBdr/>
        <w:spacing/>
        <w:ind w:left="420"/>
        <w:jc w:val="center"/>
        <w:rPr>
          <w:rFonts w:ascii="Times New Roman" w:hAnsi="宋体"/>
        </w:rPr>
      </w:pPr>
      <w:r>
        <w:rPr>
          <w:rFonts w:ascii="Times New Roman" w:eastAsia="方正仿宋_GBK"/>
          <w:sz w:val="28"/>
        </w:rPr>
        <w:fldChar w:fldCharType="end"/>
      </w:r>
      <w:r>
        <w:rPr>
          <w:rFonts w:ascii="Times New Roman" w:hAnsi="宋体"/>
        </w:rPr>
      </w:r>
    </w:p>
    <w:p>
      <w:pPr>
        <w:widowControl w:val="false"/>
        <w:pBdr/>
        <w:spacing/>
        <w:ind/>
        <w:jc w:val="left"/>
        <w:rPr>
          <w:rFonts w:hint="eastAsia" w:ascii="方正楷体_GBK" w:hAnsi="Times New Roman" w:eastAsia="方正楷体_GBK" w:cs="Times New Roman"/>
          <w:b/>
          <w:sz w:val="32"/>
          <w:szCs w:val="28"/>
          <w:lang w:eastAsia="zh-CN"/>
        </w:rPr>
      </w:pPr>
      <w:r>
        <w:rPr>
          <w:rFonts w:hint="eastAsia" w:ascii="方正楷体_GBK" w:hAnsi="Times New Roman" w:eastAsia="方正楷体_GBK" w:cs="Times New Roman"/>
          <w:b/>
          <w:sz w:val="32"/>
          <w:szCs w:val="28"/>
          <w:lang w:eastAsia="zh-CN"/>
        </w:rPr>
        <w:t xml:space="preserve">本级预算信息公开情况说明</w:t>
      </w:r>
      <w:r>
        <w:rPr>
          <w:rFonts w:hint="eastAsia" w:ascii="方正楷体_GBK" w:hAnsi="Times New Roman" w:eastAsia="方正楷体_GBK" w:cs="Times New Roman"/>
          <w:b/>
          <w:sz w:val="32"/>
          <w:szCs w:val="28"/>
          <w:lang w:eastAsia="zh-CN"/>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TOC \o "3-3" \h \z \u \t "-1"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"_Toc68791545"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一、</w:t>
      </w:r>
      <w:r>
        <w:rPr>
          <w:rStyle w:val="835"/>
          <w:rFonts w:hint="eastAsia" w:ascii="方正仿宋简体" w:hAnsi="方正仿宋简体" w:eastAsia="方正仿宋简体" w:cs="方正仿宋简体"/>
          <w:color w:val="auto"/>
          <w:sz w:val="32"/>
          <w:szCs w:val="32"/>
          <w:u w:val="none"/>
          <w:lang w:eastAsia="zh-CN"/>
        </w:rPr>
        <w:t xml:space="preserve">本级</w:t>
      </w:r>
      <w:r>
        <w:rPr>
          <w:rStyle w:val="835"/>
          <w:rFonts w:hint="eastAsia" w:ascii="方正仿宋简体" w:hAnsi="方正仿宋简体" w:eastAsia="方正仿宋简体" w:cs="方正仿宋简体"/>
          <w:color w:val="auto"/>
          <w:sz w:val="32"/>
          <w:szCs w:val="32"/>
          <w:u w:val="none"/>
          <w:lang w:eastAsia="uk-UA"/>
        </w:rPr>
        <w:t xml:space="preserve">职责及机构设置情况</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19</w:t>
      </w:r>
      <w:r>
        <w:rPr>
          <w:rStyle w:val="835"/>
          <w:rFonts w:hint="default"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"_Toc68791546"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二、</w:t>
      </w:r>
      <w:r>
        <w:rPr>
          <w:rStyle w:val="835"/>
          <w:rFonts w:hint="eastAsia" w:ascii="方正仿宋简体" w:hAnsi="方正仿宋简体" w:eastAsia="方正仿宋简体" w:cs="方正仿宋简体"/>
          <w:color w:val="auto"/>
          <w:sz w:val="32"/>
          <w:szCs w:val="32"/>
          <w:u w:val="none"/>
          <w:lang w:eastAsia="zh-CN"/>
        </w:rPr>
        <w:t xml:space="preserve">本级</w:t>
      </w:r>
      <w:r>
        <w:rPr>
          <w:rStyle w:val="835"/>
          <w:rFonts w:hint="eastAsia" w:ascii="方正仿宋简体" w:hAnsi="方正仿宋简体" w:eastAsia="方正仿宋简体" w:cs="方正仿宋简体"/>
          <w:color w:val="auto"/>
          <w:sz w:val="32"/>
          <w:szCs w:val="32"/>
          <w:u w:val="none"/>
          <w:lang w:eastAsia="uk-UA"/>
        </w:rPr>
        <w:t xml:space="preserve">预算安排的总体情况</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33</w:t>
      </w:r>
      <w:r>
        <w:rPr>
          <w:rStyle w:val="835"/>
          <w:rFonts w:hint="default"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Style w:val="835"/>
          <w:rFonts w:hint="eastAsia" w:ascii="方正仿宋简体" w:hAnsi="方正仿宋简体" w:eastAsia="方正仿宋简体" w:cs="方正仿宋简体"/>
          <w:color w:val="auto"/>
          <w:sz w:val="32"/>
          <w:szCs w:val="32"/>
          <w:u w:val="none"/>
          <w:lang w:eastAsia="uk-UA"/>
        </w:rPr>
        <w:sectPr>
          <w:headerReference w:type="default" r:id="rId8"/>
          <w:headerReference w:type="even" r:id="rId9"/>
          <w:headerReference w:type="first" r:id="rId10"/>
          <w:footerReference w:type="default" r:id="rId13"/>
          <w:footerReference w:type="even" r:id="rId14"/>
          <w:footerReference w:type="first" r:id="rId15"/>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auto"/>
          <w:sz w:val="32"/>
          <w:szCs w:val="32"/>
          <w:u w:val="none"/>
          <w:lang w:eastAsia="uk-UA"/>
        </w:rPr>
      </w:r>
      <w:r>
        <w:rPr>
          <w:rStyle w:val="835"/>
          <w:rFonts w:hint="eastAsia" w:ascii="方正仿宋简体" w:hAnsi="方正仿宋简体" w:eastAsia="方正仿宋简体" w:cs="方正仿宋简体"/>
          <w:color w:val="auto"/>
          <w:sz w:val="32"/>
          <w:szCs w:val="32"/>
          <w:u w:val="none"/>
          <w:lang w:eastAsia="uk-UA"/>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"_Toc68791547"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三、机关运行经费安排情况</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33</w:t>
      </w:r>
      <w:r>
        <w:rPr>
          <w:rStyle w:val="835"/>
          <w:rFonts w:hint="default"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"_Toc68791548"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四、财政拨款“三公”经费预算情况及增减变化原因</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34</w:t>
      </w:r>
      <w:r>
        <w:rPr>
          <w:rStyle w:val="835"/>
          <w:rFonts w:hint="default"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"_Toc68791549"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五、预算绩效信息</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34</w:t>
      </w:r>
      <w:r>
        <w:rPr>
          <w:rStyle w:val="835"/>
          <w:rFonts w:hint="default"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"_Toc68791550"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六、政府采购预算情况</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46</w:t>
      </w:r>
      <w:r>
        <w:rPr>
          <w:rStyle w:val="835"/>
          <w:rFonts w:hint="default"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"_Toc68791551"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七、国有资产信息</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47</w:t>
      </w:r>
      <w:r>
        <w:rPr>
          <w:rStyle w:val="835"/>
          <w:rFonts w:hint="default"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uk-UA"/>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"_Toc68791552"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八、名词解释</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48</w:t>
      </w:r>
      <w:r>
        <w:rPr>
          <w:rStyle w:val="835"/>
          <w:rFonts w:hint="default" w:ascii="方正仿宋简体" w:hAnsi="方正仿宋简体" w:eastAsia="方正仿宋简体" w:cs="方正仿宋简体"/>
          <w:color w:val="auto"/>
          <w:sz w:val="32"/>
          <w:szCs w:val="32"/>
          <w:u w:val="none"/>
          <w:lang w:val="en-US" w:eastAsia="uk-UA"/>
        </w:rPr>
      </w:r>
    </w:p>
    <w:p>
      <w:pPr>
        <w:pStyle w:val="825"/>
        <w:widowControl w:val="false"/>
        <w:pBdr/>
        <w:tabs>
          <w:tab w:val="right" w:leader="dot" w:pos="14789"/>
        </w:tabs>
        <w:spacing w:line="570" w:lineRule="exact"/>
        <w:ind w:left="420"/>
        <w:jc w:val="center"/>
        <w:rPr>
          <w:rStyle w:val="835"/>
          <w:rFonts w:hint="eastAsia"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lang w:eastAsia="uk-UA"/>
        </w:rPr>
        <w:fldChar w:fldCharType="begin"/>
      </w:r>
      <w:r>
        <w:rPr>
          <w:rStyle w:val="835"/>
          <w:rFonts w:hint="eastAsia" w:ascii="方正仿宋简体" w:hAnsi="方正仿宋简体" w:eastAsia="方正仿宋简体" w:cs="方正仿宋简体"/>
          <w:color w:val="auto"/>
          <w:sz w:val="32"/>
          <w:szCs w:val="32"/>
          <w:u w:val="none"/>
          <w:lang w:eastAsia="uk-UA"/>
        </w:rPr>
        <w:instrText xml:space="preserve"> HYPERLINK \l "_Toc68791553" </w:instrText>
      </w:r>
      <w:r>
        <w:rPr>
          <w:rStyle w:val="835"/>
          <w:rFonts w:hint="eastAsia" w:ascii="方正仿宋简体" w:hAnsi="方正仿宋简体" w:eastAsia="方正仿宋简体" w:cs="方正仿宋简体"/>
          <w:color w:val="auto"/>
          <w:sz w:val="32"/>
          <w:szCs w:val="32"/>
          <w:u w:val="none"/>
          <w:lang w:eastAsia="uk-UA"/>
        </w:rPr>
        <w:fldChar w:fldCharType="separate"/>
      </w:r>
      <w:r>
        <w:rPr>
          <w:rStyle w:val="835"/>
          <w:rFonts w:hint="eastAsia" w:ascii="方正仿宋简体" w:hAnsi="方正仿宋简体" w:eastAsia="方正仿宋简体" w:cs="方正仿宋简体"/>
          <w:color w:val="auto"/>
          <w:sz w:val="32"/>
          <w:szCs w:val="32"/>
          <w:u w:val="none"/>
          <w:lang w:eastAsia="uk-UA"/>
        </w:rPr>
        <w:t xml:space="preserve">九、其他需要说明的事项</w:t>
      </w:r>
      <w:r>
        <w:rPr>
          <w:rStyle w:val="835"/>
          <w:rFonts w:hint="eastAsia" w:ascii="方正仿宋简体" w:hAnsi="方正仿宋简体" w:eastAsia="方正仿宋简体" w:cs="方正仿宋简体"/>
          <w:color w:val="auto"/>
          <w:sz w:val="32"/>
          <w:szCs w:val="32"/>
          <w:u w:val="none"/>
          <w:lang w:eastAsia="uk-UA"/>
        </w:rPr>
        <w:tab/>
      </w:r>
      <w:r>
        <w:rPr>
          <w:rStyle w:val="835"/>
          <w:rFonts w:hint="eastAsia" w:ascii="方正仿宋简体" w:hAnsi="方正仿宋简体" w:eastAsia="方正仿宋简体" w:cs="方正仿宋简体"/>
          <w:color w:val="auto"/>
          <w:sz w:val="32"/>
          <w:szCs w:val="32"/>
          <w:u w:val="none"/>
          <w:lang w:val="en-US" w:eastAsia="zh-CN"/>
        </w:rPr>
        <w:t xml:space="preserve">4</w:t>
      </w:r>
      <w:r>
        <w:rPr>
          <w:rStyle w:val="835"/>
          <w:rFonts w:hint="eastAsia" w:ascii="方正仿宋简体" w:hAnsi="方正仿宋简体" w:eastAsia="方正仿宋简体" w:cs="方正仿宋简体"/>
          <w:color w:val="auto"/>
          <w:sz w:val="32"/>
          <w:szCs w:val="32"/>
          <w:u w:val="none"/>
          <w:lang w:eastAsia="uk-UA"/>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9</w:t>
      </w:r>
      <w:r>
        <w:rPr>
          <w:rStyle w:val="835"/>
          <w:rFonts w:hint="eastAsia" w:ascii="方正仿宋简体" w:hAnsi="方正仿宋简体" w:eastAsia="方正仿宋简体" w:cs="方正仿宋简体"/>
          <w:color w:val="auto"/>
          <w:sz w:val="32"/>
          <w:szCs w:val="32"/>
          <w:u w:val="none"/>
          <w:lang w:val="en-US" w:eastAsia="zh-CN"/>
        </w:rPr>
      </w:r>
    </w:p>
    <w:p>
      <w:pPr>
        <w:pStyle w:val="825"/>
        <w:widowControl w:val="false"/>
        <w:pBdr/>
        <w:tabs>
          <w:tab w:val="right" w:leader="dot" w:pos="14789"/>
        </w:tabs>
        <w:spacing w:line="570" w:lineRule="exact"/>
        <w:ind w:left="420"/>
        <w:jc w:val="center"/>
        <w:rPr>
          <w:rFonts w:ascii="Times New Roman" w:hAnsi="宋体"/>
        </w:rPr>
      </w:pPr>
      <w:r>
        <w:rPr>
          <w:rStyle w:val="835"/>
          <w:rFonts w:hint="eastAsia" w:ascii="方正仿宋简体" w:hAnsi="方正仿宋简体" w:eastAsia="方正仿宋简体" w:cs="方正仿宋简体"/>
          <w:color w:val="auto"/>
          <w:sz w:val="32"/>
          <w:szCs w:val="32"/>
          <w:u w:val="none"/>
          <w:lang w:eastAsia="uk-UA"/>
        </w:rPr>
        <w:fldChar w:fldCharType="end"/>
      </w:r>
      <w:r>
        <w:rPr>
          <w:rFonts w:ascii="Times New Roman" w:hAnsi="宋体"/>
        </w:rPr>
      </w:r>
    </w:p>
    <w:p>
      <w:pPr>
        <w:pStyle w:val="830"/>
        <w:pBdr/>
        <w:tabs>
          <w:tab w:val="right" w:leader="dot" w:pos="14789"/>
        </w:tabs>
        <w:spacing/>
        <w:ind w:left="420"/>
        <w:jc w:val="center"/>
        <w:rPr>
          <w:rFonts w:ascii="Times New Roman" w:eastAsia="方正仿宋_GBK"/>
          <w:sz w:val="28"/>
        </w:rPr>
      </w:pPr>
      <w:r>
        <w:rPr>
          <w:rFonts w:ascii="Times New Roman" w:eastAsia="方正仿宋_GBK"/>
          <w:sz w:val="28"/>
        </w:rPr>
      </w:r>
      <w:r>
        <w:rPr>
          <w:rFonts w:ascii="Times New Roman" w:eastAsia="方正仿宋_GBK"/>
          <w:sz w:val="28"/>
        </w:rPr>
      </w:r>
    </w:p>
    <w:p>
      <w:pPr>
        <w:pBdr/>
        <w:spacing/>
        <w:ind w:left="420"/>
        <w:jc w:val="center"/>
        <w:rPr>
          <w:rFonts w:ascii="Times New Roman" w:hAnsi="宋体"/>
        </w:rPr>
      </w:pPr>
      <w:r>
        <w:rPr>
          <w:rFonts w:ascii="Times New Roman" w:hAnsi="宋体"/>
        </w:rPr>
      </w:r>
      <w:r>
        <w:rPr>
          <w:rFonts w:ascii="Times New Roman" w:hAnsi="宋体"/>
        </w:rPr>
      </w:r>
    </w:p>
    <w:p>
      <w:pPr>
        <w:pBdr/>
        <w:spacing/>
        <w:ind/>
        <w:jc w:val="center"/>
        <w:rPr/>
      </w:pPr>
      <w:r>
        <w:rPr>
          <w:rFonts w:ascii="方正小标宋_GBK" w:eastAsia="方正小标宋_GBK"/>
          <w:sz w:val="44"/>
        </w:rPr>
        <w:t xml:space="preserve"> </w:t>
      </w:r>
      <w:r/>
    </w:p>
    <w:p>
      <w:pPr>
        <w:pBdr/>
        <w:spacing/>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Bdr/>
        <w:spacing w:line="560" w:lineRule="exact"/>
        <w:ind/>
        <w:jc w:val="left"/>
        <w:rPr>
          <w:rStyle w:val="835"/>
          <w:rFonts w:hint="eastAsia" w:ascii="宋体" w:hAnsi="宋体" w:cs="宋体"/>
          <w:color w:val="auto"/>
          <w:sz w:val="28"/>
          <w:u w:val="none"/>
        </w:rPr>
      </w:pPr>
      <w:r>
        <w:rPr>
          <w:rFonts w:hint="eastAsia" w:ascii="宋体" w:hAnsi="宋体" w:cs="宋体"/>
          <w:color w:val="auto"/>
          <w:sz w:val="28"/>
          <w:u w:val="none"/>
        </w:rPr>
      </w:r>
      <w:r>
        <w:rPr>
          <w:rStyle w:val="835"/>
          <w:rFonts w:hint="eastAsia" w:ascii="宋体" w:hAnsi="宋体" w:cs="宋体"/>
          <w:color w:val="auto"/>
          <w:sz w:val="28"/>
          <w:u w:val="none"/>
        </w:rPr>
      </w:r>
    </w:p>
    <w:p>
      <w:pPr>
        <w:pBdr/>
        <w:spacing w:line="560" w:lineRule="exact"/>
        <w:ind/>
        <w:jc w:val="left"/>
        <w:rPr>
          <w:rStyle w:val="835"/>
          <w:rFonts w:hint="eastAsia" w:ascii="宋体" w:hAnsi="宋体" w:cs="宋体"/>
          <w:color w:val="auto"/>
          <w:sz w:val="28"/>
          <w:u w:val="none"/>
        </w:rPr>
        <w:sectPr>
          <w:footerReference w:type="default" r:id="rId16"/>
          <w:footnotePr/>
          <w:endnotePr/>
          <w:type w:val="nextPage"/>
          <w:pgSz w:h="11907" w:orient="portrait" w:w="16839"/>
          <w:pgMar w:top="680" w:right="1020" w:bottom="680" w:left="1020" w:header="851" w:footer="992" w:gutter="0"/>
          <w:pgNumType w:start="1"/>
          <w:cols w:num="1" w:sep="0" w:space="720" w:equalWidth="1"/>
        </w:sectPr>
      </w:pPr>
      <w:r>
        <w:rPr>
          <w:rFonts w:hint="eastAsia" w:ascii="宋体" w:hAnsi="宋体" w:cs="宋体"/>
          <w:color w:val="auto"/>
          <w:sz w:val="28"/>
          <w:u w:val="none"/>
        </w:rPr>
      </w:r>
      <w:r>
        <w:rPr>
          <w:rStyle w:val="835"/>
          <w:rFonts w:hint="eastAsia" w:ascii="宋体" w:hAnsi="宋体" w:cs="宋体"/>
          <w:color w:val="auto"/>
          <w:sz w:val="28"/>
          <w:u w:val="none"/>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附表1-1</w:t>
      </w:r>
      <w:r>
        <w:rPr>
          <w:rFonts w:hint="eastAsia" w:ascii="方正仿宋简体" w:hAnsi="方正仿宋简体" w:eastAsia="方正仿宋简体" w:cs="方正仿宋简体"/>
          <w:color w:val="000000"/>
          <w:sz w:val="24"/>
          <w:szCs w:val="24"/>
          <w:lang w:eastAsia="uk-UA" w:bidi="ar"/>
        </w:rPr>
      </w:r>
    </w:p>
    <w:p>
      <w:pPr>
        <w:widowControl w:val="true"/>
        <w:pBdr/>
        <w:spacing/>
        <w:ind/>
        <w:jc w:val="center"/>
        <w:rPr>
          <w:rFonts w:hint="eastAsia" w:ascii="宋体" w:hAnsi="宋体" w:eastAsia="宋体" w:cs="宋体"/>
          <w:b w:val="0"/>
          <w:bCs w:val="0"/>
          <w:color w:val="000000"/>
          <w:sz w:val="44"/>
          <w:szCs w:val="44"/>
          <w:lang w:eastAsia="zh-CN" w:bidi="ar"/>
        </w:rPr>
      </w:pPr>
      <w:r>
        <w:rPr>
          <w:rFonts w:hint="eastAsia" w:ascii="宋体" w:hAnsi="宋体" w:eastAsia="宋体" w:cs="宋体"/>
          <w:b w:val="0"/>
          <w:bCs w:val="0"/>
          <w:color w:val="000000"/>
          <w:sz w:val="44"/>
          <w:szCs w:val="44"/>
          <w:lang w:eastAsia="zh-CN" w:bidi="ar"/>
        </w:rPr>
        <w:t xml:space="preserve">本级预算收支总表</w:t>
      </w:r>
      <w:r>
        <w:rPr>
          <w:rFonts w:hint="eastAsia" w:ascii="宋体" w:hAnsi="宋体" w:eastAsia="宋体" w:cs="宋体"/>
          <w:b w:val="0"/>
          <w:bCs w:val="0"/>
          <w:color w:val="000000"/>
          <w:sz w:val="44"/>
          <w:szCs w:val="44"/>
          <w:lang w:eastAsia="zh-CN" w:bidi="ar"/>
        </w:rPr>
      </w:r>
    </w:p>
    <w:p>
      <w:pPr>
        <w:widowControl w:val="true"/>
        <w:pBdr/>
        <w:spacing/>
        <w:ind/>
        <w:jc w:val="both"/>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w:t>
      </w:r>
      <w:r>
        <w:rPr>
          <w:rFonts w:hint="eastAsia" w:ascii="方正仿宋简体" w:hAnsi="方正仿宋简体" w:eastAsia="方正仿宋简体" w:cs="方正仿宋简体"/>
          <w:color w:val="000000"/>
          <w:sz w:val="24"/>
          <w:szCs w:val="24"/>
          <w:lang w:eastAsia="zh-CN" w:bidi="ar"/>
        </w:rPr>
        <w:tab/>
      </w:r>
      <w:r>
        <w:rPr>
          <w:rFonts w:hint="eastAsia" w:ascii="方正仿宋简体" w:hAnsi="方正仿宋简体" w:eastAsia="方正仿宋简体" w:cs="方正仿宋简体"/>
          <w:color w:val="000000"/>
          <w:sz w:val="24"/>
          <w:szCs w:val="24"/>
          <w:lang w:eastAsia="zh-CN" w:bidi="ar"/>
        </w:rPr>
        <w:t xml:space="preserve">             </w:t>
      </w:r>
      <w:r>
        <w:rPr>
          <w:rFonts w:hint="eastAsia" w:ascii="方正仿宋简体" w:hAnsi="方正仿宋简体" w:eastAsia="方正仿宋简体" w:cs="方正仿宋简体"/>
          <w:color w:val="000000"/>
          <w:sz w:val="24"/>
          <w:szCs w:val="24"/>
          <w:lang w:val="en-US" w:eastAsia="zh-CN" w:bidi="ar"/>
        </w:rPr>
        <w:t xml:space="preserve">           </w:t>
      </w:r>
      <w:r>
        <w:rPr>
          <w:rFonts w:hint="eastAsia" w:ascii="方正仿宋简体" w:hAnsi="方正仿宋简体" w:eastAsia="方正仿宋简体" w:cs="方正仿宋简体"/>
          <w:color w:val="000000"/>
          <w:sz w:val="24"/>
          <w:szCs w:val="24"/>
          <w:lang w:eastAsia="zh-CN" w:bidi="ar"/>
        </w:rPr>
        <w:t xml:space="preserve">预算年度：2022</w:t>
      </w:r>
      <w:r>
        <w:rPr>
          <w:rFonts w:hint="eastAsia" w:ascii="方正仿宋简体" w:hAnsi="方正仿宋简体" w:eastAsia="方正仿宋简体" w:cs="方正仿宋简体"/>
          <w:color w:val="000000"/>
          <w:sz w:val="24"/>
          <w:szCs w:val="24"/>
          <w:lang w:eastAsia="zh-CN" w:bidi="ar"/>
        </w:rPr>
        <w:tab/>
      </w:r>
      <w:r>
        <w:rPr>
          <w:rFonts w:hint="eastAsia" w:ascii="方正仿宋简体" w:hAnsi="方正仿宋简体" w:eastAsia="方正仿宋简体" w:cs="方正仿宋简体"/>
          <w:color w:val="000000"/>
          <w:sz w:val="24"/>
          <w:szCs w:val="24"/>
          <w:lang w:eastAsia="zh-CN" w:bidi="ar"/>
        </w:rPr>
        <w:t xml:space="preserve">                               </w:t>
      </w:r>
      <w:r>
        <w:rPr>
          <w:rFonts w:hint="eastAsia" w:ascii="方正仿宋简体" w:hAnsi="方正仿宋简体" w:eastAsia="方正仿宋简体" w:cs="方正仿宋简体"/>
          <w:color w:val="000000"/>
          <w:sz w:val="24"/>
          <w:szCs w:val="24"/>
          <w:lang w:val="en-US" w:eastAsia="zh-CN" w:bidi="ar"/>
        </w:rPr>
        <w:t xml:space="preserve">             </w:t>
      </w:r>
      <w:r>
        <w:rPr>
          <w:rFonts w:hint="eastAsia" w:ascii="方正仿宋简体" w:hAnsi="方正仿宋简体" w:eastAsia="方正仿宋简体" w:cs="方正仿宋简体"/>
          <w:color w:val="000000"/>
          <w:sz w:val="24"/>
          <w:szCs w:val="24"/>
          <w:lang w:eastAsia="zh-CN" w:bidi="ar"/>
        </w:rPr>
        <w:t xml:space="preserve">  单位：万元</w:t>
      </w:r>
      <w:r>
        <w:rPr>
          <w:rFonts w:hint="eastAsia" w:ascii="方正仿宋简体" w:hAnsi="方正仿宋简体" w:eastAsia="方正仿宋简体" w:cs="方正仿宋简体"/>
          <w:color w:val="000000"/>
          <w:sz w:val="24"/>
          <w:szCs w:val="24"/>
          <w:lang w:eastAsia="zh-CN"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36"/>
        <w:gridCol w:w="4260"/>
        <w:gridCol w:w="1530"/>
        <w:gridCol w:w="5495"/>
        <w:gridCol w:w="2219"/>
      </w:tblGrid>
      <w:tr>
        <w:trPr>
          <w:jc w:val="center"/>
          <w:trHeight w:val="510" w:hRule="exact"/>
          <w:tblHeader/>
        </w:trPr>
        <w:tc>
          <w:tcPr>
            <w:tcBorders/>
            <w:tcW w:w="1236"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序号</w:t>
            </w:r>
            <w:r>
              <w:rPr>
                <w:rFonts w:hint="eastAsia" w:ascii="方正仿宋简体" w:hAnsi="方正仿宋简体" w:eastAsia="方正仿宋简体" w:cs="方正仿宋简体"/>
                <w:color w:val="000000"/>
                <w:sz w:val="24"/>
                <w:szCs w:val="24"/>
                <w:lang w:eastAsia="zh-CN" w:bidi="ar"/>
              </w:rPr>
            </w:r>
          </w:p>
        </w:tc>
        <w:tc>
          <w:tcPr>
            <w:gridSpan w:val="2"/>
            <w:tcBorders/>
            <w:tcW w:w="579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收  入</w:t>
            </w:r>
            <w:r>
              <w:rPr>
                <w:rFonts w:hint="eastAsia" w:ascii="方正仿宋简体" w:hAnsi="方正仿宋简体" w:eastAsia="方正仿宋简体" w:cs="方正仿宋简体"/>
                <w:color w:val="000000"/>
                <w:sz w:val="24"/>
                <w:szCs w:val="24"/>
                <w:lang w:eastAsia="zh-CN" w:bidi="ar"/>
              </w:rPr>
            </w:r>
          </w:p>
        </w:tc>
        <w:tc>
          <w:tcPr>
            <w:gridSpan w:val="2"/>
            <w:tcBorders/>
            <w:tcW w:w="771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支  出</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blHeader/>
        </w:trPr>
        <w:tc>
          <w:tcPr>
            <w:tcBorders/>
            <w:tcW w:w="1236"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42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项  目</w:t>
            </w:r>
            <w:r>
              <w:rPr>
                <w:rFonts w:hint="eastAsia" w:ascii="方正仿宋简体" w:hAnsi="方正仿宋简体" w:eastAsia="方正仿宋简体" w:cs="方正仿宋简体"/>
                <w:color w:val="000000"/>
                <w:sz w:val="24"/>
                <w:szCs w:val="24"/>
                <w:lang w:eastAsia="zh-CN" w:bidi="ar"/>
              </w:rPr>
            </w:r>
          </w:p>
        </w:tc>
        <w:tc>
          <w:tcPr>
            <w:tcBorders/>
            <w:tcW w:w="15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预算数</w:t>
            </w:r>
            <w:r>
              <w:rPr>
                <w:rFonts w:hint="eastAsia" w:ascii="方正仿宋简体" w:hAnsi="方正仿宋简体" w:eastAsia="方正仿宋简体" w:cs="方正仿宋简体"/>
                <w:color w:val="000000"/>
                <w:sz w:val="24"/>
                <w:szCs w:val="24"/>
                <w:lang w:eastAsia="zh-CN" w:bidi="ar"/>
              </w:rPr>
            </w:r>
          </w:p>
        </w:tc>
        <w:tc>
          <w:tcPr>
            <w:tcBorders/>
            <w:tcW w:w="549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项  目</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预算数</w:t>
            </w:r>
            <w:r>
              <w:rPr>
                <w:rFonts w:hint="eastAsia" w:ascii="方正仿宋简体" w:hAnsi="方正仿宋简体" w:eastAsia="方正仿宋简体" w:cs="方正仿宋简体"/>
                <w:color w:val="000000"/>
                <w:sz w:val="24"/>
                <w:szCs w:val="24"/>
                <w:lang w:eastAsia="zh-CN" w:bidi="ar"/>
              </w:rPr>
            </w:r>
          </w:p>
        </w:tc>
      </w:tr>
      <w:tr>
        <w:trPr>
          <w:jc w:val="center"/>
          <w:trHeight w:val="465" w:hRule="exact"/>
        </w:trPr>
        <w:tc>
          <w:tcPr>
            <w:tcBorders/>
            <w:tcW w:w="12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栏次</w:t>
            </w:r>
            <w:r>
              <w:rPr>
                <w:rFonts w:hint="eastAsia" w:ascii="方正仿宋简体" w:hAnsi="方正仿宋简体" w:eastAsia="方正仿宋简体" w:cs="方正仿宋简体"/>
                <w:color w:val="000000"/>
                <w:sz w:val="24"/>
                <w:szCs w:val="24"/>
                <w:lang w:eastAsia="zh-CN" w:bidi="ar"/>
              </w:rPr>
            </w:r>
          </w:p>
        </w:tc>
        <w:tc>
          <w:tcPr>
            <w:tcBorders/>
            <w:tcW w:w="42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15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549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一、一般公共预算拨款收入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1179.19</w:t>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一、一般公共服务支出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769.05 </w:t>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130.41 </w:t>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215.6</w:t>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64.13</w:t>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1179.19 .36</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二、政府性基金预算拨款收入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二、外交支出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三、国有资本经营预算拨款收入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三、国防支出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四、财政专户管理资金收入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四、公共安全支出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五、事业收入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五、教育支出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六、事业单位经营收入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六、科学技术支出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769.05</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七、上级补助收入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七、文化旅游体育与传媒支出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八、附属单位上缴收入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八、社会保障和就业支出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130.41</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9</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九、其他收入</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九、卫生健康支出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215.6</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10</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十、节能环保支出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十一、城乡社区支出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12</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十二、农林水支出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13</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十三、交通运输支出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14</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十四、资源勘探工业信息等支出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15</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十五、商业服务业等支出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16</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十六、金融支出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17</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十七、援助其他地区支出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18</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十八、自然资源海洋气象等支出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19</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十九、住房保障支出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64.13</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20</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二十、粮油物资储备支出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21</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二十一、国有资本经营预算支出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22</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二十二、灾害防治及应急管理支出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23</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二十三、债务还本支出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24</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二十四、债务付息支出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25</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二十五、债务发行费用支出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26</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二十六、其他支出</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27</w:t>
            </w:r>
            <w:r>
              <w:rPr>
                <w:rFonts w:hint="eastAsia" w:ascii="方正仿宋简体" w:hAnsi="方正仿宋简体" w:eastAsia="方正仿宋简体" w:cs="方正仿宋简体"/>
                <w:color w:val="000000"/>
                <w:sz w:val="24"/>
                <w:szCs w:val="24"/>
                <w:lang w:eastAsia="zh-CN" w:bidi="ar"/>
              </w:rPr>
            </w:r>
          </w:p>
        </w:tc>
        <w:tc>
          <w:tcPr>
            <w:tcBorders/>
            <w:tcW w:w="42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本年收入合计</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1179.19</w:t>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本年支出合计</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1179.19</w:t>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28</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上年结转结余</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年终结转结余</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jc w:val="center"/>
          <w:trHeight w:val="510" w:hRule="exact"/>
        </w:trPr>
        <w:tc>
          <w:tcPr>
            <w:tcBorders/>
            <w:tcW w:w="123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29</w:t>
            </w:r>
            <w:r>
              <w:rPr>
                <w:rFonts w:hint="eastAsia" w:ascii="方正仿宋简体" w:hAnsi="方正仿宋简体" w:eastAsia="方正仿宋简体" w:cs="方正仿宋简体"/>
                <w:color w:val="000000"/>
                <w:sz w:val="24"/>
                <w:szCs w:val="24"/>
                <w:lang w:eastAsia="zh-CN" w:bidi="ar"/>
              </w:rPr>
            </w:r>
          </w:p>
        </w:tc>
        <w:tc>
          <w:tcPr>
            <w:tcBorders/>
            <w:tcW w:w="426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收入总计</w:t>
            </w:r>
            <w:r>
              <w:rPr>
                <w:rFonts w:hint="eastAsia" w:ascii="方正仿宋简体" w:hAnsi="方正仿宋简体" w:eastAsia="方正仿宋简体" w:cs="方正仿宋简体"/>
                <w:color w:val="000000"/>
                <w:sz w:val="24"/>
                <w:szCs w:val="24"/>
                <w:lang w:eastAsia="zh-CN" w:bidi="ar"/>
              </w:rPr>
            </w:r>
          </w:p>
        </w:tc>
        <w:tc>
          <w:tcPr>
            <w:tcBorders/>
            <w:tcW w:w="1530"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1179.19</w:t>
            </w:r>
            <w:r>
              <w:rPr>
                <w:rFonts w:hint="eastAsia" w:ascii="方正仿宋简体" w:hAnsi="方正仿宋简体" w:eastAsia="方正仿宋简体" w:cs="方正仿宋简体"/>
                <w:color w:val="000000"/>
                <w:sz w:val="24"/>
                <w:szCs w:val="24"/>
                <w:lang w:eastAsia="zh-CN" w:bidi="ar"/>
              </w:rPr>
            </w:r>
          </w:p>
        </w:tc>
        <w:tc>
          <w:tcPr>
            <w:tcBorders/>
            <w:tcW w:w="5495"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支出总计</w:t>
            </w:r>
            <w:r>
              <w:rPr>
                <w:rFonts w:hint="eastAsia" w:ascii="方正仿宋简体" w:hAnsi="方正仿宋简体" w:eastAsia="方正仿宋简体" w:cs="方正仿宋简体"/>
                <w:color w:val="000000"/>
                <w:sz w:val="24"/>
                <w:szCs w:val="24"/>
                <w:lang w:eastAsia="zh-CN" w:bidi="ar"/>
              </w:rPr>
            </w:r>
          </w:p>
        </w:tc>
        <w:tc>
          <w:tcPr>
            <w:tcBorders/>
            <w:tcW w:w="2219"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1179.19</w:t>
            </w:r>
            <w:r>
              <w:rPr>
                <w:rFonts w:hint="eastAsia" w:ascii="方正仿宋简体" w:hAnsi="方正仿宋简体" w:eastAsia="方正仿宋简体" w:cs="方正仿宋简体"/>
                <w:color w:val="000000"/>
                <w:sz w:val="24"/>
                <w:szCs w:val="24"/>
                <w:lang w:eastAsia="zh-CN" w:bidi="ar"/>
              </w:rPr>
            </w:r>
          </w:p>
        </w:tc>
      </w:tr>
    </w:tbl>
    <w:p>
      <w:pPr>
        <w:pBdr/>
        <w:spacing w:line="560" w:lineRule="exact"/>
        <w:ind/>
        <w:jc w:val="left"/>
        <w:rPr>
          <w:rStyle w:val="835"/>
          <w:rFonts w:hint="eastAsia" w:ascii="宋体" w:hAnsi="宋体" w:cs="宋体"/>
          <w:color w:val="auto"/>
          <w:sz w:val="28"/>
          <w:u w:val="none"/>
        </w:rPr>
        <w:sectPr>
          <w:footerReference w:type="default" r:id="rId17"/>
          <w:footnotePr/>
          <w:endnotePr/>
          <w:type w:val="nextPage"/>
          <w:pgSz w:h="11907" w:orient="portrait" w:w="16839"/>
          <w:pgMar w:top="680" w:right="1020" w:bottom="680" w:left="1020" w:header="851" w:footer="992" w:gutter="0"/>
          <w:pgNumType w:start="1"/>
          <w:cols w:num="1" w:sep="0" w:space="720" w:equalWidth="1"/>
        </w:sectPr>
      </w:pPr>
      <w:r>
        <w:rPr>
          <w:rFonts w:hint="eastAsia" w:ascii="宋体" w:hAnsi="宋体" w:cs="宋体"/>
          <w:color w:val="auto"/>
          <w:sz w:val="28"/>
          <w:u w:val="none"/>
        </w:rPr>
      </w:r>
      <w:r>
        <w:rPr>
          <w:rStyle w:val="835"/>
          <w:rFonts w:hint="eastAsia" w:ascii="宋体" w:hAnsi="宋体" w:cs="宋体"/>
          <w:color w:val="auto"/>
          <w:sz w:val="28"/>
          <w:u w:val="none"/>
        </w:rPr>
      </w:r>
    </w:p>
    <w:p>
      <w:pPr>
        <w:pBdr/>
        <w:spacing w:line="560" w:lineRule="exact"/>
        <w:ind/>
        <w:jc w:val="left"/>
        <w:rPr>
          <w:rStyle w:val="835"/>
          <w:rFonts w:hint="eastAsia" w:ascii="宋体" w:hAnsi="宋体" w:eastAsia="宋体" w:cs="宋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附表1-2</w:t>
      </w:r>
      <w:r>
        <w:rPr>
          <w:rStyle w:val="835"/>
          <w:rFonts w:hint="eastAsia" w:ascii="宋体" w:hAnsi="宋体" w:eastAsia="宋体" w:cs="宋体"/>
          <w:color w:val="auto"/>
          <w:sz w:val="24"/>
          <w:szCs w:val="24"/>
          <w:u w:val="none"/>
        </w:rPr>
      </w:r>
    </w:p>
    <w:p>
      <w:pPr>
        <w:pBdr/>
        <w:spacing w:line="560" w:lineRule="exact"/>
        <w:ind/>
        <w:jc w:val="center"/>
        <w:rPr>
          <w:rStyle w:val="835"/>
          <w:rFonts w:hint="eastAsia" w:ascii="宋体" w:hAnsi="宋体" w:eastAsia="宋体" w:cs="宋体"/>
          <w:color w:val="auto"/>
          <w:sz w:val="44"/>
          <w:szCs w:val="44"/>
          <w:u w:val="none"/>
        </w:rPr>
      </w:pPr>
      <w:r>
        <w:rPr>
          <w:rStyle w:val="835"/>
          <w:rFonts w:hint="eastAsia" w:ascii="宋体" w:hAnsi="宋体" w:eastAsia="宋体" w:cs="宋体"/>
          <w:color w:val="auto"/>
          <w:sz w:val="44"/>
          <w:szCs w:val="44"/>
          <w:u w:val="none"/>
          <w:lang w:eastAsia="zh-CN"/>
        </w:rPr>
        <w:t xml:space="preserve">本级</w:t>
      </w:r>
      <w:r>
        <w:rPr>
          <w:rStyle w:val="835"/>
          <w:rFonts w:hint="eastAsia" w:ascii="宋体" w:hAnsi="宋体" w:eastAsia="宋体" w:cs="宋体"/>
          <w:color w:val="auto"/>
          <w:sz w:val="44"/>
          <w:szCs w:val="44"/>
          <w:u w:val="none"/>
        </w:rPr>
        <w:t xml:space="preserve">预算收入总表</w:t>
      </w:r>
      <w:r>
        <w:rPr>
          <w:rStyle w:val="835"/>
          <w:rFonts w:hint="eastAsia" w:ascii="宋体" w:hAnsi="宋体" w:eastAsia="宋体" w:cs="宋体"/>
          <w:color w:val="auto"/>
          <w:sz w:val="44"/>
          <w:szCs w:val="44"/>
          <w:u w:val="none"/>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w:t>
      </w:r>
      <w:r>
        <w:rPr>
          <w:rFonts w:hint="eastAsia" w:ascii="方正仿宋简体" w:hAnsi="方正仿宋简体" w:eastAsia="方正仿宋简体" w:cs="方正仿宋简体"/>
          <w:color w:val="000000"/>
          <w:sz w:val="24"/>
          <w:szCs w:val="24"/>
          <w:lang w:eastAsia="zh-CN" w:bidi="ar"/>
        </w:rPr>
        <w:tab/>
      </w:r>
      <w:r>
        <w:rPr>
          <w:rFonts w:hint="eastAsia" w:ascii="方正仿宋简体" w:hAnsi="方正仿宋简体" w:eastAsia="方正仿宋简体" w:cs="方正仿宋简体"/>
          <w:color w:val="000000"/>
          <w:sz w:val="24"/>
          <w:szCs w:val="24"/>
          <w:lang w:eastAsia="zh-CN" w:bidi="ar"/>
        </w:rPr>
        <w:t xml:space="preserve">     </w:t>
      </w:r>
      <w:r>
        <w:rPr>
          <w:rFonts w:hint="eastAsia" w:ascii="方正仿宋简体" w:hAnsi="方正仿宋简体" w:eastAsia="方正仿宋简体" w:cs="方正仿宋简体"/>
          <w:color w:val="000000"/>
          <w:sz w:val="24"/>
          <w:szCs w:val="24"/>
          <w:lang w:val="en-US" w:eastAsia="zh-CN" w:bidi="ar"/>
        </w:rPr>
        <w:t xml:space="preserve">           </w:t>
      </w:r>
      <w:r>
        <w:rPr>
          <w:rFonts w:hint="eastAsia" w:ascii="方正仿宋简体" w:hAnsi="方正仿宋简体" w:eastAsia="方正仿宋简体" w:cs="方正仿宋简体"/>
          <w:color w:val="000000"/>
          <w:sz w:val="24"/>
          <w:szCs w:val="24"/>
          <w:lang w:eastAsia="zh-CN" w:bidi="ar"/>
        </w:rPr>
        <w:t xml:space="preserve">  预算年度：2022</w:t>
      </w:r>
      <w:r>
        <w:rPr>
          <w:rFonts w:hint="eastAsia" w:ascii="方正仿宋简体" w:hAnsi="方正仿宋简体" w:eastAsia="方正仿宋简体" w:cs="方正仿宋简体"/>
          <w:color w:val="000000"/>
          <w:sz w:val="24"/>
          <w:szCs w:val="24"/>
          <w:lang w:eastAsia="zh-CN" w:bidi="ar"/>
        </w:rPr>
        <w:tab/>
      </w:r>
      <w:r>
        <w:rPr>
          <w:rFonts w:hint="eastAsia" w:ascii="方正仿宋简体" w:hAnsi="方正仿宋简体" w:eastAsia="方正仿宋简体" w:cs="方正仿宋简体"/>
          <w:color w:val="000000"/>
          <w:sz w:val="24"/>
          <w:szCs w:val="24"/>
          <w:lang w:eastAsia="zh-CN" w:bidi="ar"/>
        </w:rPr>
        <w:t xml:space="preserve">                                    </w:t>
      </w:r>
      <w:r>
        <w:rPr>
          <w:rFonts w:hint="eastAsia" w:ascii="方正仿宋简体" w:hAnsi="方正仿宋简体" w:eastAsia="方正仿宋简体" w:cs="方正仿宋简体"/>
          <w:color w:val="000000"/>
          <w:sz w:val="24"/>
          <w:szCs w:val="24"/>
          <w:lang w:val="en-US" w:eastAsia="zh-CN" w:bidi="ar"/>
        </w:rPr>
        <w:t xml:space="preserve">        </w:t>
      </w:r>
      <w:r>
        <w:rPr>
          <w:rFonts w:hint="eastAsia" w:ascii="方正仿宋简体" w:hAnsi="方正仿宋简体" w:eastAsia="方正仿宋简体" w:cs="方正仿宋简体"/>
          <w:color w:val="000000"/>
          <w:sz w:val="24"/>
          <w:szCs w:val="24"/>
          <w:lang w:eastAsia="zh-CN" w:bidi="ar"/>
        </w:rPr>
        <w:t xml:space="preserve">单位：万元</w:t>
      </w:r>
      <w:r>
        <w:rPr>
          <w:rFonts w:hint="eastAsia" w:ascii="方正仿宋简体" w:hAnsi="方正仿宋简体" w:eastAsia="方正仿宋简体" w:cs="方正仿宋简体"/>
          <w:color w:val="000000"/>
          <w:sz w:val="24"/>
          <w:szCs w:val="24"/>
          <w:lang w:eastAsia="zh-CN" w:bidi="ar"/>
        </w:rPr>
      </w:r>
    </w:p>
    <w:tbl>
      <w:tblPr>
        <w:tblStyle w:val="8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38"/>
        <w:gridCol w:w="1302"/>
        <w:gridCol w:w="2463"/>
        <w:gridCol w:w="1200"/>
        <w:gridCol w:w="1200"/>
        <w:gridCol w:w="1155"/>
        <w:gridCol w:w="960"/>
        <w:gridCol w:w="825"/>
        <w:gridCol w:w="930"/>
        <w:gridCol w:w="905"/>
        <w:gridCol w:w="1346"/>
        <w:gridCol w:w="917"/>
        <w:gridCol w:w="758"/>
      </w:tblGrid>
      <w:tr>
        <w:trPr>
          <w:cantSplit/>
          <w:jc w:val="center"/>
          <w:trHeight w:val="369"/>
          <w:tblHeader/>
        </w:trPr>
        <w:tc>
          <w:tcPr>
            <w:tcBorders/>
            <w:tcW w:w="938"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序号</w:t>
            </w:r>
            <w:r>
              <w:rPr>
                <w:rFonts w:hint="eastAsia" w:ascii="方正仿宋简体" w:hAnsi="方正仿宋简体" w:eastAsia="方正仿宋简体" w:cs="方正仿宋简体"/>
                <w:color w:val="000000"/>
                <w:sz w:val="24"/>
                <w:szCs w:val="24"/>
                <w:lang w:eastAsia="zh-CN" w:bidi="ar"/>
              </w:rPr>
            </w:r>
          </w:p>
        </w:tc>
        <w:tc>
          <w:tcPr>
            <w:gridSpan w:val="2"/>
            <w:tcBorders/>
            <w:tcW w:w="37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  目</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合计</w:t>
            </w:r>
            <w:r>
              <w:rPr>
                <w:rFonts w:hint="eastAsia" w:ascii="方正仿宋简体" w:hAnsi="方正仿宋简体" w:eastAsia="方正仿宋简体" w:cs="方正仿宋简体"/>
                <w:color w:val="000000"/>
                <w:sz w:val="24"/>
                <w:szCs w:val="24"/>
                <w:lang w:eastAsia="zh-CN" w:bidi="ar"/>
              </w:rPr>
            </w:r>
          </w:p>
        </w:tc>
        <w:tc>
          <w:tcPr>
            <w:gridSpan w:val="8"/>
            <w:tcBorders/>
            <w:tcW w:w="82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本年收入</w:t>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上年结转</w:t>
            </w:r>
            <w:r>
              <w:rPr>
                <w:rFonts w:hint="eastAsia" w:ascii="方正仿宋简体" w:hAnsi="方正仿宋简体" w:eastAsia="方正仿宋简体" w:cs="方正仿宋简体"/>
                <w:color w:val="000000"/>
                <w:sz w:val="24"/>
                <w:szCs w:val="24"/>
                <w:lang w:eastAsia="zh-CN" w:bidi="ar"/>
              </w:rPr>
            </w:r>
          </w:p>
        </w:tc>
      </w:tr>
      <w:tr>
        <w:trPr>
          <w:cantSplit/>
          <w:jc w:val="center"/>
          <w:trHeight w:val="1425" w:hRule="exact"/>
          <w:tblHeader/>
        </w:trPr>
        <w:tc>
          <w:tcPr>
            <w:tcBorders/>
            <w:tcW w:w="938"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功能科目编码</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科目名称</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小计</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财政拨款收入</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财政专户收入</w:t>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事业收入</w:t>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经营收入</w:t>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上级补助收入</w:t>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附属单位上缴收入</w:t>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其他收入</w:t>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栏次</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9</w:t>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10</w:t>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w:t>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12</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  计</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科学技术支出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科学技术管理事务</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2060101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行政运行</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2060102</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一般行政管理事务</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社会保障和就业支出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4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20805</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行政事业单位养老支出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55"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2080505</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机关事业单位基本养老保险缴费支出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4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9</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2080506</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机关事业单位职业年金缴费支出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10</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210</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卫生健康支出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21011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行政事业单位医疗</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12</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2101102</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事业单位医疗</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13</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221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住房保障支出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14</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22102</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住房改革支出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15</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2210201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住房公积金</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75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bl>
    <w:p>
      <w:pPr>
        <w:pBdr/>
        <w:spacing w:line="560" w:lineRule="exact"/>
        <w:ind/>
        <w:jc w:val="left"/>
        <w:rPr>
          <w:rStyle w:val="835"/>
          <w:rFonts w:hint="eastAsia" w:ascii="宋体" w:hAnsi="宋体" w:cs="宋体"/>
          <w:color w:val="auto"/>
          <w:sz w:val="28"/>
          <w:u w:val="none"/>
        </w:rPr>
        <w:sectPr>
          <w:footnotePr/>
          <w:endnotePr/>
          <w:type w:val="nextPage"/>
          <w:pgSz w:h="11907" w:orient="portrait" w:w="16839"/>
          <w:pgMar w:top="680" w:right="1020" w:bottom="680" w:left="1020" w:header="851" w:footer="992" w:gutter="0"/>
          <w:cols w:num="1" w:sep="0" w:space="720" w:equalWidth="1"/>
        </w:sectPr>
      </w:pPr>
      <w:r>
        <w:rPr>
          <w:rFonts w:hint="eastAsia" w:ascii="宋体" w:hAnsi="宋体" w:cs="宋体"/>
          <w:color w:val="auto"/>
          <w:sz w:val="28"/>
          <w:u w:val="none"/>
        </w:rPr>
      </w:r>
      <w:r>
        <w:rPr>
          <w:rStyle w:val="835"/>
          <w:rFonts w:hint="eastAsia" w:ascii="宋体" w:hAnsi="宋体" w:cs="宋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附表1-3</w:t>
      </w:r>
      <w:r>
        <w:rPr>
          <w:rStyle w:val="835"/>
          <w:rFonts w:hint="eastAsia" w:ascii="方正仿宋简体" w:hAnsi="方正仿宋简体" w:eastAsia="方正仿宋简体" w:cs="方正仿宋简体"/>
          <w:color w:val="auto"/>
          <w:sz w:val="24"/>
          <w:szCs w:val="24"/>
          <w:u w:val="none"/>
        </w:rPr>
      </w:r>
    </w:p>
    <w:p>
      <w:pPr>
        <w:pBdr/>
        <w:spacing w:line="560" w:lineRule="exact"/>
        <w:ind/>
        <w:jc w:val="center"/>
        <w:rPr>
          <w:rStyle w:val="835"/>
          <w:rFonts w:hint="eastAsia" w:ascii="宋体" w:hAnsi="宋体" w:eastAsia="宋体" w:cs="宋体"/>
          <w:color w:val="auto"/>
          <w:sz w:val="44"/>
          <w:szCs w:val="44"/>
          <w:u w:val="none"/>
          <w:lang w:eastAsia="zh-CN"/>
        </w:rPr>
      </w:pPr>
      <w:r>
        <w:rPr>
          <w:rStyle w:val="835"/>
          <w:rFonts w:hint="eastAsia" w:ascii="宋体" w:hAnsi="宋体" w:eastAsia="宋体" w:cs="宋体"/>
          <w:color w:val="auto"/>
          <w:sz w:val="44"/>
          <w:szCs w:val="44"/>
          <w:u w:val="none"/>
          <w:lang w:eastAsia="zh-CN"/>
        </w:rPr>
        <w:t xml:space="preserve">本级预算支出总表</w:t>
      </w:r>
      <w:r>
        <w:rPr>
          <w:rStyle w:val="835"/>
          <w:rFonts w:hint="eastAsia" w:ascii="宋体" w:hAnsi="宋体" w:eastAsia="宋体" w:cs="宋体"/>
          <w:color w:val="auto"/>
          <w:sz w:val="44"/>
          <w:szCs w:val="44"/>
          <w:u w:val="none"/>
          <w:lang w:eastAsia="zh-CN"/>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eastAsia="zh-CN"/>
        </w:rPr>
        <w:t xml:space="preserve">471遵化市工业和信息化局</w:t>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rPr>
        <w:tab/>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预算年度：2022</w:t>
      </w:r>
      <w:r>
        <w:rPr>
          <w:rStyle w:val="835"/>
          <w:rFonts w:hint="eastAsia" w:ascii="方正仿宋简体" w:hAnsi="方正仿宋简体" w:eastAsia="方正仿宋简体" w:cs="方正仿宋简体"/>
          <w:color w:val="auto"/>
          <w:sz w:val="24"/>
          <w:szCs w:val="24"/>
          <w:u w:val="none"/>
        </w:rPr>
        <w:tab/>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 单位：万元</w:t>
      </w:r>
      <w:r>
        <w:rPr>
          <w:rStyle w:val="835"/>
          <w:rFonts w:hint="eastAsia" w:ascii="方正仿宋简体" w:hAnsi="方正仿宋简体" w:eastAsia="方正仿宋简体" w:cs="方正仿宋简体"/>
          <w:color w:val="auto"/>
          <w:sz w:val="24"/>
          <w:szCs w:val="24"/>
          <w:u w:val="none"/>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71"/>
        <w:gridCol w:w="1365"/>
        <w:gridCol w:w="4845"/>
        <w:gridCol w:w="1455"/>
        <w:gridCol w:w="1410"/>
        <w:gridCol w:w="1380"/>
        <w:gridCol w:w="960"/>
        <w:gridCol w:w="900"/>
        <w:gridCol w:w="1354"/>
      </w:tblGrid>
      <w:tr>
        <w:trPr>
          <w:cantSplit/>
          <w:jc w:val="center"/>
          <w:trHeight w:val="510" w:hRule="exact"/>
          <w:tblHeader/>
        </w:trPr>
        <w:tc>
          <w:tcPr>
            <w:tcBorders/>
            <w:tcW w:w="1071"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序号</w:t>
            </w:r>
            <w:r>
              <w:rPr>
                <w:rStyle w:val="835"/>
                <w:rFonts w:hint="eastAsia" w:ascii="方正仿宋简体" w:hAnsi="方正仿宋简体" w:eastAsia="方正仿宋简体" w:cs="方正仿宋简体"/>
                <w:color w:val="auto"/>
                <w:sz w:val="24"/>
                <w:szCs w:val="24"/>
                <w:u w:val="none"/>
              </w:rPr>
            </w:r>
          </w:p>
        </w:tc>
        <w:tc>
          <w:tcPr>
            <w:gridSpan w:val="2"/>
            <w:tcBorders/>
            <w:tcW w:w="62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  目</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本年支出合计</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基本支出</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项目支出</w:t>
            </w:r>
            <w:r>
              <w:rPr>
                <w:rStyle w:val="835"/>
                <w:rFonts w:hint="eastAsia" w:ascii="方正仿宋简体" w:hAnsi="方正仿宋简体" w:eastAsia="方正仿宋简体" w:cs="方正仿宋简体"/>
                <w:color w:val="auto"/>
                <w:sz w:val="24"/>
                <w:szCs w:val="24"/>
                <w:u w:val="none"/>
              </w:rPr>
            </w:r>
          </w:p>
        </w:tc>
        <w:tc>
          <w:tcPr>
            <w:tcBorders/>
            <w:tcW w:w="96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经营支出</w:t>
            </w:r>
            <w:r>
              <w:rPr>
                <w:rStyle w:val="835"/>
                <w:rFonts w:hint="eastAsia" w:ascii="方正仿宋简体" w:hAnsi="方正仿宋简体" w:eastAsia="方正仿宋简体" w:cs="方正仿宋简体"/>
                <w:color w:val="auto"/>
                <w:sz w:val="24"/>
                <w:szCs w:val="24"/>
                <w:u w:val="none"/>
              </w:rPr>
            </w:r>
          </w:p>
        </w:tc>
        <w:tc>
          <w:tcPr>
            <w:tcBorders/>
            <w:tcW w:w="90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上缴上级支出</w:t>
            </w:r>
            <w:r>
              <w:rPr>
                <w:rStyle w:val="835"/>
                <w:rFonts w:hint="eastAsia" w:ascii="方正仿宋简体" w:hAnsi="方正仿宋简体" w:eastAsia="方正仿宋简体" w:cs="方正仿宋简体"/>
                <w:color w:val="auto"/>
                <w:sz w:val="24"/>
                <w:szCs w:val="24"/>
                <w:u w:val="none"/>
              </w:rPr>
            </w:r>
          </w:p>
        </w:tc>
        <w:tc>
          <w:tcPr>
            <w:tcBorders/>
            <w:tcW w:w="1354"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对附属单位补助支出</w:t>
            </w:r>
            <w:r>
              <w:rPr>
                <w:rStyle w:val="835"/>
                <w:rFonts w:hint="eastAsia" w:ascii="方正仿宋简体" w:hAnsi="方正仿宋简体" w:eastAsia="方正仿宋简体" w:cs="方正仿宋简体"/>
                <w:color w:val="auto"/>
                <w:sz w:val="24"/>
                <w:szCs w:val="24"/>
                <w:u w:val="none"/>
              </w:rPr>
            </w:r>
          </w:p>
        </w:tc>
      </w:tr>
      <w:tr>
        <w:trPr>
          <w:cantSplit/>
          <w:jc w:val="center"/>
          <w:trHeight w:val="1185" w:hRule="exact"/>
          <w:tblHeader/>
        </w:trPr>
        <w:tc>
          <w:tcPr>
            <w:tcBorders/>
            <w:tcW w:w="1071"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功能分类科目编码</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科目名称</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41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8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栏次</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6</w:t>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7</w:t>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8</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合计</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 </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1114.23 </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64.96 </w:t>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科学技术支出</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 </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 </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20601</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科学技术管理事务</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2060101</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行政运行</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704.09 </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704.09 </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2060102</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一般行政管理事务</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64.96 </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64.96 </w:t>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6</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208</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社会保障和就业支出</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7</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20805</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行政事业单位养老支出</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8</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2080505</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机关事业单位基本养老保险缴费支出</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87.65</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87.65</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9</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2080506</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机关事业单位职业年金缴费支出</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42.76</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42.76</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10</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210</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卫生健康支出</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11</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21011</w:t>
            </w:r>
            <w:r>
              <w:rPr>
                <w:rStyle w:val="835"/>
                <w:rFonts w:hint="eastAsia" w:ascii="方正仿宋简体" w:hAnsi="方正仿宋简体" w:eastAsia="方正仿宋简体" w:cs="方正仿宋简体"/>
                <w:color w:val="auto"/>
                <w:sz w:val="24"/>
                <w:szCs w:val="24"/>
                <w:u w:val="none"/>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行政事业单位医疗</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12</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2101102</w:t>
            </w:r>
            <w:r>
              <w:rPr>
                <w:rStyle w:val="835"/>
                <w:rFonts w:hint="default" w:ascii="方正仿宋简体" w:hAnsi="方正仿宋简体" w:eastAsia="方正仿宋简体" w:cs="方正仿宋简体"/>
                <w:color w:val="auto"/>
                <w:sz w:val="24"/>
                <w:szCs w:val="24"/>
                <w:u w:val="none"/>
                <w:lang w:val="en-US" w:eastAsia="zh-CN"/>
              </w:rPr>
            </w:r>
          </w:p>
        </w:tc>
        <w:tc>
          <w:tcPr>
            <w:tcBorders/>
            <w:tcW w:w="4845"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事业单位医疗</w:t>
            </w:r>
            <w:r>
              <w:rPr>
                <w:rStyle w:val="835"/>
                <w:rFonts w:hint="default"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13</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221</w:t>
            </w:r>
            <w:r>
              <w:rPr>
                <w:rStyle w:val="835"/>
                <w:rFonts w:hint="eastAsia" w:ascii="方正仿宋简体" w:hAnsi="方正仿宋简体" w:eastAsia="方正仿宋简体" w:cs="方正仿宋简体"/>
                <w:color w:val="auto"/>
                <w:sz w:val="24"/>
                <w:szCs w:val="24"/>
                <w:u w:val="none"/>
                <w:lang w:val="en-US" w:eastAsia="zh-CN"/>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住房保障支出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14</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22102</w:t>
            </w:r>
            <w:r>
              <w:rPr>
                <w:rStyle w:val="835"/>
                <w:rFonts w:hint="eastAsia" w:ascii="方正仿宋简体" w:hAnsi="方正仿宋简体" w:eastAsia="方正仿宋简体" w:cs="方正仿宋简体"/>
                <w:color w:val="auto"/>
                <w:sz w:val="24"/>
                <w:szCs w:val="24"/>
                <w:u w:val="none"/>
                <w:lang w:val="en-US" w:eastAsia="zh-CN"/>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住房改革支出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15</w:t>
            </w:r>
            <w:r>
              <w:rPr>
                <w:rStyle w:val="835"/>
                <w:rFonts w:hint="eastAsia" w:ascii="方正仿宋简体" w:hAnsi="方正仿宋简体" w:eastAsia="方正仿宋简体" w:cs="方正仿宋简体"/>
                <w:color w:val="auto"/>
                <w:sz w:val="24"/>
                <w:szCs w:val="24"/>
                <w:u w:val="none"/>
              </w:rPr>
            </w:r>
          </w:p>
        </w:tc>
        <w:tc>
          <w:tcPr>
            <w:tcBorders/>
            <w:tcW w:w="13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2210201</w:t>
            </w:r>
            <w:r>
              <w:rPr>
                <w:rStyle w:val="835"/>
                <w:rFonts w:hint="eastAsia" w:ascii="方正仿宋简体" w:hAnsi="方正仿宋简体" w:eastAsia="方正仿宋简体" w:cs="方正仿宋简体"/>
                <w:color w:val="auto"/>
                <w:sz w:val="24"/>
                <w:szCs w:val="24"/>
                <w:u w:val="none"/>
                <w:lang w:val="en-US" w:eastAsia="zh-CN"/>
              </w:rPr>
            </w:r>
          </w:p>
        </w:tc>
        <w:tc>
          <w:tcPr>
            <w:tcBorders/>
            <w:tcW w:w="484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住房公积金</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14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13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9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35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bl>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Fonts w:hint="eastAsia" w:ascii="宋体" w:hAnsi="宋体" w:eastAsia="方正仿宋简体" w:cs="宋体"/>
          <w:sz w:val="24"/>
          <w:szCs w:val="24"/>
          <w:lang w:eastAsia="zh-CN"/>
        </w:rPr>
      </w:pPr>
      <w:r>
        <w:rPr>
          <w:rStyle w:val="835"/>
          <w:rFonts w:hint="eastAsia" w:ascii="方正仿宋简体" w:hAnsi="方正仿宋简体" w:eastAsia="方正仿宋简体" w:cs="方正仿宋简体"/>
          <w:color w:val="auto"/>
          <w:sz w:val="24"/>
          <w:szCs w:val="24"/>
          <w:u w:val="none"/>
        </w:rPr>
        <w:t xml:space="preserve">附表1-</w:t>
      </w:r>
      <w:r>
        <w:rPr>
          <w:rStyle w:val="835"/>
          <w:rFonts w:hint="eastAsia" w:ascii="方正仿宋简体" w:hAnsi="方正仿宋简体" w:eastAsia="方正仿宋简体" w:cs="方正仿宋简体"/>
          <w:color w:val="auto"/>
          <w:sz w:val="24"/>
          <w:szCs w:val="24"/>
          <w:u w:val="none"/>
          <w:lang w:val="en-US" w:eastAsia="zh-CN"/>
        </w:rPr>
        <w:t xml:space="preserve">4</w:t>
      </w:r>
      <w:r>
        <w:rPr>
          <w:rFonts w:hint="eastAsia" w:ascii="宋体" w:hAnsi="宋体" w:eastAsia="方正仿宋简体" w:cs="宋体"/>
          <w:sz w:val="24"/>
          <w:szCs w:val="24"/>
          <w:lang w:eastAsia="zh-CN"/>
        </w:rPr>
      </w:r>
    </w:p>
    <w:p>
      <w:pPr>
        <w:pBdr/>
        <w:spacing w:line="560" w:lineRule="exact"/>
        <w:ind/>
        <w:jc w:val="center"/>
        <w:rPr>
          <w:rStyle w:val="835"/>
          <w:rFonts w:hint="eastAsia" w:ascii="宋体" w:hAnsi="宋体" w:eastAsia="宋体" w:cs="宋体"/>
          <w:color w:val="auto"/>
          <w:sz w:val="44"/>
          <w:szCs w:val="44"/>
          <w:u w:val="none"/>
          <w:lang w:eastAsia="zh-CN"/>
        </w:rPr>
      </w:pPr>
      <w:r>
        <w:rPr>
          <w:rStyle w:val="835"/>
          <w:rFonts w:hint="eastAsia" w:ascii="宋体" w:hAnsi="宋体" w:eastAsia="宋体" w:cs="宋体"/>
          <w:color w:val="auto"/>
          <w:sz w:val="44"/>
          <w:szCs w:val="44"/>
          <w:u w:val="none"/>
          <w:lang w:eastAsia="zh-CN"/>
        </w:rPr>
        <w:t xml:space="preserve">本级预算财政拨款收支总表</w:t>
      </w:r>
      <w:r>
        <w:rPr>
          <w:rStyle w:val="835"/>
          <w:rFonts w:hint="eastAsia" w:ascii="宋体" w:hAnsi="宋体" w:eastAsia="宋体" w:cs="宋体"/>
          <w:color w:val="auto"/>
          <w:sz w:val="44"/>
          <w:szCs w:val="44"/>
          <w:u w:val="none"/>
          <w:lang w:eastAsia="zh-CN"/>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eastAsia="zh-CN"/>
        </w:rPr>
        <w:t xml:space="preserve">471遵化市工业和信息化局</w:t>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 预算年度：2022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  单位：万元                         </w:t>
      </w:r>
      <w:r>
        <w:rPr>
          <w:rStyle w:val="835"/>
          <w:rFonts w:hint="eastAsia" w:ascii="方正仿宋简体" w:hAnsi="方正仿宋简体" w:eastAsia="方正仿宋简体" w:cs="方正仿宋简体"/>
          <w:color w:val="auto"/>
          <w:sz w:val="24"/>
          <w:szCs w:val="24"/>
          <w:u w:val="none"/>
        </w:rPr>
      </w:r>
    </w:p>
    <w:tbl>
      <w:tblPr>
        <w:tblStyle w:val="822"/>
        <w:tblW w:w="14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left w:w="108" w:type="dxa"/>
          <w:top w:w="0" w:type="dxa"/>
          <w:right w:w="108" w:type="dxa"/>
          <w:bottom w:w="0" w:type="dxa"/>
        </w:tblCellMar>
        <w:tblLook w:val="04A0" w:firstRow="1" w:lastRow="0" w:firstColumn="1" w:lastColumn="0" w:noHBand="0" w:noVBand="1"/>
      </w:tblPr>
      <w:tblGrid>
        <w:gridCol w:w="4136"/>
        <w:gridCol w:w="1229"/>
        <w:gridCol w:w="3955"/>
        <w:gridCol w:w="1425"/>
        <w:gridCol w:w="1440"/>
        <w:gridCol w:w="1215"/>
        <w:gridCol w:w="1425"/>
      </w:tblGrid>
      <w:tr>
        <w:trPr>
          <w:trHeight w:val="289"/>
        </w:trPr>
        <w:tc>
          <w:tcPr>
            <w:gridSpan w:val="2"/>
            <w:shd w:val="clear" w:color="auto" w:fill="ffffff"/>
            <w:tcBorders>
              <w:top w:val="single" w:color="000000" w:sz="4" w:space="0"/>
              <w:left w:val="single" w:color="000000" w:sz="4" w:space="0"/>
              <w:bottom w:val="single" w:color="000000" w:sz="4" w:space="0"/>
              <w:right w:val="single" w:color="000000" w:sz="4" w:space="0"/>
            </w:tcBorders>
            <w:tcW w:w="536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收入</w:t>
            </w:r>
            <w:r>
              <w:rPr>
                <w:rStyle w:val="835"/>
                <w:rFonts w:hint="default" w:ascii="方正仿宋简体" w:hAnsi="方正仿宋简体" w:eastAsia="方正仿宋简体" w:cs="方正仿宋简体"/>
                <w:color w:val="auto"/>
                <w:sz w:val="24"/>
                <w:szCs w:val="24"/>
                <w:u w:val="none"/>
              </w:rPr>
            </w:r>
          </w:p>
        </w:tc>
        <w:tc>
          <w:tcPr>
            <w:gridSpan w:val="5"/>
            <w:shd w:val="clear" w:color="auto" w:fill="ffffff"/>
            <w:tcBorders>
              <w:top w:val="single" w:color="000000" w:sz="4" w:space="0"/>
              <w:left w:val="single" w:color="000000" w:sz="4" w:space="0"/>
              <w:bottom w:val="single" w:color="000000" w:sz="4" w:space="0"/>
              <w:right w:val="single" w:color="000000" w:sz="4" w:space="0"/>
            </w:tcBorders>
            <w:tcW w:w="946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支出</w:t>
            </w:r>
            <w:r>
              <w:rPr>
                <w:rStyle w:val="835"/>
                <w:rFonts w:hint="default" w:ascii="方正仿宋简体" w:hAnsi="方正仿宋简体" w:eastAsia="方正仿宋简体" w:cs="方正仿宋简体"/>
                <w:color w:val="auto"/>
                <w:sz w:val="24"/>
                <w:szCs w:val="24"/>
                <w:u w:val="none"/>
              </w:rPr>
            </w:r>
          </w:p>
        </w:tc>
      </w:tr>
      <w:tr>
        <w:trPr>
          <w:trHeight w:val="84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项    目</w:t>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金额</w:t>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项    目</w:t>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合计</w:t>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一般公共预算财政拨款</w:t>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政府性基金预算财政拨款</w:t>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国有资本经营预算财政拨款</w:t>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一、一般公共预算财政拨款</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w:t>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none" w:color="000000" w:sz="4" w:space="0"/>
              <w:left w:val="none" w:color="000000" w:sz="4" w:space="0"/>
              <w:bottom w:val="none" w:color="000000" w:sz="4" w:space="0"/>
              <w:right w:val="non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一、一般公共服务支出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二、政府性基金预算财政拨款</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二、外交支出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三、国有资本经营预算财政拨款</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三、国防支出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四、公共安全支出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五、教育支出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六、科学技术支出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769.05 </w:t>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769.05 </w:t>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七、文化体育与传媒支出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八、社会保障和就业支出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九、卫生健康支出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十、节能环保支出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十一、城乡社区支出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十二、农林水支出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十三、交通运输支出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十四、资源勘探工业信息等支出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十五、商业服务业等支出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十六、金融支出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十七、援助其他地区支出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十八、自然资源海洋气象等支出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十九、住房保障支出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二十、粮油物资储备支出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二十一、国有资本经营预算支出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二十二、灾害防治及应急管理支出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二十三、债务还本支出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二十四、债务付息支出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二十五、债务发行费用支出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二十六、其他支出</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本年收入合计</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w:t>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本年支出合计</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 </w:t>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 </w:t>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年初财政拨款结转和结余</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年末财政拨款结转和结余</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一、一般公共预算拨款</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bottom"/>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bottom"/>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二、政府性基金预算拨款</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三、国有资本经营预算拨款</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总计</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w:t>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总计</w:t>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 </w:t>
            </w:r>
            <w:r>
              <w:rPr>
                <w:rStyle w:val="835"/>
                <w:rFonts w:hint="eastAsia"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 </w:t>
            </w:r>
            <w:r>
              <w:rPr>
                <w:rStyle w:val="835"/>
                <w:rFonts w:hint="eastAsia" w:ascii="方正仿宋简体" w:hAnsi="方正仿宋简体" w:eastAsia="方正仿宋简体" w:cs="方正仿宋简体"/>
                <w:color w:val="auto"/>
                <w:sz w:val="24"/>
                <w:szCs w:val="24"/>
                <w:u w:val="none"/>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pBdr/>
              <w:spacing w:line="560" w:lineRule="exact"/>
              <w:ind/>
              <w:jc w:val="left"/>
              <w:rPr>
                <w:rStyle w:val="835"/>
                <w:rFonts w:hint="default" w:ascii="方正仿宋简体" w:hAnsi="方正仿宋简体" w:eastAsia="方正仿宋简体" w:cs="方正仿宋简体"/>
                <w:color w:val="auto"/>
                <w:sz w:val="24"/>
                <w:szCs w:val="24"/>
                <w:u w:val="none"/>
              </w:rPr>
            </w:pPr>
            <w:r>
              <w:rPr>
                <w:rFonts w:hint="default" w:ascii="方正仿宋简体" w:hAnsi="方正仿宋简体" w:eastAsia="方正仿宋简体" w:cs="方正仿宋简体"/>
                <w:color w:val="auto"/>
                <w:sz w:val="24"/>
                <w:szCs w:val="24"/>
                <w:u w:val="none"/>
              </w:rPr>
            </w:r>
            <w:r>
              <w:rPr>
                <w:rStyle w:val="835"/>
                <w:rFonts w:hint="default" w:ascii="方正仿宋简体" w:hAnsi="方正仿宋简体" w:eastAsia="方正仿宋简体" w:cs="方正仿宋简体"/>
                <w:color w:val="auto"/>
                <w:sz w:val="24"/>
                <w:szCs w:val="24"/>
                <w:u w:val="none"/>
              </w:rPr>
            </w:r>
          </w:p>
        </w:tc>
      </w:tr>
    </w:tbl>
    <w:p>
      <w:pPr>
        <w:pBdr/>
        <w:spacing w:line="560" w:lineRule="exact"/>
        <w:ind/>
        <w:jc w:val="left"/>
        <w:rPr>
          <w:rStyle w:val="835"/>
          <w:rFonts w:hint="eastAsia" w:ascii="方正仿宋简体" w:hAnsi="方正仿宋简体" w:eastAsia="方正仿宋简体" w:cs="方正仿宋简体"/>
          <w:color w:val="auto"/>
          <w:sz w:val="28"/>
          <w:u w:val="none"/>
        </w:rPr>
        <w:sectPr>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Fonts w:hint="eastAsia" w:ascii="宋体" w:hAnsi="宋体" w:cs="宋体"/>
          <w:sz w:val="24"/>
          <w:szCs w:val="24"/>
        </w:rPr>
      </w:pPr>
      <w:r>
        <w:rPr>
          <w:rStyle w:val="835"/>
          <w:rFonts w:hint="eastAsia" w:ascii="方正仿宋简体" w:hAnsi="方正仿宋简体" w:eastAsia="方正仿宋简体" w:cs="方正仿宋简体"/>
          <w:color w:val="auto"/>
          <w:sz w:val="24"/>
          <w:szCs w:val="24"/>
          <w:u w:val="none"/>
        </w:rPr>
        <w:t xml:space="preserve">附表1-5</w:t>
      </w:r>
      <w:r>
        <w:rPr>
          <w:rFonts w:hint="eastAsia" w:ascii="宋体" w:hAnsi="宋体" w:cs="宋体"/>
          <w:sz w:val="24"/>
          <w:szCs w:val="24"/>
        </w:rPr>
      </w:r>
    </w:p>
    <w:p>
      <w:pPr>
        <w:pBdr/>
        <w:spacing w:line="560" w:lineRule="exact"/>
        <w:ind/>
        <w:jc w:val="center"/>
        <w:rPr>
          <w:rStyle w:val="835"/>
          <w:rFonts w:hint="eastAsia" w:ascii="宋体" w:hAnsi="宋体" w:eastAsia="宋体" w:cs="宋体"/>
          <w:color w:val="auto"/>
          <w:sz w:val="44"/>
          <w:szCs w:val="44"/>
          <w:u w:val="none"/>
          <w:lang w:eastAsia="zh-CN"/>
        </w:rPr>
      </w:pPr>
      <w:r>
        <w:rPr>
          <w:rStyle w:val="835"/>
          <w:rFonts w:hint="eastAsia" w:ascii="宋体" w:hAnsi="宋体" w:eastAsia="宋体" w:cs="宋体"/>
          <w:color w:val="auto"/>
          <w:sz w:val="44"/>
          <w:szCs w:val="44"/>
          <w:u w:val="none"/>
          <w:lang w:eastAsia="zh-CN"/>
        </w:rPr>
        <w:t xml:space="preserve">本级预算一般公共预算财政拨款支出表</w:t>
      </w:r>
      <w:r>
        <w:rPr>
          <w:rStyle w:val="835"/>
          <w:rFonts w:hint="eastAsia" w:ascii="宋体" w:hAnsi="宋体" w:eastAsia="宋体" w:cs="宋体"/>
          <w:color w:val="auto"/>
          <w:sz w:val="44"/>
          <w:szCs w:val="44"/>
          <w:u w:val="none"/>
          <w:lang w:eastAsia="zh-CN"/>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eastAsia="zh-CN"/>
        </w:rPr>
        <w:t xml:space="preserve">471遵化市工业和信息化局</w:t>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预算年度：2022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单位：万元                         </w:t>
      </w:r>
      <w:r>
        <w:rPr>
          <w:rStyle w:val="835"/>
          <w:rFonts w:hint="eastAsia" w:ascii="方正仿宋简体" w:hAnsi="方正仿宋简体" w:eastAsia="方正仿宋简体" w:cs="方正仿宋简体"/>
          <w:color w:val="auto"/>
          <w:sz w:val="24"/>
          <w:szCs w:val="24"/>
          <w:u w:val="none"/>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76"/>
        <w:gridCol w:w="1575"/>
        <w:gridCol w:w="4740"/>
        <w:gridCol w:w="1515"/>
        <w:gridCol w:w="1560"/>
        <w:gridCol w:w="1485"/>
        <w:gridCol w:w="1455"/>
        <w:gridCol w:w="1534"/>
      </w:tblGrid>
      <w:tr>
        <w:trPr>
          <w:cantSplit/>
          <w:jc w:val="center"/>
          <w:trHeight w:val="510" w:hRule="exact"/>
          <w:tblHeader/>
        </w:trPr>
        <w:tc>
          <w:tcPr>
            <w:tcBorders/>
            <w:tcW w:w="876"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序号</w:t>
            </w:r>
            <w:r>
              <w:rPr>
                <w:rStyle w:val="835"/>
                <w:rFonts w:hint="eastAsia" w:ascii="方正仿宋简体" w:hAnsi="方正仿宋简体" w:eastAsia="方正仿宋简体" w:cs="方正仿宋简体"/>
                <w:color w:val="auto"/>
                <w:sz w:val="24"/>
                <w:szCs w:val="24"/>
                <w:u w:val="none"/>
              </w:rPr>
            </w:r>
          </w:p>
        </w:tc>
        <w:tc>
          <w:tcPr>
            <w:gridSpan w:val="2"/>
            <w:tcBorders/>
            <w:tcW w:w="6315"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  目</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合计</w:t>
            </w:r>
            <w:r>
              <w:rPr>
                <w:rStyle w:val="835"/>
                <w:rFonts w:hint="eastAsia" w:ascii="方正仿宋简体" w:hAnsi="方正仿宋简体" w:eastAsia="方正仿宋简体" w:cs="方正仿宋简体"/>
                <w:color w:val="auto"/>
                <w:sz w:val="24"/>
                <w:szCs w:val="24"/>
                <w:u w:val="none"/>
              </w:rPr>
            </w:r>
          </w:p>
        </w:tc>
        <w:tc>
          <w:tcPr>
            <w:gridSpan w:val="3"/>
            <w:tcBorders/>
            <w:tcW w:w="450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基本支出</w:t>
            </w:r>
            <w:r>
              <w:rPr>
                <w:rStyle w:val="835"/>
                <w:rFonts w:hint="eastAsia" w:ascii="方正仿宋简体" w:hAnsi="方正仿宋简体" w:eastAsia="方正仿宋简体" w:cs="方正仿宋简体"/>
                <w:color w:val="auto"/>
                <w:sz w:val="24"/>
                <w:szCs w:val="24"/>
                <w:u w:val="none"/>
              </w:rPr>
            </w:r>
          </w:p>
        </w:tc>
        <w:tc>
          <w:tcPr>
            <w:tcBorders/>
            <w:tcW w:w="1534"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项目支出</w:t>
            </w:r>
            <w:r>
              <w:rPr>
                <w:rStyle w:val="835"/>
                <w:rFonts w:hint="eastAsia" w:ascii="方正仿宋简体" w:hAnsi="方正仿宋简体" w:eastAsia="方正仿宋简体" w:cs="方正仿宋简体"/>
                <w:color w:val="auto"/>
                <w:sz w:val="24"/>
                <w:szCs w:val="24"/>
                <w:u w:val="none"/>
              </w:rPr>
            </w:r>
          </w:p>
        </w:tc>
      </w:tr>
      <w:tr>
        <w:trPr>
          <w:cantSplit/>
          <w:jc w:val="center"/>
          <w:trHeight w:val="507" w:hRule="exact"/>
          <w:tblHeader/>
        </w:trPr>
        <w:tc>
          <w:tcPr>
            <w:tcBorders/>
            <w:tcW w:w="876"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gridSpan w:val="2"/>
            <w:tcBorders/>
            <w:tcW w:w="6315"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15"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6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小计</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人员经费</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公用经费</w:t>
            </w:r>
            <w:r>
              <w:rPr>
                <w:rStyle w:val="835"/>
                <w:rFonts w:hint="eastAsia" w:ascii="方正仿宋简体" w:hAnsi="方正仿宋简体" w:eastAsia="方正仿宋简体" w:cs="方正仿宋简体"/>
                <w:color w:val="auto"/>
                <w:sz w:val="24"/>
                <w:szCs w:val="24"/>
                <w:u w:val="none"/>
              </w:rPr>
            </w:r>
          </w:p>
        </w:tc>
        <w:tc>
          <w:tcPr>
            <w:tcBorders/>
            <w:tcW w:w="1534"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1080" w:hRule="exact"/>
          <w:tblHeader/>
        </w:trPr>
        <w:tc>
          <w:tcPr>
            <w:tcBorders/>
            <w:tcW w:w="876"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功能分类科目编码</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科目名称</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6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485"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455"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34"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695"/>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栏次</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6</w:t>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7</w:t>
            </w:r>
            <w:r>
              <w:rPr>
                <w:rStyle w:val="835"/>
                <w:rFonts w:hint="eastAsia" w:ascii="方正仿宋简体" w:hAnsi="方正仿宋简体" w:eastAsia="方正仿宋简体" w:cs="方正仿宋简体"/>
                <w:color w:val="auto"/>
                <w:sz w:val="24"/>
                <w:szCs w:val="24"/>
                <w:u w:val="none"/>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  计</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1179.19 </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1114.23</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1081.24 </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32.99</w:t>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64.96 </w:t>
            </w:r>
            <w:r>
              <w:rPr>
                <w:rStyle w:val="835"/>
                <w:rFonts w:hint="eastAsia" w:ascii="方正仿宋简体" w:hAnsi="方正仿宋简体" w:eastAsia="方正仿宋简体" w:cs="方正仿宋简体"/>
                <w:color w:val="auto"/>
                <w:sz w:val="24"/>
                <w:szCs w:val="24"/>
                <w:u w:val="none"/>
              </w:rPr>
            </w:r>
          </w:p>
        </w:tc>
      </w:tr>
      <w:tr>
        <w:trPr>
          <w:cantSplit/>
          <w:jc w:val="center"/>
          <w:trHeight w:val="399"/>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科学技术支出</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 </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 </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 </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20601</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科学技术管理事务</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769.05</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2060101</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行政运行</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704.09 </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704.09 </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671.10 </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32.99</w:t>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2060102</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一般行政管理事务</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64.96 </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64.96 </w:t>
            </w:r>
            <w:r>
              <w:rPr>
                <w:rStyle w:val="835"/>
                <w:rFonts w:hint="eastAsia" w:ascii="方正仿宋简体" w:hAnsi="方正仿宋简体" w:eastAsia="方正仿宋简体" w:cs="方正仿宋简体"/>
                <w:color w:val="auto"/>
                <w:sz w:val="24"/>
                <w:szCs w:val="24"/>
                <w:u w:val="none"/>
              </w:rPr>
            </w:r>
          </w:p>
        </w:tc>
      </w:tr>
      <w:tr>
        <w:trPr>
          <w:cantSplit/>
          <w:jc w:val="center"/>
          <w:trHeight w:val="59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6</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208</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社会保障和就业支出</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7</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20805</w:t>
            </w:r>
            <w:r>
              <w:rPr>
                <w:rStyle w:val="835"/>
                <w:rFonts w:hint="eastAsia" w:ascii="方正仿宋简体" w:hAnsi="方正仿宋简体" w:eastAsia="方正仿宋简体" w:cs="方正仿宋简体"/>
                <w:color w:val="auto"/>
                <w:sz w:val="24"/>
                <w:szCs w:val="24"/>
                <w:u w:val="none"/>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行政事业单位养老支出</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130.41 </w:t>
            </w:r>
            <w:r>
              <w:rPr>
                <w:rStyle w:val="835"/>
                <w:rFonts w:hint="eastAsia" w:ascii="方正仿宋简体" w:hAnsi="方正仿宋简体" w:eastAsia="方正仿宋简体" w:cs="方正仿宋简体"/>
                <w:color w:val="auto"/>
                <w:sz w:val="24"/>
                <w:szCs w:val="24"/>
                <w:u w:val="none"/>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8</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2080505</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机关事业单位基本养老保险缴费支出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87.65</w:t>
            </w:r>
            <w:r>
              <w:rPr>
                <w:rStyle w:val="835"/>
                <w:rFonts w:hint="eastAsia"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87.65</w:t>
            </w:r>
            <w:r>
              <w:rPr>
                <w:rStyle w:val="835"/>
                <w:rFonts w:hint="eastAsia"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87.65</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9</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2080506</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机关事业单位职业年金缴费支出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42.76</w:t>
            </w:r>
            <w:r>
              <w:rPr>
                <w:rStyle w:val="835"/>
                <w:rFonts w:hint="eastAsia"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42.76</w:t>
            </w:r>
            <w:r>
              <w:rPr>
                <w:rStyle w:val="835"/>
                <w:rFonts w:hint="eastAsia"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42.76</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10</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210</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卫生健康支出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default"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default"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default"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11</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21011</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行政事业单位医疗</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12</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2101102</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事业单位医疗</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215.6</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510"/>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13</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221</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住房保障支出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510" w:hRule="exact"/>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14</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22102</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住房改革支出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510" w:hRule="exact"/>
        </w:trPr>
        <w:tc>
          <w:tcPr>
            <w:tcBorders/>
            <w:tcW w:w="8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15</w:t>
            </w:r>
            <w:r>
              <w:rPr>
                <w:rStyle w:val="835"/>
                <w:rFonts w:hint="eastAsia" w:ascii="方正仿宋简体" w:hAnsi="方正仿宋简体" w:eastAsia="方正仿宋简体" w:cs="方正仿宋简体"/>
                <w:color w:val="auto"/>
                <w:sz w:val="24"/>
                <w:szCs w:val="24"/>
                <w:u w:val="none"/>
              </w:rPr>
            </w:r>
          </w:p>
        </w:tc>
        <w:tc>
          <w:tcPr>
            <w:tcBorders/>
            <w:tcW w:w="157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2210201</w:t>
            </w:r>
            <w:r>
              <w:rPr>
                <w:rStyle w:val="835"/>
                <w:rFonts w:hint="eastAsia" w:ascii="方正仿宋简体" w:hAnsi="方正仿宋简体" w:eastAsia="方正仿宋简体" w:cs="方正仿宋简体"/>
                <w:color w:val="auto"/>
                <w:sz w:val="24"/>
                <w:szCs w:val="24"/>
                <w:u w:val="none"/>
                <w:lang w:val="en-US" w:eastAsia="zh-CN"/>
              </w:rPr>
            </w:r>
          </w:p>
        </w:tc>
        <w:tc>
          <w:tcPr>
            <w:tcBorders/>
            <w:tcW w:w="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住房公积金</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56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48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lang w:val="en-US" w:eastAsia="zh-CN"/>
              </w:rPr>
            </w:r>
          </w:p>
        </w:tc>
        <w:tc>
          <w:tcPr>
            <w:tcBorders/>
            <w:tcW w:w="145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c>
          <w:tcPr>
            <w:tcBorders/>
            <w:tcW w:w="1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0.00</w:t>
            </w:r>
            <w:r>
              <w:rPr>
                <w:rStyle w:val="835"/>
                <w:rFonts w:hint="eastAsia" w:ascii="方正仿宋简体" w:hAnsi="方正仿宋简体" w:eastAsia="方正仿宋简体" w:cs="方正仿宋简体"/>
                <w:color w:val="auto"/>
                <w:sz w:val="24"/>
                <w:szCs w:val="24"/>
                <w:u w:val="none"/>
                <w:lang w:val="en-US" w:eastAsia="zh-CN"/>
              </w:rPr>
            </w:r>
          </w:p>
        </w:tc>
      </w:tr>
    </w:tbl>
    <w:p>
      <w:pPr>
        <w:pBdr/>
        <w:spacing w:line="560" w:lineRule="exact"/>
        <w:ind/>
        <w:jc w:val="left"/>
        <w:rPr>
          <w:rStyle w:val="835"/>
          <w:rFonts w:hint="eastAsia" w:ascii="方正仿宋简体" w:hAnsi="方正仿宋简体" w:eastAsia="方正仿宋简体" w:cs="方正仿宋简体"/>
          <w:color w:val="auto"/>
          <w:sz w:val="28"/>
          <w:u w:val="none"/>
        </w:rPr>
        <w:sectPr>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附表1-6</w:t>
      </w:r>
      <w:r>
        <w:rPr>
          <w:rStyle w:val="835"/>
          <w:rFonts w:hint="eastAsia" w:ascii="方正仿宋简体" w:hAnsi="方正仿宋简体" w:eastAsia="方正仿宋简体" w:cs="方正仿宋简体"/>
          <w:color w:val="auto"/>
          <w:sz w:val="24"/>
          <w:szCs w:val="24"/>
          <w:u w:val="none"/>
        </w:rPr>
      </w:r>
    </w:p>
    <w:p>
      <w:pPr>
        <w:pBdr/>
        <w:spacing w:line="560" w:lineRule="exact"/>
        <w:ind/>
        <w:jc w:val="center"/>
        <w:rPr>
          <w:rStyle w:val="835"/>
          <w:rFonts w:hint="eastAsia" w:ascii="宋体" w:hAnsi="宋体" w:eastAsia="宋体" w:cs="宋体"/>
          <w:color w:val="auto"/>
          <w:sz w:val="44"/>
          <w:szCs w:val="44"/>
          <w:u w:val="none"/>
          <w:lang w:eastAsia="zh-CN"/>
        </w:rPr>
      </w:pPr>
      <w:r>
        <w:rPr>
          <w:rStyle w:val="835"/>
          <w:rFonts w:hint="eastAsia" w:ascii="宋体" w:hAnsi="宋体" w:eastAsia="宋体" w:cs="宋体"/>
          <w:color w:val="auto"/>
          <w:sz w:val="44"/>
          <w:szCs w:val="44"/>
          <w:u w:val="none"/>
          <w:lang w:eastAsia="zh-CN"/>
        </w:rPr>
        <w:t xml:space="preserve">本级预算一般公共预算财政拨款基本支出表</w:t>
      </w:r>
      <w:r>
        <w:rPr>
          <w:rStyle w:val="835"/>
          <w:rFonts w:hint="eastAsia" w:ascii="宋体" w:hAnsi="宋体" w:eastAsia="宋体" w:cs="宋体"/>
          <w:color w:val="auto"/>
          <w:sz w:val="44"/>
          <w:szCs w:val="44"/>
          <w:u w:val="none"/>
          <w:lang w:eastAsia="zh-CN"/>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eastAsia="zh-CN"/>
        </w:rPr>
        <w:t xml:space="preserve">471遵化市工业和信息化局</w:t>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  预算年度：2022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单位：万元</w:t>
      </w:r>
      <w:r>
        <w:rPr>
          <w:rStyle w:val="835"/>
          <w:rFonts w:hint="eastAsia" w:ascii="方正仿宋简体" w:hAnsi="方正仿宋简体" w:eastAsia="方正仿宋简体" w:cs="方正仿宋简体"/>
          <w:color w:val="auto"/>
          <w:sz w:val="24"/>
          <w:szCs w:val="24"/>
          <w:u w:val="none"/>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41"/>
        <w:gridCol w:w="1515"/>
        <w:gridCol w:w="4650"/>
        <w:gridCol w:w="2640"/>
        <w:gridCol w:w="2565"/>
        <w:gridCol w:w="2329"/>
      </w:tblGrid>
      <w:tr>
        <w:trPr>
          <w:cantSplit/>
          <w:jc w:val="center"/>
          <w:trHeight w:val="510" w:hRule="exact"/>
          <w:tblHeader/>
        </w:trPr>
        <w:tc>
          <w:tcPr>
            <w:tcBorders/>
            <w:tcW w:w="1041"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序号</w:t>
            </w:r>
            <w:r>
              <w:rPr>
                <w:rStyle w:val="835"/>
                <w:rFonts w:hint="eastAsia" w:ascii="方正仿宋简体" w:hAnsi="方正仿宋简体" w:eastAsia="方正仿宋简体" w:cs="方正仿宋简体"/>
                <w:color w:val="auto"/>
                <w:sz w:val="24"/>
                <w:szCs w:val="24"/>
                <w:u w:val="none"/>
              </w:rPr>
            </w:r>
          </w:p>
        </w:tc>
        <w:tc>
          <w:tcPr>
            <w:gridSpan w:val="2"/>
            <w:tcBorders/>
            <w:tcW w:w="61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  目</w:t>
            </w:r>
            <w:r>
              <w:rPr>
                <w:rStyle w:val="835"/>
                <w:rFonts w:hint="eastAsia" w:ascii="方正仿宋简体" w:hAnsi="方正仿宋简体" w:eastAsia="方正仿宋简体" w:cs="方正仿宋简体"/>
                <w:color w:val="auto"/>
                <w:sz w:val="24"/>
                <w:szCs w:val="24"/>
                <w:u w:val="none"/>
              </w:rPr>
            </w:r>
          </w:p>
        </w:tc>
        <w:tc>
          <w:tcPr>
            <w:gridSpan w:val="3"/>
            <w:tcBorders/>
            <w:tcW w:w="753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基本支出</w:t>
            </w:r>
            <w:r>
              <w:rPr>
                <w:rStyle w:val="835"/>
                <w:rFonts w:hint="eastAsia" w:ascii="方正仿宋简体" w:hAnsi="方正仿宋简体" w:eastAsia="方正仿宋简体" w:cs="方正仿宋简体"/>
                <w:color w:val="auto"/>
                <w:sz w:val="24"/>
                <w:szCs w:val="24"/>
                <w:u w:val="none"/>
              </w:rPr>
            </w:r>
          </w:p>
        </w:tc>
      </w:tr>
      <w:tr>
        <w:trPr>
          <w:cantSplit/>
          <w:jc w:val="center"/>
          <w:trHeight w:val="1320" w:hRule="exact"/>
          <w:tblHeader/>
        </w:trPr>
        <w:tc>
          <w:tcPr>
            <w:tcBorders/>
            <w:tcW w:w="1041"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经济分类科目编码</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科目名称</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合计</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人员经费</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公用经费</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栏次</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  计</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1114.23</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1081.24</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32.99</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工资福利支出</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871.81</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871.81</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30101</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基本工资</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365.86</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365.86</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30102</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津贴补贴</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110.85</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110.85</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30103</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奖金</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5.41</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5.41</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6</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30107</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绩效工资</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94.4</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94.4</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7</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30108</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机关事业单位基本养老保险缴费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87.65</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87.65</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8</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30109</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职业年金缴费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42.76</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42.76</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9</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30110</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职工基本医疗保险缴费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68.21</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68.21</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10</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30111</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公务员医疗补助缴费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27.34</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27.34</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11</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30112</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其他社会保障缴费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5.2</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5.2</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12</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30113</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住房公积金</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64.13</w:t>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13</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商品和服务支出</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32.99</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32.99</w:t>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14</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30201</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办公费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1.38</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1.38</w:t>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15</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30206</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电费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0.92</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0.92</w:t>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16</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30207</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邮电费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0.83</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0.83</w:t>
            </w:r>
            <w:r>
              <w:rPr>
                <w:rStyle w:val="835"/>
                <w:rFonts w:hint="eastAsia" w:ascii="方正仿宋简体" w:hAnsi="方正仿宋简体" w:eastAsia="方正仿宋简体" w:cs="方正仿宋简体"/>
                <w:color w:val="auto"/>
                <w:sz w:val="24"/>
                <w:szCs w:val="24"/>
                <w:u w:val="none"/>
              </w:rPr>
            </w:r>
          </w:p>
        </w:tc>
      </w:tr>
      <w:tr>
        <w:trPr>
          <w:cantSplit/>
          <w:jc w:val="center"/>
          <w:trHeight w:val="860"/>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17</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30211</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差旅费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0.92</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0.92</w:t>
            </w:r>
            <w:r>
              <w:rPr>
                <w:rStyle w:val="835"/>
                <w:rFonts w:hint="eastAsia" w:ascii="方正仿宋简体" w:hAnsi="方正仿宋简体" w:eastAsia="方正仿宋简体" w:cs="方正仿宋简体"/>
                <w:color w:val="auto"/>
                <w:sz w:val="24"/>
                <w:szCs w:val="24"/>
                <w:u w:val="none"/>
              </w:rPr>
            </w:r>
          </w:p>
        </w:tc>
      </w:tr>
      <w:tr>
        <w:trPr>
          <w:cantSplit/>
          <w:jc w:val="center"/>
          <w:trHeight w:val="770"/>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18</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30215</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会议费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0.23</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0.23</w:t>
            </w:r>
            <w:r>
              <w:rPr>
                <w:rStyle w:val="835"/>
                <w:rFonts w:hint="eastAsia" w:ascii="方正仿宋简体" w:hAnsi="方正仿宋简体" w:eastAsia="方正仿宋简体" w:cs="方正仿宋简体"/>
                <w:color w:val="auto"/>
                <w:sz w:val="24"/>
                <w:szCs w:val="24"/>
                <w:u w:val="none"/>
              </w:rPr>
            </w:r>
          </w:p>
        </w:tc>
      </w:tr>
      <w:tr>
        <w:trPr>
          <w:cantSplit/>
          <w:jc w:val="center"/>
          <w:trHeight w:val="680"/>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19</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30216</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培训费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0.23</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0.23</w:t>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20</w:t>
            </w:r>
            <w:r>
              <w:rPr>
                <w:rStyle w:val="835"/>
                <w:rFonts w:hint="eastAsia" w:ascii="方正仿宋简体" w:hAnsi="方正仿宋简体" w:eastAsia="方正仿宋简体" w:cs="方正仿宋简体"/>
                <w:color w:val="auto"/>
                <w:sz w:val="24"/>
                <w:szCs w:val="24"/>
                <w:u w:val="none"/>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30217</w:t>
            </w:r>
            <w:r>
              <w:rPr>
                <w:rStyle w:val="835"/>
                <w:rFonts w:hint="eastAsia" w:ascii="方正仿宋简体" w:hAnsi="方正仿宋简体" w:eastAsia="方正仿宋简体" w:cs="方正仿宋简体"/>
                <w:color w:val="auto"/>
                <w:sz w:val="24"/>
                <w:szCs w:val="24"/>
                <w:u w:val="none"/>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val="en-US" w:eastAsia="zh-CN"/>
              </w:rPr>
              <w:t xml:space="preserve">公务接待费</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0.08</w:t>
            </w:r>
            <w:r>
              <w:rPr>
                <w:rStyle w:val="835"/>
                <w:rFonts w:hint="eastAsia" w:ascii="方正仿宋简体" w:hAnsi="方正仿宋简体" w:eastAsia="方正仿宋简体" w:cs="方正仿宋简体"/>
                <w:color w:val="auto"/>
                <w:sz w:val="24"/>
                <w:szCs w:val="24"/>
                <w:u w:val="none"/>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default" w:ascii="方正仿宋简体" w:hAnsi="方正仿宋简体" w:eastAsia="方正仿宋简体" w:cs="方正仿宋简体"/>
                <w:color w:val="auto"/>
                <w:sz w:val="24"/>
                <w:szCs w:val="24"/>
                <w:u w:val="none"/>
                <w:lang w:val="en-US" w:eastAsia="zh-CN"/>
              </w:rPr>
              <w:t xml:space="preserve">0.08</w:t>
            </w:r>
            <w:r>
              <w:rPr>
                <w:rStyle w:val="835"/>
                <w:rFonts w:hint="eastAsia" w:ascii="方正仿宋简体" w:hAnsi="方正仿宋简体" w:eastAsia="方正仿宋简体" w:cs="方正仿宋简体"/>
                <w:color w:val="auto"/>
                <w:sz w:val="24"/>
                <w:szCs w:val="24"/>
                <w:u w:val="none"/>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21</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30228</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工会经费</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4.11</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4.11</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22</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30229</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福利费</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4.69</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4.69</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23</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30231</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公务用车运行维护费</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6.15</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6.15</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24</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30239</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其他交通费用</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10.5</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10.5</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25</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30299</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其他商品和服务支出</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2.95</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2.95</w:t>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26</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303</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对个人和家庭的补助</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209.43</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209.43</w:t>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27</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30302</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退休费</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85.88</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85.88</w:t>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28</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30304</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抚恤金</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3.42</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3.42</w:t>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29</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30307</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医疗费补助</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120.05</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120.05</w:t>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r>
      <w:tr>
        <w:trPr>
          <w:cantSplit/>
          <w:jc w:val="center"/>
          <w:trHeight w:val="369"/>
        </w:trPr>
        <w:tc>
          <w:tcPr>
            <w:tcBorders/>
            <w:tcW w:w="1041"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w:t>
            </w:r>
            <w:r>
              <w:rPr>
                <w:rStyle w:val="835"/>
                <w:rFonts w:hint="eastAsia" w:ascii="方正仿宋简体" w:hAnsi="方正仿宋简体" w:eastAsia="方正仿宋简体" w:cs="方正仿宋简体"/>
                <w:color w:val="auto"/>
                <w:sz w:val="24"/>
                <w:szCs w:val="24"/>
                <w:u w:val="none"/>
                <w:lang w:val="en-US" w:eastAsia="zh-CN"/>
              </w:rPr>
            </w:r>
          </w:p>
        </w:tc>
        <w:tc>
          <w:tcPr>
            <w:tcBorders/>
            <w:tcW w:w="151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30309</w:t>
            </w:r>
            <w:r>
              <w:rPr>
                <w:rStyle w:val="835"/>
                <w:rFonts w:hint="eastAsia" w:ascii="方正仿宋简体" w:hAnsi="方正仿宋简体" w:eastAsia="方正仿宋简体" w:cs="方正仿宋简体"/>
                <w:color w:val="auto"/>
                <w:sz w:val="24"/>
                <w:szCs w:val="24"/>
                <w:u w:val="none"/>
                <w:lang w:val="en-US" w:eastAsia="zh-CN"/>
              </w:rPr>
            </w:r>
          </w:p>
        </w:tc>
        <w:tc>
          <w:tcPr>
            <w:tcBorders/>
            <w:tcW w:w="46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奖励金</w:t>
            </w:r>
            <w:r>
              <w:rPr>
                <w:rStyle w:val="835"/>
                <w:rFonts w:hint="eastAsia" w:ascii="方正仿宋简体" w:hAnsi="方正仿宋简体" w:eastAsia="方正仿宋简体" w:cs="方正仿宋简体"/>
                <w:color w:val="auto"/>
                <w:sz w:val="24"/>
                <w:szCs w:val="24"/>
                <w:u w:val="none"/>
                <w:lang w:val="en-US" w:eastAsia="zh-CN"/>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0.08</w:t>
            </w:r>
            <w:r>
              <w:rPr>
                <w:rStyle w:val="835"/>
                <w:rFonts w:hint="eastAsia" w:ascii="方正仿宋简体" w:hAnsi="方正仿宋简体" w:eastAsia="方正仿宋简体" w:cs="方正仿宋简体"/>
                <w:color w:val="auto"/>
                <w:sz w:val="24"/>
                <w:szCs w:val="24"/>
                <w:u w:val="none"/>
                <w:lang w:val="en-US" w:eastAsia="zh-CN"/>
              </w:rPr>
            </w:r>
          </w:p>
        </w:tc>
        <w:tc>
          <w:tcPr>
            <w:tcBorders/>
            <w:tcW w:w="256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0.08</w:t>
            </w:r>
            <w:r>
              <w:rPr>
                <w:rStyle w:val="835"/>
                <w:rFonts w:hint="eastAsia" w:ascii="方正仿宋简体" w:hAnsi="方正仿宋简体" w:eastAsia="方正仿宋简体" w:cs="方正仿宋简体"/>
                <w:color w:val="auto"/>
                <w:sz w:val="24"/>
                <w:szCs w:val="24"/>
                <w:u w:val="none"/>
                <w:lang w:val="en-US" w:eastAsia="zh-CN"/>
              </w:rPr>
            </w:r>
          </w:p>
        </w:tc>
        <w:tc>
          <w:tcPr>
            <w:tcBorders/>
            <w:tcW w:w="232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color w:val="auto"/>
                <w:sz w:val="24"/>
                <w:szCs w:val="24"/>
                <w:u w:val="none"/>
                <w:lang w:val="en-US" w:eastAsia="zh-CN"/>
              </w:rPr>
            </w:r>
            <w:r>
              <w:rPr>
                <w:rStyle w:val="835"/>
                <w:rFonts w:hint="eastAsia" w:ascii="方正仿宋简体" w:hAnsi="方正仿宋简体" w:eastAsia="方正仿宋简体" w:cs="方正仿宋简体"/>
                <w:color w:val="auto"/>
                <w:sz w:val="24"/>
                <w:szCs w:val="24"/>
                <w:u w:val="none"/>
                <w:lang w:val="en-US" w:eastAsia="zh-CN"/>
              </w:rPr>
            </w:r>
          </w:p>
        </w:tc>
      </w:tr>
    </w:tbl>
    <w:p>
      <w:pPr>
        <w:pBdr/>
        <w:spacing w:line="560" w:lineRule="exact"/>
        <w:ind/>
        <w:jc w:val="left"/>
        <w:rPr>
          <w:rStyle w:val="835"/>
          <w:rFonts w:hint="eastAsia" w:ascii="方正仿宋简体" w:hAnsi="方正仿宋简体" w:eastAsia="方正仿宋简体" w:cs="方正仿宋简体"/>
          <w:color w:val="auto"/>
          <w:sz w:val="28"/>
          <w:u w:val="none"/>
        </w:rPr>
        <w:sectPr>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附表1-7</w:t>
      </w:r>
      <w:r>
        <w:rPr>
          <w:rStyle w:val="835"/>
          <w:rFonts w:ascii="方正仿宋简体" w:hAnsi="方正仿宋简体" w:eastAsia="方正仿宋简体" w:cs="方正仿宋简体"/>
          <w:color w:val="auto"/>
          <w:sz w:val="24"/>
          <w:szCs w:val="24"/>
          <w:u w:val="none"/>
        </w:rPr>
      </w:r>
    </w:p>
    <w:p>
      <w:pPr>
        <w:pBdr/>
        <w:spacing w:line="560" w:lineRule="exact"/>
        <w:ind/>
        <w:jc w:val="center"/>
        <w:rPr>
          <w:rStyle w:val="835"/>
          <w:rFonts w:hint="eastAsia" w:ascii="宋体" w:hAnsi="宋体" w:eastAsia="宋体" w:cs="宋体"/>
          <w:color w:val="auto"/>
          <w:sz w:val="44"/>
          <w:szCs w:val="44"/>
          <w:u w:val="none"/>
          <w:lang w:eastAsia="zh-CN"/>
        </w:rPr>
      </w:pPr>
      <w:r>
        <w:rPr>
          <w:rStyle w:val="835"/>
          <w:rFonts w:hint="eastAsia" w:ascii="宋体" w:hAnsi="宋体" w:eastAsia="宋体" w:cs="宋体"/>
          <w:color w:val="auto"/>
          <w:sz w:val="44"/>
          <w:szCs w:val="44"/>
          <w:u w:val="none"/>
          <w:lang w:eastAsia="zh-CN"/>
        </w:rPr>
        <w:t xml:space="preserve">本级预算政府基金预算财政拨款支出表</w:t>
      </w:r>
      <w:r>
        <w:rPr>
          <w:rStyle w:val="835"/>
          <w:rFonts w:hint="eastAsia" w:ascii="宋体" w:hAnsi="宋体" w:eastAsia="宋体" w:cs="宋体"/>
          <w:color w:val="auto"/>
          <w:sz w:val="44"/>
          <w:szCs w:val="44"/>
          <w:u w:val="none"/>
          <w:lang w:eastAsia="zh-CN"/>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70"/>
        <w:gridCol w:w="2836"/>
        <w:gridCol w:w="3120"/>
        <w:gridCol w:w="2747"/>
        <w:gridCol w:w="2473"/>
        <w:gridCol w:w="2494"/>
      </w:tblGrid>
      <w:tr>
        <w:trPr>
          <w:cantSplit/>
          <w:jc w:val="center"/>
          <w:trHeight w:val="369"/>
          <w:tblHeader/>
        </w:trPr>
        <w:tc>
          <w:tcPr>
            <w:gridSpan w:val="6"/>
            <w:tcBorders>
              <w:top w:val="single" w:color="ffffff" w:sz="6" w:space="0"/>
              <w:left w:val="single" w:color="ffffff" w:sz="6" w:space="0"/>
              <w:right w:val="single" w:color="ffffff" w:sz="6" w:space="0"/>
            </w:tcBorders>
            <w:tcW w:w="1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eastAsia="zh-CN"/>
              </w:rPr>
              <w:t xml:space="preserve">471遵化市工业和信息化局</w:t>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预算年度：2022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单位：万元</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blHeader/>
        </w:trPr>
        <w:tc>
          <w:tcPr>
            <w:tcBorders/>
            <w:tcW w:w="1070" w:type="dxa"/>
            <w:vAlign w:val="top"/>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序号</w:t>
            </w:r>
            <w:r>
              <w:rPr>
                <w:rStyle w:val="835"/>
                <w:rFonts w:hint="eastAsia" w:ascii="方正仿宋简体" w:hAnsi="方正仿宋简体" w:eastAsia="方正仿宋简体" w:cs="方正仿宋简体"/>
                <w:color w:val="auto"/>
                <w:sz w:val="24"/>
                <w:szCs w:val="24"/>
                <w:u w:val="none"/>
              </w:rPr>
            </w:r>
          </w:p>
        </w:tc>
        <w:tc>
          <w:tcPr>
            <w:gridSpan w:val="2"/>
            <w:tcBorders/>
            <w:tcW w:w="5956" w:type="dxa"/>
            <w:vAlign w:val="top"/>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  目</w:t>
            </w:r>
            <w:r>
              <w:rPr>
                <w:rStyle w:val="835"/>
                <w:rFonts w:hint="eastAsia" w:ascii="方正仿宋简体" w:hAnsi="方正仿宋简体" w:eastAsia="方正仿宋简体" w:cs="方正仿宋简体"/>
                <w:color w:val="auto"/>
                <w:sz w:val="24"/>
                <w:szCs w:val="24"/>
                <w:u w:val="none"/>
              </w:rPr>
            </w:r>
          </w:p>
        </w:tc>
        <w:tc>
          <w:tcPr>
            <w:tcBorders/>
            <w:tcW w:w="2747"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合计</w:t>
            </w:r>
            <w:r>
              <w:rPr>
                <w:rStyle w:val="835"/>
                <w:rFonts w:hint="eastAsia" w:ascii="方正仿宋简体" w:hAnsi="方正仿宋简体" w:eastAsia="方正仿宋简体" w:cs="方正仿宋简体"/>
                <w:color w:val="auto"/>
                <w:sz w:val="24"/>
                <w:szCs w:val="24"/>
                <w:u w:val="none"/>
              </w:rPr>
            </w:r>
          </w:p>
        </w:tc>
        <w:tc>
          <w:tcPr>
            <w:tcBorders/>
            <w:tcW w:w="2473"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基本支出</w:t>
            </w:r>
            <w:r>
              <w:rPr>
                <w:rStyle w:val="835"/>
                <w:rFonts w:hint="eastAsia" w:ascii="方正仿宋简体" w:hAnsi="方正仿宋简体" w:eastAsia="方正仿宋简体" w:cs="方正仿宋简体"/>
                <w:color w:val="auto"/>
                <w:sz w:val="24"/>
                <w:szCs w:val="24"/>
                <w:u w:val="none"/>
              </w:rPr>
            </w:r>
          </w:p>
        </w:tc>
        <w:tc>
          <w:tcPr>
            <w:tcBorders/>
            <w:tcW w:w="2494"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项目支出</w:t>
            </w:r>
            <w:r>
              <w:rPr>
                <w:rStyle w:val="835"/>
                <w:rFonts w:hint="eastAsia" w:ascii="方正仿宋简体" w:hAnsi="方正仿宋简体" w:eastAsia="方正仿宋简体" w:cs="方正仿宋简体"/>
                <w:color w:val="auto"/>
                <w:sz w:val="24"/>
                <w:szCs w:val="24"/>
                <w:u w:val="none"/>
              </w:rPr>
            </w:r>
          </w:p>
        </w:tc>
      </w:tr>
      <w:tr>
        <w:trPr>
          <w:cantSplit/>
          <w:jc w:val="center"/>
          <w:trHeight w:val="1005" w:hRule="exact"/>
          <w:tblHeader/>
        </w:trPr>
        <w:tc>
          <w:tcPr>
            <w:tcBorders/>
            <w:tcW w:w="107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功能分类科目编码</w:t>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科目名称</w:t>
            </w:r>
            <w:r>
              <w:rPr>
                <w:rStyle w:val="835"/>
                <w:rFonts w:hint="eastAsia" w:ascii="方正仿宋简体" w:hAnsi="方正仿宋简体" w:eastAsia="方正仿宋简体" w:cs="方正仿宋简体"/>
                <w:color w:val="auto"/>
                <w:sz w:val="24"/>
                <w:szCs w:val="24"/>
                <w:u w:val="none"/>
              </w:rPr>
            </w:r>
          </w:p>
        </w:tc>
        <w:tc>
          <w:tcPr>
            <w:tcBorders/>
            <w:tcW w:w="2747"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blHeader/>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栏次</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blHeader/>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gridSpan w:val="2"/>
            <w:tcBorders/>
            <w:tcW w:w="595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  计</w:t>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6</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7</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8</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07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9</w:t>
            </w:r>
            <w:r>
              <w:rPr>
                <w:rStyle w:val="835"/>
                <w:rFonts w:hint="eastAsia" w:ascii="方正仿宋简体" w:hAnsi="方正仿宋简体" w:eastAsia="方正仿宋简体" w:cs="方正仿宋简体"/>
                <w:color w:val="auto"/>
                <w:sz w:val="24"/>
                <w:szCs w:val="24"/>
                <w:u w:val="none"/>
              </w:rPr>
            </w:r>
          </w:p>
        </w:tc>
        <w:tc>
          <w:tcPr>
            <w:tcBorders/>
            <w:tcW w:w="283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312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74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73"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49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bl>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注：无政府基金预算财政拨款预算，空表列示。</w:t>
      </w:r>
      <w:r>
        <w:rPr>
          <w:rStyle w:val="835"/>
          <w:rFonts w:hint="eastAsia" w:ascii="方正仿宋简体" w:hAnsi="方正仿宋简体" w:eastAsia="方正仿宋简体" w:cs="方正仿宋简体"/>
          <w:color w:val="auto"/>
          <w:sz w:val="24"/>
          <w:szCs w:val="24"/>
          <w:u w:val="none"/>
        </w:rPr>
      </w:r>
    </w:p>
    <w:p>
      <w:pPr>
        <w:pBdr/>
        <w:spacing w:line="560" w:lineRule="exact"/>
        <w:ind/>
        <w:jc w:val="left"/>
        <w:rPr>
          <w:rStyle w:val="835"/>
          <w:rFonts w:hint="eastAsia" w:ascii="方正仿宋简体" w:hAnsi="方正仿宋简体" w:eastAsia="方正仿宋简体" w:cs="方正仿宋简体"/>
          <w:color w:val="auto"/>
          <w:sz w:val="28"/>
          <w:u w:val="none"/>
        </w:rPr>
        <w:sectPr>
          <w:footnotePr/>
          <w:endnotePr/>
          <w:type w:val="nextPage"/>
          <w:pgSz w:h="11907" w:orient="portrait" w:w="16839"/>
          <w:pgMar w:top="680" w:right="1020" w:bottom="1134" w:left="1020" w:header="851" w:footer="992" w:gutter="0"/>
          <w:cols w:num="1" w:sep="0" w:space="720" w:equalWidth="1"/>
        </w:sect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小标宋简体" w:hAnsi="方正小标宋简体" w:eastAsia="方正小标宋简体" w:cs="方正小标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附表1-8</w:t>
      </w:r>
      <w:r>
        <w:rPr>
          <w:rStyle w:val="835"/>
          <w:rFonts w:hint="eastAsia" w:ascii="方正小标宋简体" w:hAnsi="方正小标宋简体" w:eastAsia="方正小标宋简体" w:cs="方正小标宋简体"/>
          <w:color w:val="auto"/>
          <w:sz w:val="24"/>
          <w:szCs w:val="24"/>
          <w:u w:val="none"/>
        </w:rPr>
      </w:r>
    </w:p>
    <w:p>
      <w:pPr>
        <w:pBdr/>
        <w:spacing w:line="560" w:lineRule="exact"/>
        <w:ind/>
        <w:jc w:val="center"/>
        <w:rPr>
          <w:rStyle w:val="835"/>
          <w:rFonts w:hint="eastAsia" w:ascii="宋体" w:hAnsi="宋体" w:eastAsia="宋体" w:cs="宋体"/>
          <w:color w:val="auto"/>
          <w:sz w:val="44"/>
          <w:szCs w:val="44"/>
          <w:u w:val="none"/>
          <w:lang w:eastAsia="zh-CN"/>
        </w:rPr>
      </w:pPr>
      <w:r>
        <w:rPr>
          <w:rStyle w:val="835"/>
          <w:rFonts w:hint="eastAsia" w:ascii="宋体" w:hAnsi="宋体" w:eastAsia="宋体" w:cs="宋体"/>
          <w:color w:val="auto"/>
          <w:sz w:val="44"/>
          <w:szCs w:val="44"/>
          <w:u w:val="none"/>
          <w:lang w:eastAsia="zh-CN"/>
        </w:rPr>
        <w:t xml:space="preserve">本级预算国有资本经营预算财政拨款支出表</w:t>
      </w:r>
      <w:r>
        <w:rPr>
          <w:rStyle w:val="835"/>
          <w:rFonts w:hint="eastAsia" w:ascii="宋体" w:hAnsi="宋体" w:eastAsia="宋体" w:cs="宋体"/>
          <w:color w:val="auto"/>
          <w:sz w:val="44"/>
          <w:szCs w:val="44"/>
          <w:u w:val="none"/>
          <w:lang w:eastAsia="zh-CN"/>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6"/>
        <w:gridCol w:w="2910"/>
        <w:gridCol w:w="2625"/>
        <w:gridCol w:w="2640"/>
        <w:gridCol w:w="2580"/>
        <w:gridCol w:w="2659"/>
      </w:tblGrid>
      <w:tr>
        <w:trPr>
          <w:cantSplit/>
          <w:jc w:val="center"/>
          <w:trHeight w:val="369"/>
          <w:tblHeader/>
        </w:trPr>
        <w:tc>
          <w:tcPr>
            <w:gridSpan w:val="6"/>
            <w:tcBorders>
              <w:top w:val="single" w:color="ffffff" w:sz="6" w:space="0"/>
              <w:left w:val="single" w:color="ffffff" w:sz="6" w:space="0"/>
              <w:right w:val="single" w:color="ffffff" w:sz="6" w:space="0"/>
            </w:tcBorders>
            <w:tcW w:w="1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lang w:eastAsia="zh-CN"/>
              </w:rPr>
              <w:t xml:space="preserve">471遵化市工业和信息化局</w:t>
            </w:r>
            <w:r>
              <w:rPr>
                <w:rStyle w:val="835"/>
                <w:rFonts w:hint="eastAsia" w:ascii="方正仿宋简体" w:hAnsi="方正仿宋简体" w:eastAsia="方正仿宋简体" w:cs="方正仿宋简体"/>
                <w:color w:val="auto"/>
                <w:sz w:val="24"/>
                <w:szCs w:val="24"/>
                <w:u w:val="none"/>
              </w:rPr>
              <w:t xml:space="preserve">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 预算年度：2022                                    </w:t>
            </w:r>
            <w:r>
              <w:rPr>
                <w:rStyle w:val="835"/>
                <w:rFonts w:hint="eastAsia" w:ascii="方正仿宋简体" w:hAnsi="方正仿宋简体" w:eastAsia="方正仿宋简体" w:cs="方正仿宋简体"/>
                <w:color w:val="auto"/>
                <w:sz w:val="24"/>
                <w:szCs w:val="24"/>
                <w:u w:val="none"/>
                <w:lang w:val="en-US" w:eastAsia="zh-CN"/>
              </w:rPr>
              <w:t xml:space="preserve">           </w:t>
            </w:r>
            <w:r>
              <w:rPr>
                <w:rStyle w:val="835"/>
                <w:rFonts w:hint="eastAsia" w:ascii="方正仿宋简体" w:hAnsi="方正仿宋简体" w:eastAsia="方正仿宋简体" w:cs="方正仿宋简体"/>
                <w:color w:val="auto"/>
                <w:sz w:val="24"/>
                <w:szCs w:val="24"/>
                <w:u w:val="none"/>
              </w:rPr>
              <w:t xml:space="preserve">单位：万元</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blHeader/>
        </w:trPr>
        <w:tc>
          <w:tcPr>
            <w:tcBorders/>
            <w:tcW w:w="1326"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序号</w:t>
            </w:r>
            <w:r>
              <w:rPr>
                <w:rStyle w:val="835"/>
                <w:rFonts w:hint="eastAsia" w:ascii="方正仿宋简体" w:hAnsi="方正仿宋简体" w:eastAsia="方正仿宋简体" w:cs="方正仿宋简体"/>
                <w:color w:val="auto"/>
                <w:sz w:val="24"/>
                <w:szCs w:val="24"/>
                <w:u w:val="none"/>
              </w:rPr>
            </w:r>
          </w:p>
        </w:tc>
        <w:tc>
          <w:tcPr>
            <w:gridSpan w:val="2"/>
            <w:tcBorders/>
            <w:tcW w:w="553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  目</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合计</w:t>
            </w:r>
            <w:r>
              <w:rPr>
                <w:rStyle w:val="835"/>
                <w:rFonts w:hint="eastAsia" w:ascii="方正仿宋简体" w:hAnsi="方正仿宋简体" w:eastAsia="方正仿宋简体" w:cs="方正仿宋简体"/>
                <w:color w:val="auto"/>
                <w:sz w:val="24"/>
                <w:szCs w:val="24"/>
                <w:u w:val="none"/>
              </w:rPr>
            </w:r>
          </w:p>
        </w:tc>
        <w:tc>
          <w:tcPr>
            <w:tcBorders/>
            <w:tcW w:w="258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基本支出</w:t>
            </w:r>
            <w:r>
              <w:rPr>
                <w:rStyle w:val="835"/>
                <w:rFonts w:hint="eastAsia" w:ascii="方正仿宋简体" w:hAnsi="方正仿宋简体" w:eastAsia="方正仿宋简体" w:cs="方正仿宋简体"/>
                <w:color w:val="auto"/>
                <w:sz w:val="24"/>
                <w:szCs w:val="24"/>
                <w:u w:val="none"/>
              </w:rPr>
            </w:r>
          </w:p>
        </w:tc>
        <w:tc>
          <w:tcPr>
            <w:tcBorders/>
            <w:tcW w:w="2659"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项目支出</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blHeader/>
        </w:trPr>
        <w:tc>
          <w:tcPr>
            <w:tcBorders/>
            <w:tcW w:w="1326"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功能分类科目编码</w:t>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科目名称</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blHeader/>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栏次</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1</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2</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3</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4</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5</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6</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7</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8</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r>
        <w:trPr>
          <w:cantSplit/>
          <w:jc w:val="center"/>
          <w:trHeight w:val="510" w:hRule="exact"/>
        </w:trPr>
        <w:tc>
          <w:tcPr>
            <w:tcBorders/>
            <w:tcW w:w="132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9</w:t>
            </w:r>
            <w:r>
              <w:rPr>
                <w:rStyle w:val="835"/>
                <w:rFonts w:hint="eastAsia" w:ascii="方正仿宋简体" w:hAnsi="方正仿宋简体" w:eastAsia="方正仿宋简体" w:cs="方正仿宋简体"/>
                <w:color w:val="auto"/>
                <w:sz w:val="24"/>
                <w:szCs w:val="24"/>
                <w:u w:val="none"/>
              </w:rPr>
            </w:r>
          </w:p>
        </w:tc>
        <w:tc>
          <w:tcPr>
            <w:tcBorders/>
            <w:tcW w:w="291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25"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58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c>
          <w:tcPr>
            <w:tcBorders/>
            <w:tcW w:w="2659"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tc>
      </w:tr>
    </w:tbl>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注：无国有资本经营预算财政拨款预算，空表列示。</w:t>
      </w:r>
      <w:r>
        <w:rPr>
          <w:rStyle w:val="835"/>
          <w:rFonts w:hint="eastAsia" w:ascii="方正仿宋简体" w:hAnsi="方正仿宋简体" w:eastAsia="方正仿宋简体" w:cs="方正仿宋简体"/>
          <w:color w:val="auto"/>
          <w:sz w:val="24"/>
          <w:szCs w:val="24"/>
          <w:u w:val="none"/>
        </w:rPr>
      </w:r>
    </w:p>
    <w:p>
      <w:pPr>
        <w:pBdr/>
        <w:spacing w:line="560" w:lineRule="exact"/>
        <w:ind/>
        <w:jc w:val="left"/>
        <w:rPr>
          <w:rStyle w:val="835"/>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附表1-9</w:t>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jc w:val="center"/>
        <w:rPr>
          <w:rStyle w:val="835"/>
          <w:rFonts w:hint="eastAsia" w:ascii="宋体" w:hAnsi="宋体" w:eastAsia="宋体" w:cs="宋体"/>
          <w:color w:val="auto"/>
          <w:sz w:val="44"/>
          <w:szCs w:val="44"/>
          <w:u w:val="none"/>
        </w:rPr>
      </w:pPr>
      <w:r>
        <w:rPr>
          <w:rStyle w:val="835"/>
          <w:rFonts w:hint="eastAsia" w:ascii="宋体" w:hAnsi="宋体" w:eastAsia="宋体" w:cs="宋体"/>
          <w:color w:val="auto"/>
          <w:sz w:val="44"/>
          <w:szCs w:val="44"/>
          <w:u w:val="none"/>
          <w:lang w:eastAsia="zh-CN"/>
        </w:rPr>
        <w:t xml:space="preserve">本级</w:t>
      </w:r>
      <w:r>
        <w:rPr>
          <w:rStyle w:val="835"/>
          <w:rFonts w:hint="eastAsia" w:ascii="宋体" w:hAnsi="宋体" w:eastAsia="宋体" w:cs="宋体"/>
          <w:color w:val="auto"/>
          <w:sz w:val="44"/>
          <w:szCs w:val="44"/>
          <w:u w:val="none"/>
        </w:rPr>
        <w:t xml:space="preserve">预算财政拨款“三公”经费支出表</w:t>
      </w:r>
      <w:r>
        <w:rPr>
          <w:rStyle w:val="835"/>
          <w:rFonts w:hint="eastAsia" w:ascii="宋体" w:hAnsi="宋体" w:eastAsia="宋体" w:cs="宋体"/>
          <w:color w:val="auto"/>
          <w:sz w:val="44"/>
          <w:szCs w:val="44"/>
          <w:u w:val="none"/>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84"/>
        <w:gridCol w:w="3950"/>
        <w:gridCol w:w="2476"/>
        <w:gridCol w:w="2476"/>
        <w:gridCol w:w="2477"/>
        <w:gridCol w:w="2477"/>
      </w:tblGrid>
      <w:tr>
        <w:trPr>
          <w:cantSplit/>
          <w:jc w:val="center"/>
          <w:trHeight w:val="369"/>
          <w:tblHeader/>
        </w:trPr>
        <w:tc>
          <w:tcPr>
            <w:gridSpan w:val="6"/>
            <w:tcBorders>
              <w:top w:val="single" w:color="ffffff" w:sz="6" w:space="0"/>
              <w:left w:val="single" w:color="ffffff" w:sz="6" w:space="0"/>
              <w:right w:val="single" w:color="ffffff" w:sz="6" w:space="0"/>
            </w:tcBorders>
            <w:tcW w:w="1474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471遵化市工业和信息化局                  预算年度：2022                                  单位：万元</w:t>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blHeader/>
        </w:trPr>
        <w:tc>
          <w:tcPr>
            <w:tcBorders/>
            <w:tcW w:w="884"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序号</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vMerge w:val="restart"/>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项   目</w:t>
            </w:r>
            <w:r>
              <w:rPr>
                <w:rStyle w:val="835"/>
                <w:rFonts w:hint="eastAsia" w:ascii="方正仿宋简体" w:hAnsi="方正仿宋简体" w:eastAsia="方正仿宋简体" w:cs="方正仿宋简体"/>
                <w:color w:val="auto"/>
                <w:sz w:val="24"/>
                <w:szCs w:val="24"/>
                <w:u w:val="none"/>
                <w:lang w:eastAsia="zh-CN"/>
              </w:rPr>
            </w:r>
          </w:p>
        </w:tc>
        <w:tc>
          <w:tcPr>
            <w:gridSpan w:val="4"/>
            <w:tcBorders/>
            <w:tcW w:w="990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资 金 性 质</w:t>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blHeader/>
        </w:trPr>
        <w:tc>
          <w:tcPr>
            <w:tcBorders/>
            <w:tcW w:w="884"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vMerge w:val="continue"/>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合计</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一般公共预算       财政拨款</w:t>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政府性基金         预算拨款</w:t>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国有资本经营       预算财政拨款</w:t>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blHeader/>
        </w:trPr>
        <w:tc>
          <w:tcPr>
            <w:tcBorders/>
            <w:tcW w:w="88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栏次</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3</w:t>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4</w:t>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5</w:t>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rPr>
        <w:tc>
          <w:tcPr>
            <w:tcBorders/>
            <w:tcW w:w="88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合  计</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6.23</w:t>
            </w:r>
            <w:r>
              <w:rPr>
                <w:rStyle w:val="835"/>
                <w:rFonts w:hint="default" w:ascii="方正仿宋简体" w:hAnsi="方正仿宋简体" w:eastAsia="方正仿宋简体" w:cs="方正仿宋简体"/>
                <w:color w:val="auto"/>
                <w:sz w:val="24"/>
                <w:szCs w:val="24"/>
                <w:u w:val="none"/>
                <w:lang w:val="en-US" w:eastAsia="zh-CN"/>
              </w:rPr>
            </w:r>
          </w:p>
        </w:tc>
        <w:tc>
          <w:tcPr>
            <w:tcBorders/>
            <w:tcW w:w="2476" w:type="dxa"/>
            <w:vAlign w:val="center"/>
            <w:textDirection w:val="lrTb"/>
            <w:noWrap w:val="false"/>
          </w:tcPr>
          <w:p>
            <w:pPr>
              <w:pBdr/>
              <w:spacing w:line="560" w:lineRule="exact"/>
              <w:ind/>
              <w:jc w:val="left"/>
              <w:rPr>
                <w:rStyle w:val="835"/>
                <w:rFonts w:hint="default" w:ascii="方正仿宋简体" w:hAnsi="方正仿宋简体" w:eastAsia="方正仿宋简体" w:cs="方正仿宋简体"/>
                <w:color w:val="auto"/>
                <w:sz w:val="24"/>
                <w:szCs w:val="24"/>
                <w:u w:val="none"/>
                <w:lang w:val="en-US" w:eastAsia="zh-CN"/>
              </w:rPr>
            </w:pPr>
            <w:r>
              <w:rPr>
                <w:rStyle w:val="835"/>
                <w:rFonts w:hint="eastAsia" w:ascii="方正仿宋简体" w:hAnsi="方正仿宋简体" w:eastAsia="方正仿宋简体" w:cs="方正仿宋简体"/>
                <w:color w:val="auto"/>
                <w:sz w:val="24"/>
                <w:szCs w:val="24"/>
                <w:u w:val="none"/>
                <w:lang w:val="en-US" w:eastAsia="zh-CN"/>
              </w:rPr>
              <w:t xml:space="preserve">6.23</w:t>
            </w:r>
            <w:r>
              <w:rPr>
                <w:rStyle w:val="835"/>
                <w:rFonts w:hint="default" w:ascii="方正仿宋简体" w:hAnsi="方正仿宋简体" w:eastAsia="方正仿宋简体" w:cs="方正仿宋简体"/>
                <w:color w:val="auto"/>
                <w:sz w:val="24"/>
                <w:szCs w:val="24"/>
                <w:u w:val="none"/>
                <w:lang w:val="en-US"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rPr>
        <w:tc>
          <w:tcPr>
            <w:tcBorders/>
            <w:tcW w:w="88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一、因公出国（境）费</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0.00</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0.00</w:t>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rPr>
        <w:tc>
          <w:tcPr>
            <w:tcBorders/>
            <w:tcW w:w="88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3</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二、公务用车购置及运维费</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0.00</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0.00</w:t>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rPr>
        <w:tc>
          <w:tcPr>
            <w:tcBorders/>
            <w:tcW w:w="88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4</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其中：公务用车购置费</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0.00</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0.00</w:t>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rPr>
        <w:tc>
          <w:tcPr>
            <w:tcBorders/>
            <w:tcW w:w="88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5</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公务用车运行维护费</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6.15</w:t>
            </w:r>
            <w:r>
              <w:rPr>
                <w:rStyle w:val="835"/>
                <w:rFonts w:hint="eastAsia" w:ascii="方正仿宋简体" w:hAnsi="方正仿宋简体" w:eastAsia="方正仿宋简体" w:cs="方正仿宋简体"/>
                <w:color w:val="auto"/>
                <w:sz w:val="24"/>
                <w:szCs w:val="24"/>
                <w:u w:val="none"/>
                <w:lang w:val="en-US"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6.15</w:t>
            </w:r>
            <w:r>
              <w:rPr>
                <w:rStyle w:val="835"/>
                <w:rFonts w:hint="eastAsia" w:ascii="方正仿宋简体" w:hAnsi="方正仿宋简体" w:eastAsia="方正仿宋简体" w:cs="方正仿宋简体"/>
                <w:color w:val="auto"/>
                <w:sz w:val="24"/>
                <w:szCs w:val="24"/>
                <w:u w:val="none"/>
                <w:lang w:val="en-US"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cantSplit/>
          <w:jc w:val="center"/>
          <w:trHeight w:val="510" w:hRule="exact"/>
        </w:trPr>
        <w:tc>
          <w:tcPr>
            <w:tcBorders/>
            <w:tcW w:w="884"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6</w:t>
            </w:r>
            <w:r>
              <w:rPr>
                <w:rStyle w:val="835"/>
                <w:rFonts w:hint="eastAsia" w:ascii="方正仿宋简体" w:hAnsi="方正仿宋简体" w:eastAsia="方正仿宋简体" w:cs="方正仿宋简体"/>
                <w:color w:val="auto"/>
                <w:sz w:val="24"/>
                <w:szCs w:val="24"/>
                <w:u w:val="none"/>
                <w:lang w:eastAsia="zh-CN"/>
              </w:rPr>
            </w:r>
          </w:p>
        </w:tc>
        <w:tc>
          <w:tcPr>
            <w:tcBorders/>
            <w:tcW w:w="3950"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三、公务接待费</w:t>
            </w:r>
            <w:r>
              <w:rPr>
                <w:rStyle w:val="835"/>
                <w:rFonts w:hint="eastAsia" w:ascii="方正仿宋简体" w:hAnsi="方正仿宋简体" w:eastAsia="方正仿宋简体" w:cs="方正仿宋简体"/>
                <w:color w:val="auto"/>
                <w:sz w:val="24"/>
                <w:szCs w:val="24"/>
                <w:u w:val="none"/>
                <w:lang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0.08</w:t>
            </w:r>
            <w:r>
              <w:rPr>
                <w:rStyle w:val="835"/>
                <w:rFonts w:hint="eastAsia" w:ascii="方正仿宋简体" w:hAnsi="方正仿宋简体" w:eastAsia="方正仿宋简体" w:cs="方正仿宋简体"/>
                <w:color w:val="auto"/>
                <w:sz w:val="24"/>
                <w:szCs w:val="24"/>
                <w:u w:val="none"/>
                <w:lang w:val="en-US" w:eastAsia="zh-CN"/>
              </w:rPr>
            </w:r>
          </w:p>
        </w:tc>
        <w:tc>
          <w:tcPr>
            <w:tcBorders/>
            <w:tcW w:w="2476"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val="en-US" w:eastAsia="zh-CN"/>
              </w:rPr>
            </w:pPr>
            <w:r>
              <w:rPr>
                <w:rStyle w:val="835"/>
                <w:rFonts w:hint="default" w:ascii="方正仿宋简体" w:hAnsi="方正仿宋简体" w:eastAsia="方正仿宋简体" w:cs="方正仿宋简体"/>
                <w:color w:val="auto"/>
                <w:sz w:val="24"/>
                <w:szCs w:val="24"/>
                <w:u w:val="none"/>
                <w:lang w:val="en-US" w:eastAsia="zh-CN"/>
              </w:rPr>
              <w:t xml:space="preserve">0.08</w:t>
            </w:r>
            <w:r>
              <w:rPr>
                <w:rStyle w:val="835"/>
                <w:rFonts w:hint="eastAsia" w:ascii="方正仿宋简体" w:hAnsi="方正仿宋简体" w:eastAsia="方正仿宋简体" w:cs="方正仿宋简体"/>
                <w:color w:val="auto"/>
                <w:sz w:val="24"/>
                <w:szCs w:val="24"/>
                <w:u w:val="none"/>
                <w:lang w:val="en-US"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2477" w:type="dxa"/>
            <w:vAlign w:val="center"/>
            <w:textDirection w:val="lrTb"/>
            <w:noWrap w:val="false"/>
          </w:tcPr>
          <w:p>
            <w:pPr>
              <w:pBdr/>
              <w:spacing w:line="560" w:lineRule="exact"/>
              <w:ind/>
              <w:jc w:val="left"/>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bl>
    <w:p>
      <w:pPr>
        <w:pBdr/>
        <w:spacing w:line="560" w:lineRule="exact"/>
        <w:ind/>
        <w:jc w:val="both"/>
        <w:rPr>
          <w:rFonts w:hint="eastAsia" w:ascii="宋体" w:hAnsi="宋体" w:cs="宋体"/>
          <w:b/>
          <w:bCs/>
          <w:sz w:val="44"/>
          <w:szCs w:val="44"/>
        </w:rPr>
      </w:pPr>
      <w:r>
        <w:rPr>
          <w:rFonts w:hint="eastAsia" w:ascii="宋体" w:hAnsi="宋体" w:cs="宋体"/>
          <w:b/>
          <w:bCs/>
          <w:sz w:val="44"/>
          <w:szCs w:val="44"/>
        </w:rPr>
      </w:r>
      <w:r>
        <w:rPr>
          <w:rFonts w:hint="eastAsia" w:ascii="宋体" w:hAnsi="宋体" w:cs="宋体"/>
          <w:b/>
          <w:bCs/>
          <w:sz w:val="44"/>
          <w:szCs w:val="44"/>
        </w:rPr>
      </w:r>
    </w:p>
    <w:p>
      <w:pPr>
        <w:pBdr/>
        <w:spacing w:line="560" w:lineRule="exact"/>
        <w:ind w:firstLine="883"/>
        <w:jc w:val="center"/>
        <w:rPr>
          <w:rFonts w:hint="eastAsia" w:ascii="宋体" w:hAnsi="宋体" w:cs="宋体"/>
          <w:b/>
          <w:bCs/>
          <w:sz w:val="44"/>
          <w:szCs w:val="44"/>
        </w:rPr>
      </w:pPr>
      <w:r>
        <w:rPr>
          <w:rFonts w:hint="eastAsia" w:ascii="宋体" w:hAnsi="宋体" w:cs="宋体"/>
          <w:b/>
          <w:bCs/>
          <w:sz w:val="44"/>
          <w:szCs w:val="44"/>
        </w:rPr>
      </w:r>
      <w:r>
        <w:rPr>
          <w:rFonts w:hint="eastAsia" w:ascii="宋体" w:hAnsi="宋体" w:cs="宋体"/>
          <w:b/>
          <w:bCs/>
          <w:sz w:val="44"/>
          <w:szCs w:val="44"/>
        </w:rPr>
      </w:r>
    </w:p>
    <w:p>
      <w:pPr>
        <w:pStyle w:val="823"/>
        <w:pBdr/>
        <w:spacing/>
        <w:ind/>
        <w:rPr>
          <w:rFonts w:hint="eastAsia" w:ascii="宋体" w:hAnsi="宋体" w:cs="宋体"/>
          <w:b/>
          <w:bCs/>
          <w:sz w:val="44"/>
          <w:szCs w:val="44"/>
        </w:rPr>
      </w:pPr>
      <w:r>
        <w:rPr>
          <w:rFonts w:hint="eastAsia" w:ascii="宋体" w:hAnsi="宋体" w:cs="宋体"/>
          <w:b/>
          <w:bCs/>
          <w:sz w:val="44"/>
          <w:szCs w:val="44"/>
        </w:rPr>
      </w:r>
      <w:r>
        <w:rPr>
          <w:rFonts w:hint="eastAsia" w:ascii="宋体" w:hAnsi="宋体" w:cs="宋体"/>
          <w:b/>
          <w:bCs/>
          <w:sz w:val="44"/>
          <w:szCs w:val="44"/>
        </w:rPr>
      </w:r>
    </w:p>
    <w:p>
      <w:pPr>
        <w:pStyle w:val="824"/>
        <w:pBdr/>
        <w:spacing/>
        <w:ind/>
        <w:rPr>
          <w:rFonts w:hint="eastAsia" w:ascii="宋体" w:hAnsi="宋体" w:cs="宋体"/>
          <w:b/>
          <w:bCs/>
          <w:sz w:val="44"/>
          <w:szCs w:val="44"/>
        </w:rPr>
      </w:pPr>
      <w:r>
        <w:rPr>
          <w:rFonts w:hint="eastAsia" w:ascii="宋体" w:hAnsi="宋体" w:cs="宋体"/>
          <w:b/>
          <w:bCs/>
          <w:sz w:val="44"/>
          <w:szCs w:val="44"/>
        </w:rPr>
      </w:r>
      <w:r>
        <w:rPr>
          <w:rFonts w:hint="eastAsia" w:ascii="宋体" w:hAnsi="宋体" w:cs="宋体"/>
          <w:b/>
          <w:bCs/>
          <w:sz w:val="44"/>
          <w:szCs w:val="44"/>
        </w:rPr>
      </w:r>
    </w:p>
    <w:p>
      <w:pPr>
        <w:pStyle w:val="824"/>
        <w:pBdr/>
        <w:spacing/>
        <w:ind/>
        <w:rPr>
          <w:rFonts w:hint="eastAsia" w:ascii="宋体" w:hAnsi="宋体" w:cs="宋体"/>
          <w:b/>
          <w:bCs/>
          <w:sz w:val="44"/>
          <w:szCs w:val="44"/>
        </w:rPr>
      </w:pPr>
      <w:r>
        <w:rPr>
          <w:rFonts w:hint="eastAsia" w:ascii="宋体" w:hAnsi="宋体" w:cs="宋体"/>
          <w:b/>
          <w:bCs/>
          <w:sz w:val="44"/>
          <w:szCs w:val="44"/>
        </w:rPr>
      </w:r>
      <w:r>
        <w:rPr>
          <w:rFonts w:hint="eastAsia" w:ascii="宋体" w:hAnsi="宋体" w:cs="宋体"/>
          <w:b/>
          <w:bCs/>
          <w:sz w:val="44"/>
          <w:szCs w:val="44"/>
        </w:rPr>
      </w:r>
    </w:p>
    <w:p>
      <w:pPr>
        <w:keepNext w:val="false"/>
        <w:keepLines w:val="false"/>
        <w:pageBreakBefore w:val="false"/>
        <w:widowControl w:val="false"/>
        <w:pBdr/>
        <w:spacing w:line="570" w:lineRule="exact"/>
        <w:ind w:firstLine="883"/>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遵化市工业和信息化局202</w:t>
      </w:r>
      <w:r>
        <w:rPr>
          <w:rFonts w:hint="eastAsia" w:ascii="方正小标宋简体" w:hAnsi="方正小标宋简体" w:eastAsia="方正小标宋简体" w:cs="方正小标宋简体"/>
          <w:b/>
          <w:bCs/>
          <w:sz w:val="44"/>
          <w:szCs w:val="44"/>
          <w:lang w:val="en-US" w:eastAsia="zh-CN"/>
        </w:rPr>
        <w:t xml:space="preserve">2</w:t>
      </w:r>
      <w:r>
        <w:rPr>
          <w:rFonts w:hint="eastAsia" w:ascii="方正小标宋简体" w:hAnsi="方正小标宋简体" w:eastAsia="方正小标宋简体" w:cs="方正小标宋简体"/>
          <w:b/>
          <w:bCs/>
          <w:sz w:val="44"/>
          <w:szCs w:val="44"/>
        </w:rPr>
        <w:t xml:space="preserve">年</w:t>
      </w:r>
      <w:r>
        <w:rPr>
          <w:rFonts w:hint="eastAsia" w:ascii="方正小标宋简体" w:hAnsi="方正小标宋简体" w:eastAsia="方正小标宋简体" w:cs="方正小标宋简体"/>
          <w:b/>
          <w:bCs/>
          <w:sz w:val="44"/>
          <w:szCs w:val="44"/>
          <w:lang w:eastAsia="zh-CN"/>
        </w:rPr>
        <w:t xml:space="preserve">本级</w:t>
      </w:r>
      <w:r>
        <w:rPr>
          <w:rFonts w:hint="eastAsia" w:ascii="方正小标宋简体" w:hAnsi="方正小标宋简体" w:eastAsia="方正小标宋简体" w:cs="方正小标宋简体"/>
          <w:b/>
          <w:bCs/>
          <w:sz w:val="44"/>
          <w:szCs w:val="44"/>
        </w:rPr>
        <w:t xml:space="preserve">预算信息公开</w:t>
      </w:r>
      <w:r>
        <w:rPr>
          <w:rFonts w:hint="eastAsia" w:ascii="方正小标宋简体" w:hAnsi="方正小标宋简体" w:eastAsia="方正小标宋简体" w:cs="方正小标宋简体"/>
          <w:b/>
          <w:bCs/>
          <w:sz w:val="44"/>
          <w:szCs w:val="44"/>
        </w:rPr>
      </w:r>
    </w:p>
    <w:p>
      <w:pPr>
        <w:keepNext w:val="false"/>
        <w:keepLines w:val="false"/>
        <w:pageBreakBefore w:val="false"/>
        <w:widowControl w:val="false"/>
        <w:pBdr/>
        <w:spacing w:line="570" w:lineRule="exact"/>
        <w:ind w:firstLine="640"/>
        <w:rPr>
          <w:rFonts w:ascii="仿宋" w:hAnsi="仿宋" w:eastAsia="仿宋" w:cs="Times New Roman"/>
          <w:sz w:val="32"/>
          <w:szCs w:val="32"/>
        </w:rPr>
      </w:pPr>
      <w:r>
        <w:rPr>
          <w:rFonts w:ascii="仿宋" w:hAnsi="仿宋" w:eastAsia="仿宋" w:cs="Times New Roman"/>
          <w:sz w:val="32"/>
          <w:szCs w:val="32"/>
        </w:rPr>
      </w:r>
      <w:r>
        <w:rPr>
          <w:rFonts w:ascii="仿宋" w:hAnsi="仿宋" w:eastAsia="仿宋" w:cs="Times New Roman"/>
          <w:sz w:val="32"/>
          <w:szCs w:val="32"/>
        </w:rPr>
      </w:r>
    </w:p>
    <w:p>
      <w:pPr>
        <w:keepNext w:val="false"/>
        <w:keepLines w:val="false"/>
        <w:pageBreakBefore w:val="false"/>
        <w:widowControl w:val="false"/>
        <w:pBdr/>
        <w:spacing w:line="570" w:lineRule="exact"/>
        <w:ind w:firstLine="640"/>
        <w:rPr>
          <w:rFonts w:hint="eastAsia" w:ascii="仿宋_GB2312" w:hAnsi="仿宋_GB2312" w:eastAsia="仿宋_GB2312" w:cs="仿宋_GB2312"/>
          <w:sz w:val="32"/>
          <w:szCs w:val="32"/>
        </w:rPr>
      </w:pPr>
      <w:r>
        <w:rPr>
          <w:rFonts w:hint="eastAsia" w:ascii="方正仿宋简体" w:hAnsi="方正仿宋简体" w:eastAsia="方正仿宋简体" w:cs="方正仿宋简体"/>
          <w:sz w:val="32"/>
          <w:szCs w:val="32"/>
        </w:rPr>
        <w:t xml:space="preserve">按照《预算法》、《地方预决算公开操作规程》和《河北省省级预算公开办法》规定，现将遵化市工业和信息化局202</w:t>
      </w: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年</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预算公开如下：</w:t>
      </w:r>
      <w:r>
        <w:rPr>
          <w:rFonts w:hint="eastAsia" w:ascii="仿宋_GB2312" w:hAnsi="仿宋_GB2312" w:eastAsia="仿宋_GB2312" w:cs="仿宋_GB2312"/>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一、</w:t>
      </w:r>
      <w:r>
        <w:rPr>
          <w:rFonts w:hint="eastAsia" w:ascii="方正黑体简体" w:hAnsi="方正黑体简体" w:eastAsia="方正黑体简体" w:cs="方正黑体简体"/>
          <w:sz w:val="32"/>
          <w:szCs w:val="32"/>
          <w:lang w:eastAsia="zh-CN"/>
        </w:rPr>
        <w:t xml:space="preserve">本级</w:t>
      </w:r>
      <w:r>
        <w:rPr>
          <w:rFonts w:hint="eastAsia" w:ascii="方正黑体简体" w:hAnsi="方正黑体简体" w:eastAsia="方正黑体简体" w:cs="方正黑体简体"/>
          <w:sz w:val="32"/>
          <w:szCs w:val="32"/>
        </w:rPr>
        <w:t xml:space="preserve">职责及机构设置情况</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（一）</w:t>
      </w:r>
      <w:r>
        <w:rPr>
          <w:rFonts w:hint="eastAsia" w:ascii="方正楷体简体" w:hAnsi="方正楷体简体" w:eastAsia="方正楷体简体" w:cs="方正楷体简体"/>
          <w:sz w:val="32"/>
          <w:szCs w:val="32"/>
          <w:lang w:eastAsia="zh-CN"/>
        </w:rPr>
        <w:t xml:space="preserve">本级</w:t>
      </w:r>
      <w:r>
        <w:rPr>
          <w:rFonts w:hint="eastAsia" w:ascii="方正楷体简体" w:hAnsi="方正楷体简体" w:eastAsia="方正楷体简体" w:cs="方正楷体简体"/>
          <w:sz w:val="32"/>
          <w:szCs w:val="32"/>
        </w:rPr>
        <w:t xml:space="preserve">职责</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第一条  根据《中共唐山市委办公厅、唐山市人民政府办公厅关于印发〈遵化市机构改革方案〉的通知》（唐办字〔2018〕29号），制定本规定。</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第二条 遵化市工业和信息化局为市政府组成</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，机构规格为正科级，加挂科学技术局牌子。</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第三条  贯彻落实党中央和省委、市委关于工业和信息化、科技创新工作的方针政策和决策部署，坚持和加强党对工业和信息化、科技创新工作的集中统一领导。主要职责是：</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提出全市新型工业化发展战略和政策，协调解决新型工业化进程中的重大问题，拟订并组织实施全市工业的发展规划，推进产业结构战略性调整和优化升级，推进信息化和工业化融合。</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制订并组织实施全市工业行业规划、计划和产业政策，提出优化产业布局、结构的政策建议，推进现代产业体系建设，起草规范性文件和政策，组织实施行业技术规范和标准，指导行业质量管理工作。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监测分析全市工业运行态势，统计并发布相关信息，进行预测预警和信息引导；协调解决行业运行发展中的有关问题并提出政策建议；负责工业用电监测，负责工业应急管理、产业安全有关工作。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rPr>
        <w:t xml:space="preserve">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rPr>
        <w:t xml:space="preserve">负责对全市中小企业和民营经济促进工作进行指导、综合协调和监督检查，会同有关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拟订促进全市中小企业发展和民营经济发展的相关政策和措施并组织实施，协调解决有关重大问题。</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6、</w:t>
      </w:r>
      <w:r>
        <w:rPr>
          <w:rFonts w:hint="eastAsia" w:ascii="方正仿宋简体" w:hAnsi="方正仿宋简体" w:eastAsia="方正仿宋简体" w:cs="方正仿宋简体"/>
          <w:sz w:val="32"/>
          <w:szCs w:val="32"/>
        </w:rPr>
        <w:t xml:space="preserve">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7、</w:t>
      </w:r>
      <w:r>
        <w:rPr>
          <w:rFonts w:hint="eastAsia" w:ascii="方正仿宋简体" w:hAnsi="方正仿宋简体" w:eastAsia="方正仿宋简体" w:cs="方正仿宋简体"/>
          <w:sz w:val="32"/>
          <w:szCs w:val="32"/>
        </w:rPr>
        <w:t xml:space="preserve">负责全市振兴装备制造业的组织协调，贯彻执行国家重大技术装备发展和自主创新规划、政策，依托国家和省、市重点工程建设协调有关重大专项的实施，推进重大技术装备国产化，指导引进重大技术装备的消化创新。</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8、</w:t>
      </w:r>
      <w:r>
        <w:rPr>
          <w:rFonts w:hint="eastAsia" w:ascii="方正仿宋简体" w:hAnsi="方正仿宋简体" w:eastAsia="方正仿宋简体" w:cs="方正仿宋简体"/>
          <w:sz w:val="32"/>
          <w:szCs w:val="32"/>
        </w:rPr>
        <w:t xml:space="preserve">拟订并组织实施全市工业能源节约和资源综合利用促进政策，参与拟订能源节约和资源综合利用促进规划，组织协调相关重大示范工程和新产品、新技术、新设备、新材料的推广应用。</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9、</w:t>
      </w:r>
      <w:r>
        <w:rPr>
          <w:rFonts w:hint="eastAsia" w:ascii="方正仿宋简体" w:hAnsi="方正仿宋简体" w:eastAsia="方正仿宋简体" w:cs="方正仿宋简体"/>
          <w:sz w:val="32"/>
          <w:szCs w:val="32"/>
        </w:rPr>
        <w:t xml:space="preserve">推进全市工业体制改革和管理创新，提高行业综合素质和核心竞争力，指导工业行业加强安全生产管理，负责民爆行业生产流通的监督管理和安全生产工作。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10、</w:t>
      </w:r>
      <w:r>
        <w:rPr>
          <w:rFonts w:hint="eastAsia" w:ascii="方正仿宋简体" w:hAnsi="方正仿宋简体" w:eastAsia="方正仿宋简体" w:cs="方正仿宋简体"/>
          <w:sz w:val="32"/>
          <w:szCs w:val="32"/>
        </w:rPr>
        <w:t xml:space="preserve">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数据产业化、产业数据化，推动构建以数据为关键要素的数字经济。</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11、</w:t>
      </w:r>
      <w:r>
        <w:rPr>
          <w:rFonts w:hint="eastAsia" w:ascii="方正仿宋简体" w:hAnsi="方正仿宋简体" w:eastAsia="方正仿宋简体" w:cs="方正仿宋简体"/>
          <w:sz w:val="32"/>
          <w:szCs w:val="32"/>
        </w:rPr>
        <w:t xml:space="preserve">开展工业、中小企业的对外合作与交流。</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12、</w:t>
      </w:r>
      <w:r>
        <w:rPr>
          <w:rFonts w:hint="eastAsia" w:ascii="方正仿宋简体" w:hAnsi="方正仿宋简体" w:eastAsia="方正仿宋简体" w:cs="方正仿宋简体"/>
          <w:sz w:val="32"/>
          <w:szCs w:val="32"/>
        </w:rPr>
        <w:t xml:space="preserve">承担履行《禁止化学武器公约》的组织协调工作。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13、</w:t>
      </w:r>
      <w:r>
        <w:rPr>
          <w:rFonts w:hint="eastAsia" w:ascii="方正仿宋简体" w:hAnsi="方正仿宋简体" w:eastAsia="方正仿宋简体" w:cs="方正仿宋简体"/>
          <w:sz w:val="32"/>
          <w:szCs w:val="32"/>
        </w:rPr>
        <w:t xml:space="preserve">承担盐业行业管理工作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14、</w:t>
      </w:r>
      <w:r>
        <w:rPr>
          <w:rFonts w:hint="eastAsia" w:ascii="方正仿宋简体" w:hAnsi="方正仿宋简体" w:eastAsia="方正仿宋简体" w:cs="方正仿宋简体"/>
          <w:sz w:val="32"/>
          <w:szCs w:val="32"/>
        </w:rPr>
        <w:t xml:space="preserve">贯彻落实创新驱动发展战略方针，拟订科技发展、引进国外智力规划和政策并组织实施，起草有关科技方面的规范性文件和政策。</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15、</w:t>
      </w:r>
      <w:r>
        <w:rPr>
          <w:rFonts w:hint="eastAsia" w:ascii="方正仿宋简体" w:hAnsi="方正仿宋简体" w:eastAsia="方正仿宋简体" w:cs="方正仿宋简体"/>
          <w:sz w:val="32"/>
          <w:szCs w:val="32"/>
        </w:rPr>
        <w:t xml:space="preserve">统筹推进全市创新体系建设和科技体制改革，会同有关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健全技术创新激励机制。优化科研体系建设，指导科研机构改革发展，推动企业科技创新能力建设，承担推进科技军民融合发展相关工作，推进市重大科技决策咨询制度建设。拟订科学普及和科学传播规划、政策。</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16、</w:t>
      </w:r>
      <w:r>
        <w:rPr>
          <w:rFonts w:hint="eastAsia" w:ascii="方正仿宋简体" w:hAnsi="方正仿宋简体" w:eastAsia="方正仿宋简体" w:cs="方正仿宋简体"/>
          <w:sz w:val="32"/>
          <w:szCs w:val="32"/>
        </w:rPr>
        <w:t xml:space="preserve">牵头建立统一的市级科技管理平台和科研项目资金协调、评估、监管机制。会同有关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提出优化配置科技资源的政策措施建议，推动多元化科技投入体系建设，协调管理财政科技计划(专项、基金等)并监督实施。</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17、</w:t>
      </w:r>
      <w:r>
        <w:rPr>
          <w:rFonts w:hint="eastAsia" w:ascii="方正仿宋简体" w:hAnsi="方正仿宋简体" w:eastAsia="方正仿宋简体" w:cs="方正仿宋简体"/>
          <w:sz w:val="32"/>
          <w:szCs w:val="32"/>
        </w:rPr>
        <w:t xml:space="preserve">拟订重大科技创新基地建设规划并监督实施，推动科研条件保障、科技平台建设和科技资源开放共享。拟订基础研究规划、政策并组织实施，组织协调市重大基础研究和应用基础研究。负责自然科学基金申报推荐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18、</w:t>
      </w:r>
      <w:r>
        <w:rPr>
          <w:rFonts w:hint="eastAsia" w:ascii="方正仿宋简体" w:hAnsi="方正仿宋简体" w:eastAsia="方正仿宋简体" w:cs="方正仿宋简体"/>
          <w:sz w:val="32"/>
          <w:szCs w:val="32"/>
        </w:rPr>
        <w:t xml:space="preserve">编制市重大科技项目规划并监督实施，统筹关键共性技术、前沿引领技术、现代工程技术、颠覆性技术研发和创新，牵头组织重大技术攻关和成果应用示范。</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19、</w:t>
      </w:r>
      <w:r>
        <w:rPr>
          <w:rFonts w:hint="eastAsia" w:ascii="方正仿宋简体" w:hAnsi="方正仿宋简体" w:eastAsia="方正仿宋简体" w:cs="方正仿宋简体"/>
          <w:sz w:val="32"/>
          <w:szCs w:val="32"/>
        </w:rPr>
        <w:t xml:space="preserve">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20、</w:t>
      </w:r>
      <w:r>
        <w:rPr>
          <w:rFonts w:hint="eastAsia" w:ascii="方正仿宋简体" w:hAnsi="方正仿宋简体" w:eastAsia="方正仿宋简体" w:cs="方正仿宋简体"/>
          <w:sz w:val="32"/>
          <w:szCs w:val="32"/>
        </w:rPr>
        <w:t xml:space="preserve">牵头技术转移体系建设，拟订科技成果转移转化和促进产学研结合的相关政策措施并监督实施。指导科技服务业、技术市场和科技中介组织发展。</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21、</w:t>
      </w:r>
      <w:r>
        <w:rPr>
          <w:rFonts w:hint="eastAsia" w:ascii="方正仿宋简体" w:hAnsi="方正仿宋简体" w:eastAsia="方正仿宋简体" w:cs="方正仿宋简体"/>
          <w:sz w:val="32"/>
          <w:szCs w:val="32"/>
        </w:rPr>
        <w:t xml:space="preserve">统筹区域科技创新体系建设，指导区域创新发展、科技资源合理布局和协同创新能力建设。</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22、</w:t>
      </w:r>
      <w:r>
        <w:rPr>
          <w:rFonts w:hint="eastAsia" w:ascii="方正仿宋简体" w:hAnsi="方正仿宋简体" w:eastAsia="方正仿宋简体" w:cs="方正仿宋简体"/>
          <w:sz w:val="32"/>
          <w:szCs w:val="32"/>
        </w:rPr>
        <w:t xml:space="preserve">负责科技监督评价体系建设和相关科技评估管理，指导科技评价机制改革，统筹科研诚信建设。组织实施创新调查和科技报告制度，指导全市科技保密工作。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23、</w:t>
      </w:r>
      <w:r>
        <w:rPr>
          <w:rFonts w:hint="eastAsia" w:ascii="方正仿宋简体" w:hAnsi="方正仿宋简体" w:eastAsia="方正仿宋简体" w:cs="方正仿宋简体"/>
          <w:sz w:val="32"/>
          <w:szCs w:val="32"/>
        </w:rPr>
        <w:t xml:space="preserve">拟订国际科技合作与创新能力开放合作的规划、政策和措施，组织开展国际科技合作交流。指导相关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对外科技合作交流工作。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24、</w:t>
      </w:r>
      <w:r>
        <w:rPr>
          <w:rFonts w:hint="eastAsia" w:ascii="方正仿宋简体" w:hAnsi="方正仿宋简体" w:eastAsia="方正仿宋简体" w:cs="方正仿宋简体"/>
          <w:sz w:val="32"/>
          <w:szCs w:val="32"/>
        </w:rPr>
        <w:t xml:space="preserve"> 负责引进国外智力工作。拟订市重点引进外国专家总体规划、计划并组织实施，建立外国高层次人才吸引集聚机制和重点外国专家联系服务机制。拟订出国（境）培训总体规划、政策和年度计划并监督实施。</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25、</w:t>
      </w:r>
      <w:r>
        <w:rPr>
          <w:rFonts w:hint="eastAsia" w:ascii="方正仿宋简体" w:hAnsi="方正仿宋简体" w:eastAsia="方正仿宋简体" w:cs="方正仿宋简体"/>
          <w:sz w:val="32"/>
          <w:szCs w:val="32"/>
        </w:rPr>
        <w:t xml:space="preserve">会同有关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拟订科技人才队伍建设规划和政策，建立健全科技人才评价和激励机制，组织实施科技人才计划，推动高端科技创新人才队伍建设。</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26、</w:t>
      </w:r>
      <w:r>
        <w:rPr>
          <w:rFonts w:hint="eastAsia" w:ascii="方正仿宋简体" w:hAnsi="方正仿宋简体" w:eastAsia="方正仿宋简体" w:cs="方正仿宋简体"/>
          <w:sz w:val="32"/>
          <w:szCs w:val="32"/>
        </w:rPr>
        <w:t xml:space="preserve">承担国家科学技术奖、省科学技术奖、中国政府友谊奖、省燕赵友谊奖的推荐申报工作。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27、</w:t>
      </w:r>
      <w:r>
        <w:rPr>
          <w:rFonts w:hint="eastAsia" w:ascii="方正仿宋简体" w:hAnsi="方正仿宋简体" w:eastAsia="方正仿宋简体" w:cs="方正仿宋简体"/>
          <w:sz w:val="32"/>
          <w:szCs w:val="32"/>
        </w:rPr>
        <w:t xml:space="preserve">拟订全市科技招商总体规划及重点领域规划，起草全市促进科技招商的政策；组织全市重大科技招商活动，统筹推进重点科技招商工作和科技招商项目的落实；管理全市政府扶持性科技招商计划项目。</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28、</w:t>
      </w:r>
      <w:r>
        <w:rPr>
          <w:rFonts w:hint="eastAsia" w:ascii="方正仿宋简体" w:hAnsi="方正仿宋简体" w:eastAsia="方正仿宋简体" w:cs="方正仿宋简体"/>
          <w:sz w:val="32"/>
          <w:szCs w:val="32"/>
        </w:rPr>
        <w:t xml:space="preserve">完成市委、市政府交办的其他任务。</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第四条  职能转变。围绕贯彻实施创新驱动发展战略、科教兴冀战略、人才强冀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平台，减少科技计划项目重复、分散、封闭、低效和资源配置“碎片化”的现象。委托项目管理专业机构开展项目受理、评审等具体工作。对科研机构组建和调整事项不再进行审核，重在加强规划布局和绩效评价。</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（二）机构设置</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办公室。协调机关政务工作；负责文电、会务、机要、档案等机关日常运转工作；承担信息、安全保密、督查督办、信访、后勤保障等工作；承办人大代表建议、政协提案，承担政务公开、宣传报道、新闻发布等工作。组织起草工业、中小企业和民营经济的规范性文件和政策；负责机关有关规范性文件的合法性审核和备案工作；承担相关行政复议、行政应诉工作；编报</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预决算和管理资金的使用；组织实施内部审计、专项资金检查和预算绩效评价；提出行业财税、价格、金融等政策建议；负责机关财务、资产管理等工作，指导所属单位的财务工作，对所属单位的财务审计和国有资产保值、增值进行监督；负责机关及所属单位机构编制、人事管理、队伍建设等工作；组织开展培训教育工作。负责政府采购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2、</w:t>
      </w:r>
      <w:r>
        <w:rPr>
          <w:rFonts w:hint="eastAsia" w:ascii="方正仿宋简体" w:hAnsi="方正仿宋简体" w:eastAsia="方正仿宋简体" w:cs="方正仿宋简体"/>
          <w:sz w:val="32"/>
          <w:szCs w:val="32"/>
        </w:rPr>
        <w:t xml:space="preserve">运行监测协调科（遵化市</w:t>
      </w:r>
      <w:r>
        <w:rPr>
          <w:rFonts w:hint="eastAsia" w:ascii="方正仿宋简体" w:hAnsi="方正仿宋简体" w:eastAsia="方正仿宋简体" w:cs="方正仿宋简体"/>
          <w:sz w:val="32"/>
          <w:szCs w:val="32"/>
        </w:rPr>
        <w:t xml:space="preserve">履行《禁止化学武器公约》办公室）。组织拟订全市工业发展战略、规划；负责组织工业企业技术改造投资项目申报工作，推进全市现代产业体系建设；提出全市工业固定资产投资规模和方向（含利用外资和境外投资）、国家和省、市级财政性资金安排的建议，经批准后实施；拟订和修订全市工业行业结构调整目录的相关内容，参与工业投资项目的审核；推进实施国家工业行业技术规范和标准，指导行业质量管理工作；推进实施有关国家和省、市科技重大专项，推动技术创新和产学研相结合；协调指导与制造业相关的生产性服务业发展，推进制造业商业模式创新和业态创新；</w:t>
      </w:r>
      <w:r>
        <w:rPr>
          <w:rFonts w:hint="eastAsia" w:ascii="方正仿宋简体" w:hAnsi="方正仿宋简体" w:eastAsia="方正仿宋简体" w:cs="方正仿宋简体"/>
          <w:sz w:val="32"/>
          <w:szCs w:val="32"/>
        </w:rPr>
        <w:t xml:space="preserve">承担促进全市工业设计发展相关工作，负责拟订并组织实施工业设计发展规划及相关政策措施；提出工业文化遗产保护与利用、工业旅游的政策建议，促进工业文化发展。监测分析工业日常运行，分析全市工业运行态势和国内外工业形势，研究提出有关政策措施；统计并发布相关信息，进行预测预警和信息引导；协调解决行业运行发展中的有关问题；负责全市工业用电运行监测协调工作，指导工业用电需求侧管理工作；承担应急管理、产业安全相关工作；围绕遵化工业转型升级和高质量发展，综合分析研究全市新型工业化的发展战略，提出政策措施建议；组织拟订全市工业产</w:t>
      </w:r>
      <w:r>
        <w:rPr>
          <w:rFonts w:hint="eastAsia" w:ascii="方正仿宋简体" w:hAnsi="方正仿宋简体" w:eastAsia="方正仿宋简体" w:cs="方正仿宋简体"/>
          <w:sz w:val="32"/>
          <w:szCs w:val="32"/>
        </w:rPr>
        <w:t xml:space="preserve">业政策并监督执行，提出推进产业结构调整、产业聚集、工业与相关产业融合发展及管理创新的政策建议；负责工业政策研究软课题管理；承担重要文件和综合性文稿起草工作；承担市政府减轻企业负担联席会议办公室的日常工作。拟订并组织实施全市工业能源节约和资源综合利用、促进政策，组织和指导工业节能装备（产品）制造、企业节能管理；组织协调相关重大示范工程和新产品、新设备、新材料的推广应用；研究制定工业“三废”资源的综合利用政策及项目推广；指导推进工业绿色发展和绿色制造工作。负责全市民营经济的宏观指导、综合协调和考核工作；会同有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拟订促进民营经济的发展规划并组织实施，协调解决相关问题，推动中小企业聚集发展；提出中小企业发展专项资金年度使用计划建议，指导市中小企业发展基金管理工作；负责中小企业运行监测和统计分析；承担市民营经济领导小组办公室的日常工作。负责指导中小企业促进工作，推进中小企业公共服务体系建设，鼓励和支持各类服</w:t>
      </w:r>
      <w:r>
        <w:rPr>
          <w:rFonts w:hint="eastAsia" w:ascii="方正仿宋简体" w:hAnsi="方正仿宋简体" w:eastAsia="方正仿宋简体" w:cs="方正仿宋简体"/>
          <w:sz w:val="32"/>
          <w:szCs w:val="32"/>
        </w:rPr>
        <w:t xml:space="preserve">务机构为中小企业提供管理咨询、人才培训、技术支持、投资融资、法律咨询等各类服务；指导中小企业人才队伍建设，有计划组织实施中小企业管理人员培训；支持中小企业创业创新，推进中小企业“专精特新”发展；提出中小微企业融资建议，支持中小微企业拓宽融资渠道。指导全市工业加强安全生产管理，指导工业安全生产标准体系建设和科技成果推广；参与重大特大安全生产事故的调查、处理；负责工业安全生产宣传教育工作；负责拟订民爆行业生产流通的发展规划；负责民爆行业生产流通的监督管理和安全生产工作；承担市履行禁止化学武器公约办公室日常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生产管理科。承担全市钢铁、有色、黄金、稀土、石化（不含炼油）、化工（不含煤制燃料和燃料乙醇）、建材、矿山等行业管理工作，并指导安全生产管理工作；研究拟订并组织实施原材料工业发展战略、规划；提出原材料工业结构调整目标、产业布局和重点技术改造项目贴息资金意见；承办需国家和省、市平衡建设条件的原材料工业固定资产投资前期项目（含利用外资项目）的申报工作；承担稀土行业管理职责；承担市焦化产业结构调整领导小组办公室、市淘汰落后产能工作领导小组办公室日常工作。研究拟订</w:t>
      </w:r>
      <w:r>
        <w:rPr>
          <w:rFonts w:hint="eastAsia" w:ascii="方正仿宋简体" w:hAnsi="方正仿宋简体" w:eastAsia="方正仿宋简体" w:cs="方正仿宋简体"/>
          <w:sz w:val="32"/>
          <w:szCs w:val="32"/>
        </w:rPr>
        <w:t xml:space="preserve">并组织实施装备工业发展规划，协调发展中的重大问题和重大事项；组织实施相关行业规范条件、技术规范和标准；提出装备工业结构调整目标、产业布局和技术改造项目资金意见；负责组织申报国家和省、市装备工业相关专项；组织实施首台（套）重大技术装备应用工作；推进智能制造发展；组织实施相关行业的技术规范和标准；承担新能源汽车发展和推广应用领导小组办公室的日常工作；承担对外经济交流与合作、技术引进有关事宜的综合协调工作；指导和推动工业企业、民营企业开展国际化经营和海外投资，协调解决外商投资工业企业运行过程中的有关问题；负责机关</w:t>
      </w:r>
      <w:r>
        <w:rPr>
          <w:rFonts w:hint="eastAsia" w:ascii="方正仿宋简体" w:hAnsi="方正仿宋简体" w:eastAsia="方正仿宋简体" w:cs="方正仿宋简体"/>
          <w:sz w:val="32"/>
          <w:szCs w:val="32"/>
        </w:rPr>
        <w:t xml:space="preserve">外事工作。承担轻工、纺织、食品、医药、家电等行业管理工作，并指导安全生产管理工作；研究拟订并组织实施消费品工业发展战略、规划；提出消费品工业结构调整目标、产业布局和重点技术改造项目资金支持意见；承办需国家和省、市平衡建设条件的消费品工业固定资产投资前期项目（含利用外资项目）的申报工作；指导药品储备管理工作。编制全市食盐行业发展规划和产业政策，负责全市盐行业经济运行工作，并指导安全生产管理工作；完善食盐专营制度，加强全市食盐生产批发企业资质管理和生产批发区域管理；牵头协调处置全市食盐供应紧急突发事件；会同相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建设全市食盐电子追溯体系；牵头工业盐生产、销售企业的管理工作；负责食盐定点生产企业、批发企业信用体系建设；推进盐业基建技改项目实施。 </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rPr>
        <w:t xml:space="preserve">信息化科。承担电子信息产品制造行业管理工作，并指导安全生产管理工作；指导软件业发展；研究拟订电子信息产品制造业、软件和信息服务业发展战略、规划和重点专项规划；编制行业投资指南，承办需国家和省、市平衡建设条件的电子信息产品制造业、软件与信息服务业固定资产投资前期项目（含利用外资项目）的报批工作；提出电子信息产品制造业、软件与信息服务业专项资金安排建议；组织实施信息技术服务、系统集成及服务的技术规范和标准；指导、协调信息安全技术、产品研发及产业化；统筹推进全市工业领域信息化发</w:t>
      </w:r>
      <w:r>
        <w:rPr>
          <w:rFonts w:hint="eastAsia" w:ascii="方正仿宋简体" w:hAnsi="方正仿宋简体" w:eastAsia="方正仿宋简体" w:cs="方正仿宋简体"/>
          <w:sz w:val="32"/>
          <w:szCs w:val="32"/>
        </w:rPr>
        <w:t xml:space="preserve">展；研究拟订信息化和工业化融合发展、规划、标准和政策措施；指导推进工业领域数字化、网络化、智能化；落实信息化和工业化融合绩效评估制度；统筹指导工业领域信息安全；研究拟订工业信息安全和信息安全产业发展战略、规划、政策和标准；指导做好重要工业领域工控系统信息安全保障工作。负责编制全市信息化规划，指导推进全市信息化工作，协调信息化建设中的重大问题，协调推进重大信息化工程和信息技术在经济社会各领域应用，指导促进信息消费；提出信息化专项资金安排建议；承担国家、省智慧城市相关政策和工作部署的推进落实，协调推动跨行业、跨</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的互联互通，推动互联网等新一代的信息技术在国民经济和社会各领域的应用；研究制定“智慧城市”建设标准体系，推动智慧城市评价工作；负责对“智慧城市”建设项目实施统筹管理，指导项目规划、建设、运营、验收、评估工作；指导协调全市电子政务建设总体规划、实施方案，统筹全市电子政务建设资源调配；统筹协调电信业规划的组织实施，指导协调通讯业发展，促进电信、广播电视、计算机网络和电力融合；负责牵头编制并组织实施全市大数据发展应用规划和政策措施，推动数据产业</w:t>
      </w:r>
      <w:r>
        <w:rPr>
          <w:rFonts w:hint="eastAsia" w:ascii="方正仿宋简体" w:hAnsi="方正仿宋简体" w:eastAsia="方正仿宋简体" w:cs="方正仿宋简体"/>
          <w:sz w:val="32"/>
          <w:szCs w:val="32"/>
        </w:rPr>
        <w:t xml:space="preserve">化、产业数据化；统筹政务信息系统、网络信息系统的整合和政务信息中心建设管理，统筹政务信息资源的共享与开放；统筹规划大数据基础设施建设，建立完善数据开放平台和标准体系；组织实施各类数据资源的采集、存贮、使用、开发、共享工作，应用大数据资源提升政府治理水平，促进保障和改善民生；负责统筹推进社会经济各领域大数据开放应用，推动大数据与实体经济深度融合；按照国家、省要求拟定大数据标准体系和考核体系，健全大数据安全保障体系，指导协调大数据产业发展，推动构建以数据为关键要素的数字经济；承担市信息化领导小组办公室日常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rPr>
        <w:t xml:space="preserve">工业科技科。拟订市级重点实验室、技术创新中心、产业技术研究院、新型研发机构等重大科技创新基地和科研条件保障规划政策并监督实施。指导全市基础研究工作。组织推动科研基础性工作，推进重大科研基础设施、大型科研仪器、科学数据、生物资源等科技资源开放共享，组织实施科技基础资源调查。拟订全市科技人才队伍建设的政策措施并组织实施。负责院士联谊日常工作。负责科技创新团队建设工作。拟订相关领域高新技术发展及产业化的规划和政策，组织开</w:t>
      </w:r>
      <w:r>
        <w:rPr>
          <w:rFonts w:hint="eastAsia" w:ascii="方正仿宋简体" w:hAnsi="方正仿宋简体" w:eastAsia="方正仿宋简体" w:cs="方正仿宋简体"/>
          <w:sz w:val="32"/>
          <w:szCs w:val="32"/>
        </w:rPr>
        <w:t xml:space="preserve">展相关领域技术发展需求分析，提出重大任务并监督实施，推动重大关键技术攻关。推动高新技术企业和科技型中小企业培育发展等相关工作。指导高新技术产业开发区和科技创新园区建设。推动科技企业孵化器（众创空间）、科技中介组织等高新技术产业化相关科技服务体系建设、促进科技服务业发展。承担国家科学技术奖、省科学技术奖的申报推荐工作。提出促进科技成果转移转化、促进产学研深度融合、科技知识产权创造、促进区域科技创新发展的相关政策措施建议。组织贯彻落实国家和省科技成果管理相关政策措施，指导、监督科技成果评价，提出重大科技成果转化</w:t>
      </w:r>
      <w:r>
        <w:rPr>
          <w:rFonts w:hint="eastAsia" w:ascii="方正仿宋简体" w:hAnsi="方正仿宋简体" w:eastAsia="方正仿宋简体" w:cs="方正仿宋简体"/>
          <w:sz w:val="32"/>
          <w:szCs w:val="32"/>
        </w:rPr>
        <w:t xml:space="preserve">任务并监督实施。承担技术转移体系工作，拟订促进技术市场发展政策，指导技术市场规范和发展。承担区域科技创新体系建设工作。指导创新驱动发展工作，负责推进创新型市建设相关工作。指导科技成果转移转化示范区建设，负责重点目标任务的督导落实。拟订引进国外智力规划和政策并组织实施。拟定外国专家管理办法，承担重点外国专家服工作。组织实施引进外国智力项目。组织在国（境）外和市内开展国际人才交流活动。负责与外国官方机构及其他组织建立人才交流与合作关系，指导引智工作站建设。承办出国(境）培训工作。拟订出国（境）培训总体规划、政策</w:t>
      </w:r>
      <w:r>
        <w:rPr>
          <w:rFonts w:hint="eastAsia" w:ascii="方正仿宋简体" w:hAnsi="方正仿宋简体" w:eastAsia="方正仿宋简体" w:cs="方正仿宋简体"/>
          <w:sz w:val="32"/>
          <w:szCs w:val="32"/>
        </w:rPr>
        <w:t xml:space="preserve">和年度计划并监督实施。承担中国政府友谊奖、省燕赵友谊奖、“外专百人计划”的组织推荐工作。协助省科学技术厅发放外国人来华工作许可证。拟订全市科技招商总体规划及重点领域规划，起草全市促进科技招商的政策；统筹推进重点科技招商工作和科技招商项目的落实；管理全市政府扶持性科技招商计划项目；负责网络科技招商系统建设、信息整合、数据库建设，提供发布科技招商信息和远程视频在线洽谈。拟订国际科技合作与交流及创新能力开放合作的规划、政策和措施并推动落实，组织开展相关领域国际科技合作需求分析，研究提出重大任务并监督实施。指导相关</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对外科技合作与交流工作。组织科技援外和科技援冀相关事宜。承办涉港澳台的科技合作与交流有关工作。承办与上级的会商工作，负责与高校和科研院所的科技会商工作。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6、</w:t>
      </w:r>
      <w:r>
        <w:rPr>
          <w:rFonts w:hint="eastAsia" w:ascii="方正仿宋简体" w:hAnsi="方正仿宋简体" w:eastAsia="方正仿宋简体" w:cs="方正仿宋简体"/>
          <w:sz w:val="32"/>
          <w:szCs w:val="32"/>
        </w:rPr>
        <w:t xml:space="preserve">农业科技科。拟订科技促进农业农村发展、社会</w:t>
      </w:r>
      <w:r>
        <w:rPr>
          <w:rFonts w:hint="eastAsia" w:ascii="方正仿宋简体" w:hAnsi="方正仿宋简体" w:eastAsia="方正仿宋简体" w:cs="方正仿宋简体"/>
          <w:sz w:val="32"/>
          <w:szCs w:val="32"/>
        </w:rPr>
        <w:t xml:space="preserve">发展领域科技创新的规划和政策，组织开展相关领域技术发展需求分析，提出重大任务并监督实施，推动重大关键技术攻关。培育农业科技园区、星创天地，推动农业农村科技进步。开展科技扶贫和农村科技社会化服务体系建设工作。促进生物技术发展及产业化，推进食品、生物、医药及大健康产业等绿色技术创新，协调科技应对气候变化工作。承担推进创新体系建设和科技体制改革工作，拟订科技创新政策措施，组织起草规范性文件和政策并开展普法宣传，提出激励企业技术创新的政策建议。拟订科研机构改革发展与布局的规划并监督实施，组织开展科研机构创新绩效管理</w:t>
      </w:r>
      <w:r>
        <w:rPr>
          <w:rFonts w:hint="eastAsia" w:ascii="方正仿宋简体" w:hAnsi="方正仿宋简体" w:eastAsia="方正仿宋简体" w:cs="方正仿宋简体"/>
          <w:sz w:val="32"/>
          <w:szCs w:val="32"/>
        </w:rPr>
        <w:t xml:space="preserve">。统筹推进科普、软科学工作。承担科技监督评价体系建设和科技评估管理相关工作，提出科技评价机制改革的政策措施建议并监督实施。组织市级科技计划（专项、基金）的绩效评价。统筹开展对重大科技规划和科技政策落实、项目和经费管理、专业机构履职、平台基地建设、科技奖励评审等监督检查。承担科研诚信建设、科技军民融合发展、科技安全和科技保密相关工作。承担建立科技管理平台和科研项目资金协调、评估、监管机制相关工作，协调提出科技资源合理配置的政策措施建议，承担市科技计划(专项、基金等)协调管理工作。提出年度科技计划的总体设计、专</w:t>
      </w:r>
      <w:r>
        <w:rPr>
          <w:rFonts w:hint="eastAsia" w:ascii="方正仿宋简体" w:hAnsi="方正仿宋简体" w:eastAsia="方正仿宋简体" w:cs="方正仿宋简体"/>
          <w:sz w:val="32"/>
          <w:szCs w:val="32"/>
        </w:rPr>
        <w:t xml:space="preserve">项布局和经费预算建议。牵头组织市级科技计划项目申报指南编制、项目评审，指导项目管理专业机构建设，实施科技报告制度。建设管理市科技管理信息系统和科技专家库。拟订全市促进科技与金融结合的政策措施并组织实施。承担唐山市国防科技动员办公室日常工作。承接国家省市科技重大专项在遵化实施相关工作。负责科技创新综合工作，拟订科技创新发展战略、规划并协调实施。组织开展技术预测，承担重大科技决策咨询制度运行相关工作。协调推进京津冀协同创新相关工作。实施创新调查制度，承担科技统计相关工作。承担遵化市科技创新工作组办公室具体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7、中小企业促进服务中心。指导完善中小企业服务体系建设；组织信用征集、信用评价和信用信息发布，推动中小企业信用制度建设；参与中小企业境内外上市融资培训等相关工作；指导服务产业集群公共技术服务平台建设；搞好企业项目引进和招商引资服务工作，做好中小企业升规培育服务工作；做好行业企业质量提升服务工作。</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8、企业改革服务中心。负责参与工业企业的改制工作；负责已改制企业遗留问题的处置及稳定工作；承担对下属企业内退职工、退休职工服务职能。</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9、生产力促进中心。负责研究市场经济条件下促进中小企业、乡镇企业科技进步以及提高生产力的对策，为政府决策提供咨询服务；提供科技、经济、人才、政策等方面的信息服务；为企业提供技术诊断、市场预测、难题攻关、项目指导、发展管理等方面服务；为企业提供技术、技能、管理等方面的培训服务，全面提高职工素质；组织企业与研究开发机构间的合作与交流，协助企业建立技术依托；负责遵化市科技人才库的组建、管理服务工作，组织科技人员开展科研创新服务工作。负责搜集整理最新科技信息，为经济发展提供技术服务。</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10、企业绿色发展服务中心。负责收集汇总工业企业落实原材料及固废相关整治政策情况信息，编制工业企业应对重污染天气措施方案；为企业提供绿色发展各项咨询评价指导服务，指导企业做好减排工作。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机构设置情况</w:t>
      </w:r>
      <w:r>
        <w:rPr>
          <w:rFonts w:hint="eastAsia" w:ascii="方正仿宋简体" w:hAnsi="方正仿宋简体" w:eastAsia="方正仿宋简体" w:cs="方正仿宋简体"/>
          <w:sz w:val="32"/>
          <w:szCs w:val="32"/>
        </w:rPr>
      </w:r>
    </w:p>
    <w:tbl>
      <w:tblPr>
        <w:tblStyle w:val="822"/>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850"/>
        <w:gridCol w:w="2250"/>
        <w:gridCol w:w="2385"/>
        <w:gridCol w:w="3345"/>
      </w:tblGrid>
      <w:tr>
        <w:trPr>
          <w:cantSplit/>
          <w:jc w:val="center"/>
          <w:trHeight w:val="622"/>
          <w:tblHeader/>
        </w:trPr>
        <w:tc>
          <w:tcPr>
            <w:tcBorders/>
            <w:tcW w:w="5850" w:type="dxa"/>
            <w:vAlign w:val="center"/>
            <w:textDirection w:val="lrTb"/>
            <w:noWrap w:val="false"/>
          </w:tcPr>
          <w:p>
            <w:pPr>
              <w:keepNext w:val="false"/>
              <w:keepLines w:val="false"/>
              <w:pageBreakBefore w:val="false"/>
              <w:widowControl w:val="false"/>
              <w:pBdr/>
              <w:spacing w:line="57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单位名称</w:t>
            </w:r>
            <w:r>
              <w:rPr>
                <w:rFonts w:hint="eastAsia" w:ascii="方正仿宋简体" w:hAnsi="方正仿宋简体" w:eastAsia="方正仿宋简体" w:cs="方正仿宋简体"/>
                <w:sz w:val="32"/>
                <w:szCs w:val="32"/>
              </w:rPr>
            </w:r>
          </w:p>
        </w:tc>
        <w:tc>
          <w:tcPr>
            <w:tcBorders/>
            <w:tcW w:w="2250"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单位性质</w:t>
            </w:r>
            <w:r>
              <w:rPr>
                <w:rFonts w:hint="eastAsia" w:ascii="方正仿宋简体" w:hAnsi="方正仿宋简体" w:eastAsia="方正仿宋简体" w:cs="方正仿宋简体"/>
                <w:sz w:val="32"/>
                <w:szCs w:val="32"/>
              </w:rPr>
            </w:r>
          </w:p>
        </w:tc>
        <w:tc>
          <w:tcPr>
            <w:tcBorders/>
            <w:tcW w:w="2385"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单位规格</w:t>
            </w:r>
            <w:r>
              <w:rPr>
                <w:rFonts w:hint="eastAsia" w:ascii="方正仿宋简体" w:hAnsi="方正仿宋简体" w:eastAsia="方正仿宋简体" w:cs="方正仿宋简体"/>
                <w:sz w:val="32"/>
                <w:szCs w:val="32"/>
              </w:rPr>
            </w:r>
          </w:p>
        </w:tc>
        <w:tc>
          <w:tcPr>
            <w:tcBorders/>
            <w:tcW w:w="3345"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经费保障形式</w:t>
            </w:r>
            <w:r>
              <w:rPr>
                <w:rFonts w:hint="eastAsia" w:ascii="方正仿宋简体" w:hAnsi="方正仿宋简体" w:eastAsia="方正仿宋简体" w:cs="方正仿宋简体"/>
                <w:sz w:val="32"/>
                <w:szCs w:val="32"/>
              </w:rPr>
            </w:r>
          </w:p>
        </w:tc>
      </w:tr>
      <w:tr>
        <w:trPr>
          <w:cantSplit/>
          <w:jc w:val="center"/>
          <w:trHeight w:val="637"/>
        </w:trPr>
        <w:tc>
          <w:tcPr>
            <w:tcBorders/>
            <w:tcW w:w="5850"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遵化市</w:t>
            </w:r>
            <w:r>
              <w:rPr>
                <w:rFonts w:hint="eastAsia" w:ascii="方正仿宋简体" w:hAnsi="方正仿宋简体" w:eastAsia="方正仿宋简体" w:cs="方正仿宋简体"/>
                <w:sz w:val="32"/>
                <w:szCs w:val="32"/>
                <w:lang w:eastAsia="zh-CN"/>
              </w:rPr>
              <w:t xml:space="preserve">工业和信息化局</w:t>
            </w:r>
            <w:r>
              <w:rPr>
                <w:rFonts w:hint="eastAsia" w:ascii="方正仿宋简体" w:hAnsi="方正仿宋简体" w:eastAsia="方正仿宋简体" w:cs="方正仿宋简体"/>
                <w:sz w:val="32"/>
                <w:szCs w:val="32"/>
              </w:rPr>
            </w:r>
          </w:p>
        </w:tc>
        <w:tc>
          <w:tcPr>
            <w:tcBorders/>
            <w:tcW w:w="2250" w:type="dxa"/>
            <w:vAlign w:val="center"/>
            <w:textDirection w:val="lrTb"/>
            <w:noWrap w:val="false"/>
          </w:tcPr>
          <w:p>
            <w:pPr>
              <w:keepNext w:val="false"/>
              <w:keepLines w:val="false"/>
              <w:pageBreakBefore w:val="false"/>
              <w:widowControl w:val="false"/>
              <w:pBdr/>
              <w:spacing w:line="570" w:lineRule="exact"/>
              <w:ind w:firstLine="32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行政</w:t>
            </w:r>
            <w:r>
              <w:rPr>
                <w:rFonts w:hint="eastAsia" w:ascii="方正仿宋简体" w:hAnsi="方正仿宋简体" w:eastAsia="方正仿宋简体" w:cs="方正仿宋简体"/>
                <w:sz w:val="32"/>
                <w:szCs w:val="32"/>
              </w:rPr>
            </w:r>
          </w:p>
        </w:tc>
        <w:tc>
          <w:tcPr>
            <w:tcBorders/>
            <w:tcW w:w="2385" w:type="dxa"/>
            <w:vAlign w:val="center"/>
            <w:textDirection w:val="lrTb"/>
            <w:noWrap w:val="false"/>
          </w:tcPr>
          <w:p>
            <w:pPr>
              <w:keepNext w:val="false"/>
              <w:keepLines w:val="false"/>
              <w:pageBreakBefore w:val="false"/>
              <w:widowControl w:val="false"/>
              <w:pBdr/>
              <w:spacing w:line="570" w:lineRule="exact"/>
              <w:ind w:firstLine="32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正科级</w:t>
            </w:r>
            <w:r>
              <w:rPr>
                <w:rFonts w:hint="eastAsia" w:ascii="方正仿宋简体" w:hAnsi="方正仿宋简体" w:eastAsia="方正仿宋简体" w:cs="方正仿宋简体"/>
                <w:sz w:val="32"/>
                <w:szCs w:val="32"/>
              </w:rPr>
            </w:r>
          </w:p>
        </w:tc>
        <w:tc>
          <w:tcPr>
            <w:tcBorders/>
            <w:tcW w:w="3345" w:type="dxa"/>
            <w:vAlign w:val="center"/>
            <w:textDirection w:val="lrTb"/>
            <w:noWrap w:val="false"/>
          </w:tcPr>
          <w:p>
            <w:pPr>
              <w:keepNext w:val="false"/>
              <w:keepLines w:val="false"/>
              <w:pageBreakBefore w:val="false"/>
              <w:widowControl w:val="false"/>
              <w:pBdr/>
              <w:spacing w:line="570" w:lineRule="exact"/>
              <w:ind w:firstLine="64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财政拨款</w:t>
            </w:r>
            <w:r>
              <w:rPr>
                <w:rFonts w:hint="eastAsia" w:ascii="方正仿宋简体" w:hAnsi="方正仿宋简体" w:eastAsia="方正仿宋简体" w:cs="方正仿宋简体"/>
                <w:sz w:val="32"/>
                <w:szCs w:val="32"/>
              </w:rPr>
            </w:r>
          </w:p>
        </w:tc>
      </w:tr>
    </w:tbl>
    <w:p>
      <w:pPr>
        <w:keepNext w:val="false"/>
        <w:keepLines w:val="false"/>
        <w:pageBreakBefore w:val="false"/>
        <w:widowControl w:val="false"/>
        <w:pBdr/>
        <w:spacing w:line="570" w:lineRule="exact"/>
        <w:ind/>
        <w:jc w:val="left"/>
        <w:rPr>
          <w:rFonts w:ascii="仿宋" w:hAnsi="仿宋" w:eastAsia="仿宋" w:cs="仿宋"/>
          <w:sz w:val="28"/>
          <w:szCs w:val="28"/>
        </w:rPr>
      </w:pPr>
      <w:r>
        <w:rPr>
          <w:rFonts w:ascii="仿宋" w:hAnsi="仿宋" w:eastAsia="仿宋" w:cs="仿宋"/>
          <w:sz w:val="28"/>
          <w:szCs w:val="28"/>
        </w:rPr>
      </w:r>
      <w:r>
        <w:rPr>
          <w:rFonts w:ascii="仿宋" w:hAnsi="仿宋" w:eastAsia="仿宋" w:cs="仿宋"/>
          <w:sz w:val="28"/>
          <w:szCs w:val="28"/>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二、</w:t>
      </w:r>
      <w:r>
        <w:rPr>
          <w:rFonts w:hint="eastAsia" w:ascii="方正黑体简体" w:hAnsi="方正黑体简体" w:eastAsia="方正黑体简体" w:cs="方正黑体简体"/>
          <w:sz w:val="32"/>
          <w:szCs w:val="32"/>
          <w:lang w:eastAsia="zh-CN"/>
        </w:rPr>
        <w:t xml:space="preserve">本级</w:t>
      </w:r>
      <w:r>
        <w:rPr>
          <w:rFonts w:hint="eastAsia" w:ascii="方正黑体简体" w:hAnsi="方正黑体简体" w:eastAsia="方正黑体简体" w:cs="方正黑体简体"/>
          <w:sz w:val="32"/>
          <w:szCs w:val="32"/>
        </w:rPr>
        <w:t xml:space="preserve">预算安排的总体情况</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按照预算管理有关规定，目前我省</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预算的编制实行综合预算制度，即全部收入和支出都反映在预算中。</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1、收入说明</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反映本</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当年全部收入。</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年预算收入1179.19万元，其中：一般公共预算收入1179.19万元，基金预算收入0万元，财政专户核拨收入0万元，其他来源收入0万元。</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2、支出说明</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收支预算总表支出栏、基本支出表、项目支出表按经济分类和支出功能分类科目编制，反映遵化市工信局年度</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预算中支出预算的总体情况。</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年支出预算1179.19万元，其中基本支出1114.23万元，包括人员经费1081.24万元和日常公用经费32.99万元；项目支出64.96 万元，全部为本级支出，主要为人员工资、保险、日常公用经费、项目支出等。</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3、比上年增减情况</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年预算收支安排1179.19万元，较202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w:t>
      </w:r>
      <w:r>
        <w:rPr>
          <w:rFonts w:hint="eastAsia" w:ascii="方正仿宋简体" w:hAnsi="方正仿宋简体" w:eastAsia="方正仿宋简体" w:cs="方正仿宋简体"/>
          <w:sz w:val="32"/>
          <w:szCs w:val="32"/>
          <w:lang w:eastAsia="zh-CN"/>
        </w:rPr>
        <w:t xml:space="preserve">增加</w:t>
      </w:r>
      <w:r>
        <w:rPr>
          <w:rFonts w:hint="eastAsia" w:ascii="方正仿宋简体" w:hAnsi="方正仿宋简体" w:eastAsia="方正仿宋简体" w:cs="方正仿宋简体"/>
          <w:sz w:val="32"/>
          <w:szCs w:val="32"/>
          <w:lang w:val="en-US" w:eastAsia="zh-CN"/>
        </w:rPr>
        <w:t xml:space="preserve">27.16</w:t>
      </w:r>
      <w:r>
        <w:rPr>
          <w:rFonts w:hint="eastAsia" w:ascii="方正仿宋简体" w:hAnsi="方正仿宋简体" w:eastAsia="方正仿宋简体" w:cs="方正仿宋简体"/>
          <w:sz w:val="32"/>
          <w:szCs w:val="32"/>
        </w:rPr>
        <w:t xml:space="preserve">万元，其中：基本支出增加</w:t>
      </w:r>
      <w:r>
        <w:rPr>
          <w:rFonts w:hint="eastAsia" w:ascii="方正仿宋简体" w:hAnsi="方正仿宋简体" w:eastAsia="方正仿宋简体" w:cs="方正仿宋简体"/>
          <w:sz w:val="32"/>
          <w:szCs w:val="32"/>
          <w:lang w:val="en-US" w:eastAsia="zh-CN"/>
        </w:rPr>
        <w:t xml:space="preserve">16.2</w:t>
      </w:r>
      <w:r>
        <w:rPr>
          <w:rFonts w:hint="eastAsia" w:ascii="方正仿宋简体" w:hAnsi="方正仿宋简体" w:eastAsia="方正仿宋简体" w:cs="方正仿宋简体"/>
          <w:sz w:val="32"/>
          <w:szCs w:val="32"/>
        </w:rPr>
        <w:t xml:space="preserve">万元，主要为人员经费支出增加；项目支出</w:t>
      </w:r>
      <w:r>
        <w:rPr>
          <w:rFonts w:hint="eastAsia" w:ascii="方正仿宋简体" w:hAnsi="方正仿宋简体" w:eastAsia="方正仿宋简体" w:cs="方正仿宋简体"/>
          <w:sz w:val="32"/>
          <w:szCs w:val="32"/>
          <w:lang w:eastAsia="zh-CN"/>
        </w:rPr>
        <w:t xml:space="preserve">增加</w:t>
      </w:r>
      <w:r>
        <w:rPr>
          <w:rFonts w:hint="eastAsia" w:ascii="方正仿宋简体" w:hAnsi="方正仿宋简体" w:eastAsia="方正仿宋简体" w:cs="方正仿宋简体"/>
          <w:sz w:val="32"/>
          <w:szCs w:val="32"/>
          <w:lang w:val="en-US" w:eastAsia="zh-CN"/>
        </w:rPr>
        <w:t xml:space="preserve">10.96</w:t>
      </w:r>
      <w:r>
        <w:rPr>
          <w:rFonts w:hint="eastAsia" w:ascii="方正仿宋简体" w:hAnsi="方正仿宋简体" w:eastAsia="方正仿宋简体" w:cs="方正仿宋简体"/>
          <w:sz w:val="32"/>
          <w:szCs w:val="32"/>
        </w:rPr>
        <w:t xml:space="preserve">万元，主要</w:t>
      </w:r>
      <w:r>
        <w:rPr>
          <w:rFonts w:hint="eastAsia" w:ascii="方正仿宋简体" w:hAnsi="方正仿宋简体" w:eastAsia="方正仿宋简体" w:cs="方正仿宋简体"/>
          <w:sz w:val="32"/>
          <w:szCs w:val="32"/>
          <w:lang w:eastAsia="zh-CN"/>
        </w:rPr>
        <w:t xml:space="preserve">是增加</w:t>
      </w:r>
      <w:r>
        <w:rPr>
          <w:rFonts w:hint="eastAsia" w:ascii="方正仿宋简体" w:hAnsi="方正仿宋简体" w:eastAsia="方正仿宋简体" w:cs="方正仿宋简体"/>
          <w:sz w:val="32"/>
          <w:szCs w:val="32"/>
        </w:rPr>
        <w:t xml:space="preserve">了相关项目的预算安排。</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三、机关运行经费安排情况</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年，我局机关运行经费共计安排32.99万元，主要用于日常办公、水电费、公务运行等日常支出。包括</w:t>
      </w:r>
      <w:r>
        <w:rPr>
          <w:rFonts w:hint="eastAsia" w:ascii="方正仿宋简体" w:hAnsi="方正仿宋简体" w:eastAsia="方正仿宋简体" w:cs="方正仿宋简体"/>
          <w:sz w:val="32"/>
          <w:szCs w:val="32"/>
          <w:lang w:eastAsia="zh-CN"/>
        </w:rPr>
        <w:t xml:space="preserve">：</w:t>
      </w:r>
      <w:r>
        <w:rPr>
          <w:rFonts w:hint="eastAsia" w:ascii="方正仿宋简体" w:hAnsi="方正仿宋简体" w:eastAsia="方正仿宋简体" w:cs="方正仿宋简体"/>
          <w:sz w:val="32"/>
          <w:szCs w:val="32"/>
        </w:rPr>
        <w:t xml:space="preserve">办公费1.</w:t>
      </w:r>
      <w:r>
        <w:rPr>
          <w:rFonts w:hint="eastAsia" w:ascii="方正仿宋简体" w:hAnsi="方正仿宋简体" w:eastAsia="方正仿宋简体" w:cs="方正仿宋简体"/>
          <w:sz w:val="32"/>
          <w:szCs w:val="32"/>
          <w:lang w:val="en-US" w:eastAsia="zh-CN"/>
        </w:rPr>
        <w:t xml:space="preserve">38</w:t>
      </w:r>
      <w:r>
        <w:rPr>
          <w:rFonts w:hint="eastAsia" w:ascii="方正仿宋简体" w:hAnsi="方正仿宋简体" w:eastAsia="方正仿宋简体" w:cs="方正仿宋简体"/>
          <w:sz w:val="32"/>
          <w:szCs w:val="32"/>
        </w:rPr>
        <w:t xml:space="preserve">万元；电费0.9</w:t>
      </w: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万元；邮电费0.8</w:t>
      </w: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万元；差旅费0.9</w:t>
      </w: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万元；会议费0.2</w:t>
      </w: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万元；培训费0.2</w:t>
      </w: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万元；公务接待费0.0</w:t>
      </w:r>
      <w:r>
        <w:rPr>
          <w:rFonts w:hint="eastAsia" w:ascii="方正仿宋简体" w:hAnsi="方正仿宋简体" w:eastAsia="方正仿宋简体" w:cs="方正仿宋简体"/>
          <w:sz w:val="32"/>
          <w:szCs w:val="32"/>
          <w:lang w:val="en-US" w:eastAsia="zh-CN"/>
        </w:rPr>
        <w:t xml:space="preserve">8</w:t>
      </w:r>
      <w:r>
        <w:rPr>
          <w:rFonts w:hint="eastAsia" w:ascii="方正仿宋简体" w:hAnsi="方正仿宋简体" w:eastAsia="方正仿宋简体" w:cs="方正仿宋简体"/>
          <w:sz w:val="32"/>
          <w:szCs w:val="32"/>
        </w:rPr>
        <w:t xml:space="preserve">万元；工会经费4.</w:t>
      </w:r>
      <w:r>
        <w:rPr>
          <w:rFonts w:hint="eastAsia" w:ascii="方正仿宋简体" w:hAnsi="方正仿宋简体" w:eastAsia="方正仿宋简体" w:cs="方正仿宋简体"/>
          <w:sz w:val="32"/>
          <w:szCs w:val="32"/>
          <w:lang w:val="en-US" w:eastAsia="zh-CN"/>
        </w:rPr>
        <w:t xml:space="preserve">11</w:t>
      </w:r>
      <w:r>
        <w:rPr>
          <w:rFonts w:hint="eastAsia" w:ascii="方正仿宋简体" w:hAnsi="方正仿宋简体" w:eastAsia="方正仿宋简体" w:cs="方正仿宋简体"/>
          <w:sz w:val="32"/>
          <w:szCs w:val="32"/>
        </w:rPr>
        <w:t xml:space="preserve">万元；福利费</w:t>
      </w:r>
      <w:r>
        <w:rPr>
          <w:rFonts w:hint="eastAsia" w:ascii="方正仿宋简体" w:hAnsi="方正仿宋简体" w:eastAsia="方正仿宋简体" w:cs="方正仿宋简体"/>
          <w:sz w:val="32"/>
          <w:szCs w:val="32"/>
          <w:lang w:val="en-US" w:eastAsia="zh-CN"/>
        </w:rPr>
        <w:t xml:space="preserve">4.69</w:t>
      </w:r>
      <w:r>
        <w:rPr>
          <w:rFonts w:hint="eastAsia" w:ascii="方正仿宋简体" w:hAnsi="方正仿宋简体" w:eastAsia="方正仿宋简体" w:cs="方正仿宋简体"/>
          <w:sz w:val="32"/>
          <w:szCs w:val="32"/>
        </w:rPr>
        <w:t xml:space="preserve">万元；公务用车运行维护费</w:t>
      </w:r>
      <w:r>
        <w:rPr>
          <w:rFonts w:hint="eastAsia" w:ascii="方正仿宋简体" w:hAnsi="方正仿宋简体" w:eastAsia="方正仿宋简体" w:cs="方正仿宋简体"/>
          <w:sz w:val="32"/>
          <w:szCs w:val="32"/>
          <w:lang w:val="en-US" w:eastAsia="zh-CN"/>
        </w:rPr>
        <w:t xml:space="preserve">6.15</w:t>
      </w:r>
      <w:r>
        <w:rPr>
          <w:rFonts w:hint="eastAsia" w:ascii="方正仿宋简体" w:hAnsi="方正仿宋简体" w:eastAsia="方正仿宋简体" w:cs="方正仿宋简体"/>
          <w:sz w:val="32"/>
          <w:szCs w:val="32"/>
        </w:rPr>
        <w:t xml:space="preserve">万元；其他交通费用（公车补贴）10.</w:t>
      </w: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rPr>
        <w:t xml:space="preserve">万元；离退休干部人员福利费2.</w:t>
      </w:r>
      <w:r>
        <w:rPr>
          <w:rFonts w:hint="eastAsia" w:ascii="方正仿宋简体" w:hAnsi="方正仿宋简体" w:eastAsia="方正仿宋简体" w:cs="方正仿宋简体"/>
          <w:sz w:val="32"/>
          <w:szCs w:val="32"/>
          <w:lang w:val="en-US" w:eastAsia="zh-CN"/>
        </w:rPr>
        <w:t xml:space="preserve">69</w:t>
      </w:r>
      <w:r>
        <w:rPr>
          <w:rFonts w:hint="eastAsia" w:ascii="方正仿宋简体" w:hAnsi="方正仿宋简体" w:eastAsia="方正仿宋简体" w:cs="方正仿宋简体"/>
          <w:sz w:val="32"/>
          <w:szCs w:val="32"/>
        </w:rPr>
        <w:t xml:space="preserve">万元；其他商品和服务支出0.</w:t>
      </w:r>
      <w:r>
        <w:rPr>
          <w:rFonts w:hint="eastAsia" w:ascii="方正仿宋简体" w:hAnsi="方正仿宋简体" w:eastAsia="方正仿宋简体" w:cs="方正仿宋简体"/>
          <w:sz w:val="32"/>
          <w:szCs w:val="32"/>
          <w:lang w:val="en-US" w:eastAsia="zh-CN"/>
        </w:rPr>
        <w:t xml:space="preserve">26</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val="en-US" w:eastAsia="zh-CN"/>
        </w:rPr>
        <w:t xml:space="preserve">.</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ascii="黑体" w:hAnsi="黑体" w:eastAsia="黑体" w:cs="Times New Roman"/>
          <w:sz w:val="32"/>
          <w:szCs w:val="32"/>
        </w:rPr>
      </w:pPr>
      <w:r>
        <w:rPr>
          <w:rFonts w:hint="eastAsia" w:ascii="方正黑体简体" w:hAnsi="方正黑体简体" w:eastAsia="方正黑体简体" w:cs="方正黑体简体"/>
          <w:sz w:val="32"/>
          <w:szCs w:val="32"/>
        </w:rPr>
        <w:t xml:space="preserve">四、财政拨款“三公”经费预算情况及增减变化原因</w:t>
      </w:r>
      <w:r>
        <w:rPr>
          <w:rFonts w:ascii="黑体" w:hAnsi="黑体" w:eastAsia="黑体" w:cs="Times New Roman"/>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年我局“三公”经费预算安排</w:t>
      </w:r>
      <w:r>
        <w:rPr>
          <w:rFonts w:hint="eastAsia" w:ascii="方正仿宋简体" w:hAnsi="方正仿宋简体" w:eastAsia="方正仿宋简体" w:cs="方正仿宋简体"/>
          <w:sz w:val="32"/>
          <w:szCs w:val="32"/>
          <w:lang w:val="en-US" w:eastAsia="zh-CN"/>
        </w:rPr>
        <w:t xml:space="preserve">6.23</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比</w:t>
      </w:r>
      <w:r>
        <w:rPr>
          <w:rFonts w:hint="eastAsia" w:ascii="方正仿宋简体" w:hAnsi="方正仿宋简体" w:eastAsia="方正仿宋简体" w:cs="方正仿宋简体"/>
          <w:sz w:val="32"/>
          <w:szCs w:val="32"/>
        </w:rPr>
        <w:t xml:space="preserve">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年预算减少</w:t>
      </w:r>
      <w:r>
        <w:rPr>
          <w:rFonts w:hint="eastAsia" w:ascii="方正仿宋简体" w:hAnsi="方正仿宋简体" w:eastAsia="方正仿宋简体" w:cs="方正仿宋简体"/>
          <w:sz w:val="32"/>
          <w:szCs w:val="32"/>
          <w:lang w:val="en-US" w:eastAsia="zh-CN"/>
        </w:rPr>
        <w:t xml:space="preserve">2.06</w:t>
      </w:r>
      <w:r>
        <w:rPr>
          <w:rFonts w:hint="eastAsia" w:ascii="方正仿宋简体" w:hAnsi="方正仿宋简体" w:eastAsia="方正仿宋简体" w:cs="方正仿宋简体"/>
          <w:sz w:val="32"/>
          <w:szCs w:val="32"/>
        </w:rPr>
        <w:t xml:space="preserve">万元，主要为公务用车购置及运行费支出减少。具体安排情况为： 公务用车购置及运行费</w:t>
      </w:r>
      <w:r>
        <w:rPr>
          <w:rFonts w:hint="eastAsia" w:ascii="方正仿宋简体" w:hAnsi="方正仿宋简体" w:eastAsia="方正仿宋简体" w:cs="方正仿宋简体"/>
          <w:sz w:val="32"/>
          <w:szCs w:val="32"/>
          <w:lang w:val="en-US" w:eastAsia="zh-CN"/>
        </w:rPr>
        <w:t xml:space="preserve">6.15</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比</w:t>
      </w:r>
      <w:r>
        <w:rPr>
          <w:rFonts w:hint="eastAsia" w:ascii="方正仿宋简体" w:hAnsi="方正仿宋简体" w:eastAsia="方正仿宋简体" w:cs="方正仿宋简体"/>
          <w:sz w:val="32"/>
          <w:szCs w:val="32"/>
        </w:rPr>
        <w:t xml:space="preserve">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年预算减少</w:t>
      </w:r>
      <w:r>
        <w:rPr>
          <w:rFonts w:hint="eastAsia" w:ascii="方正仿宋简体" w:hAnsi="方正仿宋简体" w:eastAsia="方正仿宋简体" w:cs="方正仿宋简体"/>
          <w:sz w:val="32"/>
          <w:szCs w:val="32"/>
          <w:lang w:val="en-US" w:eastAsia="zh-CN"/>
        </w:rPr>
        <w:t xml:space="preserve">2.05</w:t>
      </w:r>
      <w:r>
        <w:rPr>
          <w:rFonts w:hint="eastAsia" w:ascii="方正仿宋简体" w:hAnsi="方正仿宋简体" w:eastAsia="方正仿宋简体" w:cs="方正仿宋简体"/>
          <w:sz w:val="32"/>
          <w:szCs w:val="32"/>
        </w:rPr>
        <w:t xml:space="preserve">万元。其中①公务用车购置安排0万元，与202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年持平，</w:t>
      </w:r>
      <w:r>
        <w:rPr>
          <w:rFonts w:hint="eastAsia" w:ascii="方正仿宋简体" w:hAnsi="方正仿宋简体" w:eastAsia="方正仿宋简体" w:cs="方正仿宋简体"/>
          <w:sz w:val="32"/>
          <w:szCs w:val="32"/>
          <w:lang w:eastAsia="zh-CN"/>
        </w:rPr>
        <w:t xml:space="preserve">按照统一定额标准</w:t>
      </w:r>
      <w:r>
        <w:rPr>
          <w:rFonts w:hint="eastAsia" w:ascii="方正仿宋简体" w:hAnsi="方正仿宋简体" w:eastAsia="方正仿宋简体" w:cs="方正仿宋简体"/>
          <w:sz w:val="32"/>
          <w:szCs w:val="32"/>
        </w:rPr>
        <w:t xml:space="preserve">无增减变化。②公车运行维护经费安排</w:t>
      </w:r>
      <w:r>
        <w:rPr>
          <w:rFonts w:hint="eastAsia" w:ascii="方正仿宋简体" w:hAnsi="方正仿宋简体" w:eastAsia="方正仿宋简体" w:cs="方正仿宋简体"/>
          <w:sz w:val="32"/>
          <w:szCs w:val="32"/>
          <w:lang w:val="en-US" w:eastAsia="zh-CN"/>
        </w:rPr>
        <w:t xml:space="preserve">6.15</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公务用车减少一辆比</w:t>
      </w:r>
      <w:r>
        <w:rPr>
          <w:rFonts w:hint="eastAsia" w:ascii="方正仿宋简体" w:hAnsi="方正仿宋简体" w:eastAsia="方正仿宋简体" w:cs="方正仿宋简体"/>
          <w:sz w:val="32"/>
          <w:szCs w:val="32"/>
        </w:rPr>
        <w:t xml:space="preserve">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年预算减少</w:t>
      </w:r>
      <w:r>
        <w:rPr>
          <w:rFonts w:hint="eastAsia" w:ascii="方正仿宋简体" w:hAnsi="方正仿宋简体" w:eastAsia="方正仿宋简体" w:cs="方正仿宋简体"/>
          <w:sz w:val="32"/>
          <w:szCs w:val="32"/>
          <w:lang w:val="en-US" w:eastAsia="zh-CN"/>
        </w:rPr>
        <w:t xml:space="preserve">2.05</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w:t>
      </w:r>
      <w:r>
        <w:rPr>
          <w:rFonts w:hint="eastAsia" w:ascii="方正仿宋简体" w:hAnsi="方正仿宋简体" w:eastAsia="方正仿宋简体" w:cs="方正仿宋简体"/>
          <w:sz w:val="32"/>
          <w:szCs w:val="32"/>
        </w:rPr>
        <w:t xml:space="preserve">公务接待费0.0</w:t>
      </w:r>
      <w:r>
        <w:rPr>
          <w:rFonts w:hint="eastAsia" w:ascii="方正仿宋简体" w:hAnsi="方正仿宋简体" w:eastAsia="方正仿宋简体" w:cs="方正仿宋简体"/>
          <w:sz w:val="32"/>
          <w:szCs w:val="32"/>
          <w:lang w:val="en-US" w:eastAsia="zh-CN"/>
        </w:rPr>
        <w:t xml:space="preserve">8</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因厉行节约</w:t>
      </w:r>
      <w:r>
        <w:rPr>
          <w:rFonts w:hint="eastAsia" w:ascii="方正仿宋简体" w:hAnsi="方正仿宋简体" w:eastAsia="方正仿宋简体" w:cs="方正仿宋简体"/>
          <w:sz w:val="32"/>
          <w:szCs w:val="32"/>
        </w:rPr>
        <w:t xml:space="preserve">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年相比减少0.</w:t>
      </w:r>
      <w:r>
        <w:rPr>
          <w:rFonts w:hint="eastAsia" w:ascii="方正仿宋简体" w:hAnsi="方正仿宋简体" w:eastAsia="方正仿宋简体" w:cs="方正仿宋简体"/>
          <w:sz w:val="32"/>
          <w:szCs w:val="32"/>
          <w:lang w:val="en-US" w:eastAsia="zh-CN"/>
        </w:rPr>
        <w:t xml:space="preserve">01</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w:t>
      </w:r>
      <w:r>
        <w:rPr>
          <w:rFonts w:hint="eastAsia" w:ascii="方正仿宋简体" w:hAnsi="方正仿宋简体" w:eastAsia="方正仿宋简体" w:cs="方正仿宋简体"/>
          <w:sz w:val="32"/>
          <w:szCs w:val="32"/>
        </w:rPr>
        <w:t xml:space="preserve">因公出国（境）费0万元，与202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年持平，</w:t>
      </w:r>
      <w:r>
        <w:rPr>
          <w:rFonts w:hint="eastAsia" w:ascii="方正仿宋简体" w:hAnsi="方正仿宋简体" w:eastAsia="方正仿宋简体" w:cs="方正仿宋简体"/>
          <w:sz w:val="32"/>
          <w:szCs w:val="32"/>
          <w:lang w:eastAsia="zh-CN"/>
        </w:rPr>
        <w:t xml:space="preserve">因没有因公出国安排</w:t>
      </w:r>
      <w:r>
        <w:rPr>
          <w:rFonts w:hint="eastAsia" w:ascii="方正仿宋简体" w:hAnsi="方正仿宋简体" w:eastAsia="方正仿宋简体" w:cs="方正仿宋简体"/>
          <w:sz w:val="32"/>
          <w:szCs w:val="32"/>
        </w:rPr>
        <w:t xml:space="preserve">无增减变化。</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五、绩效预算信息</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bookmarkStart w:id="0" w:name="_Toc471398463"/>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整体绩效目标</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（一）总体绩效目标</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根据遵办〔2019〕43号遵化市人民政府办公室关于印发《遵化市工业和信息化局主要职责内设机构和人员编制规定》的通知，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（二）分项绩效目标</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lang w:eastAsia="zh-CN"/>
        </w:rPr>
        <w:t xml:space="preserve">购置公务用车</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严格按照公务用车管理办法，按照公务用车经费管理办法审核经费开支，保障单位工作顺利开展。 </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绩效目标：严格按照公务用车管理办法，保障公车经费及时、顺畅报销。加强预算监督，提高资金使用效益，保障单位工作顺利开展。</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绩效指标：严格执行年初预算，有效防止超预算。保障机关运转对公共服务水平提升情况。</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lang w:eastAsia="zh-CN"/>
        </w:rPr>
        <w:t xml:space="preserve">安全生产执法监督管理经费</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生产管理监督检查培训接待上级检查经费。 </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绩效目标：及时排查生产工作中的不安全生产事故，做到防患未然。</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绩效指标：改善生态环境质量, 提升生态环境质量。服务对象满意度指标达到90%以上。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lang w:eastAsia="zh-CN"/>
        </w:rPr>
        <w:t xml:space="preserve">公共场所无线局域网建设和免费开放项目服务费、验收费</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绩效目标：为统筹推进我市信息基础设施建设。</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绩效指标：加快“互联网+”行动和大数据战略实施。服务对象满意度指标达到90%以上。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lang w:eastAsia="zh-CN"/>
        </w:rPr>
        <w:t xml:space="preserve">科技发展工作经费</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为提高广大人民群众的科技意识，让广大人民群众充分享受科技进步和科技创新带来的实惠，组织开展科技下乡、科普培训、科普宣传、科技咨询、科技研发等活动；开展科技政策培训，开展科技合作与交流，开展科技成果转化活动。</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绩效目标：通过科技发展工作，促进了企业自主创新能力，加快科技成果转化应用。</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绩效指标：着力提高全社会的科技意识，让广大人民群众充分享受科技进步和科技创新带来的实惠。服务对象满意度指标达到90%以上。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（三）工作保障措施</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lang w:eastAsia="zh-CN"/>
        </w:rPr>
        <w:t xml:space="preserve">完善制度建设。制度建设是绩效管理工作的基石，根据实际情况，从本级层面、单位层面、项目层面分别制定了多项管理办法，并编制了《内控手册》，为年度预算的编制、执行、项目监督、绩效评价等系列工作提供了制度基础，同时也明确了各科室的工作任务，工作职责。2022年我们将依据此类文件，修订完善本级绩效管理制度的相关文件，确保我本级绩效管理工作有效开展。</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lang w:eastAsia="zh-CN"/>
        </w:rPr>
        <w:t xml:space="preserve">加强支出管理。优化支出结构、编细编实预算、尽快启动项目、及时支付资金、按规定要求支出资金，确保支出进度达标。</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lang w:eastAsia="zh-CN"/>
        </w:rPr>
        <w:t xml:space="preserve">加强绩效运行监控。按要求开展绩效运行监控，发现问题及时采取措施，确保绩效目标如期保质实现。</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lang w:eastAsia="zh-CN"/>
        </w:rPr>
        <w:t xml:space="preserve">做好绩效自评。按要求开展上年度本级预算绩效自评和重点评价工作，对评价中发现的问题及时整改，调整优化支出结构，提高财政资金使用效益。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lang w:eastAsia="zh-CN"/>
        </w:rPr>
        <w:t xml:space="preserve">规范财务资产管理。完善财务管理制度，严格审批程序，加强固定资产登记、使用和报废处置管理，做到支出合理，物尽其用。</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6、</w:t>
      </w:r>
      <w:r>
        <w:rPr>
          <w:rFonts w:hint="eastAsia" w:ascii="方正仿宋简体" w:hAnsi="方正仿宋简体" w:eastAsia="方正仿宋简体" w:cs="方正仿宋简体"/>
          <w:sz w:val="32"/>
          <w:szCs w:val="32"/>
          <w:lang w:eastAsia="zh-CN"/>
        </w:rPr>
        <w:t xml:space="preserve">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7、</w:t>
      </w:r>
      <w:r>
        <w:rPr>
          <w:rFonts w:hint="eastAsia" w:ascii="方正仿宋简体" w:hAnsi="方正仿宋简体" w:eastAsia="方正仿宋简体" w:cs="方正仿宋简体"/>
          <w:sz w:val="32"/>
          <w:szCs w:val="32"/>
          <w:lang w:eastAsia="zh-CN"/>
        </w:rPr>
        <w:t xml:space="preserve">加强宣传培训调研等。加强人员培训，提高本本级职工业务素质；加强调研，提出优化财政资金配置、提高资金使用效益的意见</w:t>
      </w:r>
      <w:bookmarkStart w:id="7" w:name="_GoBack"/>
      <w:r/>
      <w:bookmarkEnd w:id="7"/>
      <w:r>
        <w:rPr>
          <w:rFonts w:hint="eastAsia" w:ascii="方正仿宋简体" w:hAnsi="方正仿宋简体" w:eastAsia="方正仿宋简体" w:cs="方正仿宋简体"/>
          <w:sz w:val="32"/>
          <w:szCs w:val="32"/>
          <w:lang w:eastAsia="zh-CN"/>
        </w:rPr>
        <w:t xml:space="preserve">；加大宣传力度，强化预算绩效管理意识，促进预算绩效管理水平进一步提升。</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861"/>
        <w:keepNext w:val="false"/>
        <w:keepLines w:val="false"/>
        <w:pageBreakBefore w:val="false"/>
        <w:widowControl w:val="false"/>
        <w:pBdr/>
        <w:spacing w:line="570" w:lineRule="exact"/>
        <w:ind/>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r>
      <w:r>
        <w:rPr>
          <w:rFonts w:hint="eastAsia" w:ascii="方正仿宋简体" w:hAnsi="方正仿宋简体" w:eastAsia="方正仿宋简体" w:cs="方正仿宋简体"/>
          <w:sz w:val="32"/>
          <w:szCs w:val="32"/>
        </w:rPr>
      </w:r>
    </w:p>
    <w:p>
      <w:pPr>
        <w:pStyle w:val="861"/>
        <w:keepNext w:val="false"/>
        <w:keepLines w:val="false"/>
        <w:pageBreakBefore w:val="false"/>
        <w:widowControl w:val="false"/>
        <w:pBdr/>
        <w:spacing w:line="570" w:lineRule="exact"/>
        <w:ind w:firstLine="0" w:left="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r>
      <w:r>
        <w:rPr>
          <w:rFonts w:hint="eastAsia" w:ascii="方正仿宋简体" w:hAnsi="方正仿宋简体" w:eastAsia="方正仿宋简体" w:cs="方正仿宋简体"/>
          <w:sz w:val="32"/>
          <w:szCs w:val="32"/>
        </w:rPr>
      </w:r>
    </w:p>
    <w:p>
      <w:pPr>
        <w:pStyle w:val="861"/>
        <w:pBdr/>
        <w:spacing w:line="620" w:lineRule="exact"/>
        <w:ind/>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预算项目绩效目标</w:t>
      </w:r>
      <w:r>
        <w:rPr>
          <w:rFonts w:hint="eastAsia" w:ascii="方正仿宋简体" w:hAnsi="方正仿宋简体" w:eastAsia="方正仿宋简体" w:cs="方正仿宋简体"/>
          <w:sz w:val="32"/>
          <w:szCs w:val="32"/>
        </w:rPr>
      </w:r>
    </w:p>
    <w:p>
      <w:pPr>
        <w:widowControl w:val="false"/>
        <w:pBdr/>
        <w:spacing/>
        <w:ind/>
        <w:jc w:val="left"/>
        <w:outlineLvl w:val="3"/>
        <w:rPr>
          <w:rFonts w:hint="eastAsia" w:ascii="方正仿宋简体" w:hAnsi="方正仿宋简体" w:eastAsia="方正仿宋简体" w:cs="方正仿宋简体"/>
          <w:color w:val="000000"/>
          <w:sz w:val="28"/>
          <w:szCs w:val="24"/>
          <w:lang w:eastAsia="zh-CN"/>
        </w:rPr>
      </w:pPr>
      <w:r/>
      <w:bookmarkStart w:id="1" w:name="_Toc_4_4_0000000004"/>
      <w:r>
        <w:rPr>
          <w:rFonts w:hint="eastAsia" w:ascii="方正仿宋简体" w:hAnsi="方正仿宋简体" w:eastAsia="方正仿宋简体" w:cs="方正仿宋简体"/>
          <w:color w:val="000000"/>
          <w:sz w:val="28"/>
          <w:szCs w:val="24"/>
          <w:lang w:val="en-US" w:eastAsia="zh-CN"/>
        </w:rPr>
        <w:t xml:space="preserve">1.工信局购置公务用车绩效目标表</w:t>
      </w:r>
      <w:bookmarkEnd w:id="1"/>
      <w:r/>
      <w:r>
        <w:rPr>
          <w:rFonts w:hint="eastAsia" w:ascii="方正仿宋简体" w:hAnsi="方正仿宋简体" w:eastAsia="方正仿宋简体" w:cs="方正仿宋简体"/>
          <w:color w:val="000000"/>
          <w:sz w:val="28"/>
          <w:szCs w:val="24"/>
          <w:lang w:eastAsia="zh-CN"/>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5"/>
        <w:gridCol w:w="2105"/>
        <w:gridCol w:w="2105"/>
        <w:gridCol w:w="2109"/>
        <w:gridCol w:w="2106"/>
      </w:tblGrid>
      <w:tr>
        <w:trPr>
          <w:jc w:val="center"/>
          <w:trHeight w:val="510"/>
        </w:trPr>
        <w:tc>
          <w:tcPr>
            <w:gridSpan w:val="6"/>
            <w:tcBorders>
              <w:top w:val="single" w:color="ffffff" w:sz="6" w:space="0"/>
              <w:left w:val="single" w:color="ffffff" w:sz="6" w:space="0"/>
              <w:right w:val="single" w:color="ffffff" w:sz="6" w:space="0"/>
            </w:tcBorders>
            <w:tcW w:w="9428"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471001遵化市工业和信息化局本级</w:t>
            </w:r>
            <w:r>
              <w:rPr>
                <w:rFonts w:ascii="方正仿宋简体" w:hAnsi="方正仿宋简体" w:eastAsia="方正仿宋简体" w:cs="方正仿宋简体"/>
                <w:b w:val="0"/>
                <w:szCs w:val="24"/>
                <w:lang w:eastAsia="uk-UA"/>
              </w:rPr>
            </w:r>
          </w:p>
        </w:tc>
        <w:tc>
          <w:tcPr>
            <w:tcBorders>
              <w:top w:val="single" w:color="ffffff" w:sz="6" w:space="0"/>
              <w:left w:val="single" w:color="ffffff" w:sz="6" w:space="0"/>
              <w:right w:val="single" w:color="ffffff" w:sz="6" w:space="0"/>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单位：万元</w:t>
            </w:r>
            <w:r>
              <w:rPr>
                <w:rFonts w:ascii="方正仿宋简体" w:hAnsi="方正仿宋简体" w:eastAsia="方正仿宋简体" w:cs="方正仿宋简体"/>
                <w:b w:val="0"/>
                <w:szCs w:val="24"/>
                <w:lang w:eastAsia="uk-UA"/>
              </w:rPr>
            </w:r>
          </w:p>
        </w:tc>
      </w:tr>
      <w:tr>
        <w:trPr>
          <w:jc w:val="center"/>
          <w:trHeight w:val="510"/>
        </w:trPr>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项目编码</w:t>
            </w:r>
            <w:r>
              <w:rPr>
                <w:rFonts w:ascii="方正仿宋简体" w:hAnsi="方正仿宋简体" w:eastAsia="方正仿宋简体" w:cs="方正仿宋简体"/>
                <w:b w:val="0"/>
                <w:szCs w:val="24"/>
                <w:lang w:eastAsia="uk-UA"/>
              </w:rPr>
            </w:r>
          </w:p>
        </w:tc>
        <w:tc>
          <w:tcPr>
            <w:gridSpan w:val="2"/>
            <w:tcBorders/>
            <w:tcW w:w="3142"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13028122P00306010001X</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项目名称</w:t>
            </w:r>
            <w:r>
              <w:rPr>
                <w:rFonts w:ascii="方正仿宋简体" w:hAnsi="方正仿宋简体" w:eastAsia="方正仿宋简体" w:cs="方正仿宋简体"/>
                <w:b w:val="0"/>
                <w:szCs w:val="24"/>
                <w:lang w:eastAsia="uk-UA"/>
              </w:rPr>
            </w:r>
          </w:p>
        </w:tc>
        <w:tc>
          <w:tcPr>
            <w:gridSpan w:val="3"/>
            <w:tcBorders/>
            <w:tcW w:w="4715"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工信局购置公务用车</w:t>
            </w:r>
            <w:r>
              <w:rPr>
                <w:rFonts w:ascii="方正仿宋简体" w:hAnsi="方正仿宋简体" w:eastAsia="方正仿宋简体" w:cs="方正仿宋简体"/>
                <w:b w:val="0"/>
                <w:szCs w:val="24"/>
                <w:lang w:eastAsia="uk-UA"/>
              </w:rPr>
            </w:r>
          </w:p>
        </w:tc>
      </w:tr>
      <w:tr>
        <w:trPr>
          <w:jc w:val="center"/>
          <w:trHeight w:val="510"/>
        </w:trPr>
        <w:tc>
          <w:tcPr>
            <w:tcBorders/>
            <w:tcW w:w="1571" w:type="dxa"/>
            <w:vAlign w:val="center"/>
            <w:vMerge w:val="restart"/>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预算规模及资金用途</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预算数</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10.96</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其中：财政    资金</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10.96</w:t>
            </w:r>
            <w:r>
              <w:rPr>
                <w:rFonts w:ascii="方正仿宋简体" w:hAnsi="方正仿宋简体" w:eastAsia="方正仿宋简体" w:cs="方正仿宋简体"/>
                <w:b w:val="0"/>
                <w:szCs w:val="24"/>
                <w:lang w:eastAsia="uk-UA"/>
              </w:rPr>
            </w:r>
          </w:p>
        </w:tc>
        <w:tc>
          <w:tcPr>
            <w:tcBorders/>
            <w:tcW w:w="1573"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其他资金</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 </w:t>
            </w:r>
            <w:r>
              <w:rPr>
                <w:rFonts w:ascii="方正仿宋简体" w:hAnsi="方正仿宋简体" w:eastAsia="方正仿宋简体" w:cs="方正仿宋简体"/>
                <w:b w:val="0"/>
                <w:szCs w:val="24"/>
                <w:lang w:eastAsia="uk-UA"/>
              </w:rPr>
            </w:r>
          </w:p>
        </w:tc>
      </w:tr>
      <w:tr>
        <w:trPr>
          <w:jc w:val="center"/>
          <w:trHeight w:val="510"/>
        </w:trPr>
        <w:tc>
          <w:tcPr>
            <w:tcBorders/>
            <w:tcW w:w="1571" w:type="dxa"/>
            <w:vAlign w:val="top"/>
            <w:vMerge w:val="continue"/>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r>
            <w:r>
              <w:rPr>
                <w:rFonts w:ascii="方正仿宋简体" w:hAnsi="方正仿宋简体" w:eastAsia="方正仿宋简体" w:cs="方正仿宋简体"/>
                <w:b w:val="0"/>
                <w:szCs w:val="24"/>
                <w:lang w:eastAsia="uk-UA"/>
              </w:rPr>
            </w:r>
          </w:p>
        </w:tc>
        <w:tc>
          <w:tcPr>
            <w:gridSpan w:val="6"/>
            <w:tcBorders/>
            <w:tcW w:w="9428"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严格按照公务用车管理办法，保障公车经费及时、顺畅报销。加强预算监督，提高资金使用效益，保障单位工作顺利开展。</w:t>
            </w:r>
            <w:r>
              <w:rPr>
                <w:rFonts w:ascii="方正仿宋简体" w:hAnsi="方正仿宋简体" w:eastAsia="方正仿宋简体" w:cs="方正仿宋简体"/>
                <w:b w:val="0"/>
                <w:szCs w:val="24"/>
                <w:lang w:eastAsia="uk-UA"/>
              </w:rPr>
            </w:r>
          </w:p>
        </w:tc>
      </w:tr>
      <w:tr>
        <w:trPr>
          <w:jc w:val="center"/>
          <w:trHeight w:val="510"/>
        </w:trPr>
        <w:tc>
          <w:tcPr>
            <w:tcBorders/>
            <w:tcW w:w="1571" w:type="dxa"/>
            <w:vAlign w:val="center"/>
            <w:vMerge w:val="restart"/>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资金支出计划（%）</w:t>
            </w:r>
            <w:r>
              <w:rPr>
                <w:rFonts w:ascii="方正仿宋简体" w:hAnsi="方正仿宋简体" w:eastAsia="方正仿宋简体" w:cs="方正仿宋简体"/>
                <w:b w:val="0"/>
                <w:szCs w:val="24"/>
                <w:lang w:eastAsia="uk-UA"/>
              </w:rPr>
            </w:r>
          </w:p>
        </w:tc>
        <w:tc>
          <w:tcPr>
            <w:gridSpan w:val="2"/>
            <w:tcBorders/>
            <w:tcW w:w="3142"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3月底</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6月底</w:t>
            </w:r>
            <w:r>
              <w:rPr>
                <w:rFonts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10月底</w:t>
            </w:r>
            <w:r>
              <w:rPr>
                <w:rFonts w:ascii="方正仿宋简体" w:hAnsi="方正仿宋简体" w:eastAsia="方正仿宋简体" w:cs="方正仿宋简体"/>
                <w:b w:val="0"/>
                <w:szCs w:val="24"/>
                <w:lang w:eastAsia="uk-UA"/>
              </w:rPr>
            </w:r>
          </w:p>
        </w:tc>
        <w:tc>
          <w:tcPr>
            <w:gridSpan w:val="2"/>
            <w:tcBorders/>
            <w:tcW w:w="3144"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12月底</w:t>
            </w:r>
            <w:r>
              <w:rPr>
                <w:rFonts w:ascii="方正仿宋简体" w:hAnsi="方正仿宋简体" w:eastAsia="方正仿宋简体" w:cs="方正仿宋简体"/>
                <w:b w:val="0"/>
                <w:szCs w:val="24"/>
                <w:lang w:eastAsia="uk-UA"/>
              </w:rPr>
            </w:r>
          </w:p>
        </w:tc>
      </w:tr>
      <w:tr>
        <w:trPr>
          <w:jc w:val="center"/>
          <w:trHeight w:val="345"/>
        </w:trPr>
        <w:tc>
          <w:tcPr>
            <w:tcBorders/>
            <w:tcW w:w="1571" w:type="dxa"/>
            <w:vAlign w:val="top"/>
            <w:vMerge w:val="continue"/>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r>
            <w:r>
              <w:rPr>
                <w:rFonts w:ascii="方正仿宋简体" w:hAnsi="方正仿宋简体" w:eastAsia="方正仿宋简体" w:cs="方正仿宋简体"/>
                <w:b w:val="0"/>
                <w:szCs w:val="24"/>
                <w:lang w:eastAsia="uk-UA"/>
              </w:rPr>
            </w:r>
          </w:p>
        </w:tc>
        <w:tc>
          <w:tcPr>
            <w:gridSpan w:val="2"/>
            <w:tcBorders/>
            <w:tcW w:w="3142"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30%</w:t>
            </w:r>
            <w:r>
              <w:rPr>
                <w:rFonts w:hint="eastAsia"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60%</w:t>
            </w:r>
            <w:r>
              <w:rPr>
                <w:rFonts w:hint="eastAsia" w:ascii="方正仿宋简体" w:hAnsi="方正仿宋简体" w:eastAsia="方正仿宋简体" w:cs="方正仿宋简体"/>
                <w:b w:val="0"/>
                <w:szCs w:val="24"/>
                <w:lang w:eastAsia="uk-UA"/>
              </w:rPr>
            </w:r>
          </w:p>
        </w:tc>
        <w:tc>
          <w:tcPr>
            <w:tcBorders/>
            <w:tcW w:w="1571"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90%</w:t>
            </w:r>
            <w:r>
              <w:rPr>
                <w:rFonts w:hint="eastAsia" w:ascii="方正仿宋简体" w:hAnsi="方正仿宋简体" w:eastAsia="方正仿宋简体" w:cs="方正仿宋简体"/>
                <w:b w:val="0"/>
                <w:szCs w:val="24"/>
                <w:lang w:eastAsia="uk-UA"/>
              </w:rPr>
            </w:r>
          </w:p>
        </w:tc>
        <w:tc>
          <w:tcPr>
            <w:gridSpan w:val="2"/>
            <w:tcBorders/>
            <w:tcW w:w="3144"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100%</w:t>
            </w:r>
            <w:r>
              <w:rPr>
                <w:rFonts w:hint="eastAsia" w:ascii="方正仿宋简体" w:hAnsi="方正仿宋简体" w:eastAsia="方正仿宋简体" w:cs="方正仿宋简体"/>
                <w:b w:val="0"/>
                <w:szCs w:val="24"/>
                <w:lang w:eastAsia="uk-UA"/>
              </w:rPr>
            </w:r>
          </w:p>
        </w:tc>
      </w:tr>
      <w:tr>
        <w:trPr>
          <w:jc w:val="center"/>
          <w:trHeight w:val="510"/>
        </w:trPr>
        <w:tc>
          <w:tcPr>
            <w:tcBorders/>
            <w:tcW w:w="1571"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绩效目标</w:t>
            </w:r>
            <w:r>
              <w:rPr>
                <w:rFonts w:ascii="方正仿宋简体" w:hAnsi="方正仿宋简体" w:eastAsia="方正仿宋简体" w:cs="方正仿宋简体"/>
                <w:b w:val="0"/>
                <w:szCs w:val="24"/>
                <w:lang w:eastAsia="uk-UA"/>
              </w:rPr>
            </w:r>
          </w:p>
        </w:tc>
        <w:tc>
          <w:tcPr>
            <w:gridSpan w:val="6"/>
            <w:tcBorders/>
            <w:tcW w:w="9428"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1.严格按照公务用车管理办法，保障公车经费及时、顺畅报销。</w:t>
            </w:r>
            <w:r>
              <w:rPr>
                <w:rFonts w:hint="eastAsia" w:ascii="方正仿宋简体" w:hAnsi="方正仿宋简体" w:eastAsia="方正仿宋简体" w:cs="方正仿宋简体"/>
                <w:b w:val="0"/>
                <w:szCs w:val="24"/>
                <w:lang w:eastAsia="uk-UA"/>
              </w:rPr>
            </w:r>
          </w:p>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2.加强预算监督，提高资金使用效益，保障单位工作顺利开展。</w:t>
            </w:r>
            <w:r>
              <w:rPr>
                <w:rFonts w:ascii="方正仿宋简体" w:hAnsi="方正仿宋简体" w:eastAsia="方正仿宋简体" w:cs="方正仿宋简体"/>
                <w:b w:val="0"/>
                <w:szCs w:val="24"/>
                <w:lang w:eastAsia="uk-UA"/>
              </w:rPr>
            </w:r>
          </w:p>
        </w:tc>
      </w:tr>
    </w:tbl>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 </w:t>
      </w:r>
      <w:r>
        <w:rPr>
          <w:rFonts w:ascii="方正仿宋简体" w:hAnsi="方正仿宋简体" w:eastAsia="方正仿宋简体" w:cs="方正仿宋简体"/>
          <w:b w:val="0"/>
          <w:szCs w:val="24"/>
          <w:lang w:eastAsia="uk-UA"/>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5"/>
        <w:gridCol w:w="4213"/>
        <w:gridCol w:w="2106"/>
        <w:gridCol w:w="2106"/>
      </w:tblGrid>
      <w:tr>
        <w:trPr>
          <w:jc w:val="center"/>
          <w:trHeight w:val="510"/>
          <w:tblHeader/>
        </w:trPr>
        <w:tc>
          <w:tcPr>
            <w:tcBorders/>
            <w:tcW w:w="1579"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一级指标</w:t>
            </w:r>
            <w:r>
              <w:rPr>
                <w:rFonts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二级指标</w:t>
            </w:r>
            <w:r>
              <w:rPr>
                <w:rFonts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三级指标</w:t>
            </w:r>
            <w:r>
              <w:rPr>
                <w:rFonts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绩效指标描述</w:t>
            </w:r>
            <w:r>
              <w:rPr>
                <w:rFonts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指标值</w:t>
            </w:r>
            <w:r>
              <w:rPr>
                <w:rFonts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t xml:space="preserve">指标值确定依据</w:t>
            </w:r>
            <w:r>
              <w:rPr>
                <w:rFonts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restart"/>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产出指标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数量指标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审核金额</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按照公务用车经费管理办法审核经费开支</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10.96万元</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continue"/>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质量指标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采购质量</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把关采购车辆质优价廉</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≥95%</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continue"/>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时效指标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费用报销及时性</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按照审批程序及时报销经费、不拖延</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100%</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continue"/>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成本指标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公用经费节约率</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率节约率=（预算金额-报销金额）/预算金额</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≥95%</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restart"/>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效益指标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经济效益指标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节约经费开支</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践行厉行节约反对浪费制度体系建设</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≥95%</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continue"/>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生态效益指标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工作环境改善程度</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对工作环境的改善程度</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≥90%</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continue"/>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r>
            <w:r>
              <w:rPr>
                <w:rFonts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社会效益指标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提升公共服务水平</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保障机关运转对公共服务水平提升情况</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≥95%</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vMerge w:val="continue"/>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ascii="方正仿宋简体" w:hAnsi="方正仿宋简体" w:eastAsia="方正仿宋简体" w:cs="方正仿宋简体"/>
                <w:b w:val="0"/>
                <w:szCs w:val="24"/>
                <w:lang w:eastAsia="uk-UA"/>
              </w:rPr>
            </w:r>
            <w:r>
              <w:rPr>
                <w:rFonts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可持续影响指标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年初预算执行情况</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严格执行年初预算，有效防止超预算</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≥95%</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r>
        <w:trPr>
          <w:jc w:val="center"/>
          <w:trHeight w:val="510"/>
        </w:trPr>
        <w:tc>
          <w:tcPr>
            <w:tcBorders/>
            <w:tcW w:w="1579"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val="en-US" w:eastAsia="zh-CN"/>
              </w:rPr>
              <w:t xml:space="preserve">满意度指标</w:t>
            </w:r>
            <w:r>
              <w:rPr>
                <w:rFonts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服务对象满意度指标</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群众满意度</w:t>
            </w:r>
            <w:r>
              <w:rPr>
                <w:rFonts w:hint="eastAsia" w:ascii="方正仿宋简体" w:hAnsi="方正仿宋简体" w:eastAsia="方正仿宋简体" w:cs="方正仿宋简体"/>
                <w:b w:val="0"/>
                <w:szCs w:val="24"/>
                <w:lang w:eastAsia="uk-UA"/>
              </w:rPr>
            </w:r>
          </w:p>
        </w:tc>
        <w:tc>
          <w:tcPr>
            <w:tcBorders/>
            <w:tcW w:w="3160"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群众满意度</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≥95%</w:t>
            </w:r>
            <w:r>
              <w:rPr>
                <w:rFonts w:hint="eastAsia" w:ascii="方正仿宋简体" w:hAnsi="方正仿宋简体" w:eastAsia="方正仿宋简体" w:cs="方正仿宋简体"/>
                <w:b w:val="0"/>
                <w:szCs w:val="24"/>
                <w:lang w:eastAsia="uk-UA"/>
              </w:rPr>
            </w:r>
          </w:p>
        </w:tc>
        <w:tc>
          <w:tcPr>
            <w:tcBorders/>
            <w:tcW w:w="1579" w:type="dxa"/>
            <w:vAlign w:val="center"/>
            <w:textDirection w:val="lrTb"/>
            <w:noWrap w:val="false"/>
          </w:tcPr>
          <w:p>
            <w:pPr>
              <w:pStyle w:val="862"/>
              <w:widowControl w:val="true"/>
              <w:pBdr/>
              <w:spacing w:after="0" w:before="0"/>
              <w:ind w:firstLine="0"/>
              <w:jc w:val="left"/>
              <w:outlineLvl w:val="9"/>
              <w:rPr>
                <w:rFonts w:hint="eastAsia" w:ascii="方正仿宋简体" w:hAnsi="方正仿宋简体" w:eastAsia="方正仿宋简体" w:cs="方正仿宋简体"/>
                <w:b w:val="0"/>
                <w:szCs w:val="24"/>
                <w:lang w:eastAsia="uk-UA"/>
              </w:rPr>
            </w:pPr>
            <w:r>
              <w:rPr>
                <w:rFonts w:hint="eastAsia" w:ascii="方正仿宋简体" w:hAnsi="方正仿宋简体" w:eastAsia="方正仿宋简体" w:cs="方正仿宋简体"/>
                <w:b w:val="0"/>
                <w:szCs w:val="24"/>
                <w:lang w:eastAsia="uk-UA"/>
              </w:rPr>
              <w:t xml:space="preserve">根据年初工作计划安排</w:t>
            </w:r>
            <w:r>
              <w:rPr>
                <w:rFonts w:hint="eastAsia" w:ascii="方正仿宋简体" w:hAnsi="方正仿宋简体" w:eastAsia="方正仿宋简体" w:cs="方正仿宋简体"/>
                <w:b w:val="0"/>
                <w:szCs w:val="24"/>
                <w:lang w:eastAsia="uk-UA"/>
              </w:rPr>
            </w:r>
          </w:p>
        </w:tc>
      </w:tr>
    </w:tbl>
    <w:p>
      <w:pPr>
        <w:pBdr/>
        <w:spacing/>
        <w:ind/>
        <w:rPr/>
        <w:sectPr>
          <w:footerReference w:type="default" r:id="rId18"/>
          <w:footnotePr/>
          <w:endnotePr/>
          <w:type w:val="nextPage"/>
          <w:pgSz w:h="11900" w:orient="portrait" w:w="16840"/>
          <w:pgMar w:top="1304" w:right="1984" w:bottom="1304" w:left="113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widowControl w:val="false"/>
        <w:pBdr/>
        <w:spacing/>
        <w:ind/>
        <w:jc w:val="left"/>
        <w:outlineLvl w:val="3"/>
        <w:rPr>
          <w:rFonts w:hint="eastAsia" w:ascii="方正仿宋简体" w:hAnsi="方正仿宋简体" w:eastAsia="方正仿宋简体" w:cs="方正仿宋简体"/>
          <w:color w:val="000000"/>
          <w:sz w:val="28"/>
          <w:szCs w:val="24"/>
          <w:lang w:eastAsia="uk-UA"/>
        </w:rPr>
      </w:pPr>
      <w:r/>
      <w:bookmarkStart w:id="2" w:name="_Toc_4_4_0000000005"/>
      <w:r>
        <w:rPr>
          <w:rFonts w:hint="eastAsia" w:ascii="方正仿宋简体" w:hAnsi="方正仿宋简体" w:eastAsia="方正仿宋简体" w:cs="方正仿宋简体"/>
          <w:color w:val="000000"/>
          <w:sz w:val="28"/>
          <w:szCs w:val="24"/>
          <w:lang w:eastAsia="uk-UA"/>
        </w:rPr>
        <w:t xml:space="preserve">2.工信局安全生产执法监督管理经费绩效目标表</w:t>
      </w:r>
      <w:bookmarkEnd w:id="2"/>
      <w:r/>
      <w:r>
        <w:rPr>
          <w:rFonts w:hint="eastAsia" w:ascii="方正仿宋简体" w:hAnsi="方正仿宋简体" w:eastAsia="方正仿宋简体" w:cs="方正仿宋简体"/>
          <w:color w:val="000000"/>
          <w:sz w:val="28"/>
          <w:szCs w:val="24"/>
          <w:lang w:eastAsia="uk-UA"/>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4"/>
        <w:gridCol w:w="2104"/>
        <w:gridCol w:w="2108"/>
        <w:gridCol w:w="2104"/>
        <w:gridCol w:w="2104"/>
        <w:gridCol w:w="2112"/>
        <w:gridCol w:w="2104"/>
      </w:tblGrid>
      <w:tr>
        <w:trPr>
          <w:jc w:val="center"/>
          <w:trHeight w:val="510"/>
        </w:trPr>
        <w:tc>
          <w:tcPr>
            <w:gridSpan w:val="6"/>
            <w:tcBorders>
              <w:top w:val="single" w:color="ffffff" w:sz="6" w:space="0"/>
              <w:left w:val="single" w:color="ffffff" w:sz="6" w:space="0"/>
              <w:right w:val="single" w:color="ffffff" w:sz="6" w:space="0"/>
            </w:tcBorders>
            <w:tcW w:w="9429" w:type="dxa"/>
            <w:vAlign w:val="center"/>
            <w:textDirection w:val="lrTb"/>
            <w:noWrap w:val="false"/>
          </w:tcPr>
          <w:p>
            <w:pPr>
              <w:pStyle w:val="862"/>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471001遵化市工业和信息化局本级</w:t>
            </w:r>
            <w:r>
              <w:rPr>
                <w:rFonts w:hint="eastAsia" w:ascii="方正仿宋简体" w:hAnsi="方正仿宋简体" w:eastAsia="方正仿宋简体" w:cs="方正仿宋简体"/>
                <w:b w:val="0"/>
                <w:sz w:val="21"/>
                <w:szCs w:val="24"/>
                <w:lang w:val="en-US" w:eastAsia="uk-UA" w:bidi="ar-SA"/>
              </w:rPr>
            </w:r>
          </w:p>
        </w:tc>
        <w:tc>
          <w:tcPr>
            <w:tcBorders>
              <w:top w:val="single" w:color="ffffff" w:sz="6" w:space="0"/>
              <w:left w:val="single" w:color="ffffff" w:sz="6" w:space="0"/>
              <w:right w:val="single" w:color="ffffff" w:sz="6" w:space="0"/>
            </w:tcBorders>
            <w:tcW w:w="1570" w:type="dxa"/>
            <w:vAlign w:val="center"/>
            <w:textDirection w:val="lrTb"/>
            <w:noWrap w:val="false"/>
          </w:tcPr>
          <w:p>
            <w:pPr>
              <w:pStyle w:val="863"/>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单位：万元</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项目编码</w:t>
            </w:r>
            <w:r>
              <w:rPr>
                <w:rFonts w:hint="eastAsia" w:ascii="方正仿宋简体" w:hAnsi="方正仿宋简体" w:eastAsia="方正仿宋简体" w:cs="方正仿宋简体"/>
                <w:b w:val="0"/>
                <w:sz w:val="21"/>
                <w:szCs w:val="24"/>
                <w:lang w:val="en-US" w:eastAsia="uk-UA" w:bidi="ar-SA"/>
              </w:rPr>
            </w:r>
          </w:p>
        </w:tc>
        <w:tc>
          <w:tcPr>
            <w:gridSpan w:val="2"/>
            <w:tcBorders/>
            <w:tcW w:w="3143"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13028122P003058100014</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项目名称</w:t>
            </w:r>
            <w:r>
              <w:rPr>
                <w:rFonts w:hint="eastAsia" w:ascii="方正仿宋简体" w:hAnsi="方正仿宋简体" w:eastAsia="方正仿宋简体" w:cs="方正仿宋简体"/>
                <w:b w:val="0"/>
                <w:sz w:val="21"/>
                <w:szCs w:val="24"/>
                <w:lang w:val="en-US" w:eastAsia="uk-UA" w:bidi="ar-SA"/>
              </w:rPr>
            </w:r>
          </w:p>
        </w:tc>
        <w:tc>
          <w:tcPr>
            <w:gridSpan w:val="3"/>
            <w:tcBorders/>
            <w:tcW w:w="4716"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工信局安全生产执法监督管理经费</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vMerge w:val="restart"/>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预算规模及资金用途</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预算数</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11.00</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其中：财政    资金</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11.00</w:t>
            </w:r>
            <w:r>
              <w:rPr>
                <w:rFonts w:hint="eastAsia" w:ascii="方正仿宋简体" w:hAnsi="方正仿宋简体" w:eastAsia="方正仿宋简体" w:cs="方正仿宋简体"/>
                <w:b w:val="0"/>
                <w:sz w:val="21"/>
                <w:szCs w:val="24"/>
                <w:lang w:val="en-US" w:eastAsia="uk-UA" w:bidi="ar-SA"/>
              </w:rPr>
            </w:r>
          </w:p>
        </w:tc>
        <w:tc>
          <w:tcPr>
            <w:tcBorders/>
            <w:tcW w:w="1576"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其他资金</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c>
      </w:tr>
      <w:tr>
        <w:trPr>
          <w:jc w:val="center"/>
          <w:trHeight w:val="390"/>
        </w:trPr>
        <w:tc>
          <w:tcPr>
            <w:tcBorders/>
            <w:tcW w:w="1570" w:type="dxa"/>
            <w:vAlign w:val="top"/>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6"/>
            <w:tcBorders/>
            <w:tcW w:w="942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及时排查生产工作中中的不安全生产事故，做到防患未然</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vMerge w:val="restart"/>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资金支出计划（%）</w:t>
            </w:r>
            <w:r>
              <w:rPr>
                <w:rFonts w:hint="eastAsia" w:ascii="方正仿宋简体" w:hAnsi="方正仿宋简体" w:eastAsia="方正仿宋简体" w:cs="方正仿宋简体"/>
                <w:b w:val="0"/>
                <w:sz w:val="21"/>
                <w:szCs w:val="24"/>
                <w:lang w:val="en-US" w:eastAsia="uk-UA" w:bidi="ar-SA"/>
              </w:rPr>
            </w:r>
          </w:p>
        </w:tc>
        <w:tc>
          <w:tcPr>
            <w:gridSpan w:val="2"/>
            <w:tcBorders/>
            <w:tcW w:w="314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3月底</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6月底</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10月底</w:t>
            </w:r>
            <w:r>
              <w:rPr>
                <w:rFonts w:hint="eastAsia" w:ascii="方正仿宋简体" w:hAnsi="方正仿宋简体" w:eastAsia="方正仿宋简体" w:cs="方正仿宋简体"/>
                <w:b w:val="0"/>
                <w:sz w:val="21"/>
                <w:szCs w:val="24"/>
                <w:lang w:val="en-US" w:eastAsia="uk-UA" w:bidi="ar-SA"/>
              </w:rPr>
            </w:r>
          </w:p>
        </w:tc>
        <w:tc>
          <w:tcPr>
            <w:gridSpan w:val="2"/>
            <w:tcBorders/>
            <w:tcW w:w="3146"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12月底</w:t>
            </w:r>
            <w:r>
              <w:rPr>
                <w:rFonts w:hint="eastAsia" w:ascii="方正仿宋简体" w:hAnsi="方正仿宋简体" w:eastAsia="方正仿宋简体" w:cs="方正仿宋简体"/>
                <w:b w:val="0"/>
                <w:sz w:val="21"/>
                <w:szCs w:val="24"/>
                <w:lang w:val="en-US" w:eastAsia="uk-UA" w:bidi="ar-SA"/>
              </w:rPr>
            </w:r>
          </w:p>
        </w:tc>
      </w:tr>
      <w:tr>
        <w:trPr>
          <w:jc w:val="center"/>
          <w:trHeight w:val="345"/>
        </w:trPr>
        <w:tc>
          <w:tcPr>
            <w:tcBorders/>
            <w:tcW w:w="1570" w:type="dxa"/>
            <w:vAlign w:val="top"/>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2"/>
            <w:tcBorders/>
            <w:tcW w:w="3143"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30%</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60%</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gridSpan w:val="2"/>
            <w:tcBorders/>
            <w:tcW w:w="314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绩效目标</w:t>
            </w:r>
            <w:r>
              <w:rPr>
                <w:rFonts w:hint="eastAsia" w:ascii="方正仿宋简体" w:hAnsi="方正仿宋简体" w:eastAsia="方正仿宋简体" w:cs="方正仿宋简体"/>
                <w:b w:val="0"/>
                <w:sz w:val="21"/>
                <w:szCs w:val="24"/>
                <w:lang w:val="en-US" w:eastAsia="uk-UA" w:bidi="ar-SA"/>
              </w:rPr>
            </w:r>
          </w:p>
        </w:tc>
        <w:tc>
          <w:tcPr>
            <w:gridSpan w:val="6"/>
            <w:tcBorders/>
            <w:tcW w:w="9429"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1.及时排查生产工作中中的不安全生产事故，做到防患未然</w:t>
            </w:r>
            <w:r>
              <w:rPr>
                <w:rFonts w:hint="eastAsia" w:ascii="方正仿宋简体" w:hAnsi="方正仿宋简体" w:eastAsia="方正仿宋简体" w:cs="方正仿宋简体"/>
                <w:b w:val="0"/>
                <w:sz w:val="21"/>
                <w:szCs w:val="24"/>
                <w:lang w:val="en-US" w:eastAsia="uk-UA" w:bidi="ar-SA"/>
              </w:rPr>
            </w:r>
          </w:p>
        </w:tc>
      </w:tr>
    </w:tbl>
    <w:p>
      <w:pPr>
        <w:pBdr/>
        <w:spacing w:after="0" w:before="0" w:line="2" w:lineRule="exact"/>
        <w:ind w:firstLine="0"/>
        <w:jc w:val="center"/>
        <w:outlineLvl w:val="9"/>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6"/>
        <w:gridCol w:w="4212"/>
        <w:gridCol w:w="2106"/>
        <w:gridCol w:w="2106"/>
      </w:tblGrid>
      <w:tr>
        <w:trPr>
          <w:jc w:val="center"/>
          <w:trHeight w:val="510"/>
          <w:tblHeader/>
        </w:trPr>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一级指标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二级指标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三级指标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绩效指标描述</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指标值确定依据</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产出指标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时效指标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隐患排查率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实际隐患排查数量占隐患总数的比例</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执法行动次数</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安全生产执法行动的次数</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≥20次</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质量指标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安全运行率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企业安全生产运行比率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成本指标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安全生产执法所需经费</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安全生产执法所需经费</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11万元</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社会效益指标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安全生产提升率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本年度安全生产提升与去年相比的比率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经济效益指标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隐患整改率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已整改隐患数占执法发现的隐患总数的比率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可持续影响指标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受训学员满意度</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调查中满意和较满意的受训学员数量占调查总人数的比率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生态效益指标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提升生态环境质量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textDirection w:val="lrTb"/>
            <w:noWrap w:val="false"/>
          </w:tcPr>
          <w:p>
            <w:pPr>
              <w:pStyle w:val="860"/>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zh-CN" w:bidi="ar-SA"/>
              </w:rPr>
              <w:t xml:space="preserve">满意度指标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服务对象满意度指标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用户满意度</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调查中用户反馈满意和较满意的数量占调查用户总数量的比率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bl>
    <w:p>
      <w:pPr>
        <w:pBdr/>
        <w:spacing/>
        <w:ind/>
        <w:rPr/>
        <w:sectPr>
          <w:footnotePr/>
          <w:endnotePr/>
          <w:type w:val="nextPage"/>
          <w:pgSz w:h="11900" w:orient="portrait" w:w="16840"/>
          <w:pgMar w:top="1304" w:right="1984" w:bottom="1304" w:left="113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widowControl w:val="false"/>
        <w:pBdr/>
        <w:spacing/>
        <w:ind/>
        <w:jc w:val="left"/>
        <w:outlineLvl w:val="3"/>
        <w:rPr>
          <w:rFonts w:hint="eastAsia" w:ascii="方正仿宋简体" w:hAnsi="方正仿宋简体" w:eastAsia="方正仿宋简体" w:cs="方正仿宋简体"/>
          <w:color w:val="000000"/>
          <w:sz w:val="28"/>
          <w:szCs w:val="24"/>
          <w:lang w:eastAsia="uk-UA"/>
        </w:rPr>
      </w:pPr>
      <w:r/>
      <w:bookmarkStart w:id="3" w:name="_Toc_4_4_0000000006"/>
      <w:r>
        <w:rPr>
          <w:rFonts w:hint="eastAsia" w:ascii="方正仿宋简体" w:hAnsi="方正仿宋简体" w:eastAsia="方正仿宋简体" w:cs="方正仿宋简体"/>
          <w:color w:val="000000"/>
          <w:sz w:val="28"/>
          <w:szCs w:val="24"/>
          <w:lang w:eastAsia="uk-UA"/>
        </w:rPr>
        <w:t xml:space="preserve">3.公共场所无线局域网建设和免费开放项目服务费及验收费绩效目标表</w:t>
      </w:r>
      <w:bookmarkEnd w:id="3"/>
      <w:r/>
      <w:r>
        <w:rPr>
          <w:rFonts w:hint="eastAsia" w:ascii="方正仿宋简体" w:hAnsi="方正仿宋简体" w:eastAsia="方正仿宋简体" w:cs="方正仿宋简体"/>
          <w:color w:val="000000"/>
          <w:sz w:val="28"/>
          <w:szCs w:val="24"/>
          <w:lang w:eastAsia="uk-UA"/>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4"/>
        <w:gridCol w:w="2104"/>
        <w:gridCol w:w="2107"/>
        <w:gridCol w:w="2104"/>
        <w:gridCol w:w="2104"/>
        <w:gridCol w:w="2112"/>
        <w:gridCol w:w="2105"/>
      </w:tblGrid>
      <w:tr>
        <w:trPr>
          <w:jc w:val="center"/>
          <w:trHeight w:val="510"/>
        </w:trPr>
        <w:tc>
          <w:tcPr>
            <w:gridSpan w:val="6"/>
            <w:tcBorders>
              <w:top w:val="single" w:color="ffffff" w:sz="6" w:space="0"/>
              <w:left w:val="single" w:color="ffffff" w:sz="6" w:space="0"/>
              <w:right w:val="single" w:color="ffffff" w:sz="6" w:space="0"/>
            </w:tcBorders>
            <w:tcW w:w="9446" w:type="dxa"/>
            <w:vAlign w:val="center"/>
            <w:textDirection w:val="lrTb"/>
            <w:noWrap w:val="false"/>
          </w:tcPr>
          <w:p>
            <w:pPr>
              <w:pStyle w:val="862"/>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471001遵化市工业和信息化局本级</w:t>
            </w:r>
            <w:r>
              <w:rPr>
                <w:rFonts w:ascii="方正仿宋简体" w:hAnsi="方正仿宋简体" w:eastAsia="方正仿宋简体" w:cs="方正仿宋简体"/>
                <w:b w:val="0"/>
                <w:sz w:val="21"/>
                <w:szCs w:val="24"/>
                <w:lang w:val="en-US" w:eastAsia="uk-UA" w:bidi="ar-SA"/>
              </w:rPr>
            </w:r>
          </w:p>
        </w:tc>
        <w:tc>
          <w:tcPr>
            <w:tcBorders>
              <w:top w:val="single" w:color="ffffff" w:sz="6" w:space="0"/>
              <w:left w:val="single" w:color="ffffff" w:sz="6" w:space="0"/>
              <w:right w:val="single" w:color="ffffff" w:sz="6" w:space="0"/>
            </w:tcBorders>
            <w:tcW w:w="1573" w:type="dxa"/>
            <w:vAlign w:val="center"/>
            <w:textDirection w:val="lrTb"/>
            <w:noWrap w:val="false"/>
          </w:tcPr>
          <w:p>
            <w:pPr>
              <w:pStyle w:val="863"/>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单位：万元</w:t>
            </w:r>
            <w:r>
              <w:rPr>
                <w:rFonts w:ascii="方正仿宋简体" w:hAnsi="方正仿宋简体" w:eastAsia="方正仿宋简体" w:cs="方正仿宋简体"/>
                <w:b w:val="0"/>
                <w:sz w:val="21"/>
                <w:szCs w:val="24"/>
                <w:lang w:val="en-US" w:eastAsia="uk-UA" w:bidi="ar-SA"/>
              </w:rPr>
            </w:r>
          </w:p>
        </w:tc>
      </w:tr>
      <w:tr>
        <w:trPr>
          <w:jc w:val="center"/>
          <w:trHeight w:val="510"/>
        </w:trPr>
        <w:tc>
          <w:tcPr>
            <w:tcBorders/>
            <w:tcW w:w="1573"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项目编码</w:t>
            </w:r>
            <w:r>
              <w:rPr>
                <w:rFonts w:ascii="方正仿宋简体" w:hAnsi="方正仿宋简体" w:eastAsia="方正仿宋简体" w:cs="方正仿宋简体"/>
                <w:b w:val="0"/>
                <w:sz w:val="21"/>
                <w:szCs w:val="24"/>
                <w:lang w:val="en-US" w:eastAsia="uk-UA" w:bidi="ar-SA"/>
              </w:rPr>
            </w:r>
          </w:p>
        </w:tc>
        <w:tc>
          <w:tcPr>
            <w:gridSpan w:val="2"/>
            <w:tcBorders/>
            <w:tcW w:w="3148"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13028122P003055100013</w:t>
            </w:r>
            <w:r>
              <w:rPr>
                <w:rFonts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项目名称</w:t>
            </w:r>
            <w:r>
              <w:rPr>
                <w:rFonts w:ascii="方正仿宋简体" w:hAnsi="方正仿宋简体" w:eastAsia="方正仿宋简体" w:cs="方正仿宋简体"/>
                <w:b w:val="0"/>
                <w:sz w:val="21"/>
                <w:szCs w:val="24"/>
                <w:lang w:val="en-US" w:eastAsia="uk-UA" w:bidi="ar-SA"/>
              </w:rPr>
            </w:r>
          </w:p>
        </w:tc>
        <w:tc>
          <w:tcPr>
            <w:gridSpan w:val="3"/>
            <w:tcBorders/>
            <w:tcW w:w="4725"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公共场所无线局域网建设和免费开放项目服务费及验收费</w:t>
            </w:r>
            <w:r>
              <w:rPr>
                <w:rFonts w:ascii="方正仿宋简体" w:hAnsi="方正仿宋简体" w:eastAsia="方正仿宋简体" w:cs="方正仿宋简体"/>
                <w:b w:val="0"/>
                <w:sz w:val="21"/>
                <w:szCs w:val="24"/>
                <w:lang w:val="en-US" w:eastAsia="uk-UA" w:bidi="ar-SA"/>
              </w:rPr>
            </w:r>
          </w:p>
        </w:tc>
      </w:tr>
      <w:tr>
        <w:trPr>
          <w:jc w:val="center"/>
          <w:trHeight w:val="510"/>
        </w:trPr>
        <w:tc>
          <w:tcPr>
            <w:tcBorders/>
            <w:tcW w:w="1573" w:type="dxa"/>
            <w:vAlign w:val="center"/>
            <w:vMerge w:val="restart"/>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预算规模及资金用途</w:t>
            </w:r>
            <w:r>
              <w:rPr>
                <w:rFonts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预算数</w:t>
            </w:r>
            <w:r>
              <w:rPr>
                <w:rFonts w:ascii="方正仿宋简体" w:hAnsi="方正仿宋简体" w:eastAsia="方正仿宋简体" w:cs="方正仿宋简体"/>
                <w:b w:val="0"/>
                <w:sz w:val="21"/>
                <w:szCs w:val="24"/>
                <w:lang w:val="en-US" w:eastAsia="uk-UA" w:bidi="ar-SA"/>
              </w:rPr>
            </w:r>
          </w:p>
        </w:tc>
        <w:tc>
          <w:tcPr>
            <w:tcBorders/>
            <w:tcW w:w="1575"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27.00</w:t>
            </w:r>
            <w:r>
              <w:rPr>
                <w:rFonts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其中：财政    资金</w:t>
            </w:r>
            <w:r>
              <w:rPr>
                <w:rFonts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27.00</w:t>
            </w:r>
            <w:r>
              <w:rPr>
                <w:rFonts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其他资金</w:t>
            </w:r>
            <w:r>
              <w:rPr>
                <w:rFonts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 </w:t>
            </w:r>
            <w:r>
              <w:rPr>
                <w:rFonts w:ascii="方正仿宋简体" w:hAnsi="方正仿宋简体" w:eastAsia="方正仿宋简体" w:cs="方正仿宋简体"/>
                <w:b w:val="0"/>
                <w:sz w:val="21"/>
                <w:szCs w:val="24"/>
                <w:lang w:val="en-US" w:eastAsia="uk-UA" w:bidi="ar-SA"/>
              </w:rPr>
            </w:r>
          </w:p>
        </w:tc>
      </w:tr>
      <w:tr>
        <w:trPr>
          <w:jc w:val="center"/>
          <w:trHeight w:val="390"/>
        </w:trPr>
        <w:tc>
          <w:tcPr>
            <w:tcBorders/>
            <w:tcW w:w="1573" w:type="dxa"/>
            <w:vAlign w:val="top"/>
            <w:vMerge w:val="continue"/>
            <w:textDirection w:val="lrTb"/>
            <w:noWrap w:val="false"/>
          </w:tcPr>
          <w:p>
            <w:pPr>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r>
            <w:r>
              <w:rPr>
                <w:rFonts w:ascii="方正仿宋简体" w:hAnsi="方正仿宋简体" w:eastAsia="方正仿宋简体" w:cs="方正仿宋简体"/>
                <w:b w:val="0"/>
                <w:sz w:val="21"/>
                <w:szCs w:val="24"/>
                <w:lang w:val="en-US" w:eastAsia="uk-UA" w:bidi="ar-SA"/>
              </w:rPr>
            </w:r>
          </w:p>
        </w:tc>
        <w:tc>
          <w:tcPr>
            <w:gridSpan w:val="6"/>
            <w:tcBorders/>
            <w:tcW w:w="9446"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为统筹推进我市信息基础设施建设</w:t>
            </w:r>
            <w:r>
              <w:rPr>
                <w:rFonts w:ascii="方正仿宋简体" w:hAnsi="方正仿宋简体" w:eastAsia="方正仿宋简体" w:cs="方正仿宋简体"/>
                <w:b w:val="0"/>
                <w:sz w:val="21"/>
                <w:szCs w:val="24"/>
                <w:lang w:val="en-US" w:eastAsia="uk-UA" w:bidi="ar-SA"/>
              </w:rPr>
            </w:r>
          </w:p>
        </w:tc>
      </w:tr>
      <w:tr>
        <w:trPr>
          <w:jc w:val="center"/>
          <w:trHeight w:val="435"/>
        </w:trPr>
        <w:tc>
          <w:tcPr>
            <w:tcBorders/>
            <w:tcW w:w="1573" w:type="dxa"/>
            <w:vAlign w:val="center"/>
            <w:vMerge w:val="restart"/>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资金支出计划（%）</w:t>
            </w:r>
            <w:r>
              <w:rPr>
                <w:rFonts w:ascii="方正仿宋简体" w:hAnsi="方正仿宋简体" w:eastAsia="方正仿宋简体" w:cs="方正仿宋简体"/>
                <w:b w:val="0"/>
                <w:sz w:val="21"/>
                <w:szCs w:val="24"/>
                <w:lang w:val="en-US" w:eastAsia="uk-UA" w:bidi="ar-SA"/>
              </w:rPr>
            </w:r>
          </w:p>
        </w:tc>
        <w:tc>
          <w:tcPr>
            <w:gridSpan w:val="2"/>
            <w:tcBorders/>
            <w:tcW w:w="3148"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3月底</w:t>
            </w:r>
            <w:r>
              <w:rPr>
                <w:rFonts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6月底</w:t>
            </w:r>
            <w:r>
              <w:rPr>
                <w:rFonts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10月底</w:t>
            </w:r>
            <w:r>
              <w:rPr>
                <w:rFonts w:ascii="方正仿宋简体" w:hAnsi="方正仿宋简体" w:eastAsia="方正仿宋简体" w:cs="方正仿宋简体"/>
                <w:b w:val="0"/>
                <w:sz w:val="21"/>
                <w:szCs w:val="24"/>
                <w:lang w:val="en-US" w:eastAsia="uk-UA" w:bidi="ar-SA"/>
              </w:rPr>
            </w:r>
          </w:p>
        </w:tc>
        <w:tc>
          <w:tcPr>
            <w:gridSpan w:val="2"/>
            <w:tcBorders/>
            <w:tcW w:w="3152"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12月底</w:t>
            </w:r>
            <w:r>
              <w:rPr>
                <w:rFonts w:ascii="方正仿宋简体" w:hAnsi="方正仿宋简体" w:eastAsia="方正仿宋简体" w:cs="方正仿宋简体"/>
                <w:b w:val="0"/>
                <w:sz w:val="21"/>
                <w:szCs w:val="24"/>
                <w:lang w:val="en-US" w:eastAsia="uk-UA" w:bidi="ar-SA"/>
              </w:rPr>
            </w:r>
          </w:p>
        </w:tc>
      </w:tr>
      <w:tr>
        <w:trPr>
          <w:jc w:val="center"/>
          <w:trHeight w:val="405"/>
        </w:trPr>
        <w:tc>
          <w:tcPr>
            <w:tcBorders/>
            <w:tcW w:w="1573" w:type="dxa"/>
            <w:vAlign w:val="top"/>
            <w:vMerge w:val="continue"/>
            <w:textDirection w:val="lrTb"/>
            <w:noWrap w:val="false"/>
          </w:tcPr>
          <w:p>
            <w:pPr>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r>
            <w:r>
              <w:rPr>
                <w:rFonts w:ascii="方正仿宋简体" w:hAnsi="方正仿宋简体" w:eastAsia="方正仿宋简体" w:cs="方正仿宋简体"/>
                <w:b w:val="0"/>
                <w:sz w:val="21"/>
                <w:szCs w:val="24"/>
                <w:lang w:val="en-US" w:eastAsia="uk-UA" w:bidi="ar-SA"/>
              </w:rPr>
            </w:r>
          </w:p>
        </w:tc>
        <w:tc>
          <w:tcPr>
            <w:gridSpan w:val="2"/>
            <w:tcBorders/>
            <w:tcW w:w="314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30%</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60%</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gridSpan w:val="2"/>
            <w:tcBorders/>
            <w:tcW w:w="3152"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3"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绩效目标</w:t>
            </w:r>
            <w:r>
              <w:rPr>
                <w:rFonts w:ascii="方正仿宋简体" w:hAnsi="方正仿宋简体" w:eastAsia="方正仿宋简体" w:cs="方正仿宋简体"/>
                <w:b w:val="0"/>
                <w:sz w:val="21"/>
                <w:szCs w:val="24"/>
                <w:lang w:val="en-US" w:eastAsia="uk-UA" w:bidi="ar-SA"/>
              </w:rPr>
            </w:r>
          </w:p>
        </w:tc>
        <w:tc>
          <w:tcPr>
            <w:gridSpan w:val="6"/>
            <w:tcBorders/>
            <w:tcW w:w="944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1.为统筹推进我市信息基础设施建设</w:t>
            </w:r>
            <w:r>
              <w:rPr>
                <w:rFonts w:hint="eastAsia" w:ascii="方正仿宋简体" w:hAnsi="方正仿宋简体" w:eastAsia="方正仿宋简体" w:cs="方正仿宋简体"/>
                <w:b w:val="0"/>
                <w:sz w:val="21"/>
                <w:szCs w:val="24"/>
                <w:lang w:val="en-US" w:eastAsia="uk-UA" w:bidi="ar-SA"/>
              </w:rPr>
            </w:r>
          </w:p>
        </w:tc>
      </w:tr>
    </w:tbl>
    <w:p>
      <w:pPr>
        <w:pBdr/>
        <w:spacing w:after="0" w:before="0" w:line="2" w:lineRule="exact"/>
        <w:ind w:firstLine="0"/>
        <w:jc w:val="center"/>
        <w:outlineLvl w:val="9"/>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 </w:t>
      </w:r>
      <w:r>
        <w:rPr>
          <w:rFonts w:ascii="方正仿宋简体" w:hAnsi="方正仿宋简体" w:eastAsia="方正仿宋简体" w:cs="方正仿宋简体"/>
          <w:b w:val="0"/>
          <w:sz w:val="21"/>
          <w:szCs w:val="24"/>
          <w:lang w:val="en-US" w:eastAsia="uk-UA" w:bidi="ar-SA"/>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6"/>
        <w:gridCol w:w="4212"/>
        <w:gridCol w:w="2106"/>
        <w:gridCol w:w="2106"/>
      </w:tblGrid>
      <w:tr>
        <w:trPr>
          <w:jc w:val="center"/>
          <w:trHeight w:val="510"/>
          <w:tblHeader/>
        </w:trPr>
        <w:tc>
          <w:tcPr>
            <w:tcBorders/>
            <w:tcW w:w="1568"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一级指标</w:t>
            </w:r>
            <w:r>
              <w:rPr>
                <w:rFonts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二级指标</w:t>
            </w:r>
            <w:r>
              <w:rPr>
                <w:rFonts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三级指标</w:t>
            </w:r>
            <w:r>
              <w:rPr>
                <w:rFonts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绩效指标描述</w:t>
            </w:r>
            <w:r>
              <w:rPr>
                <w:rFonts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指标值</w:t>
            </w:r>
            <w:r>
              <w:rPr>
                <w:rFonts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指标值确定依据</w:t>
            </w:r>
            <w:r>
              <w:rPr>
                <w:rFonts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产出指标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质量指标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异常处理能力(％)</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系统发现或处理的异常次数占系统所发生的异常总次数的比率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时效指标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系统验收合格率（%）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系统验收合格的模块占系统总模块的比率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成本指标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培训合格率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培训合格的学员数量占培训总学员数量的比率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年度服务</w:t>
            </w:r>
            <w:r>
              <w:rPr>
                <w:rFonts w:hint="eastAsia" w:ascii="方正仿宋简体" w:hAnsi="方正仿宋简体" w:eastAsia="方正仿宋简体" w:cs="方正仿宋简体"/>
                <w:b w:val="0"/>
                <w:sz w:val="21"/>
                <w:szCs w:val="24"/>
                <w:lang w:val="en-US" w:eastAsia="zh-CN" w:bidi="ar-SA"/>
              </w:rPr>
              <w:t xml:space="preserve">本级</w:t>
            </w:r>
            <w:r>
              <w:rPr>
                <w:rFonts w:hint="eastAsia" w:ascii="方正仿宋简体" w:hAnsi="方正仿宋简体" w:eastAsia="方正仿宋简体" w:cs="方正仿宋简体"/>
                <w:b w:val="0"/>
                <w:sz w:val="21"/>
                <w:szCs w:val="24"/>
                <w:lang w:val="en-US" w:eastAsia="uk-UA" w:bidi="ar-SA"/>
              </w:rPr>
              <w:t xml:space="preserve">数量</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年度服务</w:t>
            </w:r>
            <w:r>
              <w:rPr>
                <w:rFonts w:hint="eastAsia" w:ascii="方正仿宋简体" w:hAnsi="方正仿宋简体" w:eastAsia="方正仿宋简体" w:cs="方正仿宋简体"/>
                <w:b w:val="0"/>
                <w:sz w:val="21"/>
                <w:szCs w:val="24"/>
                <w:lang w:val="en-US" w:eastAsia="zh-CN" w:bidi="ar-SA"/>
              </w:rPr>
              <w:t xml:space="preserve">本级</w:t>
            </w:r>
            <w:r>
              <w:rPr>
                <w:rFonts w:hint="eastAsia" w:ascii="方正仿宋简体" w:hAnsi="方正仿宋简体" w:eastAsia="方正仿宋简体" w:cs="方正仿宋简体"/>
                <w:b w:val="0"/>
                <w:sz w:val="21"/>
                <w:szCs w:val="24"/>
                <w:lang w:val="en-US" w:eastAsia="uk-UA" w:bidi="ar-SA"/>
              </w:rPr>
              <w:t xml:space="preserve">数量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≥15家</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社会效益指标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信息化水平提升率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本年度信息化水平较去年信息化水平提升比率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经济效益指标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通用设备运行 (或应用软件)的满意率(％)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服务申请单中满意的数量占服务申请单总数量的比率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可持续影响指标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网络安全稳定运行比例</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网络安全稳定运行时长占总时长的比例</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r>
            <w:r>
              <w:rPr>
                <w:rFonts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生态效益指标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提升生态环境质量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textDirection w:val="lrTb"/>
            <w:noWrap w:val="false"/>
          </w:tcPr>
          <w:p>
            <w:pPr>
              <w:pStyle w:val="860"/>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zh-CN" w:bidi="ar-SA"/>
              </w:rPr>
              <w:t xml:space="preserve">满意度指标</w:t>
            </w:r>
            <w:r>
              <w:rPr>
                <w:rFonts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服务对象满意度指标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培训人员满意度</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调查中，培训人员满意的人数占总调查人数的比率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bl>
    <w:p>
      <w:pPr>
        <w:pBdr/>
        <w:spacing/>
        <w:ind/>
        <w:rPr>
          <w:rFonts w:hint="eastAsia" w:ascii="方正仿宋简体" w:hAnsi="方正仿宋简体" w:eastAsia="方正仿宋简体" w:cs="方正仿宋简体"/>
          <w:bCs/>
          <w:szCs w:val="22"/>
        </w:rPr>
        <w:sectPr>
          <w:footnotePr/>
          <w:endnotePr/>
          <w:type w:val="nextPage"/>
          <w:pgSz w:h="11900" w:orient="portrait" w:w="16840"/>
          <w:pgMar w:top="1304" w:right="1984" w:bottom="1304" w:left="1134" w:header="720" w:footer="720" w:gutter="0"/>
          <w:cols w:num="1" w:sep="0" w:space="720" w:equalWidth="1"/>
        </w:sectPr>
      </w:pPr>
      <w:r>
        <w:rPr>
          <w:rFonts w:hint="eastAsia" w:ascii="方正仿宋简体" w:hAnsi="方正仿宋简体" w:eastAsia="方正仿宋简体" w:cs="方正仿宋简体"/>
          <w:bCs/>
          <w:szCs w:val="22"/>
        </w:rPr>
      </w:r>
      <w:r>
        <w:rPr>
          <w:rFonts w:hint="eastAsia" w:ascii="方正仿宋简体" w:hAnsi="方正仿宋简体" w:eastAsia="方正仿宋简体" w:cs="方正仿宋简体"/>
          <w:bCs/>
          <w:szCs w:val="22"/>
        </w:rPr>
      </w:r>
    </w:p>
    <w:p>
      <w:pPr>
        <w:pStyle w:val="865"/>
        <w:pBdr/>
        <w:spacing/>
        <w:ind/>
        <w:jc w:val="both"/>
        <w:rPr/>
      </w:pPr>
      <w:r>
        <w:rPr>
          <w:rFonts w:hint="eastAsia" w:ascii="方正仿宋简体" w:hAnsi="方正仿宋简体" w:eastAsia="方正仿宋简体" w:cs="方正仿宋简体"/>
          <w:bCs/>
          <w:szCs w:val="22"/>
        </w:rPr>
        <w:t xml:space="preserve"> </w:t>
      </w:r>
      <w:r/>
    </w:p>
    <w:p>
      <w:pPr>
        <w:widowControl w:val="false"/>
        <w:pBdr/>
        <w:spacing/>
        <w:ind/>
        <w:jc w:val="left"/>
        <w:outlineLvl w:val="3"/>
        <w:rPr>
          <w:rFonts w:hint="eastAsia" w:ascii="方正仿宋简体" w:hAnsi="方正仿宋简体" w:eastAsia="方正仿宋简体" w:cs="方正仿宋简体"/>
          <w:color w:val="000000"/>
          <w:sz w:val="28"/>
          <w:szCs w:val="24"/>
          <w:lang w:eastAsia="uk-UA"/>
        </w:rPr>
      </w:pPr>
      <w:r/>
      <w:bookmarkStart w:id="4" w:name="_Toc_4_4_0000000007"/>
      <w:r>
        <w:rPr>
          <w:rFonts w:hint="eastAsia" w:ascii="方正仿宋简体" w:hAnsi="方正仿宋简体" w:eastAsia="方正仿宋简体" w:cs="方正仿宋简体"/>
          <w:color w:val="000000"/>
          <w:sz w:val="28"/>
          <w:szCs w:val="24"/>
          <w:lang w:eastAsia="uk-UA"/>
        </w:rPr>
        <w:t xml:space="preserve">4.科技发展工作经费绩效目标表</w:t>
      </w:r>
      <w:bookmarkEnd w:id="4"/>
      <w:r/>
      <w:r>
        <w:rPr>
          <w:rFonts w:hint="eastAsia" w:ascii="方正仿宋简体" w:hAnsi="方正仿宋简体" w:eastAsia="方正仿宋简体" w:cs="方正仿宋简体"/>
          <w:color w:val="000000"/>
          <w:sz w:val="28"/>
          <w:szCs w:val="24"/>
          <w:lang w:eastAsia="uk-UA"/>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3"/>
        <w:gridCol w:w="2103"/>
        <w:gridCol w:w="2106"/>
        <w:gridCol w:w="2103"/>
        <w:gridCol w:w="2103"/>
        <w:gridCol w:w="2118"/>
        <w:gridCol w:w="2104"/>
      </w:tblGrid>
      <w:tr>
        <w:trPr>
          <w:jc w:val="center"/>
          <w:trHeight w:val="510"/>
        </w:trPr>
        <w:tc>
          <w:tcPr>
            <w:gridSpan w:val="6"/>
            <w:tcBorders>
              <w:top w:val="single" w:color="ffffff" w:sz="6" w:space="0"/>
              <w:left w:val="single" w:color="ffffff" w:sz="6" w:space="0"/>
              <w:right w:val="single" w:color="ffffff" w:sz="6" w:space="0"/>
            </w:tcBorders>
            <w:tcW w:w="9018" w:type="dxa"/>
            <w:vAlign w:val="center"/>
            <w:textDirection w:val="lrTb"/>
            <w:noWrap w:val="false"/>
          </w:tcPr>
          <w:p>
            <w:pPr>
              <w:pStyle w:val="862"/>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471001遵化市工业和信息化局本级</w:t>
            </w:r>
            <w:r>
              <w:rPr>
                <w:rFonts w:hint="eastAsia" w:ascii="方正仿宋简体" w:hAnsi="方正仿宋简体" w:eastAsia="方正仿宋简体" w:cs="方正仿宋简体"/>
                <w:b w:val="0"/>
                <w:sz w:val="21"/>
                <w:szCs w:val="24"/>
                <w:lang w:val="en-US" w:eastAsia="uk-UA" w:bidi="ar-SA"/>
              </w:rPr>
            </w:r>
          </w:p>
        </w:tc>
        <w:tc>
          <w:tcPr>
            <w:tcBorders>
              <w:top w:val="single" w:color="ffffff" w:sz="6" w:space="0"/>
              <w:left w:val="single" w:color="ffffff" w:sz="6" w:space="0"/>
              <w:right w:val="single" w:color="ffffff" w:sz="6" w:space="0"/>
            </w:tcBorders>
            <w:tcW w:w="1501" w:type="dxa"/>
            <w:vAlign w:val="center"/>
            <w:textDirection w:val="lrTb"/>
            <w:noWrap w:val="false"/>
          </w:tcPr>
          <w:p>
            <w:pPr>
              <w:pStyle w:val="863"/>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单位：万元</w:t>
            </w:r>
            <w:r>
              <w:rPr>
                <w:rFonts w:hint="eastAsia" w:ascii="方正仿宋简体" w:hAnsi="方正仿宋简体" w:eastAsia="方正仿宋简体" w:cs="方正仿宋简体"/>
                <w:b w:val="0"/>
                <w:sz w:val="21"/>
                <w:szCs w:val="24"/>
                <w:lang w:val="en-US" w:eastAsia="uk-UA" w:bidi="ar-SA"/>
              </w:rPr>
            </w:r>
          </w:p>
        </w:tc>
      </w:tr>
      <w:tr>
        <w:trPr>
          <w:jc w:val="center"/>
          <w:trHeight w:val="90"/>
        </w:trPr>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项目编码</w:t>
            </w:r>
            <w:r>
              <w:rPr>
                <w:rFonts w:hint="eastAsia" w:ascii="方正仿宋简体" w:hAnsi="方正仿宋简体" w:eastAsia="方正仿宋简体" w:cs="方正仿宋简体"/>
                <w:b w:val="0"/>
                <w:sz w:val="21"/>
                <w:szCs w:val="24"/>
                <w:lang w:val="en-US" w:eastAsia="uk-UA" w:bidi="ar-SA"/>
              </w:rPr>
            </w:r>
          </w:p>
        </w:tc>
        <w:tc>
          <w:tcPr>
            <w:gridSpan w:val="2"/>
            <w:tcBorders/>
            <w:tcW w:w="3004"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13028122P00305610001Q</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项目名称</w:t>
            </w:r>
            <w:r>
              <w:rPr>
                <w:rFonts w:hint="eastAsia" w:ascii="方正仿宋简体" w:hAnsi="方正仿宋简体" w:eastAsia="方正仿宋简体" w:cs="方正仿宋简体"/>
                <w:b w:val="0"/>
                <w:sz w:val="21"/>
                <w:szCs w:val="24"/>
                <w:lang w:val="en-US" w:eastAsia="uk-UA" w:bidi="ar-SA"/>
              </w:rPr>
            </w:r>
          </w:p>
        </w:tc>
        <w:tc>
          <w:tcPr>
            <w:gridSpan w:val="3"/>
            <w:tcBorders/>
            <w:tcW w:w="4513"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科技发展工作经费</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center"/>
            <w:vMerge w:val="restart"/>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预算规模及资金用途</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预算数</w:t>
            </w:r>
            <w:r>
              <w:rPr>
                <w:rFonts w:hint="eastAsia" w:ascii="方正仿宋简体" w:hAnsi="方正仿宋简体" w:eastAsia="方正仿宋简体" w:cs="方正仿宋简体"/>
                <w:b w:val="0"/>
                <w:sz w:val="21"/>
                <w:szCs w:val="24"/>
                <w:lang w:val="en-US" w:eastAsia="uk-UA" w:bidi="ar-SA"/>
              </w:rPr>
            </w:r>
          </w:p>
        </w:tc>
        <w:tc>
          <w:tcPr>
            <w:tcBorders/>
            <w:tcW w:w="1503"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16.00</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其中：财政    资金</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16.00</w:t>
            </w:r>
            <w:r>
              <w:rPr>
                <w:rFonts w:hint="eastAsia" w:ascii="方正仿宋简体" w:hAnsi="方正仿宋简体" w:eastAsia="方正仿宋简体" w:cs="方正仿宋简体"/>
                <w:b w:val="0"/>
                <w:sz w:val="21"/>
                <w:szCs w:val="24"/>
                <w:lang w:val="en-US" w:eastAsia="uk-UA" w:bidi="ar-SA"/>
              </w:rPr>
            </w:r>
          </w:p>
        </w:tc>
        <w:tc>
          <w:tcPr>
            <w:tcBorders/>
            <w:tcW w:w="151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其他资金</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top"/>
            <w:vMerge w:val="continue"/>
            <w:textDirection w:val="lrTb"/>
            <w:noWrap w:val="false"/>
          </w:tcPr>
          <w:p>
            <w:pPr>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6"/>
            <w:tcBorders/>
            <w:tcW w:w="9018"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通过科技发展工作，促进了企业自主创新能力，加快科技成果转化应用。</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center"/>
            <w:vMerge w:val="restart"/>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资金支出计划（%）</w:t>
            </w:r>
            <w:r>
              <w:rPr>
                <w:rFonts w:hint="eastAsia" w:ascii="方正仿宋简体" w:hAnsi="方正仿宋简体" w:eastAsia="方正仿宋简体" w:cs="方正仿宋简体"/>
                <w:b w:val="0"/>
                <w:sz w:val="21"/>
                <w:szCs w:val="24"/>
                <w:lang w:val="en-US" w:eastAsia="uk-UA" w:bidi="ar-SA"/>
              </w:rPr>
            </w:r>
          </w:p>
        </w:tc>
        <w:tc>
          <w:tcPr>
            <w:gridSpan w:val="2"/>
            <w:tcBorders/>
            <w:tcW w:w="3004"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3月底</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6月底</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10月底</w:t>
            </w:r>
            <w:r>
              <w:rPr>
                <w:rFonts w:hint="eastAsia" w:ascii="方正仿宋简体" w:hAnsi="方正仿宋简体" w:eastAsia="方正仿宋简体" w:cs="方正仿宋简体"/>
                <w:b w:val="0"/>
                <w:sz w:val="21"/>
                <w:szCs w:val="24"/>
                <w:lang w:val="en-US" w:eastAsia="uk-UA" w:bidi="ar-SA"/>
              </w:rPr>
            </w:r>
          </w:p>
        </w:tc>
        <w:tc>
          <w:tcPr>
            <w:gridSpan w:val="2"/>
            <w:tcBorders/>
            <w:tcW w:w="3012"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12月底</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top"/>
            <w:vMerge w:val="continue"/>
            <w:textDirection w:val="lrTb"/>
            <w:noWrap w:val="false"/>
          </w:tcPr>
          <w:p>
            <w:pPr>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2"/>
            <w:tcBorders/>
            <w:tcW w:w="3004"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30%</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60%</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gridSpan w:val="2"/>
            <w:tcBorders/>
            <w:tcW w:w="3012"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绩效目标</w:t>
            </w:r>
            <w:r>
              <w:rPr>
                <w:rFonts w:hint="eastAsia" w:ascii="方正仿宋简体" w:hAnsi="方正仿宋简体" w:eastAsia="方正仿宋简体" w:cs="方正仿宋简体"/>
                <w:b w:val="0"/>
                <w:sz w:val="21"/>
                <w:szCs w:val="24"/>
                <w:lang w:val="en-US" w:eastAsia="uk-UA" w:bidi="ar-SA"/>
              </w:rPr>
            </w:r>
          </w:p>
        </w:tc>
        <w:tc>
          <w:tcPr>
            <w:gridSpan w:val="6"/>
            <w:tcBorders/>
            <w:tcW w:w="901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1.通过科技发展工作，促进了企业自主创新能力，加快科技成果转化应用。</w:t>
            </w:r>
            <w:r>
              <w:rPr>
                <w:rFonts w:hint="eastAsia" w:ascii="方正仿宋简体" w:hAnsi="方正仿宋简体" w:eastAsia="方正仿宋简体" w:cs="方正仿宋简体"/>
                <w:b w:val="0"/>
                <w:sz w:val="21"/>
                <w:szCs w:val="24"/>
                <w:lang w:val="en-US" w:eastAsia="uk-UA" w:bidi="ar-SA"/>
              </w:rPr>
            </w:r>
          </w:p>
        </w:tc>
      </w:tr>
    </w:tbl>
    <w:tbl>
      <w:tblPr>
        <w:tblStyle w:val="822"/>
        <w:tblpPr w:horzAnchor="page" w:tblpXSpec="center" w:vertAnchor="text" w:tblpY="58" w:leftFromText="180" w:topFromText="0" w:rightFromText="180" w:bottomFromText="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6"/>
        <w:gridCol w:w="2106"/>
        <w:gridCol w:w="4211"/>
        <w:gridCol w:w="2106"/>
        <w:gridCol w:w="2106"/>
      </w:tblGrid>
      <w:tr>
        <w:trPr>
          <w:jc w:val="center"/>
          <w:trHeight w:val="510"/>
        </w:trPr>
        <w:tc>
          <w:tcPr>
            <w:tcBorders/>
            <w:tcW w:w="2105"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一级指标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二级指标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三级指标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绩效指标描述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指标值确定依据</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产出指标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组织宣传活动次数</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组织宣传科技发展相关活动的次数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≥10次</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738"/>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培训参加人数</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参加科技发展相关培训的人数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≥500人</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质量指标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项目合格率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科技发展工作相关项目占总数的比例</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成本指标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项目所需资金</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科技发展工作经费需要的资金</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＝16万元</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903"/>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时效指标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任务完成及时率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科技发展工作任务完成及时率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社会效益指标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科技交流与合作次数</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与大专院校等科研院所合作的次数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≥5次</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生态效益指标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提升生态环境质量</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经济效益指标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科技成果转化率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科技成果转化成功项目占总项目的比例</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828"/>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可持续影响指标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科技水平提升率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本年度科技水平比去年科技水平提升比率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满意度指标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服务对象满意度指标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群众满意度</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群众满意数量占总数的比例。</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bl>
    <w:p>
      <w:pPr>
        <w:keepNext w:val="false"/>
        <w:keepLines w:val="false"/>
        <w:pageBreakBefore w:val="false"/>
        <w:widowControl w:val="false"/>
        <w:pBdr/>
        <w:spacing w:after="0" w:before="0" w:line="240" w:lineRule="auto"/>
        <w:ind w:firstLine="0"/>
        <w:jc w:val="both"/>
        <w:outlineLvl w:val="9"/>
        <w:rPr/>
      </w:pPr>
      <w:r>
        <w:rPr>
          <w:rFonts w:ascii="方正书宋_GBK" w:hAnsi="方正书宋_GBK" w:eastAsia="方正书宋_GBK" w:cs="方正书宋_GBK"/>
          <w:color w:val="000000"/>
          <w:sz w:val="21"/>
        </w:rPr>
        <w:t xml:space="preserve"> </w:t>
      </w:r>
      <w:bookmarkEnd w:id="0"/>
      <w:r/>
    </w:p>
    <w:p>
      <w:pPr>
        <w:pBdr/>
        <w:spacing w:line="560" w:lineRule="exact"/>
        <w:ind/>
        <w:jc w:val="left"/>
        <w:rPr>
          <w:rFonts w:ascii="黑体" w:hAnsi="黑体" w:eastAsia="黑体" w:cs="黑体"/>
          <w:sz w:val="32"/>
          <w:szCs w:val="32"/>
        </w:rPr>
      </w:pPr>
      <w:r>
        <w:rPr>
          <w:rFonts w:ascii="黑体" w:hAnsi="黑体" w:eastAsia="黑体" w:cs="黑体"/>
          <w:sz w:val="32"/>
          <w:szCs w:val="32"/>
        </w:rPr>
      </w:r>
      <w:r>
        <w:rPr>
          <w:rFonts w:ascii="黑体" w:hAnsi="黑体" w:eastAsia="黑体" w:cs="黑体"/>
          <w:sz w:val="32"/>
          <w:szCs w:val="32"/>
        </w:rPr>
      </w:r>
    </w:p>
    <w:p>
      <w:pPr>
        <w:pBdr/>
        <w:spacing/>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六、政府采购预算情况</w:t>
      </w:r>
      <w:r>
        <w:rPr>
          <w:rFonts w:hint="eastAsia" w:ascii="方正黑体简体" w:hAnsi="方正黑体简体" w:eastAsia="方正黑体简体" w:cs="方正黑体简体"/>
          <w:bCs/>
          <w:color w:val="000000"/>
          <w:sz w:val="32"/>
          <w:szCs w:val="32"/>
        </w:rPr>
      </w:r>
    </w:p>
    <w:p>
      <w:pPr>
        <w:pBdr/>
        <w:spacing w:line="560" w:lineRule="exact"/>
        <w:ind w:firstLine="640"/>
        <w:jc w:val="left"/>
        <w:rPr>
          <w:rFonts w:hint="eastAsia" w:ascii="方正仿宋简体" w:hAnsi="方正仿宋简体" w:eastAsia="方正仿宋简体" w:cs="方正仿宋简体"/>
          <w:sz w:val="32"/>
          <w:szCs w:val="32"/>
        </w:rPr>
      </w:pPr>
      <w:r/>
      <w:bookmarkStart w:id="5" w:name="_Toc471398468"/>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年纳入政府采购的预算包括正常公用下车辆设备维修保险服务支出</w:t>
      </w:r>
      <w:r>
        <w:rPr>
          <w:rFonts w:hint="eastAsia" w:ascii="方正仿宋简体" w:hAnsi="方正仿宋简体" w:eastAsia="方正仿宋简体" w:cs="方正仿宋简体"/>
          <w:sz w:val="32"/>
          <w:szCs w:val="32"/>
          <w:lang w:val="en-US" w:eastAsia="zh-CN"/>
        </w:rPr>
        <w:t xml:space="preserve">4.05</w:t>
      </w:r>
      <w:r>
        <w:rPr>
          <w:rFonts w:hint="eastAsia" w:ascii="方正仿宋简体" w:hAnsi="方正仿宋简体" w:eastAsia="方正仿宋简体" w:cs="方正仿宋简体"/>
          <w:sz w:val="32"/>
          <w:szCs w:val="32"/>
        </w:rPr>
        <w:t xml:space="preserve">万元,相较于202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w:t>
      </w:r>
      <w:r>
        <w:rPr>
          <w:rFonts w:hint="eastAsia" w:ascii="方正仿宋简体" w:hAnsi="方正仿宋简体" w:eastAsia="方正仿宋简体" w:cs="方正仿宋简体"/>
          <w:sz w:val="32"/>
          <w:szCs w:val="32"/>
          <w:lang w:eastAsia="zh-CN"/>
        </w:rPr>
        <w:t xml:space="preserve">减少</w:t>
      </w:r>
      <w:r>
        <w:rPr>
          <w:rFonts w:hint="eastAsia" w:ascii="方正仿宋简体" w:hAnsi="方正仿宋简体" w:eastAsia="方正仿宋简体" w:cs="方正仿宋简体"/>
          <w:sz w:val="32"/>
          <w:szCs w:val="32"/>
          <w:lang w:val="en-US" w:eastAsia="zh-CN"/>
        </w:rPr>
        <w:t xml:space="preserve">1.35万元</w:t>
      </w:r>
      <w:r>
        <w:rPr>
          <w:rFonts w:hint="eastAsia" w:ascii="方正仿宋简体" w:hAnsi="方正仿宋简体" w:eastAsia="方正仿宋简体" w:cs="方正仿宋简体"/>
          <w:sz w:val="32"/>
          <w:szCs w:val="32"/>
        </w:rPr>
        <w:t xml:space="preserve">。</w:t>
      </w:r>
      <w:bookmarkEnd w:id="5"/>
      <w:r>
        <w:rPr>
          <w:rFonts w:hint="eastAsia" w:ascii="方正仿宋简体" w:hAnsi="方正仿宋简体" w:eastAsia="方正仿宋简体" w:cs="方正仿宋简体"/>
          <w:sz w:val="32"/>
          <w:szCs w:val="32"/>
        </w:rPr>
        <w:t xml:space="preserve">具体内容见下表：</w:t>
      </w:r>
      <w:bookmarkStart w:id="6" w:name="_Toc508116890"/>
      <w:r/>
      <w:r>
        <w:rPr>
          <w:rFonts w:hint="eastAsia" w:ascii="方正仿宋简体" w:hAnsi="方正仿宋简体" w:eastAsia="方正仿宋简体" w:cs="方正仿宋简体"/>
          <w:sz w:val="32"/>
          <w:szCs w:val="32"/>
        </w:rPr>
      </w:r>
    </w:p>
    <w:p>
      <w:pPr>
        <w:widowControl w:val="true"/>
        <w:pBdr/>
        <w:spacing w:line="570" w:lineRule="exact"/>
        <w:ind w:firstLine="560"/>
        <w:jc w:val="center"/>
        <w:rPr>
          <w:rFonts w:hint="eastAsia" w:ascii="宋体" w:hAnsi="宋体" w:eastAsia="方正仿宋简体" w:cs="Times New Roman"/>
          <w:color w:val="000000"/>
          <w:sz w:val="32"/>
          <w:szCs w:val="32"/>
          <w:lang w:eastAsia="uk-UA"/>
        </w:rPr>
      </w:pPr>
      <w:r>
        <w:rPr>
          <w:rFonts w:hint="eastAsia" w:ascii="宋体" w:hAnsi="宋体" w:eastAsia="方正仿宋简体" w:cs="Times New Roman"/>
          <w:color w:val="000000"/>
          <w:sz w:val="32"/>
          <w:szCs w:val="32"/>
          <w:lang w:eastAsia="zh-CN"/>
        </w:rPr>
        <w:t xml:space="preserve">本级</w:t>
      </w:r>
      <w:r>
        <w:rPr>
          <w:rFonts w:hint="eastAsia" w:ascii="宋体" w:hAnsi="宋体" w:eastAsia="方正仿宋简体" w:cs="Times New Roman"/>
          <w:color w:val="000000"/>
          <w:sz w:val="32"/>
          <w:szCs w:val="32"/>
          <w:lang w:eastAsia="uk-UA"/>
        </w:rPr>
        <w:t xml:space="preserve">政府采购预算</w:t>
      </w:r>
      <w:bookmarkEnd w:id="6"/>
      <w:r/>
      <w:r>
        <w:rPr>
          <w:rFonts w:hint="eastAsia" w:ascii="宋体" w:hAnsi="宋体" w:eastAsia="方正仿宋简体" w:cs="Times New Roman"/>
          <w:color w:val="000000"/>
          <w:sz w:val="32"/>
          <w:szCs w:val="32"/>
          <w:lang w:eastAsia="uk-UA"/>
        </w:rPr>
      </w:r>
    </w:p>
    <w:tbl>
      <w:tblPr>
        <w:tblStyle w:val="822"/>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30"/>
        <w:gridCol w:w="1084"/>
        <w:gridCol w:w="1218"/>
        <w:gridCol w:w="898"/>
        <w:gridCol w:w="746"/>
        <w:gridCol w:w="746"/>
        <w:gridCol w:w="845"/>
        <w:gridCol w:w="947"/>
        <w:gridCol w:w="947"/>
        <w:gridCol w:w="947"/>
        <w:gridCol w:w="947"/>
        <w:gridCol w:w="950"/>
        <w:gridCol w:w="956"/>
        <w:gridCol w:w="907"/>
      </w:tblGrid>
      <w:tr>
        <w:trPr>
          <w:jc w:val="center"/>
          <w:tblHeader/>
        </w:trPr>
        <w:tc>
          <w:tcPr>
            <w:gridSpan w:val="7"/>
            <w:tcBorders>
              <w:top w:val="single" w:color="ffffff" w:sz="6" w:space="0"/>
              <w:left w:val="single" w:color="ffffff" w:sz="6" w:space="0"/>
              <w:right w:val="single" w:color="ffffff" w:sz="6" w:space="0"/>
            </w:tcBorders>
            <w:tcW w:w="2734" w:type="pct"/>
            <w:vAlign w:val="center"/>
            <w:textDirection w:val="lrTb"/>
            <w:noWrap w:val="false"/>
          </w:tcPr>
          <w:p>
            <w:pPr>
              <w:pBdr/>
              <w:spacing w:line="560" w:lineRule="exact"/>
              <w:ind/>
              <w:jc w:val="both"/>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471遵化市工业和信息化局本级</w:t>
            </w:r>
            <w:r>
              <w:rPr>
                <w:rFonts w:hint="eastAsia" w:ascii="方正仿宋简体" w:hAnsi="方正仿宋简体" w:eastAsia="方正仿宋简体" w:cs="方正仿宋简体"/>
                <w:sz w:val="21"/>
                <w:szCs w:val="21"/>
                <w:lang w:val="en-US" w:eastAsia="zh-CN" w:bidi="ar-SA"/>
              </w:rPr>
            </w:r>
          </w:p>
        </w:tc>
        <w:tc>
          <w:tcPr>
            <w:gridSpan w:val="7"/>
            <w:tcBorders>
              <w:top w:val="single" w:color="ffffff" w:sz="6" w:space="0"/>
              <w:left w:val="single" w:color="ffffff" w:sz="6" w:space="0"/>
              <w:right w:val="single" w:color="ffffff" w:sz="6" w:space="0"/>
            </w:tcBorders>
            <w:tcW w:w="2265" w:type="pct"/>
            <w:vAlign w:val="center"/>
            <w:textDirection w:val="lrTb"/>
            <w:noWrap w:val="false"/>
          </w:tcPr>
          <w:p>
            <w:pPr>
              <w:pBdr/>
              <w:spacing w:line="56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                             单位：万元</w:t>
            </w:r>
            <w:r>
              <w:rPr>
                <w:rFonts w:hint="eastAsia" w:ascii="方正仿宋简体" w:hAnsi="方正仿宋简体" w:eastAsia="方正仿宋简体" w:cs="方正仿宋简体"/>
                <w:sz w:val="21"/>
                <w:szCs w:val="21"/>
                <w:lang w:val="en-US" w:eastAsia="zh-CN" w:bidi="ar-SA"/>
              </w:rPr>
            </w:r>
          </w:p>
        </w:tc>
      </w:tr>
      <w:tr>
        <w:trPr>
          <w:jc w:val="center"/>
          <w:tblHeader/>
        </w:trPr>
        <w:tc>
          <w:tcPr>
            <w:gridSpan w:val="2"/>
            <w:tcBorders/>
            <w:tcW w:w="120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政府采购项目来源</w:t>
            </w:r>
            <w:r>
              <w:rPr>
                <w:rFonts w:hint="eastAsia" w:ascii="方正仿宋简体" w:hAnsi="方正仿宋简体" w:eastAsia="方正仿宋简体" w:cs="方正仿宋简体"/>
                <w:sz w:val="21"/>
                <w:szCs w:val="21"/>
                <w:lang w:val="en-US" w:eastAsia="zh-CN" w:bidi="ar-SA"/>
              </w:rPr>
            </w:r>
          </w:p>
        </w:tc>
        <w:tc>
          <w:tcPr>
            <w:tcBorders/>
            <w:tcW w:w="418"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采购物品名称</w:t>
            </w:r>
            <w:r>
              <w:rPr>
                <w:rFonts w:hint="eastAsia" w:ascii="方正仿宋简体" w:hAnsi="方正仿宋简体" w:eastAsia="方正仿宋简体" w:cs="方正仿宋简体"/>
                <w:sz w:val="21"/>
                <w:szCs w:val="21"/>
                <w:lang w:val="en-US" w:eastAsia="zh-CN" w:bidi="ar-SA"/>
              </w:rPr>
            </w:r>
          </w:p>
        </w:tc>
        <w:tc>
          <w:tcPr>
            <w:tcBorders/>
            <w:tcW w:w="308"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政府采购目录序号</w:t>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数量  单位</w:t>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数量</w:t>
            </w:r>
            <w:r>
              <w:rPr>
                <w:rFonts w:hint="eastAsia" w:ascii="方正仿宋简体" w:hAnsi="方正仿宋简体" w:eastAsia="方正仿宋简体" w:cs="方正仿宋简体"/>
                <w:sz w:val="21"/>
                <w:szCs w:val="21"/>
                <w:lang w:val="en-US" w:eastAsia="zh-CN" w:bidi="ar-SA"/>
              </w:rPr>
            </w:r>
          </w:p>
        </w:tc>
        <w:tc>
          <w:tcPr>
            <w:tcBorders/>
            <w:tcW w:w="290"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单价</w:t>
            </w:r>
            <w:r>
              <w:rPr>
                <w:rFonts w:hint="eastAsia" w:ascii="方正仿宋简体" w:hAnsi="方正仿宋简体" w:eastAsia="方正仿宋简体" w:cs="方正仿宋简体"/>
                <w:sz w:val="21"/>
                <w:szCs w:val="21"/>
                <w:lang w:val="en-US" w:eastAsia="zh-CN" w:bidi="ar-SA"/>
              </w:rPr>
            </w:r>
          </w:p>
        </w:tc>
        <w:tc>
          <w:tcPr>
            <w:gridSpan w:val="7"/>
            <w:tcBorders/>
            <w:tcW w:w="226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政府采购金额</w:t>
            </w:r>
            <w:r>
              <w:rPr>
                <w:rFonts w:hint="eastAsia" w:ascii="方正仿宋简体" w:hAnsi="方正仿宋简体" w:eastAsia="方正仿宋简体" w:cs="方正仿宋简体"/>
                <w:sz w:val="21"/>
                <w:szCs w:val="21"/>
                <w:lang w:val="en-US" w:eastAsia="zh-CN" w:bidi="ar-SA"/>
              </w:rPr>
            </w:r>
          </w:p>
        </w:tc>
      </w:tr>
      <w:tr>
        <w:trPr>
          <w:jc w:val="center"/>
          <w:trHeight w:val="272"/>
          <w:tblHeader/>
        </w:trPr>
        <w:tc>
          <w:tcPr>
            <w:tcBorders/>
            <w:tcW w:w="834"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项目名称</w:t>
            </w:r>
            <w:r>
              <w:rPr>
                <w:rFonts w:hint="eastAsia" w:ascii="方正仿宋简体" w:hAnsi="方正仿宋简体" w:eastAsia="方正仿宋简体" w:cs="方正仿宋简体"/>
                <w:sz w:val="21"/>
                <w:szCs w:val="21"/>
                <w:lang w:val="en-US" w:eastAsia="zh-CN" w:bidi="ar-SA"/>
              </w:rPr>
            </w:r>
          </w:p>
        </w:tc>
        <w:tc>
          <w:tcPr>
            <w:tcBorders/>
            <w:tcW w:w="372"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预算资金</w:t>
            </w:r>
            <w:r>
              <w:rPr>
                <w:rFonts w:hint="eastAsia" w:ascii="方正仿宋简体" w:hAnsi="方正仿宋简体" w:eastAsia="方正仿宋简体" w:cs="方正仿宋简体"/>
                <w:sz w:val="21"/>
                <w:szCs w:val="21"/>
                <w:lang w:val="en-US" w:eastAsia="zh-CN" w:bidi="ar-SA"/>
              </w:rPr>
            </w:r>
          </w:p>
        </w:tc>
        <w:tc>
          <w:tcPr>
            <w:tcBorders/>
            <w:tcW w:w="41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总计</w:t>
            </w:r>
            <w:r>
              <w:rPr>
                <w:rFonts w:hint="eastAsia" w:ascii="方正仿宋简体" w:hAnsi="方正仿宋简体" w:eastAsia="方正仿宋简体" w:cs="方正仿宋简体"/>
                <w:sz w:val="21"/>
                <w:szCs w:val="21"/>
                <w:lang w:val="en-US" w:eastAsia="zh-CN" w:bidi="ar-SA"/>
              </w:rPr>
            </w:r>
          </w:p>
        </w:tc>
        <w:tc>
          <w:tcPr>
            <w:gridSpan w:val="5"/>
            <w:tcBorders/>
            <w:tcW w:w="1629"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当年本级预算安排资金</w:t>
            </w:r>
            <w:r>
              <w:rPr>
                <w:rFonts w:hint="eastAsia" w:ascii="方正仿宋简体" w:hAnsi="方正仿宋简体" w:eastAsia="方正仿宋简体" w:cs="方正仿宋简体"/>
                <w:sz w:val="21"/>
                <w:szCs w:val="21"/>
                <w:lang w:val="en-US" w:eastAsia="zh-CN" w:bidi="ar-SA"/>
              </w:rPr>
            </w:r>
          </w:p>
        </w:tc>
        <w:tc>
          <w:tcPr>
            <w:tcBorders/>
            <w:tcW w:w="311"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其他渠道资金</w:t>
            </w:r>
            <w:r>
              <w:rPr>
                <w:rFonts w:hint="eastAsia" w:ascii="方正仿宋简体" w:hAnsi="方正仿宋简体" w:eastAsia="方正仿宋简体" w:cs="方正仿宋简体"/>
                <w:sz w:val="21"/>
                <w:szCs w:val="21"/>
                <w:lang w:val="en-US" w:eastAsia="zh-CN" w:bidi="ar-SA"/>
              </w:rPr>
            </w:r>
          </w:p>
        </w:tc>
      </w:tr>
      <w:tr>
        <w:trPr>
          <w:jc w:val="center"/>
          <w:tblHeader/>
        </w:trPr>
        <w:tc>
          <w:tcPr>
            <w:tcBorders/>
            <w:tcW w:w="834"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72"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41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合计</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一般公共预算拨款</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基金预算拨款</w:t>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财政专户核拨</w:t>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其他来源收入</w:t>
            </w:r>
            <w:r>
              <w:rPr>
                <w:rFonts w:hint="eastAsia" w:ascii="方正仿宋简体" w:hAnsi="方正仿宋简体" w:eastAsia="方正仿宋简体" w:cs="方正仿宋简体"/>
                <w:sz w:val="21"/>
                <w:szCs w:val="21"/>
                <w:lang w:val="en-US" w:eastAsia="zh-CN" w:bidi="ar-SA"/>
              </w:rPr>
            </w:r>
          </w:p>
        </w:tc>
        <w:tc>
          <w:tcPr>
            <w:tcBorders/>
            <w:tcW w:w="311"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合　计</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遵化市工业和信息化局小计</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日常公用经费</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32.99</w:t>
            </w:r>
            <w:r>
              <w:rPr>
                <w:rFonts w:hint="default"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车辆维修和保养服务</w:t>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C050301</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辆</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1.00</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日常公用经费</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32.99</w:t>
            </w:r>
            <w:r>
              <w:rPr>
                <w:rFonts w:hint="default"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车辆设备维修和保养服务</w:t>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C050301</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辆</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0.35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bl>
    <w:p>
      <w:pPr>
        <w:pBdr/>
        <w:spacing w:line="300" w:lineRule="exact"/>
        <w:ind/>
        <w:jc w:val="left"/>
        <w:outlineLvl w:val="0"/>
        <w:rPr>
          <w:rFonts w:cs="Times New Roman"/>
        </w:rPr>
        <w:sectPr>
          <w:headerReference w:type="default" r:id="rId11"/>
          <w:footnotePr/>
          <w:endnotePr/>
          <w:type w:val="nextPage"/>
          <w:pgSz w:h="11907" w:orient="portrait" w:w="16839"/>
          <w:pgMar w:top="1361" w:right="1020" w:bottom="1361" w:left="1020" w:header="851" w:footer="992" w:gutter="0"/>
          <w:cols w:num="1" w:sep="0" w:space="425" w:equalWidth="1"/>
        </w:sectPr>
      </w:pPr>
      <w:r>
        <w:rPr>
          <w:rFonts w:cs="Times New Roman"/>
        </w:rPr>
      </w:r>
      <w:r>
        <w:rPr>
          <w:rFonts w:cs="Times New Roman"/>
        </w:rPr>
      </w:r>
    </w:p>
    <w:p>
      <w:pPr>
        <w:pBdr/>
        <w:spacing/>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七、国有资产信息</w:t>
      </w:r>
      <w:r>
        <w:rPr>
          <w:rFonts w:hint="eastAsia" w:ascii="方正黑体简体" w:hAnsi="方正黑体简体" w:eastAsia="方正黑体简体" w:cs="方正黑体简体"/>
          <w:bCs/>
          <w:color w:val="000000"/>
          <w:sz w:val="32"/>
          <w:szCs w:val="32"/>
        </w:rPr>
      </w:r>
    </w:p>
    <w:p>
      <w:pPr>
        <w:pBdr/>
        <w:spacing w:line="56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遵化市工业和信息化局</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上年末固定资产金额为17</w:t>
      </w:r>
      <w:r>
        <w:rPr>
          <w:rFonts w:hint="eastAsia" w:ascii="方正仿宋简体" w:hAnsi="方正仿宋简体" w:eastAsia="方正仿宋简体" w:cs="方正仿宋简体"/>
          <w:sz w:val="32"/>
          <w:szCs w:val="32"/>
          <w:lang w:val="en-US" w:eastAsia="zh-CN"/>
        </w:rPr>
        <w:t xml:space="preserve">9.99</w:t>
      </w:r>
      <w:r>
        <w:rPr>
          <w:rFonts w:hint="eastAsia" w:ascii="方正仿宋简体" w:hAnsi="方正仿宋简体" w:eastAsia="方正仿宋简体" w:cs="方正仿宋简体"/>
          <w:sz w:val="32"/>
          <w:szCs w:val="32"/>
        </w:rPr>
        <w:t xml:space="preserve">万元（详见下表），本年度未安排固定资产采购预算。</w:t>
      </w:r>
      <w:r>
        <w:rPr>
          <w:rFonts w:hint="eastAsia" w:ascii="方正仿宋简体" w:hAnsi="方正仿宋简体" w:eastAsia="方正仿宋简体" w:cs="方正仿宋简体"/>
          <w:sz w:val="32"/>
          <w:szCs w:val="32"/>
        </w:rPr>
      </w:r>
    </w:p>
    <w:p>
      <w:pPr>
        <w:pBdr/>
        <w:spacing w:line="560" w:lineRule="exact"/>
        <w:ind w:firstLine="700"/>
        <w:rPr>
          <w:rFonts w:ascii="仿宋" w:hAnsi="仿宋" w:eastAsia="仿宋" w:cs="Times New Roman"/>
          <w:sz w:val="28"/>
          <w:szCs w:val="28"/>
        </w:rPr>
      </w:pPr>
      <w:r>
        <w:rPr>
          <w:rFonts w:ascii="仿宋" w:hAnsi="仿宋" w:eastAsia="仿宋" w:cs="Times New Roman"/>
          <w:sz w:val="28"/>
          <w:szCs w:val="28"/>
        </w:rPr>
      </w:r>
      <w:r>
        <w:rPr>
          <w:rFonts w:ascii="仿宋" w:hAnsi="仿宋" w:eastAsia="仿宋" w:cs="Times New Roman"/>
          <w:sz w:val="28"/>
          <w:szCs w:val="28"/>
        </w:rPr>
      </w:r>
    </w:p>
    <w:tbl>
      <w:tblPr>
        <w:tblStyle w:val="822"/>
        <w:tblW w:w="13482" w:type="dxa"/>
        <w:tblInd w:w="-106" w:type="dxa"/>
        <w:tblBorders/>
        <w:tblLayout w:type="autofit"/>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tcPr>
          <w:p>
            <w:pPr>
              <w:widowControl w:val="true"/>
              <w:pBdr/>
              <w:spacing/>
              <w:ind/>
              <w:jc w:val="center"/>
              <w:rPr>
                <w:rFonts w:ascii="宋体" w:cs="Times New Roman"/>
                <w:b/>
                <w:bCs/>
                <w:sz w:val="32"/>
                <w:szCs w:val="32"/>
              </w:rPr>
            </w:pPr>
            <w:r>
              <w:rPr>
                <w:rFonts w:hint="eastAsia" w:ascii="方正仿宋简体" w:hAnsi="方正仿宋简体" w:eastAsia="方正仿宋简体" w:cs="方正仿宋简体"/>
                <w:sz w:val="32"/>
                <w:szCs w:val="32"/>
                <w:lang w:eastAsia="zh-CN"/>
              </w:rPr>
              <w:t xml:space="preserve">遵化市工业和信息化局固定资产占用情况表</w:t>
            </w:r>
            <w:r>
              <w:rPr>
                <w:rFonts w:ascii="宋体" w:cs="Times New Roman"/>
                <w:b/>
                <w:bCs/>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tcPr>
          <w:p>
            <w:pPr>
              <w:pBdr/>
              <w:spacing w:line="560" w:lineRule="exact"/>
              <w:ind/>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编制</w:t>
            </w:r>
            <w:r>
              <w:rPr>
                <w:rFonts w:hint="eastAsia" w:ascii="方正仿宋简体" w:hAnsi="方正仿宋简体" w:eastAsia="方正仿宋简体" w:cs="方正仿宋简体"/>
                <w:bCs/>
                <w:sz w:val="32"/>
                <w:szCs w:val="32"/>
                <w:lang w:eastAsia="zh-CN"/>
              </w:rPr>
              <w:t xml:space="preserve">本级</w:t>
            </w:r>
            <w:r>
              <w:rPr>
                <w:rFonts w:hint="eastAsia" w:ascii="方正仿宋简体" w:hAnsi="方正仿宋简体" w:eastAsia="方正仿宋简体" w:cs="方正仿宋简体"/>
                <w:bCs/>
                <w:sz w:val="32"/>
                <w:szCs w:val="32"/>
              </w:rPr>
              <w:t xml:space="preserve">：遵化市工业和信息化局</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tcPr>
          <w:p>
            <w:pPr>
              <w:pBdr/>
              <w:spacing w:line="560" w:lineRule="exact"/>
              <w:ind/>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截止时间：202</w:t>
            </w:r>
            <w:r>
              <w:rPr>
                <w:rFonts w:hint="eastAsia" w:ascii="方正仿宋简体" w:hAnsi="方正仿宋简体" w:eastAsia="方正仿宋简体" w:cs="方正仿宋简体"/>
                <w:bCs/>
                <w:sz w:val="32"/>
                <w:szCs w:val="32"/>
                <w:lang w:val="en-US" w:eastAsia="zh-CN"/>
              </w:rPr>
              <w:t xml:space="preserve">1</w:t>
            </w:r>
            <w:r>
              <w:rPr>
                <w:rFonts w:hint="eastAsia" w:ascii="方正仿宋简体" w:hAnsi="方正仿宋简体" w:eastAsia="方正仿宋简体" w:cs="方正仿宋简体"/>
                <w:bCs/>
                <w:sz w:val="32"/>
                <w:szCs w:val="32"/>
              </w:rPr>
              <w:t xml:space="preserve">年12月31日  </w:t>
            </w:r>
            <w:r>
              <w:rPr>
                <w:rFonts w:hint="eastAsia" w:ascii="方正仿宋简体" w:hAnsi="方正仿宋简体" w:eastAsia="方正仿宋简体" w:cs="方正仿宋简体"/>
                <w:bCs/>
                <w:sz w:val="32"/>
                <w:szCs w:val="32"/>
              </w:rPr>
            </w:r>
          </w:p>
        </w:tc>
      </w:tr>
      <w:tr>
        <w:trPr>
          <w:trHeight w:val="567" w:hRule="exact"/>
        </w:trPr>
        <w:tc>
          <w:tcPr>
            <w:tcBorders>
              <w:top w:val="single" w:color="auto"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项   目</w:t>
            </w:r>
            <w:r>
              <w:rPr>
                <w:rFonts w:hint="eastAsia" w:ascii="方正仿宋简体" w:hAnsi="方正仿宋简体" w:eastAsia="方正仿宋简体" w:cs="方正仿宋简体"/>
                <w:bCs/>
                <w:sz w:val="32"/>
                <w:szCs w:val="32"/>
              </w:rPr>
            </w:r>
          </w:p>
        </w:tc>
        <w:tc>
          <w:tcPr>
            <w:tcBorders>
              <w:top w:val="single" w:color="auto"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数量</w:t>
            </w:r>
            <w:r>
              <w:rPr>
                <w:rFonts w:hint="eastAsia" w:ascii="方正仿宋简体" w:hAnsi="方正仿宋简体" w:eastAsia="方正仿宋简体" w:cs="方正仿宋简体"/>
                <w:bCs/>
                <w:sz w:val="32"/>
                <w:szCs w:val="32"/>
              </w:rPr>
            </w:r>
          </w:p>
        </w:tc>
        <w:tc>
          <w:tcPr>
            <w:tcBorders>
              <w:top w:val="single" w:color="auto"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价值（金额单位：万元）</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资产总额</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179.99</w:t>
            </w:r>
            <w:r>
              <w:rPr>
                <w:rFonts w:hint="default" w:ascii="方正仿宋简体" w:hAnsi="方正仿宋简体" w:eastAsia="方正仿宋简体" w:cs="方正仿宋简体"/>
                <w:bCs/>
                <w:sz w:val="32"/>
                <w:szCs w:val="32"/>
                <w:lang w:val="en-US" w:eastAsia="zh-CN"/>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1、房屋（平方米）</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465</w:t>
            </w:r>
            <w:r>
              <w:rPr>
                <w:rFonts w:hint="default" w:ascii="方正仿宋简体" w:hAnsi="方正仿宋简体" w:eastAsia="方正仿宋简体" w:cs="方正仿宋简体"/>
                <w:bCs/>
                <w:sz w:val="32"/>
                <w:szCs w:val="32"/>
                <w:lang w:val="en-US" w:eastAsia="zh-CN"/>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28.35</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其中：其他用房（平方米）</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465</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28.35</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2、车辆（台、辆）</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5</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86.32</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3、单价在20万元以上的设备</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0</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0</w:t>
            </w:r>
            <w:r>
              <w:rPr>
                <w:rFonts w:hint="eastAsia" w:ascii="方正仿宋简体" w:hAnsi="方正仿宋简体" w:eastAsia="方正仿宋简体" w:cs="方正仿宋简体"/>
                <w:bCs/>
                <w:sz w:val="32"/>
                <w:szCs w:val="32"/>
              </w:rPr>
            </w:r>
          </w:p>
        </w:tc>
      </w:tr>
      <w:tr>
        <w:trPr>
          <w:trHeight w:val="567" w:hRule="exact"/>
        </w:trPr>
        <w:tc>
          <w:tcPr>
            <w:tcBorders>
              <w:top w:val="single" w:color="auto"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4、其他固定资产</w:t>
            </w:r>
            <w:r>
              <w:rPr>
                <w:rFonts w:hint="eastAsia" w:ascii="方正仿宋简体" w:hAnsi="方正仿宋简体" w:eastAsia="方正仿宋简体" w:cs="方正仿宋简体"/>
                <w:bCs/>
                <w:sz w:val="32"/>
                <w:szCs w:val="32"/>
              </w:rPr>
            </w:r>
          </w:p>
        </w:tc>
        <w:tc>
          <w:tcPr>
            <w:tcBorders>
              <w:top w:val="single" w:color="auto"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197</w:t>
            </w:r>
            <w:r>
              <w:rPr>
                <w:rFonts w:hint="default" w:ascii="方正仿宋简体" w:hAnsi="方正仿宋简体" w:eastAsia="方正仿宋简体" w:cs="方正仿宋简体"/>
                <w:bCs/>
                <w:sz w:val="32"/>
                <w:szCs w:val="32"/>
                <w:lang w:val="en-US" w:eastAsia="zh-CN"/>
              </w:rPr>
            </w:r>
          </w:p>
        </w:tc>
        <w:tc>
          <w:tcPr>
            <w:tcBorders>
              <w:top w:val="single" w:color="auto"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65.32</w:t>
            </w:r>
            <w:r>
              <w:rPr>
                <w:rFonts w:hint="default" w:ascii="方正仿宋简体" w:hAnsi="方正仿宋简体" w:eastAsia="方正仿宋简体" w:cs="方正仿宋简体"/>
                <w:bCs/>
                <w:sz w:val="32"/>
                <w:szCs w:val="32"/>
                <w:lang w:val="en-US" w:eastAsia="zh-CN"/>
              </w:rPr>
            </w:r>
          </w:p>
        </w:tc>
      </w:tr>
    </w:tbl>
    <w:p>
      <w:pPr>
        <w:pBdr/>
        <w:spacing w:line="560" w:lineRule="exact"/>
        <w:ind/>
        <w:jc w:val="left"/>
        <w:rPr>
          <w:rFonts w:ascii="黑体" w:hAnsi="黑体" w:eastAsia="黑体" w:cs="Times New Roman"/>
          <w:sz w:val="32"/>
          <w:szCs w:val="32"/>
        </w:rPr>
      </w:pPr>
      <w:r>
        <w:rPr>
          <w:rFonts w:ascii="黑体" w:hAnsi="黑体" w:eastAsia="黑体" w:cs="Times New Roman"/>
          <w:sz w:val="32"/>
          <w:szCs w:val="32"/>
        </w:rPr>
      </w:r>
      <w:r>
        <w:rPr>
          <w:rFonts w:ascii="黑体" w:hAnsi="黑体" w:eastAsia="黑体" w:cs="Times New Roman"/>
          <w:sz w:val="32"/>
          <w:szCs w:val="32"/>
        </w:rPr>
      </w:r>
    </w:p>
    <w:p>
      <w:pPr>
        <w:keepNext w:val="false"/>
        <w:keepLines w:val="false"/>
        <w:pageBreakBefore w:val="false"/>
        <w:widowControl w:val="false"/>
        <w:pBdr/>
        <w:spacing w:line="570" w:lineRule="exact"/>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八、名词解释</w:t>
      </w:r>
      <w:r>
        <w:rPr>
          <w:rFonts w:hint="eastAsia" w:ascii="方正黑体简体" w:hAnsi="方正黑体简体" w:eastAsia="方正黑体简体" w:cs="方正黑体简体"/>
          <w:bCs/>
          <w:color w:val="000000"/>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1、一般公共预算拨款收入：指省级财政当年拨付的资金。</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2、事业收入：指事业单位开展专业业务活动及辅助活动所取得的收入。</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3、其他收入：指除“一般公共预算拨款收入”、“事业收入”等以外的收入。主要是按规定动用的租房收入、存款利息收入等。</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4、基本支出：指为保障机构正常运转、完成日常工作任务而发生的人员支出和公用支出。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5、项目支出：指在基本支出之外为完成特定行政任务和事业发展目标所发生的支出。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6、上缴上级支出：指下级单位上缴上级的支出。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7、“三公”经费：纳入省级财政预算管理的“三公”经费，是指省级</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9、上年结转：指以前年度尚未完成、结转到本年仍按原规定用途继续使用的资金。</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10、事业单位经营支出：指事业单位在专业业务活动及其辅助活动之外开展非独立核算经营活动发生的支出。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九、其他需要说明的事项</w:t>
      </w:r>
      <w:r>
        <w:rPr>
          <w:rFonts w:hint="eastAsia" w:ascii="方正黑体简体" w:hAnsi="方正黑体简体" w:eastAsia="方正黑体简体" w:cs="方正黑体简体"/>
          <w:bCs/>
          <w:color w:val="000000"/>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1、遵化市工业和信息化局</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预算中未安排政府性基金预算，故政府性基金预算支出表为空。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2、遵化市工业和信息化局</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w:t>
      </w:r>
      <w:r>
        <w:rPr>
          <w:rFonts w:hint="eastAsia" w:ascii="方正仿宋简体" w:hAnsi="方正仿宋简体" w:eastAsia="方正仿宋简体" w:cs="方正仿宋简体"/>
          <w:sz w:val="32"/>
          <w:szCs w:val="32"/>
          <w:lang w:eastAsia="zh-CN"/>
        </w:rPr>
        <w:t xml:space="preserve">本级</w:t>
      </w:r>
      <w:r>
        <w:rPr>
          <w:rFonts w:hint="eastAsia" w:ascii="方正仿宋简体" w:hAnsi="方正仿宋简体" w:eastAsia="方正仿宋简体" w:cs="方正仿宋简体"/>
          <w:sz w:val="32"/>
          <w:szCs w:val="32"/>
        </w:rPr>
        <w:t xml:space="preserve">预算中未安排资本经营预算，故国有资本经营预算支出表为空。</w:t>
      </w:r>
      <w:r>
        <w:rPr>
          <w:rFonts w:hint="eastAsia" w:ascii="方正仿宋简体" w:hAnsi="方正仿宋简体" w:eastAsia="方正仿宋简体" w:cs="方正仿宋简体"/>
          <w:sz w:val="32"/>
          <w:szCs w:val="32"/>
        </w:rPr>
      </w:r>
    </w:p>
    <w:sectPr>
      <w:headerReference w:type="default" r:id="rId12"/>
      <w:footerReference w:type="default" r:id="rId19"/>
      <w:footnotePr/>
      <w:endnotePr/>
      <w:type w:val="nextPage"/>
      <w:pgSz w:h="11906" w:orient="portrait" w:w="16838"/>
      <w:pgMar w:top="1800" w:right="1440" w:bottom="1800" w:left="1440"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仿宋_GB2312">
    <w:panose1 w:val="02010609030101010101"/>
  </w:font>
  <w:font w:name="方正小标宋简体">
    <w:panose1 w:val="03000509000000000000"/>
  </w:font>
  <w:font w:name="方正小标宋_GBK">
    <w:panose1 w:val="02000000000000000000"/>
  </w:font>
  <w:font w:name="方正仿宋简体">
    <w:panose1 w:val="020B0604020202020204"/>
  </w:font>
  <w:font w:name="方正书宋_GBK">
    <w:panose1 w:val="02000000000000000000"/>
  </w:font>
  <w:font w:name="方正仿宋_GBK">
    <w:panose1 w:val="02000000000000000000"/>
  </w:font>
  <w:font w:name="方正楷体简体">
    <w:panose1 w:val="020B0604020202020204"/>
  </w:font>
  <w:font w:name="方正楷体_GBK">
    <w:panose1 w:val="02000000000000000000"/>
  </w:font>
  <w:font w:name="黑体">
    <w:panose1 w:val="02010609060101010101"/>
  </w:font>
  <w:font w:name="Arial">
    <w:panose1 w:val="020B0604020202020204"/>
  </w:font>
  <w:font w:name="Calibri">
    <w:panose1 w:val="020F0502020204030204"/>
  </w:font>
  <w:font w:name="等线">
    <w:panose1 w:val="020B0604020202020204"/>
  </w:font>
  <w:font w:name="宋体">
    <w:panose1 w:val="02010600030101010101"/>
  </w:font>
  <w:font w:name="方正黑体简体">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right" w:leader="none" w:pos="14799"/>
      </w:tabs>
      <w:spacing/>
      <w:ind/>
      <w:rPr/>
    </w:pPr>
    <w:r>
      <w:rPr>
        <w:rFonts w:hint="eastAsia"/>
      </w:rPr>
      <w:tab/>
    </w:r>
    <w:r>
      <w:rPr>
        <w:rFonts w:hint="eastAsia"/>
      </w:rPr>
      <w:tab/>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spacing/>
      <w:ind/>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right" w:leader="none" w:pos="14799"/>
      </w:tabs>
      <w:spacing/>
      <w:ind/>
      <w:rPr/>
    </w:pPr>
    <w:r>
      <w:rPr>
        <w:rFonts w:hint="eastAsia"/>
      </w:rPr>
      <w:tab/>
    </w:r>
    <w:r>
      <w:rPr>
        <w:rFonts w:hint="eastAsia"/>
      </w:rPr>
      <w:tab/>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right" w:leader="none" w:pos="14799"/>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Pr id="0" name=""/>
                    <wps:cNvSpPr txBox="1"/>
                    <wps:spPr bwMode="auto">
                      <a:xfrm>
                        <a:off x="0" y="0"/>
                        <a:ext cx="58420" cy="278765"/>
                      </a:xfrm>
                      <a:prstGeom prst="rect">
                        <a:avLst/>
                      </a:prstGeom>
                      <a:noFill/>
                      <a:ln>
                        <a:noFill/>
                      </a:ln>
                    </wps:spPr>
                    <wps:txbx>
                      <w:txbxContent>
                        <w:p>
                          <w:pPr>
                            <w:pStyle w:val="827"/>
                            <w:pBdr/>
                            <w:spacing/>
                            <w:ind/>
                            <w:rPr/>
                          </w:pPr>
                          <w:r>
                            <w:fldChar w:fldCharType="begin"/>
                          </w:r>
                          <w:r>
                            <w:instrText xml:space="preserve"> PAGE  \* MERGEFORMAT </w:instrText>
                          </w:r>
                          <w:r>
                            <w:fldChar w:fldCharType="separate"/>
                          </w:r>
                          <w:r>
                            <w:t xml:space="preserve">1</w:t>
                          </w:r>
                          <w:r>
                            <w:fldChar w:fldCharType="end"/>
                          </w:r>
                          <w:r/>
                        </w:p>
                      </w:txbxContent>
                    </wps:txbx>
                    <wps:bodyPr wrap="none" lIns="0" tIns="0" rIns="0" bIns="0" upright="0">
                      <a:spAutoFit/>
                    </wps:bodyPr>
                  </wps:wsp>
                </a:graphicData>
              </a:graphic>
            </wp:anchor>
          </w:drawing>
        </mc:Choice>
        <mc:Fallback>
          <w:pict>
            <v:shape id="shape 0" o:spid="_x0000_s0" o:spt="202" type="#_x0000_t202" style="position:absolute;z-index:251659264;o:allowoverlap:true;o:allowincell:true;mso-position-horizontal-relative:margin;mso-position-horizontal:right;mso-position-vertical-relative:text;margin-top:0.00pt;mso-position-vertical:absolute;width:4.60pt;height:21.95pt;mso-wrap-distance-left:9.00pt;mso-wrap-distance-top:0.00pt;mso-wrap-distance-right:9.00pt;mso-wrap-distance-bottom:0.00pt;visibility:visible;" filled="f" stroked="f">
              <v:textbox inset="0,0,0,0">
                <w:txbxContent>
                  <w:p>
                    <w:pPr>
                      <w:pStyle w:val="827"/>
                      <w:pBdr/>
                      <w:spacing/>
                      <w:ind/>
                      <w:rPr/>
                    </w:pPr>
                    <w:r>
                      <w:fldChar w:fldCharType="begin"/>
                    </w:r>
                    <w:r>
                      <w:instrText xml:space="preserve"> PAGE  \* MERGEFORMAT </w:instrText>
                    </w:r>
                    <w:r>
                      <w:fldChar w:fldCharType="separate"/>
                    </w:r>
                    <w:r>
                      <w:t xml:space="preserve">1</w:t>
                    </w:r>
                    <w:r>
                      <w:fldChar w:fldCharType="end"/>
                    </w:r>
                    <w:r/>
                  </w:p>
                </w:txbxContent>
              </v:textbox>
            </v:shape>
          </w:pict>
        </mc:Fallback>
      </mc:AlternateContent>
    </w:r>
    <w:r>
      <w:rPr>
        <w:rFonts w:hint="eastAsia"/>
      </w:rPr>
      <w:tab/>
    </w:r>
    <w:r>
      <w:rPr>
        <w:rFonts w:hint="eastAsia"/>
      </w:rPr>
      <w:tab/>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spacing/>
      <w:ind/>
      <w:rPr>
        <w:rFonts w:hint="eastAsia"/>
        <w:lang w:eastAsia="zh-CN"/>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15875">
                        <a:noFill/>
                      </a:ln>
                    </wps:spPr>
                    <wps:txbx>
                      <w:txbxContent>
                        <w:p>
                          <w:pPr>
                            <w:pStyle w:val="827"/>
                            <w:pBdr/>
                            <w:spacing/>
                            <w:ind/>
                            <w:rPr/>
                          </w:pPr>
                          <w:r>
                            <w:fldChar w:fldCharType="begin"/>
                          </w:r>
                          <w:r>
                            <w:instrText xml:space="preserve"> PAGE  \* MERGEFORMAT </w:instrText>
                          </w:r>
                          <w:r>
                            <w:fldChar w:fldCharType="separate"/>
                          </w:r>
                          <w:r>
                            <w:t xml:space="preserve">3</w:t>
                          </w:r>
                          <w:r>
                            <w:fldChar w:fldCharType="end"/>
                          </w:r>
                          <w:r/>
                        </w:p>
                      </w:txbxContent>
                    </wps:txbx>
                    <wps:bodyPr wrap="none" lIns="0" tIns="0" rIns="0" bIns="0" upright="0">
                      <a:spAutoFit/>
                    </wps:bodyPr>
                  </wps:wsp>
                </a:graphicData>
              </a:graphic>
            </wp:anchor>
          </w:drawing>
        </mc:Choice>
        <mc:Fallback>
          <w:pict>
            <v:shape id="shape 1" o:spid="_x0000_s1" o:spt="202" type="#_x0000_t202" style="position:absolute;z-index:251660288;o:allowoverlap:true;o:allowincell:true;mso-position-horizontal-relative:margin;mso-position-horizontal:right;mso-position-vertical-relative:text;margin-top:0.00pt;mso-position-vertical:absolute;width:144.00pt;height:144.00pt;mso-wrap-distance-left:9.00pt;mso-wrap-distance-top:0.00pt;mso-wrap-distance-right:9.00pt;mso-wrap-distance-bottom:0.00pt;visibility:visible;" filled="f" stroked="f" strokeweight="1.25pt">
              <v:textbox inset="0,0,0,0">
                <w:txbxContent>
                  <w:p>
                    <w:pPr>
                      <w:pStyle w:val="827"/>
                      <w:pBdr/>
                      <w:spacing/>
                      <w:ind/>
                      <w:rPr/>
                    </w:pPr>
                    <w:r>
                      <w:fldChar w:fldCharType="begin"/>
                    </w:r>
                    <w:r>
                      <w:instrText xml:space="preserve"> PAGE  \* MERGEFORMAT </w:instrText>
                    </w:r>
                    <w:r>
                      <w:fldChar w:fldCharType="separate"/>
                    </w:r>
                    <w:r>
                      <w:t xml:space="preserve">3</w:t>
                    </w:r>
                    <w:r>
                      <w:fldChar w:fldCharType="end"/>
                    </w:r>
                    <w:r/>
                  </w:p>
                </w:txbxContent>
              </v:textbox>
            </v:shape>
          </w:pict>
        </mc:Fallback>
      </mc:AlternateContent>
    </w:r>
    <w:r>
      <w:rPr>
        <w:rFonts w:hint="eastAsia"/>
        <w:lang w:eastAsia="zh-CN"/>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center" w:leader="none" w:pos="6979"/>
        <w:tab w:val="clear"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27"/>
                            <w:pBdr/>
                            <w:tabs>
                              <w:tab w:val="clear" w:leader="none" w:pos="4153"/>
                              <w:tab w:val="center" w:leader="none" w:pos="6979"/>
                              <w:tab w:val="clear" w:leader="none" w:pos="8306"/>
                            </w:tabs>
                            <w:spacing/>
                            <w:ind/>
                            <w:rPr/>
                          </w:pPr>
                          <w:r>
                            <w:tab/>
                          </w:r>
                          <w:r>
                            <w:fldChar w:fldCharType="begin"/>
                          </w:r>
                          <w:r>
                            <w:instrText xml:space="preserve"> PAGE   \* MERGEFORMAT </w:instrText>
                          </w:r>
                          <w:r>
                            <w:fldChar w:fldCharType="separate"/>
                          </w:r>
                          <w:r>
                            <w:rPr>
                              <w:lang w:val="zh-CN"/>
                            </w:rPr>
                            <w:t xml:space="preserve">23</w:t>
                          </w:r>
                          <w:r>
                            <w:rPr>
                              <w:lang w:val="zh-CN"/>
                            </w:rPr>
                            <w:fldChar w:fldCharType="end"/>
                          </w:r>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shape 2" o:spid="_x0000_s2" o:spt="202" type="#_x0000_t202" style="position:absolute;z-index:251661312;o:allowoverlap:true;o:allowincell:true;mso-position-horizontal-relative:margin;mso-position-horizontal:right;mso-position-vertical-relative:text;margin-top:0.00pt;mso-position-vertical:absolute;width:144.00pt;height:144.00pt;mso-wrap-distance-left:9.00pt;mso-wrap-distance-top:0.00pt;mso-wrap-distance-right:9.00pt;mso-wrap-distance-bottom:0.00pt;v-text-anchor:top;visibility:visible;" filled="f" stroked="f" strokeweight="0.50pt">
              <v:textbox inset="0,0,0,0">
                <w:txbxContent>
                  <w:p>
                    <w:pPr>
                      <w:pStyle w:val="827"/>
                      <w:pBdr/>
                      <w:tabs>
                        <w:tab w:val="clear" w:leader="none" w:pos="4153"/>
                        <w:tab w:val="center" w:leader="none" w:pos="6979"/>
                        <w:tab w:val="clear" w:leader="none" w:pos="8306"/>
                      </w:tabs>
                      <w:spacing/>
                      <w:ind/>
                      <w:rPr/>
                    </w:pPr>
                    <w:r>
                      <w:tab/>
                    </w:r>
                    <w:r>
                      <w:fldChar w:fldCharType="begin"/>
                    </w:r>
                    <w:r>
                      <w:instrText xml:space="preserve"> PAGE   \* MERGEFORMAT </w:instrText>
                    </w:r>
                    <w:r>
                      <w:fldChar w:fldCharType="separate"/>
                    </w:r>
                    <w:r>
                      <w:rPr>
                        <w:lang w:val="zh-CN"/>
                      </w:rPr>
                      <w:t xml:space="preserve">23</w:t>
                    </w:r>
                    <w:r>
                      <w:rPr>
                        <w:lang w:val="zh-CN"/>
                      </w:rPr>
                      <w:fldChar w:fldCharType="end"/>
                    </w:r>
                    <w:r/>
                  </w:p>
                </w:txbxContent>
              </v:textbox>
            </v:shape>
          </w:pict>
        </mc:Fallback>
      </mc:AlternateContent>
    </w:r>
    <w:r/>
  </w:p>
  <w:p>
    <w:pPr>
      <w:pStyle w:val="82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spacing/>
      <w:ind/>
      <w:rPr/>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bottom w:val="none" w:color="000000" w:sz="0" w:space="0"/>
      </w:pBdr>
      <w:spacing/>
      <w:ind/>
      <w:rPr/>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bottom w:val="none" w:color="000000" w:sz="0" w:space="0"/>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420"/>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20"/>
    <w:next w:val="8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821"/>
    <w:link w:val="13"/>
    <w:uiPriority w:val="9"/>
    <w:pPr>
      <w:pBdr/>
      <w:spacing/>
      <w:ind/>
    </w:pPr>
    <w:rPr>
      <w:rFonts w:ascii="等线" w:hAnsi="等线" w:eastAsia="等线" w:cs="等线"/>
      <w:sz w:val="40"/>
      <w:szCs w:val="40"/>
    </w:rPr>
  </w:style>
  <w:style w:type="paragraph" w:styleId="15">
    <w:name w:val="Heading 2"/>
    <w:basedOn w:val="820"/>
    <w:next w:val="8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821"/>
    <w:link w:val="15"/>
    <w:uiPriority w:val="9"/>
    <w:pPr>
      <w:pBdr/>
      <w:spacing/>
      <w:ind/>
    </w:pPr>
    <w:rPr>
      <w:rFonts w:ascii="等线" w:hAnsi="等线" w:eastAsia="等线" w:cs="等线"/>
      <w:sz w:val="34"/>
    </w:rPr>
  </w:style>
  <w:style w:type="paragraph" w:styleId="17">
    <w:name w:val="Heading 3"/>
    <w:basedOn w:val="820"/>
    <w:next w:val="8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821"/>
    <w:link w:val="17"/>
    <w:uiPriority w:val="9"/>
    <w:pPr>
      <w:pBdr/>
      <w:spacing/>
      <w:ind/>
    </w:pPr>
    <w:rPr>
      <w:rFonts w:ascii="等线" w:hAnsi="等线" w:eastAsia="等线" w:cs="等线"/>
      <w:sz w:val="30"/>
      <w:szCs w:val="30"/>
    </w:rPr>
  </w:style>
  <w:style w:type="paragraph" w:styleId="19">
    <w:name w:val="Heading 4"/>
    <w:basedOn w:val="820"/>
    <w:next w:val="8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821"/>
    <w:link w:val="19"/>
    <w:uiPriority w:val="9"/>
    <w:pPr>
      <w:pBdr/>
      <w:spacing/>
      <w:ind/>
    </w:pPr>
    <w:rPr>
      <w:rFonts w:ascii="等线" w:hAnsi="等线" w:eastAsia="等线" w:cs="等线"/>
      <w:b/>
      <w:bCs/>
      <w:sz w:val="26"/>
      <w:szCs w:val="26"/>
    </w:rPr>
  </w:style>
  <w:style w:type="paragraph" w:styleId="21">
    <w:name w:val="Heading 5"/>
    <w:basedOn w:val="820"/>
    <w:next w:val="8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821"/>
    <w:link w:val="21"/>
    <w:uiPriority w:val="9"/>
    <w:pPr>
      <w:pBdr/>
      <w:spacing/>
      <w:ind/>
    </w:pPr>
    <w:rPr>
      <w:rFonts w:ascii="等线" w:hAnsi="等线" w:eastAsia="等线" w:cs="等线"/>
      <w:b/>
      <w:bCs/>
      <w:sz w:val="24"/>
      <w:szCs w:val="24"/>
    </w:rPr>
  </w:style>
  <w:style w:type="paragraph" w:styleId="23">
    <w:name w:val="Heading 6"/>
    <w:basedOn w:val="820"/>
    <w:next w:val="8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821"/>
    <w:link w:val="23"/>
    <w:uiPriority w:val="9"/>
    <w:pPr>
      <w:pBdr/>
      <w:spacing/>
      <w:ind/>
    </w:pPr>
    <w:rPr>
      <w:rFonts w:ascii="等线" w:hAnsi="等线" w:eastAsia="等线" w:cs="等线"/>
      <w:b/>
      <w:bCs/>
      <w:sz w:val="22"/>
      <w:szCs w:val="22"/>
    </w:rPr>
  </w:style>
  <w:style w:type="paragraph" w:styleId="25">
    <w:name w:val="Heading 7"/>
    <w:basedOn w:val="820"/>
    <w:next w:val="8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821"/>
    <w:link w:val="25"/>
    <w:uiPriority w:val="9"/>
    <w:pPr>
      <w:pBdr/>
      <w:spacing/>
      <w:ind/>
    </w:pPr>
    <w:rPr>
      <w:rFonts w:ascii="等线" w:hAnsi="等线" w:eastAsia="等线" w:cs="等线"/>
      <w:b/>
      <w:bCs/>
      <w:i/>
      <w:iCs/>
      <w:sz w:val="22"/>
      <w:szCs w:val="22"/>
    </w:rPr>
  </w:style>
  <w:style w:type="paragraph" w:styleId="27">
    <w:name w:val="Heading 8"/>
    <w:basedOn w:val="820"/>
    <w:next w:val="8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821"/>
    <w:link w:val="27"/>
    <w:uiPriority w:val="9"/>
    <w:pPr>
      <w:pBdr/>
      <w:spacing/>
      <w:ind/>
    </w:pPr>
    <w:rPr>
      <w:rFonts w:ascii="等线" w:hAnsi="等线" w:eastAsia="等线" w:cs="等线"/>
      <w:i/>
      <w:iCs/>
      <w:sz w:val="22"/>
      <w:szCs w:val="22"/>
    </w:rPr>
  </w:style>
  <w:style w:type="paragraph" w:styleId="29">
    <w:name w:val="Heading 9"/>
    <w:basedOn w:val="820"/>
    <w:next w:val="8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821"/>
    <w:link w:val="29"/>
    <w:uiPriority w:val="9"/>
    <w:pPr>
      <w:pBdr/>
      <w:spacing/>
      <w:ind/>
    </w:pPr>
    <w:rPr>
      <w:rFonts w:ascii="等线" w:hAnsi="等线" w:eastAsia="等线" w:cs="等线"/>
      <w:i/>
      <w:iCs/>
      <w:sz w:val="21"/>
      <w:szCs w:val="21"/>
    </w:rPr>
  </w:style>
  <w:style w:type="paragraph" w:styleId="31">
    <w:name w:val="List Paragraph"/>
    <w:basedOn w:val="8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820"/>
    <w:next w:val="820"/>
    <w:link w:val="35"/>
    <w:uiPriority w:val="10"/>
    <w:qFormat/>
    <w:pPr>
      <w:pBdr/>
      <w:spacing w:after="200" w:before="300"/>
      <w:ind/>
      <w:contextualSpacing w:val="true"/>
    </w:pPr>
    <w:rPr>
      <w:sz w:val="48"/>
      <w:szCs w:val="48"/>
    </w:rPr>
  </w:style>
  <w:style w:type="character" w:styleId="35">
    <w:name w:val="Title Char"/>
    <w:basedOn w:val="821"/>
    <w:link w:val="34"/>
    <w:uiPriority w:val="10"/>
    <w:pPr>
      <w:pBdr/>
      <w:spacing/>
      <w:ind/>
    </w:pPr>
    <w:rPr>
      <w:sz w:val="48"/>
      <w:szCs w:val="48"/>
    </w:rPr>
  </w:style>
  <w:style w:type="paragraph" w:styleId="36">
    <w:name w:val="Subtitle"/>
    <w:basedOn w:val="820"/>
    <w:next w:val="820"/>
    <w:link w:val="37"/>
    <w:uiPriority w:val="11"/>
    <w:qFormat/>
    <w:pPr>
      <w:pBdr/>
      <w:spacing w:after="200" w:before="200"/>
      <w:ind/>
    </w:pPr>
    <w:rPr>
      <w:sz w:val="24"/>
      <w:szCs w:val="24"/>
    </w:rPr>
  </w:style>
  <w:style w:type="character" w:styleId="37">
    <w:name w:val="Subtitle Char"/>
    <w:basedOn w:val="821"/>
    <w:link w:val="36"/>
    <w:uiPriority w:val="11"/>
    <w:pPr>
      <w:pBdr/>
      <w:spacing/>
      <w:ind/>
    </w:pPr>
    <w:rPr>
      <w:sz w:val="24"/>
      <w:szCs w:val="24"/>
    </w:rPr>
  </w:style>
  <w:style w:type="paragraph" w:styleId="38">
    <w:name w:val="Quote"/>
    <w:basedOn w:val="820"/>
    <w:next w:val="8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820"/>
    <w:next w:val="8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821"/>
    <w:link w:val="828"/>
    <w:uiPriority w:val="99"/>
    <w:pPr>
      <w:pBdr/>
      <w:spacing/>
      <w:ind/>
    </w:pPr>
  </w:style>
  <w:style w:type="character" w:styleId="45">
    <w:name w:val="Footer Char"/>
    <w:basedOn w:val="821"/>
    <w:link w:val="827"/>
    <w:uiPriority w:val="99"/>
    <w:pPr>
      <w:pBdr/>
      <w:spacing/>
      <w:ind/>
    </w:pPr>
  </w:style>
  <w:style w:type="paragraph" w:styleId="46">
    <w:name w:val="Caption"/>
    <w:basedOn w:val="820"/>
    <w:next w:val="8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827"/>
    <w:uiPriority w:val="99"/>
    <w:pPr>
      <w:pBdr/>
      <w:spacing/>
      <w:ind/>
    </w:pPr>
  </w:style>
  <w:style w:type="table" w:styleId="49">
    <w:name w:val="Table Grid Light"/>
    <w:basedOn w:val="8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8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82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8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8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8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82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8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8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8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8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8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8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8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8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8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8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8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8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8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8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8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8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8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8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8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8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82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82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82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82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82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82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82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82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82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8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82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8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82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82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82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82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82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82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82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82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82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82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82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82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82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82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82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82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8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82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8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82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8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82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82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8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82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82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82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82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82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82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82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82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82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82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82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82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82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82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82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82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82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82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82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82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82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82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82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82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82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82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82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82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82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82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82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82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82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82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82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8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8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8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8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8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8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6">
    <w:name w:val="Footnote Text Char"/>
    <w:link w:val="831"/>
    <w:uiPriority w:val="99"/>
    <w:pPr>
      <w:pBdr/>
      <w:spacing/>
      <w:ind/>
    </w:pPr>
    <w:rPr>
      <w:sz w:val="18"/>
    </w:rPr>
  </w:style>
  <w:style w:type="paragraph" w:styleId="178">
    <w:name w:val="endnote text"/>
    <w:basedOn w:val="8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821"/>
    <w:uiPriority w:val="99"/>
    <w:semiHidden/>
    <w:unhideWhenUsed/>
    <w:pPr>
      <w:pBdr/>
      <w:spacing/>
      <w:ind/>
    </w:pPr>
    <w:rPr>
      <w:vertAlign w:val="superscript"/>
    </w:rPr>
  </w:style>
  <w:style w:type="paragraph" w:styleId="185">
    <w:name w:val="toc 5"/>
    <w:basedOn w:val="820"/>
    <w:next w:val="820"/>
    <w:uiPriority w:val="39"/>
    <w:unhideWhenUsed/>
    <w:pPr>
      <w:pBdr/>
      <w:spacing w:after="57"/>
      <w:ind w:right="0" w:firstLine="0" w:left="1134"/>
    </w:pPr>
  </w:style>
  <w:style w:type="paragraph" w:styleId="186">
    <w:name w:val="toc 6"/>
    <w:basedOn w:val="820"/>
    <w:next w:val="820"/>
    <w:uiPriority w:val="39"/>
    <w:unhideWhenUsed/>
    <w:pPr>
      <w:pBdr/>
      <w:spacing w:after="57"/>
      <w:ind w:right="0" w:firstLine="0" w:left="1417"/>
    </w:pPr>
  </w:style>
  <w:style w:type="paragraph" w:styleId="187">
    <w:name w:val="toc 7"/>
    <w:basedOn w:val="820"/>
    <w:next w:val="820"/>
    <w:uiPriority w:val="39"/>
    <w:unhideWhenUsed/>
    <w:pPr>
      <w:pBdr/>
      <w:spacing w:after="57"/>
      <w:ind w:right="0" w:firstLine="0" w:left="1701"/>
    </w:pPr>
  </w:style>
  <w:style w:type="paragraph" w:styleId="188">
    <w:name w:val="toc 8"/>
    <w:basedOn w:val="820"/>
    <w:next w:val="820"/>
    <w:uiPriority w:val="39"/>
    <w:unhideWhenUsed/>
    <w:pPr>
      <w:pBdr/>
      <w:spacing w:after="57"/>
      <w:ind w:right="0" w:firstLine="0" w:left="1984"/>
    </w:pPr>
  </w:style>
  <w:style w:type="paragraph" w:styleId="189">
    <w:name w:val="toc 9"/>
    <w:basedOn w:val="820"/>
    <w:next w:val="8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820"/>
    <w:next w:val="820"/>
    <w:uiPriority w:val="99"/>
    <w:unhideWhenUsed/>
    <w:pPr>
      <w:pBdr/>
      <w:spacing w:after="0" w:afterAutospacing="0"/>
      <w:ind/>
    </w:pPr>
  </w:style>
  <w:style w:type="paragraph" w:styleId="820" w:default="1">
    <w:name w:val="Normal"/>
    <w:next w:val="823"/>
    <w:uiPriority w:val="0"/>
    <w:qFormat/>
    <w:pPr>
      <w:widowControl w:val="false"/>
      <w:pBdr/>
      <w:spacing/>
      <w:ind/>
      <w:jc w:val="both"/>
    </w:pPr>
    <w:rPr>
      <w:rFonts w:ascii="Calibri" w:hAnsi="Calibri" w:eastAsia="宋体" w:cs="Calibri"/>
      <w:sz w:val="21"/>
      <w:szCs w:val="21"/>
      <w:lang w:val="en-US" w:eastAsia="zh-CN" w:bidi="ar-SA"/>
    </w:rPr>
  </w:style>
  <w:style w:type="character" w:styleId="821" w:default="1">
    <w:name w:val="Default Paragraph Font"/>
    <w:uiPriority w:val="1"/>
    <w:semiHidden/>
    <w:unhideWhenUsed/>
    <w:qFormat/>
    <w:pPr>
      <w:pBdr/>
      <w:spacing/>
      <w:ind/>
    </w:pPr>
  </w:style>
  <w:style w:type="table" w:styleId="822"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customStyle="1">
    <w:name w:val="正文1"/>
    <w:basedOn w:val="820"/>
    <w:next w:val="824"/>
    <w:uiPriority w:val="0"/>
    <w:qFormat/>
    <w:pPr>
      <w:pBdr/>
      <w:spacing w:line="324" w:lineRule="auto"/>
      <w:ind w:firstLine="200"/>
    </w:pPr>
    <w:rPr>
      <w:rFonts w:cs="宋体"/>
    </w:rPr>
  </w:style>
  <w:style w:type="paragraph" w:styleId="824" w:customStyle="1">
    <w:name w:val="样式 样式 正文缩进正文（首行缩进两字）正文2 + 首行缩进:  2 字符 + 首行缩进:  2 字符"/>
    <w:basedOn w:val="820"/>
    <w:uiPriority w:val="0"/>
    <w:qFormat/>
    <w:pPr>
      <w:pBdr/>
      <w:spacing w:line="324" w:lineRule="auto"/>
      <w:ind w:firstLine="600"/>
    </w:pPr>
    <w:rPr>
      <w:rFonts w:eastAsia="宋体" w:cs="宋体"/>
      <w:sz w:val="28"/>
      <w:szCs w:val="20"/>
    </w:rPr>
  </w:style>
  <w:style w:type="paragraph" w:styleId="825">
    <w:name w:val="toc 3"/>
    <w:basedOn w:val="820"/>
    <w:next w:val="820"/>
    <w:uiPriority w:val="39"/>
    <w:unhideWhenUsed/>
    <w:qFormat/>
    <w:pPr>
      <w:pBdr/>
      <w:spacing/>
      <w:ind w:left="840"/>
    </w:pPr>
  </w:style>
  <w:style w:type="paragraph" w:styleId="826">
    <w:name w:val="Balloon Text"/>
    <w:basedOn w:val="820"/>
    <w:link w:val="840"/>
    <w:uiPriority w:val="99"/>
    <w:semiHidden/>
    <w:qFormat/>
    <w:pPr>
      <w:pBdr/>
      <w:spacing/>
      <w:ind/>
    </w:pPr>
    <w:rPr>
      <w:rFonts w:ascii="Times New Roman" w:hAnsi="Times New Roman" w:cs="Times New Roman"/>
      <w:sz w:val="18"/>
      <w:szCs w:val="18"/>
    </w:rPr>
  </w:style>
  <w:style w:type="paragraph" w:styleId="827">
    <w:name w:val="Footer"/>
    <w:basedOn w:val="820"/>
    <w:link w:val="842"/>
    <w:uiPriority w:val="99"/>
    <w:qFormat/>
    <w:pPr>
      <w:pBdr/>
      <w:tabs>
        <w:tab w:val="center" w:leader="none" w:pos="4153"/>
        <w:tab w:val="right" w:leader="none" w:pos="8306"/>
      </w:tabs>
      <w:spacing/>
      <w:ind/>
      <w:jc w:val="left"/>
    </w:pPr>
    <w:rPr>
      <w:rFonts w:ascii="Times New Roman" w:hAnsi="Times New Roman" w:cs="Times New Roman"/>
      <w:sz w:val="18"/>
      <w:szCs w:val="18"/>
    </w:rPr>
  </w:style>
  <w:style w:type="paragraph" w:styleId="828">
    <w:name w:val="Header"/>
    <w:basedOn w:val="820"/>
    <w:link w:val="838"/>
    <w:uiPriority w:val="99"/>
    <w:qFormat/>
    <w:pPr>
      <w:pBdr>
        <w:bottom w:val="single" w:color="000000" w:sz="6" w:space="1"/>
      </w:pBdr>
      <w:tabs>
        <w:tab w:val="center" w:leader="none" w:pos="4153"/>
        <w:tab w:val="right" w:leader="none" w:pos="8306"/>
      </w:tabs>
      <w:spacing/>
      <w:ind/>
      <w:jc w:val="center"/>
    </w:pPr>
    <w:rPr>
      <w:rFonts w:ascii="Times New Roman" w:hAnsi="Times New Roman" w:cs="Times New Roman"/>
      <w:sz w:val="18"/>
      <w:szCs w:val="18"/>
    </w:rPr>
  </w:style>
  <w:style w:type="paragraph" w:styleId="829">
    <w:name w:val="toc 1"/>
    <w:basedOn w:val="820"/>
    <w:next w:val="820"/>
    <w:uiPriority w:val="99"/>
    <w:semiHidden/>
    <w:qFormat/>
    <w:pPr>
      <w:pBdr/>
      <w:spacing/>
      <w:ind/>
    </w:pPr>
    <w:rPr>
      <w:rFonts w:ascii="Times New Roman" w:hAnsi="Times New Roman" w:cs="Times New Roman"/>
    </w:rPr>
  </w:style>
  <w:style w:type="paragraph" w:styleId="830">
    <w:name w:val="toc 4"/>
    <w:basedOn w:val="820"/>
    <w:next w:val="820"/>
    <w:uiPriority w:val="39"/>
    <w:unhideWhenUsed/>
    <w:qFormat/>
    <w:pPr>
      <w:pBdr/>
      <w:spacing/>
      <w:ind w:left="1260"/>
    </w:pPr>
  </w:style>
  <w:style w:type="paragraph" w:styleId="831">
    <w:name w:val="footnote text"/>
    <w:basedOn w:val="820"/>
    <w:link w:val="844"/>
    <w:uiPriority w:val="99"/>
    <w:semiHidden/>
    <w:qFormat/>
    <w:pPr>
      <w:pBdr/>
      <w:spacing/>
      <w:ind/>
      <w:jc w:val="left"/>
    </w:pPr>
    <w:rPr>
      <w:sz w:val="18"/>
      <w:szCs w:val="18"/>
    </w:rPr>
  </w:style>
  <w:style w:type="paragraph" w:styleId="832">
    <w:name w:val="toc 2"/>
    <w:basedOn w:val="820"/>
    <w:next w:val="820"/>
    <w:uiPriority w:val="99"/>
    <w:semiHidden/>
    <w:qFormat/>
    <w:pPr>
      <w:pBdr/>
      <w:spacing/>
      <w:ind w:left="420"/>
    </w:pPr>
    <w:rPr>
      <w:rFonts w:ascii="Times New Roman" w:hAnsi="Times New Roman" w:cs="Times New Roman"/>
    </w:rPr>
  </w:style>
  <w:style w:type="table" w:styleId="833">
    <w:name w:val="Table Grid"/>
    <w:basedOn w:val="822"/>
    <w:uiPriority w:val="0"/>
    <w:qFormat/>
    <w:pPr>
      <w:widowControl w:val="false"/>
      <w:pBdr/>
      <w:spacing/>
      <w:ind/>
      <w:jc w:val="both"/>
    </w:pPr>
    <w:rPr>
      <w:rFonts w:ascii="Calibri" w:hAnsi="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4">
    <w:name w:val="page number"/>
    <w:basedOn w:val="821"/>
    <w:uiPriority w:val="99"/>
    <w:qFormat/>
    <w:pPr>
      <w:pBdr/>
      <w:spacing/>
      <w:ind/>
    </w:pPr>
    <w:rPr>
      <w:rFonts w:cs="Times New Roman"/>
    </w:rPr>
  </w:style>
  <w:style w:type="character" w:styleId="835">
    <w:name w:val="Hyperlink"/>
    <w:basedOn w:val="821"/>
    <w:uiPriority w:val="99"/>
    <w:qFormat/>
    <w:pPr>
      <w:pBdr/>
      <w:spacing/>
      <w:ind/>
    </w:pPr>
    <w:rPr>
      <w:rFonts w:cs="Times New Roman"/>
      <w:color w:val="0000ff"/>
      <w:u w:val="single"/>
    </w:rPr>
  </w:style>
  <w:style w:type="character" w:styleId="836">
    <w:name w:val="footnote reference"/>
    <w:basedOn w:val="821"/>
    <w:uiPriority w:val="99"/>
    <w:semiHidden/>
    <w:qFormat/>
    <w:pPr>
      <w:pBdr/>
      <w:spacing/>
      <w:ind/>
    </w:pPr>
    <w:rPr>
      <w:rFonts w:cs="Times New Roman"/>
      <w:vertAlign w:val="superscript"/>
    </w:rPr>
  </w:style>
  <w:style w:type="character" w:styleId="837" w:customStyle="1">
    <w:name w:val="Header Char1"/>
    <w:uiPriority w:val="99"/>
    <w:qFormat/>
    <w:pPr>
      <w:pBdr/>
      <w:spacing/>
      <w:ind/>
    </w:pPr>
    <w:rPr>
      <w:rFonts w:ascii="Times New Roman" w:hAnsi="Times New Roman" w:eastAsia="宋体"/>
      <w:sz w:val="18"/>
    </w:rPr>
  </w:style>
  <w:style w:type="character" w:styleId="838" w:customStyle="1">
    <w:name w:val="页眉 Char"/>
    <w:basedOn w:val="821"/>
    <w:link w:val="828"/>
    <w:uiPriority w:val="99"/>
    <w:qFormat/>
    <w:pPr>
      <w:pBdr/>
      <w:spacing/>
      <w:ind/>
    </w:pPr>
    <w:rPr>
      <w:rFonts w:ascii="Times New Roman" w:hAnsi="Times New Roman" w:eastAsia="宋体" w:cs="Times New Roman"/>
      <w:sz w:val="18"/>
      <w:szCs w:val="18"/>
    </w:rPr>
  </w:style>
  <w:style w:type="character" w:styleId="839" w:customStyle="1">
    <w:name w:val="Balloon Text Char1"/>
    <w:uiPriority w:val="99"/>
    <w:qFormat/>
    <w:pPr>
      <w:pBdr/>
      <w:spacing/>
      <w:ind/>
    </w:pPr>
    <w:rPr>
      <w:sz w:val="18"/>
    </w:rPr>
  </w:style>
  <w:style w:type="character" w:styleId="840" w:customStyle="1">
    <w:name w:val="批注框文本 Char"/>
    <w:basedOn w:val="821"/>
    <w:link w:val="826"/>
    <w:uiPriority w:val="99"/>
    <w:semiHidden/>
    <w:qFormat/>
    <w:pPr>
      <w:pBdr/>
      <w:spacing/>
      <w:ind/>
    </w:pPr>
    <w:rPr>
      <w:rFonts w:cs="Times New Roman"/>
      <w:sz w:val="18"/>
      <w:szCs w:val="18"/>
    </w:rPr>
  </w:style>
  <w:style w:type="character" w:styleId="841" w:customStyle="1">
    <w:name w:val="Footer Char1"/>
    <w:uiPriority w:val="99"/>
    <w:qFormat/>
    <w:pPr>
      <w:pBdr/>
      <w:spacing/>
      <w:ind/>
    </w:pPr>
    <w:rPr>
      <w:rFonts w:ascii="Times New Roman" w:hAnsi="Times New Roman" w:eastAsia="宋体"/>
      <w:sz w:val="18"/>
    </w:rPr>
  </w:style>
  <w:style w:type="character" w:styleId="842" w:customStyle="1">
    <w:name w:val="页脚 Char"/>
    <w:basedOn w:val="821"/>
    <w:link w:val="827"/>
    <w:uiPriority w:val="99"/>
    <w:qFormat/>
    <w:pPr>
      <w:pBdr/>
      <w:spacing/>
      <w:ind/>
    </w:pPr>
    <w:rPr>
      <w:rFonts w:ascii="Times New Roman" w:hAnsi="Times New Roman" w:eastAsia="宋体" w:cs="Times New Roman"/>
      <w:sz w:val="18"/>
      <w:szCs w:val="18"/>
    </w:rPr>
  </w:style>
  <w:style w:type="paragraph" w:styleId="843" w:customStyle="1">
    <w:name w:val="Default"/>
    <w:uiPriority w:val="99"/>
    <w:qFormat/>
    <w:pPr>
      <w:widowControl w:val="false"/>
      <w:pBdr/>
      <w:spacing/>
      <w:ind/>
    </w:pPr>
    <w:rPr>
      <w:rFonts w:ascii="Times New Roman" w:hAnsi="Times New Roman" w:eastAsia="宋体" w:cs="Times New Roman"/>
      <w:color w:val="000000"/>
      <w:sz w:val="24"/>
      <w:szCs w:val="24"/>
      <w:lang w:val="en-US" w:eastAsia="zh-CN" w:bidi="ar-SA"/>
    </w:rPr>
  </w:style>
  <w:style w:type="character" w:styleId="844" w:customStyle="1">
    <w:name w:val="脚注文本 Char"/>
    <w:basedOn w:val="821"/>
    <w:link w:val="831"/>
    <w:uiPriority w:val="99"/>
    <w:semiHidden/>
    <w:qFormat/>
    <w:pPr>
      <w:pBdr/>
      <w:spacing/>
      <w:ind/>
    </w:pPr>
    <w:rPr>
      <w:rFonts w:ascii="Calibri" w:hAnsi="Calibri" w:eastAsia="宋体" w:cs="Calibri"/>
      <w:sz w:val="18"/>
      <w:szCs w:val="18"/>
      <w:lang w:val="en-US" w:eastAsia="zh-CN"/>
    </w:rPr>
  </w:style>
  <w:style w:type="paragraph" w:styleId="845" w:customStyle="1">
    <w:name w:val="[Normal]"/>
    <w:uiPriority w:val="0"/>
    <w:qFormat/>
    <w:pPr>
      <w:pBdr/>
      <w:spacing/>
      <w:ind/>
    </w:pPr>
    <w:rPr>
      <w:rFonts w:ascii="宋体" w:hAnsi="宋体" w:eastAsia="宋体" w:cs="Times New Roman"/>
      <w:sz w:val="24"/>
      <w:szCs w:val="20"/>
      <w:lang w:val="en-US" w:eastAsia="en-US" w:bidi="ar-SA"/>
    </w:rPr>
  </w:style>
  <w:style w:type="paragraph" w:styleId="846" w:customStyle="1">
    <w:name w:val="列出段落1"/>
    <w:basedOn w:val="820"/>
    <w:uiPriority w:val="0"/>
    <w:qFormat/>
    <w:pPr>
      <w:widowControl w:val="true"/>
      <w:pBdr/>
      <w:spacing/>
      <w:ind w:firstLine="420"/>
    </w:pPr>
    <w:rPr>
      <w:rFonts w:eastAsia="Calibri" w:cs="Times New Roman"/>
      <w:szCs w:val="20"/>
      <w:lang w:eastAsia="en-US"/>
    </w:rPr>
  </w:style>
  <w:style w:type="character" w:styleId="847" w:customStyle="1">
    <w:name w:val="font111"/>
    <w:basedOn w:val="821"/>
    <w:uiPriority w:val="0"/>
    <w:qFormat/>
    <w:pPr>
      <w:pBdr/>
      <w:spacing/>
      <w:ind/>
    </w:pPr>
    <w:rPr>
      <w:rFonts w:ascii="黑体" w:hAnsi="宋体" w:eastAsia="黑体" w:cs="黑体"/>
      <w:color w:val="000000"/>
      <w:sz w:val="22"/>
      <w:szCs w:val="22"/>
      <w:u w:val="none"/>
    </w:rPr>
  </w:style>
  <w:style w:type="character" w:styleId="848" w:customStyle="1">
    <w:name w:val="font31"/>
    <w:basedOn w:val="821"/>
    <w:uiPriority w:val="0"/>
    <w:pPr>
      <w:pBdr/>
      <w:spacing/>
      <w:ind/>
    </w:pPr>
    <w:rPr>
      <w:rFonts w:hint="default" w:ascii="Times New Roman" w:hAnsi="Times New Roman" w:cs="Times New Roman"/>
      <w:color w:val="000000"/>
      <w:sz w:val="22"/>
      <w:szCs w:val="22"/>
      <w:u w:val="none"/>
    </w:rPr>
  </w:style>
  <w:style w:type="character" w:styleId="849" w:customStyle="1">
    <w:name w:val="font122"/>
    <w:basedOn w:val="821"/>
    <w:uiPriority w:val="0"/>
    <w:pPr>
      <w:pBdr/>
      <w:spacing/>
      <w:ind/>
    </w:pPr>
    <w:rPr>
      <w:rFonts w:hint="eastAsia" w:ascii="宋体" w:hAnsi="宋体" w:eastAsia="宋体" w:cs="宋体"/>
      <w:color w:val="000000"/>
      <w:sz w:val="20"/>
      <w:szCs w:val="20"/>
      <w:u w:val="none"/>
    </w:rPr>
  </w:style>
  <w:style w:type="character" w:styleId="850" w:customStyle="1">
    <w:name w:val="font71"/>
    <w:basedOn w:val="821"/>
    <w:uiPriority w:val="0"/>
    <w:pPr>
      <w:pBdr/>
      <w:spacing/>
      <w:ind/>
    </w:pPr>
    <w:rPr>
      <w:rFonts w:hint="default" w:ascii="Times New Roman" w:hAnsi="Times New Roman" w:cs="Times New Roman"/>
      <w:color w:val="000000"/>
      <w:sz w:val="20"/>
      <w:szCs w:val="20"/>
      <w:u w:val="none"/>
    </w:rPr>
  </w:style>
  <w:style w:type="character" w:styleId="851" w:customStyle="1">
    <w:name w:val="font91"/>
    <w:basedOn w:val="821"/>
    <w:uiPriority w:val="0"/>
    <w:qFormat/>
    <w:pPr>
      <w:pBdr/>
      <w:spacing/>
      <w:ind/>
    </w:pPr>
    <w:rPr>
      <w:rFonts w:hint="default" w:ascii="Times New Roman" w:hAnsi="Times New Roman" w:cs="Times New Roman"/>
      <w:color w:val="000000"/>
      <w:sz w:val="22"/>
      <w:szCs w:val="22"/>
      <w:u w:val="none"/>
    </w:rPr>
  </w:style>
  <w:style w:type="character" w:styleId="852" w:customStyle="1">
    <w:name w:val="font131"/>
    <w:basedOn w:val="821"/>
    <w:uiPriority w:val="0"/>
    <w:pPr>
      <w:pBdr/>
      <w:spacing/>
      <w:ind/>
    </w:pPr>
    <w:rPr>
      <w:rFonts w:hint="default" w:ascii="方正仿宋_GBK" w:hAnsi="方正仿宋_GBK" w:eastAsia="方正仿宋_GBK" w:cs="方正仿宋_GBK"/>
      <w:color w:val="000000"/>
      <w:sz w:val="22"/>
      <w:szCs w:val="22"/>
      <w:u w:val="none"/>
    </w:rPr>
  </w:style>
  <w:style w:type="character" w:styleId="853" w:customStyle="1">
    <w:name w:val="font141"/>
    <w:basedOn w:val="821"/>
    <w:uiPriority w:val="0"/>
    <w:pPr>
      <w:pBdr/>
      <w:spacing/>
      <w:ind/>
    </w:pPr>
    <w:rPr>
      <w:rFonts w:ascii="方正书宋_GBK" w:hAnsi="方正书宋_GBK" w:eastAsia="方正书宋_GBK" w:cs="方正书宋_GBK"/>
      <w:b/>
      <w:bCs/>
      <w:color w:val="000000"/>
      <w:sz w:val="22"/>
      <w:szCs w:val="22"/>
      <w:u w:val="none"/>
    </w:rPr>
  </w:style>
  <w:style w:type="character" w:styleId="854" w:customStyle="1">
    <w:name w:val="font41"/>
    <w:basedOn w:val="821"/>
    <w:uiPriority w:val="0"/>
    <w:pPr>
      <w:pBdr/>
      <w:spacing/>
      <w:ind/>
    </w:pPr>
    <w:rPr>
      <w:rFonts w:hint="default" w:ascii="Times New Roman" w:hAnsi="Times New Roman" w:cs="Times New Roman"/>
      <w:b/>
      <w:bCs/>
      <w:color w:val="000000"/>
      <w:sz w:val="22"/>
      <w:szCs w:val="22"/>
      <w:u w:val="none"/>
    </w:rPr>
  </w:style>
  <w:style w:type="character" w:styleId="855" w:customStyle="1">
    <w:name w:val="font161"/>
    <w:basedOn w:val="821"/>
    <w:uiPriority w:val="0"/>
    <w:pPr>
      <w:pBdr/>
      <w:spacing/>
      <w:ind/>
    </w:pPr>
    <w:rPr>
      <w:rFonts w:hint="default" w:ascii="方正仿宋_GBK" w:hAnsi="方正仿宋_GBK" w:eastAsia="方正仿宋_GBK" w:cs="方正仿宋_GBK"/>
      <w:color w:val="000000"/>
      <w:sz w:val="22"/>
      <w:szCs w:val="22"/>
      <w:u w:val="none"/>
    </w:rPr>
  </w:style>
  <w:style w:type="character" w:styleId="856" w:customStyle="1">
    <w:name w:val="font151"/>
    <w:basedOn w:val="821"/>
    <w:uiPriority w:val="0"/>
    <w:pPr>
      <w:pBdr/>
      <w:spacing/>
      <w:ind/>
    </w:pPr>
    <w:rPr>
      <w:rFonts w:hint="default" w:ascii="方正仿宋_GBK" w:hAnsi="方正仿宋_GBK" w:eastAsia="方正仿宋_GBK" w:cs="方正仿宋_GBK"/>
      <w:b/>
      <w:bCs/>
      <w:color w:val="000000"/>
      <w:sz w:val="22"/>
      <w:szCs w:val="22"/>
      <w:u w:val="none"/>
    </w:rPr>
  </w:style>
  <w:style w:type="character" w:styleId="857" w:customStyle="1">
    <w:name w:val="font112"/>
    <w:basedOn w:val="821"/>
    <w:uiPriority w:val="0"/>
    <w:pPr>
      <w:pBdr/>
      <w:spacing/>
      <w:ind/>
    </w:pPr>
    <w:rPr>
      <w:rFonts w:ascii="黑体" w:hAnsi="宋体" w:eastAsia="黑体" w:cs="黑体"/>
      <w:color w:val="000000"/>
      <w:sz w:val="22"/>
      <w:szCs w:val="22"/>
      <w:u w:val="none"/>
    </w:rPr>
  </w:style>
  <w:style w:type="character" w:styleId="858" w:customStyle="1">
    <w:name w:val="font121"/>
    <w:basedOn w:val="821"/>
    <w:uiPriority w:val="0"/>
    <w:pPr>
      <w:pBdr/>
      <w:spacing/>
      <w:ind/>
    </w:pPr>
    <w:rPr>
      <w:rFonts w:hint="eastAsia" w:ascii="宋体" w:hAnsi="宋体" w:eastAsia="宋体" w:cs="宋体"/>
      <w:color w:val="000000"/>
      <w:sz w:val="20"/>
      <w:szCs w:val="20"/>
      <w:u w:val="none"/>
    </w:rPr>
  </w:style>
  <w:style w:type="character" w:styleId="859" w:customStyle="1">
    <w:name w:val="font101"/>
    <w:basedOn w:val="821"/>
    <w:uiPriority w:val="0"/>
    <w:pPr>
      <w:pBdr/>
      <w:spacing/>
      <w:ind/>
    </w:pPr>
    <w:rPr>
      <w:rFonts w:hint="default" w:ascii="Times New Roman" w:hAnsi="Times New Roman" w:cs="Times New Roman"/>
      <w:color w:val="000000"/>
      <w:sz w:val="20"/>
      <w:szCs w:val="20"/>
      <w:u w:val="none"/>
    </w:rPr>
  </w:style>
  <w:style w:type="paragraph" w:styleId="860" w:customStyle="1">
    <w:name w:val="单元格样式3"/>
    <w:basedOn w:val="820"/>
    <w:uiPriority w:val="0"/>
    <w:qFormat/>
    <w:pPr>
      <w:pBdr/>
      <w:spacing w:after="0" w:before="0"/>
      <w:ind w:firstLine="0"/>
      <w:jc w:val="center"/>
      <w:outlineLvl w:val="9"/>
    </w:pPr>
    <w:rPr>
      <w:rFonts w:ascii="方正书宋_GBK" w:hAnsi="方正书宋_GBK" w:eastAsia="方正书宋_GBK" w:cs="方正书宋_GBK"/>
      <w:sz w:val="21"/>
    </w:rPr>
  </w:style>
  <w:style w:type="paragraph" w:styleId="861" w:customStyle="1">
    <w:name w:val="插入文本样式-插入实现年度发展规划目标的保障措施文件"/>
    <w:basedOn w:val="82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62" w:customStyle="1">
    <w:name w:val="单元格样式5"/>
    <w:basedOn w:val="820"/>
    <w:uiPriority w:val="0"/>
    <w:qFormat/>
    <w:pPr>
      <w:pBdr/>
      <w:spacing w:after="0" w:before="0"/>
      <w:ind w:firstLine="0"/>
      <w:jc w:val="left"/>
      <w:outlineLvl w:val="9"/>
    </w:pPr>
    <w:rPr>
      <w:rFonts w:ascii="方正书宋_GBK" w:hAnsi="方正书宋_GBK" w:eastAsia="方正书宋_GBK" w:cs="方正书宋_GBK"/>
      <w:b/>
      <w:sz w:val="21"/>
    </w:rPr>
  </w:style>
  <w:style w:type="paragraph" w:styleId="863" w:customStyle="1">
    <w:name w:val="单元格样式4"/>
    <w:basedOn w:val="820"/>
    <w:uiPriority w:val="0"/>
    <w:qFormat/>
    <w:pPr>
      <w:pBdr/>
      <w:spacing w:after="0" w:before="0"/>
      <w:ind w:firstLine="0"/>
      <w:jc w:val="right"/>
      <w:outlineLvl w:val="9"/>
    </w:pPr>
    <w:rPr>
      <w:rFonts w:ascii="方正书宋_GBK" w:hAnsi="方正书宋_GBK" w:eastAsia="方正书宋_GBK" w:cs="方正书宋_GBK"/>
      <w:sz w:val="21"/>
    </w:rPr>
  </w:style>
  <w:style w:type="paragraph" w:styleId="864" w:customStyle="1">
    <w:name w:val="单元格样式1"/>
    <w:basedOn w:val="820"/>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65" w:customStyle="1">
    <w:name w:val="单元格样式2"/>
    <w:basedOn w:val="820"/>
    <w:uiPriority w:val="0"/>
    <w:qFormat/>
    <w:pPr>
      <w:pBdr/>
      <w:spacing w:after="0" w:before="0"/>
      <w:ind w:firstLine="0"/>
      <w:jc w:val="left"/>
      <w:outlineLvl w:val="9"/>
    </w:pPr>
    <w:rPr>
      <w:rFonts w:ascii="方正书宋_GBK" w:hAnsi="方正书宋_GBK" w:eastAsia="方正书宋_GBK" w:cs="方正书宋_GBK"/>
      <w:sz w:val="21"/>
    </w:rPr>
  </w:style>
  <w:style w:type="numbering" w:styleId="20463"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footer" Target="footer7.xml" /><Relationship Id="rId20" Type="http://schemas.openxmlformats.org/officeDocument/2006/relationships/customXml" Target="../customXml/item1.xml" /><Relationship Id="rId21"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6BFA6A5-D771-42D2-A076-D52BAD60D93F}"/>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匿名</cp:lastModifiedBy>
  <cp:revision>14</cp:revision>
  <dcterms:created xsi:type="dcterms:W3CDTF">2021-03-11T06:56:00Z</dcterms:created>
  <dcterms:modified xsi:type="dcterms:W3CDTF">2025-01-23T05:54:21Z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