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3F" w:rsidRDefault="003D7F65">
      <w:pPr>
        <w:jc w:val="center"/>
        <w:rPr>
          <w:rFonts w:eastAsia="Times New Roman"/>
        </w:rPr>
      </w:pPr>
      <w:r>
        <w:rPr>
          <w:rFonts w:ascii="?????_GBK" w:hAnsi="?????_GBK" w:cs="?????_GBK"/>
          <w:color w:val="000000"/>
          <w:sz w:val="52"/>
        </w:rPr>
        <w:t xml:space="preserve"> </w:t>
      </w:r>
    </w:p>
    <w:p w:rsidR="00D57D3F" w:rsidRDefault="003D7F65">
      <w:pPr>
        <w:jc w:val="center"/>
        <w:rPr>
          <w:rFonts w:eastAsia="Times New Roman"/>
        </w:rPr>
      </w:pPr>
      <w:r>
        <w:rPr>
          <w:rFonts w:ascii="?????_GBK" w:hAnsi="?????_GBK" w:cs="?????_GBK"/>
          <w:color w:val="000000"/>
          <w:sz w:val="52"/>
        </w:rPr>
        <w:t xml:space="preserve"> </w:t>
      </w:r>
    </w:p>
    <w:p w:rsidR="00D57D3F" w:rsidRDefault="003D7F65">
      <w:pPr>
        <w:jc w:val="center"/>
        <w:rPr>
          <w:rFonts w:eastAsia="Times New Roman"/>
        </w:rPr>
      </w:pPr>
      <w:r>
        <w:rPr>
          <w:rFonts w:ascii="?????_GBK" w:hAnsi="?????_GBK" w:cs="?????_GBK"/>
          <w:color w:val="000000"/>
          <w:sz w:val="52"/>
        </w:rPr>
        <w:t xml:space="preserve"> </w:t>
      </w:r>
    </w:p>
    <w:p w:rsidR="00D57D3F" w:rsidRDefault="003D7F65">
      <w:pPr>
        <w:widowControl w:val="0"/>
        <w:jc w:val="center"/>
        <w:rPr>
          <w:rFonts w:ascii="方正小标宋_GBK" w:eastAsia="方正小标宋_GBK" w:hAnsi="方正小标宋_GBK" w:cs="方正小标宋_GBK"/>
          <w:kern w:val="2"/>
          <w:sz w:val="52"/>
          <w:szCs w:val="52"/>
          <w:lang w:eastAsia="zh-CN"/>
        </w:rPr>
      </w:pPr>
      <w:r>
        <w:rPr>
          <w:rFonts w:ascii="方正小标宋_GBK" w:eastAsia="方正小标宋_GBK" w:hAnsi="方正小标宋_GBK" w:cs="方正小标宋_GBK" w:hint="eastAsia"/>
          <w:kern w:val="2"/>
          <w:sz w:val="52"/>
          <w:szCs w:val="52"/>
          <w:lang w:eastAsia="zh-CN"/>
        </w:rPr>
        <w:t>唐山市广播电视大学遵化分校</w:t>
      </w:r>
    </w:p>
    <w:p w:rsidR="00D57D3F" w:rsidRDefault="003D7F65">
      <w:pPr>
        <w:widowControl w:val="0"/>
        <w:jc w:val="center"/>
        <w:rPr>
          <w:rFonts w:ascii="方正小标宋_GBK" w:eastAsia="方正小标宋_GBK" w:hAnsi="方正小标宋_GBK" w:cs="方正小标宋_GBK"/>
          <w:kern w:val="2"/>
          <w:sz w:val="52"/>
          <w:szCs w:val="52"/>
          <w:lang w:eastAsia="zh-CN"/>
        </w:rPr>
      </w:pPr>
      <w:r>
        <w:rPr>
          <w:rFonts w:ascii="方正小标宋_GBK" w:eastAsia="方正小标宋_GBK" w:hAnsi="方正小标宋_GBK" w:cs="方正小标宋_GBK"/>
          <w:kern w:val="2"/>
          <w:sz w:val="52"/>
          <w:szCs w:val="52"/>
          <w:lang w:eastAsia="zh-CN"/>
        </w:rPr>
        <w:t>202</w:t>
      </w:r>
      <w:r w:rsidR="00F91E99">
        <w:rPr>
          <w:rFonts w:ascii="方正小标宋_GBK" w:eastAsia="方正小标宋_GBK" w:hAnsi="方正小标宋_GBK" w:cs="方正小标宋_GBK"/>
          <w:kern w:val="2"/>
          <w:sz w:val="52"/>
          <w:szCs w:val="52"/>
          <w:lang w:eastAsia="zh-CN"/>
        </w:rPr>
        <w:t>4</w:t>
      </w:r>
      <w:r>
        <w:rPr>
          <w:rFonts w:ascii="方正小标宋_GBK" w:eastAsia="方正小标宋_GBK" w:hAnsi="方正小标宋_GBK" w:cs="方正小标宋_GBK" w:hint="eastAsia"/>
          <w:kern w:val="2"/>
          <w:sz w:val="52"/>
          <w:szCs w:val="52"/>
          <w:lang w:eastAsia="zh-CN"/>
        </w:rPr>
        <w:t>年部门预算绩效文本</w:t>
      </w:r>
    </w:p>
    <w:p w:rsidR="00D57D3F" w:rsidRDefault="00D57D3F">
      <w:pPr>
        <w:widowControl w:val="0"/>
        <w:jc w:val="center"/>
        <w:rPr>
          <w:rFonts w:eastAsia="Times New Roman"/>
        </w:rPr>
      </w:pP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ascii="宋体" w:cs="宋体"/>
          <w:color w:val="000000"/>
          <w:sz w:val="21"/>
          <w:lang w:eastAsia="zh-CN"/>
        </w:rPr>
      </w:pPr>
      <w:r>
        <w:rPr>
          <w:rFonts w:ascii="宋体" w:hAnsi="宋体" w:cs="宋体"/>
          <w:color w:val="000000"/>
          <w:sz w:val="21"/>
        </w:rPr>
        <w:t xml:space="preserve"> </w:t>
      </w:r>
    </w:p>
    <w:p w:rsidR="00D57D3F" w:rsidRDefault="00D57D3F">
      <w:pPr>
        <w:jc w:val="center"/>
        <w:rPr>
          <w:rFonts w:ascii="宋体" w:cs="宋体"/>
          <w:color w:val="000000"/>
          <w:sz w:val="21"/>
          <w:lang w:eastAsia="zh-CN"/>
        </w:rPr>
      </w:pPr>
    </w:p>
    <w:p w:rsidR="00D57D3F" w:rsidRDefault="00D57D3F">
      <w:pPr>
        <w:jc w:val="center"/>
        <w:rPr>
          <w:rFonts w:ascii="宋体" w:cs="宋体"/>
          <w:color w:val="000000"/>
          <w:sz w:val="21"/>
          <w:lang w:eastAsia="zh-CN"/>
        </w:rPr>
      </w:pPr>
    </w:p>
    <w:p w:rsidR="00D57D3F" w:rsidRDefault="00D57D3F">
      <w:pPr>
        <w:jc w:val="center"/>
        <w:rPr>
          <w:rFonts w:ascii="宋体" w:cs="宋体"/>
          <w:color w:val="000000"/>
          <w:sz w:val="21"/>
          <w:lang w:eastAsia="zh-CN"/>
        </w:rPr>
      </w:pPr>
    </w:p>
    <w:p w:rsidR="00D57D3F" w:rsidRDefault="00D57D3F">
      <w:pPr>
        <w:jc w:val="center"/>
        <w:rPr>
          <w:rFonts w:ascii="宋体" w:cs="宋体"/>
          <w:color w:val="000000"/>
          <w:sz w:val="21"/>
          <w:lang w:eastAsia="zh-CN"/>
        </w:rPr>
      </w:pPr>
    </w:p>
    <w:p w:rsidR="00D57D3F" w:rsidRDefault="00D57D3F">
      <w:pPr>
        <w:jc w:val="center"/>
        <w:rPr>
          <w:rFonts w:ascii="宋体" w:cs="宋体"/>
          <w:color w:val="000000"/>
          <w:sz w:val="21"/>
          <w:lang w:eastAsia="zh-CN"/>
        </w:rPr>
      </w:pPr>
    </w:p>
    <w:p w:rsidR="00D57D3F" w:rsidRDefault="00D57D3F">
      <w:pPr>
        <w:jc w:val="center"/>
        <w:rPr>
          <w:rFonts w:ascii="宋体" w:cs="宋体"/>
          <w:color w:val="000000"/>
          <w:sz w:val="21"/>
          <w:lang w:eastAsia="zh-CN"/>
        </w:rPr>
      </w:pPr>
    </w:p>
    <w:p w:rsidR="00D57D3F" w:rsidRDefault="00D57D3F">
      <w:pPr>
        <w:jc w:val="center"/>
        <w:rPr>
          <w:rFonts w:ascii="宋体" w:cs="宋体"/>
          <w:color w:val="000000"/>
          <w:sz w:val="21"/>
          <w:lang w:eastAsia="zh-CN"/>
        </w:rPr>
      </w:pPr>
    </w:p>
    <w:p w:rsidR="00D57D3F" w:rsidRDefault="00D57D3F">
      <w:pPr>
        <w:jc w:val="center"/>
        <w:rPr>
          <w:rFonts w:ascii="宋体" w:cs="宋体"/>
          <w:color w:val="000000"/>
          <w:sz w:val="21"/>
          <w:lang w:eastAsia="zh-CN"/>
        </w:rPr>
      </w:pPr>
    </w:p>
    <w:p w:rsidR="00D57D3F" w:rsidRDefault="00D57D3F">
      <w:pPr>
        <w:jc w:val="center"/>
        <w:rPr>
          <w:rFonts w:ascii="宋体" w:cs="宋体"/>
          <w:color w:val="000000"/>
          <w:sz w:val="21"/>
          <w:lang w:eastAsia="zh-CN"/>
        </w:rPr>
      </w:pPr>
    </w:p>
    <w:p w:rsidR="00D57D3F" w:rsidRDefault="00D57D3F">
      <w:pPr>
        <w:jc w:val="center"/>
        <w:rPr>
          <w:rFonts w:eastAsia="Times New Roman"/>
          <w:lang w:eastAsia="zh-CN"/>
        </w:rPr>
      </w:pP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3D7F65">
      <w:pPr>
        <w:jc w:val="center"/>
        <w:rPr>
          <w:rFonts w:eastAsia="Times New Roman"/>
        </w:rPr>
      </w:pPr>
      <w:r>
        <w:rPr>
          <w:rFonts w:ascii="宋体" w:hAnsi="宋体" w:cs="宋体"/>
          <w:color w:val="000000"/>
          <w:sz w:val="21"/>
        </w:rPr>
        <w:t xml:space="preserve"> </w:t>
      </w:r>
    </w:p>
    <w:p w:rsidR="00D57D3F" w:rsidRDefault="00D57D3F">
      <w:pPr>
        <w:jc w:val="center"/>
        <w:rPr>
          <w:rFonts w:ascii="方正楷体_GBK" w:eastAsia="方正楷体_GBK" w:hAnsi="方正楷体_GBK" w:cs="方正楷体_GBK"/>
          <w:b/>
          <w:color w:val="000000"/>
          <w:sz w:val="32"/>
          <w:lang w:eastAsia="zh-CN"/>
        </w:rPr>
      </w:pPr>
    </w:p>
    <w:p w:rsidR="00D57D3F" w:rsidRDefault="00D57D3F">
      <w:pPr>
        <w:jc w:val="center"/>
        <w:rPr>
          <w:rFonts w:ascii="方正楷体_GBK" w:eastAsia="方正楷体_GBK" w:hAnsi="方正楷体_GBK" w:cs="方正楷体_GBK"/>
          <w:b/>
          <w:color w:val="000000"/>
          <w:sz w:val="32"/>
          <w:lang w:eastAsia="zh-CN"/>
        </w:rPr>
      </w:pPr>
    </w:p>
    <w:p w:rsidR="00D57D3F" w:rsidRDefault="003D7F65">
      <w:pPr>
        <w:jc w:val="center"/>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唐山市广播电视大学遵化分校编制</w:t>
      </w:r>
    </w:p>
    <w:p w:rsidR="00D57D3F" w:rsidRDefault="003D7F65">
      <w:pPr>
        <w:jc w:val="center"/>
        <w:sectPr w:rsidR="00D57D3F">
          <w:headerReference w:type="default" r:id="rId6"/>
          <w:footerReference w:type="default" r:id="rId7"/>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rPr>
        <w:t>遵化市财政局审核</w:t>
      </w:r>
    </w:p>
    <w:p w:rsidR="00D57D3F" w:rsidRDefault="003D7F65">
      <w:pPr>
        <w:jc w:val="center"/>
      </w:pPr>
      <w:r>
        <w:rPr>
          <w:rFonts w:ascii="?????_GBK" w:hAnsi="?????_GBK" w:cs="?????_GBK"/>
          <w:color w:val="000000"/>
          <w:sz w:val="36"/>
        </w:rPr>
        <w:lastRenderedPageBreak/>
        <w:t xml:space="preserve"> </w:t>
      </w:r>
    </w:p>
    <w:p w:rsidR="00D57D3F" w:rsidRDefault="003D7F65">
      <w:pPr>
        <w:jc w:val="center"/>
        <w:outlineLvl w:val="0"/>
        <w:rPr>
          <w:rFonts w:ascii="方正小标宋_GBK" w:eastAsia="方正小标宋_GBK" w:hAnsi="方正小标宋_GBK" w:cs="方正小标宋_GBK"/>
          <w:color w:val="000000"/>
          <w:sz w:val="36"/>
        </w:rPr>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D57D3F" w:rsidRDefault="003D7F65">
      <w:pPr>
        <w:jc w:val="center"/>
      </w:pPr>
      <w:r>
        <w:rPr>
          <w:rFonts w:ascii="?????_GBK" w:hAnsi="?????_GBK" w:cs="?????_GBK"/>
          <w:color w:val="000000"/>
          <w:sz w:val="30"/>
        </w:rPr>
        <w:t xml:space="preserve"> </w:t>
      </w:r>
    </w:p>
    <w:p w:rsidR="00D57D3F" w:rsidRDefault="003D7F65">
      <w:pPr>
        <w:jc w:val="center"/>
        <w:rPr>
          <w:rFonts w:ascii="方正小标宋_GBK" w:eastAsia="方正小标宋_GBK" w:hAnsi="方正小标宋_GBK" w:cs="方正小标宋_GBK"/>
          <w:color w:val="000000"/>
          <w:sz w:val="30"/>
        </w:rP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D57D3F" w:rsidRDefault="003D7F65">
      <w:pPr>
        <w:pStyle w:val="1"/>
        <w:tabs>
          <w:tab w:val="right" w:leader="dot" w:pos="9282"/>
        </w:tabs>
        <w:rPr>
          <w:rFonts w:eastAsia="方正仿宋_GBK"/>
        </w:rPr>
      </w:pPr>
      <w:r>
        <w:rPr>
          <w:rFonts w:eastAsia="方正仿宋_GBK"/>
        </w:rPr>
        <w:fldChar w:fldCharType="begin"/>
      </w:r>
      <w:r>
        <w:rPr>
          <w:rFonts w:eastAsia="方正仿宋_GBK"/>
        </w:rPr>
        <w:instrText>TOC \o "2-2" \h \z \u</w:instrText>
      </w:r>
      <w:r>
        <w:rPr>
          <w:rFonts w:eastAsia="方正仿宋_GBK"/>
        </w:rPr>
        <w:fldChar w:fldCharType="separate"/>
      </w:r>
      <w:hyperlink w:anchor="_Toc_2_2_0000000001" w:history="1">
        <w:r>
          <w:rPr>
            <w:rFonts w:eastAsia="方正仿宋_GBK" w:hint="eastAsia"/>
          </w:rPr>
          <w:t>一、总体绩效目标</w:t>
        </w:r>
        <w:r>
          <w:rPr>
            <w:rFonts w:eastAsia="方正仿宋_GBK"/>
          </w:rPr>
          <w:tab/>
        </w:r>
        <w:r>
          <w:rPr>
            <w:rFonts w:eastAsia="方正仿宋_GBK"/>
            <w:lang w:eastAsia="zh-CN"/>
          </w:rPr>
          <w:t>3</w:t>
        </w:r>
      </w:hyperlink>
    </w:p>
    <w:p w:rsidR="00D57D3F" w:rsidRDefault="00484FDA">
      <w:pPr>
        <w:pStyle w:val="1"/>
        <w:tabs>
          <w:tab w:val="right" w:leader="dot" w:pos="9282"/>
        </w:tabs>
        <w:rPr>
          <w:rFonts w:eastAsia="方正仿宋_GBK"/>
        </w:rPr>
      </w:pPr>
      <w:hyperlink w:anchor="_Toc_2_2_0000000002" w:history="1">
        <w:r w:rsidR="003D7F65">
          <w:rPr>
            <w:rFonts w:eastAsia="方正仿宋_GBK" w:hint="eastAsia"/>
          </w:rPr>
          <w:t>二、分项绩效目标</w:t>
        </w:r>
        <w:r w:rsidR="003D7F65">
          <w:rPr>
            <w:rFonts w:eastAsia="方正仿宋_GBK"/>
          </w:rPr>
          <w:tab/>
        </w:r>
        <w:r w:rsidR="003D7F65">
          <w:rPr>
            <w:rFonts w:eastAsia="方正仿宋_GBK"/>
            <w:lang w:eastAsia="zh-CN"/>
          </w:rPr>
          <w:t>3</w:t>
        </w:r>
      </w:hyperlink>
    </w:p>
    <w:p w:rsidR="00D57D3F" w:rsidRDefault="00484FDA">
      <w:pPr>
        <w:pStyle w:val="1"/>
        <w:tabs>
          <w:tab w:val="right" w:leader="dot" w:pos="9282"/>
        </w:tabs>
        <w:rPr>
          <w:rFonts w:eastAsia="方正仿宋_GBK"/>
        </w:rPr>
      </w:pPr>
      <w:hyperlink w:anchor="_Toc_2_2_0000000003" w:history="1">
        <w:r w:rsidR="003D7F65">
          <w:rPr>
            <w:rFonts w:eastAsia="方正仿宋_GBK" w:hint="eastAsia"/>
          </w:rPr>
          <w:t>三、工作保障措施</w:t>
        </w:r>
        <w:r w:rsidR="003D7F65">
          <w:rPr>
            <w:rFonts w:eastAsia="方正仿宋_GBK"/>
          </w:rPr>
          <w:tab/>
        </w:r>
        <w:r w:rsidR="003D7F65">
          <w:rPr>
            <w:rFonts w:eastAsia="方正仿宋_GBK"/>
            <w:lang w:eastAsia="zh-CN"/>
          </w:rPr>
          <w:t>6</w:t>
        </w:r>
      </w:hyperlink>
    </w:p>
    <w:p w:rsidR="00D57D3F" w:rsidRDefault="003D7F65">
      <w:pPr>
        <w:rPr>
          <w:rFonts w:eastAsia="方正仿宋_GBK"/>
          <w:color w:val="000000"/>
          <w:sz w:val="28"/>
        </w:rPr>
      </w:pPr>
      <w:r>
        <w:rPr>
          <w:rFonts w:eastAsia="方正仿宋_GBK"/>
        </w:rPr>
        <w:fldChar w:fldCharType="end"/>
      </w:r>
    </w:p>
    <w:p w:rsidR="00D57D3F" w:rsidRDefault="003D7F65">
      <w:pPr>
        <w:jc w:val="center"/>
        <w:rPr>
          <w:rFonts w:ascii="方正小标宋_GBK" w:eastAsia="方正小标宋_GBK" w:hAnsi="方正小标宋_GBK" w:cs="方正小标宋_GBK"/>
          <w:color w:val="000000"/>
          <w:sz w:val="30"/>
        </w:rP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D57D3F" w:rsidRDefault="003D7F65">
      <w:pPr>
        <w:pStyle w:val="1"/>
        <w:tabs>
          <w:tab w:val="right" w:leader="dot" w:pos="9282"/>
        </w:tabs>
        <w:rPr>
          <w:rFonts w:eastAsia="方正仿宋_GBK"/>
        </w:rPr>
      </w:pPr>
      <w:r>
        <w:fldChar w:fldCharType="begin"/>
      </w:r>
      <w:r>
        <w:instrText>TOC \o "4-4" \h \z \u</w:instrText>
      </w:r>
      <w:r>
        <w:fldChar w:fldCharType="separate"/>
      </w:r>
      <w:hyperlink w:anchor="_Toc_4_4_0000000004" w:history="1">
        <w:r>
          <w:rPr>
            <w:rFonts w:eastAsia="方正仿宋_GBK"/>
          </w:rPr>
          <w:t>1.</w:t>
        </w:r>
        <w:r w:rsidR="00286DE7">
          <w:rPr>
            <w:rFonts w:eastAsia="方正仿宋_GBK" w:hint="eastAsia"/>
            <w:lang w:eastAsia="zh-CN"/>
          </w:rPr>
          <w:t>综合业务经费（专户管理）</w:t>
        </w:r>
        <w:r>
          <w:rPr>
            <w:rFonts w:eastAsia="方正仿宋_GBK" w:hint="eastAsia"/>
          </w:rPr>
          <w:t>绩效目标表</w:t>
        </w:r>
        <w:r>
          <w:rPr>
            <w:rFonts w:eastAsia="方正仿宋_GBK"/>
          </w:rPr>
          <w:tab/>
        </w:r>
        <w:r>
          <w:rPr>
            <w:rFonts w:eastAsia="方正仿宋_GBK"/>
            <w:lang w:eastAsia="zh-CN"/>
          </w:rPr>
          <w:t>10</w:t>
        </w:r>
      </w:hyperlink>
    </w:p>
    <w:p w:rsidR="00D57D3F" w:rsidRDefault="00484FDA">
      <w:pPr>
        <w:pStyle w:val="1"/>
        <w:tabs>
          <w:tab w:val="right" w:leader="dot" w:pos="9282"/>
        </w:tabs>
      </w:pPr>
      <w:hyperlink w:anchor="_Toc_4_4_0000000005" w:history="1">
        <w:r w:rsidR="003D7F65">
          <w:rPr>
            <w:rFonts w:eastAsia="方正仿宋_GBK"/>
          </w:rPr>
          <w:t>2.</w:t>
        </w:r>
        <w:r w:rsidR="003D7F65">
          <w:rPr>
            <w:rFonts w:eastAsia="方正仿宋_GBK" w:hint="eastAsia"/>
          </w:rPr>
          <w:t>多媒体教学</w:t>
        </w:r>
        <w:r w:rsidR="00260627">
          <w:rPr>
            <w:rFonts w:eastAsia="方正仿宋_GBK" w:hint="eastAsia"/>
            <w:lang w:eastAsia="zh-CN"/>
          </w:rPr>
          <w:t>经</w:t>
        </w:r>
        <w:r w:rsidR="003D7F65">
          <w:rPr>
            <w:rFonts w:eastAsia="方正仿宋_GBK" w:hint="eastAsia"/>
          </w:rPr>
          <w:t>费</w:t>
        </w:r>
        <w:r w:rsidR="00286DE7">
          <w:rPr>
            <w:rFonts w:eastAsia="方正仿宋_GBK" w:hint="eastAsia"/>
          </w:rPr>
          <w:t>（</w:t>
        </w:r>
        <w:r w:rsidR="00286DE7">
          <w:rPr>
            <w:rFonts w:eastAsia="方正仿宋_GBK" w:hint="eastAsia"/>
            <w:lang w:eastAsia="zh-CN"/>
          </w:rPr>
          <w:t>专户管理</w:t>
        </w:r>
        <w:r w:rsidR="00286DE7">
          <w:rPr>
            <w:rFonts w:eastAsia="方正仿宋_GBK" w:hint="eastAsia"/>
          </w:rPr>
          <w:t>）</w:t>
        </w:r>
        <w:r w:rsidR="003D7F65">
          <w:rPr>
            <w:rFonts w:eastAsia="方正仿宋_GBK" w:hint="eastAsia"/>
          </w:rPr>
          <w:t>绩效目标表</w:t>
        </w:r>
        <w:r w:rsidR="003D7F65">
          <w:rPr>
            <w:rFonts w:eastAsia="方正仿宋_GBK"/>
          </w:rPr>
          <w:tab/>
        </w:r>
        <w:r w:rsidR="003D7F65">
          <w:rPr>
            <w:rFonts w:eastAsia="方正仿宋_GBK"/>
            <w:lang w:eastAsia="zh-CN"/>
          </w:rPr>
          <w:t>11</w:t>
        </w:r>
      </w:hyperlink>
    </w:p>
    <w:p w:rsidR="00D57D3F" w:rsidRDefault="003D7F65">
      <w:r>
        <w:fldChar w:fldCharType="end"/>
      </w:r>
    </w:p>
    <w:p w:rsidR="00D57D3F" w:rsidRDefault="003D7F65">
      <w:pPr>
        <w:jc w:val="center"/>
        <w:rPr>
          <w:rFonts w:ascii="?????_GBK" w:hAnsi="?????_GBK" w:cs="?????_GBK"/>
          <w:color w:val="000000"/>
          <w:sz w:val="44"/>
          <w:lang w:eastAsia="zh-CN"/>
        </w:rPr>
      </w:pPr>
      <w:r>
        <w:br w:type="page"/>
      </w:r>
      <w:r>
        <w:rPr>
          <w:rFonts w:ascii="?????_GBK" w:hAnsi="?????_GBK" w:cs="?????_GBK"/>
          <w:color w:val="000000"/>
          <w:sz w:val="44"/>
        </w:rPr>
        <w:lastRenderedPageBreak/>
        <w:t xml:space="preserve"> </w:t>
      </w: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lang w:eastAsia="zh-CN"/>
        </w:rPr>
      </w:pPr>
    </w:p>
    <w:p w:rsidR="00D57D3F" w:rsidRDefault="003D7F65">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第一部分</w:t>
      </w:r>
    </w:p>
    <w:p w:rsidR="00D57D3F" w:rsidRDefault="003D7F65">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部门整体绩效目标</w:t>
      </w:r>
    </w:p>
    <w:p w:rsidR="00D57D3F" w:rsidRDefault="003D7F65">
      <w:pPr>
        <w:jc w:val="center"/>
        <w:rPr>
          <w:rFonts w:ascii="?????_GBK" w:hAnsi="?????_GBK" w:cs="?????_GBK"/>
          <w:color w:val="000000"/>
          <w:sz w:val="44"/>
          <w:lang w:eastAsia="zh-CN"/>
        </w:rPr>
      </w:pPr>
      <w:r>
        <w:rPr>
          <w:rFonts w:ascii="?????_GBK" w:hAnsi="?????_GBK" w:cs="?????_GBK"/>
          <w:color w:val="000000"/>
          <w:sz w:val="44"/>
        </w:rPr>
        <w:t xml:space="preserve"> </w:t>
      </w: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rFonts w:ascii="?????_GBK" w:hAnsi="?????_GBK" w:cs="?????_GBK"/>
          <w:color w:val="000000"/>
          <w:sz w:val="44"/>
          <w:lang w:eastAsia="zh-CN"/>
        </w:rPr>
      </w:pPr>
    </w:p>
    <w:p w:rsidR="00D57D3F" w:rsidRDefault="00D57D3F">
      <w:pPr>
        <w:jc w:val="center"/>
        <w:rPr>
          <w:lang w:eastAsia="zh-CN"/>
        </w:rPr>
      </w:pPr>
    </w:p>
    <w:p w:rsidR="00D57D3F" w:rsidRDefault="003D7F65">
      <w:pPr>
        <w:spacing w:before="10" w:after="10"/>
        <w:ind w:firstLine="560"/>
        <w:outlineLvl w:val="1"/>
        <w:rPr>
          <w:rFonts w:ascii="方正黑体_GBK" w:eastAsia="方正黑体_GBK" w:hAnsi="方正黑体_GBK" w:cs="方正黑体_GBK"/>
          <w:color w:val="000000"/>
          <w:sz w:val="28"/>
        </w:rPr>
      </w:pPr>
      <w:bookmarkStart w:id="0" w:name="_Toc_2_2_0000000001"/>
      <w:r>
        <w:rPr>
          <w:rFonts w:ascii="方正黑体简体" w:eastAsia="方正黑体简体" w:hAnsi="方正黑体简体" w:cs="方正黑体简体" w:hint="eastAsia"/>
          <w:color w:val="000000"/>
          <w:sz w:val="32"/>
          <w:szCs w:val="32"/>
        </w:rPr>
        <w:t>一、总体绩效目标</w:t>
      </w:r>
      <w:bookmarkEnd w:id="0"/>
    </w:p>
    <w:p w:rsidR="00D57D3F" w:rsidRDefault="003D7F65">
      <w:pPr>
        <w:pStyle w:val="-"/>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继续坚持“三个围绕”办学思路，树立“教学招生、形象招生、服务招生”的新理念，积极拓宽办学思路,加大宣传力度，广泛挖掘生源，促进学校可持续发展。坚持以人为本，深化教学改革，提升人才培养质量。以学生为本，不断提高管理服务水平”的总体目标，牢牢把握“管理就是服务”理念，逐步提升办学实力和办学水平，主动适应电大向开放大学的战略转型升级。加强作风建设，转变工作观念和工作作风，促进工作效率提高。以端正校风、教风、学风为重点，坚持不懈抓作风建设，组织开展各类教学评比和研讨交流活动，常态化的开展教学大比武、大练兵活动，提高教师教学水平，全方位打造一支高素质的教师队伍。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rsidR="00D57D3F" w:rsidRDefault="003D7F65">
      <w:pPr>
        <w:spacing w:before="10" w:after="10"/>
        <w:ind w:firstLine="560"/>
        <w:outlineLvl w:val="1"/>
        <w:rPr>
          <w:rFonts w:ascii="方正黑体简体" w:eastAsia="方正黑体简体" w:hAnsi="方正黑体简体" w:cs="方正黑体简体"/>
          <w:color w:val="000000"/>
          <w:sz w:val="32"/>
          <w:szCs w:val="32"/>
        </w:rPr>
      </w:pPr>
      <w:bookmarkStart w:id="1" w:name="_Toc_2_2_0000000002"/>
      <w:r>
        <w:rPr>
          <w:rFonts w:ascii="方正黑体简体" w:eastAsia="方正黑体简体" w:hAnsi="方正黑体简体" w:cs="方正黑体简体" w:hint="eastAsia"/>
          <w:color w:val="000000"/>
          <w:sz w:val="32"/>
          <w:szCs w:val="32"/>
        </w:rPr>
        <w:t>二、分项绩效目标</w:t>
      </w:r>
      <w:bookmarkEnd w:id="1"/>
    </w:p>
    <w:p w:rsidR="00D57D3F" w:rsidRDefault="003D7F65">
      <w:pPr>
        <w:pStyle w:val="-0"/>
        <w:rPr>
          <w:rFonts w:ascii="仿宋" w:eastAsia="仿宋" w:hAnsi="仿宋" w:cs="方正仿宋_GBK"/>
          <w:sz w:val="32"/>
          <w:szCs w:val="32"/>
        </w:rPr>
      </w:pPr>
      <w:r>
        <w:rPr>
          <w:rFonts w:ascii="方正楷体简体" w:eastAsia="方正楷体简体" w:hAnsi="方正楷体简体" w:cs="方正楷体简体" w:hint="eastAsia"/>
          <w:sz w:val="32"/>
          <w:szCs w:val="32"/>
        </w:rPr>
        <w:t>（一）做好202</w:t>
      </w:r>
      <w:r w:rsidR="00797A24">
        <w:rPr>
          <w:rFonts w:ascii="方正楷体简体" w:eastAsia="方正楷体简体" w:hAnsi="方正楷体简体" w:cs="方正楷体简体" w:hint="eastAsia"/>
          <w:sz w:val="32"/>
          <w:szCs w:val="32"/>
        </w:rPr>
        <w:t>4</w:t>
      </w:r>
      <w:r>
        <w:rPr>
          <w:rFonts w:ascii="方正楷体简体" w:eastAsia="方正楷体简体" w:hAnsi="方正楷体简体" w:cs="方正楷体简体" w:hint="eastAsia"/>
          <w:sz w:val="32"/>
          <w:szCs w:val="32"/>
        </w:rPr>
        <w:t>年电大综合业务管理和综合事务管理。</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绩效目标：发挥好协调职能，确保电大各项工作平稳较快发展。</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绩效指标：以调查问卷方式及各处室评分方式确定各项工作是否顺利完成全年工作任务。</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满分20分。该项指标主要考核电大各项工作是否顺利完成，各处室衔接性如何，对外同级政府单位是否满意，通过调查问卷和各处室评分为标准，非常圆满的完成各项工作且衔接合理为20分，圆满完成各项工作为20-16分，一般完成各项工作为16-12分，未能完成年度工作为12-0分。</w:t>
      </w:r>
    </w:p>
    <w:p w:rsidR="00D57D3F" w:rsidRDefault="003D7F65">
      <w:pPr>
        <w:pStyle w:val="-0"/>
        <w:rPr>
          <w:rFonts w:ascii="仿宋" w:eastAsia="仿宋" w:hAnsi="仿宋" w:cs="方正仿宋_GBK"/>
          <w:sz w:val="32"/>
          <w:szCs w:val="32"/>
        </w:rPr>
      </w:pPr>
      <w:r>
        <w:rPr>
          <w:rFonts w:ascii="方正楷体简体" w:eastAsia="方正楷体简体" w:hAnsi="方正楷体简体" w:cs="方正楷体简体" w:hint="eastAsia"/>
          <w:sz w:val="32"/>
          <w:szCs w:val="32"/>
        </w:rPr>
        <w:lastRenderedPageBreak/>
        <w:t>（二）推进招生工作，为实现电大持续高质量发展提供强有力支撑。</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绩效目标：加大招生工作宣传，实现积极拓宽办学思路,加大宣传力度，广泛挖掘生源的发展格局。</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绩效指标：确保各项招生宣传及服务工作的顺利开展，争取完成全年招生任务。</w:t>
      </w:r>
    </w:p>
    <w:p w:rsidR="00D57D3F" w:rsidRDefault="003D7F65">
      <w:pPr>
        <w:pStyle w:val="-0"/>
        <w:rPr>
          <w:rFonts w:ascii="仿宋" w:eastAsia="仿宋" w:hAnsi="仿宋" w:cs="方正仿宋_GBK"/>
          <w:sz w:val="32"/>
          <w:szCs w:val="32"/>
        </w:rPr>
      </w:pPr>
      <w:r>
        <w:rPr>
          <w:rFonts w:ascii="方正仿宋简体" w:eastAsia="方正仿宋简体" w:hAnsi="方正仿宋简体" w:cs="方正仿宋简体" w:hint="eastAsia"/>
          <w:sz w:val="32"/>
          <w:szCs w:val="32"/>
        </w:rPr>
        <w:t>绩效指标满分20分。该项指标主要考核电大各项招生工作是否顺利完成，各招生处室是否完成年初目标，报名学员或家长是否对招生服务工作满意，通过调查问卷和新学员评分为标准，超额完成招生工作且学员评价较高为20分，圆满完成年初招生工作且学员评价满意为20-16分，未完成年初招生工作或学员评价为一般的为16-12分，两方面都不能满足的工作为12-0分。</w:t>
      </w:r>
    </w:p>
    <w:p w:rsidR="00D57D3F" w:rsidRDefault="003D7F65">
      <w:pPr>
        <w:pStyle w:val="-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（三）推进教学工作，为打造电大持续高素质教师队伍提供强有力保障。</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绩效目标：以端正校风、教风、学风为重点，坚持不懈抓作风建设，组织开展各类教学评比和研讨交流活动，常态化的开展教学大比武、大练兵活动，提高教师教学水平，全方位打造一支高素质的教师队伍。</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绩效指标：确保各项教学大比武、大练兵活动的顺利开展，以提高教师教学水平，打造高素质教师为最终任务。</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满分20分。该项指标主要考核电大教师的教学水和素质，通过举行各项教学活动中领导、教师和学员评分为标准，对各项教学活动及教学评价非常满意为20分，对各项教学活动及教学评价满意为20-16分，对各项教学活动及教学评价为一般的为16-12分，对各项教学活动及教学评价为不合格或者存在较大漏洞的为12-0分。</w:t>
      </w:r>
    </w:p>
    <w:p w:rsidR="00D57D3F" w:rsidRDefault="003D7F65">
      <w:pPr>
        <w:pStyle w:val="-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（四）加强硬件设施建设，确保教育教学需求。</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绩效目标：努力增加投入，加强硬件设施建设，确保教育教学需求。</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绩效指标：积极争取资金，加强硬件设施建设，更新软件，确保教学、考试、各项办公需求。</w:t>
      </w:r>
    </w:p>
    <w:p w:rsidR="00D57D3F" w:rsidRDefault="003D7F65">
      <w:pPr>
        <w:pStyle w:val="-0"/>
        <w:rPr>
          <w:rFonts w:ascii="仿宋" w:eastAsia="仿宋" w:hAnsi="仿宋" w:cs="方正仿宋_GBK"/>
          <w:sz w:val="32"/>
          <w:szCs w:val="32"/>
        </w:rPr>
      </w:pPr>
      <w:r>
        <w:rPr>
          <w:rFonts w:ascii="方正仿宋简体" w:eastAsia="方正仿宋简体" w:hAnsi="方正仿宋简体" w:cs="方正仿宋简体" w:hint="eastAsia"/>
          <w:sz w:val="32"/>
          <w:szCs w:val="32"/>
        </w:rPr>
        <w:t>绩效指标满分20分。该项指标主要考核电大软硬件的配备，通过领导、教师和学员评分为标准，对办公、教学、考试等各项应用中对软硬件的满意程度为标准，非常满意为20分，满意为20-16分，一般的为16-12分，对软硬件不满意或者不能满足各项工作顺利开展的为12-0分。</w:t>
      </w:r>
    </w:p>
    <w:p w:rsidR="00D57D3F" w:rsidRDefault="003D7F65">
      <w:pPr>
        <w:pStyle w:val="-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（五）严格财务制度，力求勤俭办事。</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绩效目标：坚持长远规划和实际需要相结合，严格财务制度，力求勤俭办事。</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绩效指标：严肃财经纪律，强化财务管理，认真配合监督和内控，发扬艰苦奋斗、勤俭节约的作风。</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满分10分。该项指标主要考核电大财务管理及资金运行情况，通过监督和内控以资金运用是否合规合理为标准，另外考核年初预算是否满足年度资金需求，年度预算正好满足且资金运用合规且合理为10分，年度预算不满足但资金运用合规且合理为10-8分，年度预算满足、资金运用合规但不合理为8-6分，对双方都不满足的为6-0分。</w:t>
      </w:r>
    </w:p>
    <w:p w:rsidR="00D57D3F" w:rsidRDefault="003D7F65">
      <w:pPr>
        <w:pStyle w:val="-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（六）优化网络建设，打造一流的信息化平台。</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绩效目标：不断筹措资金，优化校园网络建设，打造一流的信息化教学平台。</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绩效指标：不断投入资金，确保我校网络高速运行及其维护，以确保各项信息化工作顺利开展，高效率完成教学、考试、办公、招生等各项工作。</w:t>
      </w:r>
    </w:p>
    <w:p w:rsidR="00D57D3F" w:rsidRDefault="003D7F65">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绩效指标满分10分。该项指标主要考</w:t>
      </w:r>
      <w:r w:rsidR="00484FDA">
        <w:rPr>
          <w:rFonts w:ascii="方正仿宋简体" w:eastAsia="方正仿宋简体" w:hAnsi="方正仿宋简体" w:cs="方正仿宋简体" w:hint="eastAsia"/>
          <w:sz w:val="32"/>
          <w:szCs w:val="32"/>
        </w:rPr>
        <w:t>核网络运行及其维护情况，通过调查问卷为标准，以领导、教师、学员</w:t>
      </w:r>
      <w:r>
        <w:rPr>
          <w:rFonts w:ascii="方正仿宋简体" w:eastAsia="方正仿宋简体" w:hAnsi="方正仿宋简体" w:cs="方正仿宋简体" w:hint="eastAsia"/>
          <w:sz w:val="32"/>
          <w:szCs w:val="32"/>
        </w:rPr>
        <w:t>及对外联系单位的评价为标准，非常满意为10分，满意为10-8分，一般为8-6分，不满意的为6-0分。</w:t>
      </w:r>
    </w:p>
    <w:p w:rsidR="00D57D3F" w:rsidRDefault="003D7F65">
      <w:pPr>
        <w:spacing w:before="10" w:after="10"/>
        <w:ind w:firstLine="560"/>
        <w:outlineLvl w:val="1"/>
        <w:rPr>
          <w:rFonts w:ascii="方正黑体简体" w:eastAsia="方正黑体简体" w:hAnsi="方正黑体简体" w:cs="方正黑体简体"/>
          <w:color w:val="000000"/>
          <w:sz w:val="32"/>
          <w:szCs w:val="32"/>
        </w:rPr>
      </w:pPr>
      <w:bookmarkStart w:id="2" w:name="_Toc_2_2_0000000003"/>
      <w:r>
        <w:rPr>
          <w:rFonts w:ascii="方正黑体简体" w:eastAsia="方正黑体简体" w:hAnsi="方正黑体简体" w:cs="方正黑体简体" w:hint="eastAsia"/>
          <w:color w:val="000000"/>
          <w:sz w:val="32"/>
          <w:szCs w:val="32"/>
        </w:rPr>
        <w:t>三、工作保障措施</w:t>
      </w:r>
      <w:bookmarkEnd w:id="2"/>
    </w:p>
    <w:p w:rsidR="00D57D3F" w:rsidRDefault="003D7F65">
      <w:pPr>
        <w:pStyle w:val="-1"/>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（一）组织保障</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成立唐山市广播电视大学遵化电大领导小组，单位一把手任组长，副校长任副组长，各处室主任为领导小组成员，负责制定电大年度规划和工作方案、规章制度和标准，组织实施工作，统筹电大各项工作展示，确保工作顺利推进和正常运行。</w:t>
      </w:r>
    </w:p>
    <w:p w:rsidR="00D57D3F" w:rsidRDefault="003D7F65">
      <w:pPr>
        <w:pStyle w:val="-1"/>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（二）机制保障</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（1）建立电大工作运行体系。制定电大招生、教学、考试、办公等规划，建立和完善信息化检查和资源共建共享机制，统筹经费投入和资源配置，确保工作的可持续发展。</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（2）建立工作考评机制，对相关人员的配备，以及创建情况进行专项考评。</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（3）建立工作定期总结表彰制度。对电大各项工作进行总结和表彰。举办新形势下学科的课件、优秀评比、展示等活动。</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（4）建立激励机制。把招生、教学、业务处室工作能力作为考核、评优、晋升职务职称的内容之一，促进教师专业化发展，提高各处室业务能力水平。</w:t>
      </w:r>
    </w:p>
    <w:p w:rsidR="00D57D3F" w:rsidRDefault="003D7F65">
      <w:pPr>
        <w:pStyle w:val="-1"/>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（三）管理保障</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（1）加强设备购置质量把关，提高资金利用效率，满足教学实际需要。</w:t>
      </w:r>
    </w:p>
    <w:p w:rsidR="00D57D3F" w:rsidRDefault="003D7F65">
      <w:pPr>
        <w:pStyle w:val="-1"/>
      </w:pPr>
      <w:r>
        <w:rPr>
          <w:rFonts w:ascii="方正仿宋简体" w:eastAsia="方正仿宋简体" w:hAnsi="方正仿宋简体" w:cs="方正仿宋简体" w:hint="eastAsia"/>
          <w:sz w:val="32"/>
          <w:szCs w:val="32"/>
        </w:rPr>
        <w:t>（2）严格执行预算管理规定，包括预算管理制度、招投标管理制度、专项资金管理办法。</w:t>
      </w:r>
    </w:p>
    <w:p w:rsidR="00D57D3F" w:rsidRDefault="003D7F65">
      <w:pPr>
        <w:pStyle w:val="-1"/>
        <w:rPr>
          <w:rFonts w:ascii="仿宋" w:eastAsia="仿宋" w:hAnsi="仿宋" w:cs="方正仿宋_GBK"/>
          <w:sz w:val="32"/>
          <w:szCs w:val="32"/>
        </w:rPr>
      </w:pPr>
      <w:r>
        <w:rPr>
          <w:rFonts w:ascii="方正仿宋简体" w:eastAsia="方正仿宋简体" w:hAnsi="方正仿宋简体" w:cs="方正仿宋简体" w:hint="eastAsia"/>
          <w:sz w:val="32"/>
          <w:szCs w:val="32"/>
        </w:rPr>
        <w:lastRenderedPageBreak/>
        <w:t>（3）强化进度管理，各责任落实到人，严格控制进度，确保按期完成建设任务。</w:t>
      </w:r>
    </w:p>
    <w:p w:rsidR="00D57D3F" w:rsidRDefault="003D7F65">
      <w:pPr>
        <w:pStyle w:val="-1"/>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（四）经费保障</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落实电大可持续性发展所需的经费。学校每年安排本级资金，作为学校教育教学设备增添、更新和维护、网络运行维护及电大联合办学管理成本性支出费用，以确保教师教学的专业化，高素质教学，学员能够学到专业知识和技术能力。我校领导努力提高资金投入的效益，加强各项经费使用的监管和公开透明力度，杜绝重复投资和铺张浪费现象的出现，确保公开廉洁。</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完善制度建设。制定完善预算绩效管理制度、资金管理办法、工作保障制度等，为全年预算绩效目标的实现奠定制度基础。</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加强支出管理。采取</w:t>
      </w:r>
      <w:r w:rsidR="00484FDA">
        <w:rPr>
          <w:rFonts w:ascii="方正仿宋简体" w:eastAsia="方正仿宋简体" w:hAnsi="方正仿宋简体" w:cs="方正仿宋简体" w:hint="eastAsia"/>
          <w:sz w:val="32"/>
          <w:szCs w:val="32"/>
        </w:rPr>
        <w:t>优化支出结构、编细编实预算、加快履行政府采购手续、尽快启动项目</w:t>
      </w:r>
      <w:bookmarkStart w:id="3" w:name="_GoBack"/>
      <w:bookmarkEnd w:id="3"/>
      <w:r>
        <w:rPr>
          <w:rFonts w:ascii="方正仿宋简体" w:eastAsia="方正仿宋简体" w:hAnsi="方正仿宋简体" w:cs="方正仿宋简体" w:hint="eastAsia"/>
          <w:sz w:val="32"/>
          <w:szCs w:val="32"/>
        </w:rPr>
        <w:t>及时支付资金、6月底前细化代编预算、按规定及时下达资金等多种措施，确保支出进度达标。</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加强绩效运行监控。按要求开展绩效运行监控，发现问题及时采取措施，确保绩效目标如期保质实现。</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做好绩效自评。按要求开展上年度部门预算绩效自评和重点评价工作，对评价中发现的问题及时整改，调整优化支出结构，提高财政资金使用效益。</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规范财务资产管理。完善财务管理制度，严格审批程序，加强固定资产登记、使用和报废处置管理，做到支出合理，物尽其用。</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57D3F" w:rsidRDefault="003D7F65">
      <w:pPr>
        <w:pStyle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加强宣传培训调研等。加强人员培训，提高本部门职工业务素质；加强调研，提出优化财政资金配置、提高资金使用效益的意见</w:t>
      </w:r>
      <w:r>
        <w:rPr>
          <w:rFonts w:ascii="方正仿宋简体" w:eastAsia="方正仿宋简体" w:hAnsi="方正仿宋简体" w:cs="方正仿宋简体" w:hint="eastAsia"/>
          <w:sz w:val="32"/>
          <w:szCs w:val="32"/>
        </w:rPr>
        <w:lastRenderedPageBreak/>
        <w:t>意见；加大宣传力度，强化预算绩效管理意识，促进预算绩效管理水平进一步提升。</w:t>
      </w:r>
    </w:p>
    <w:p w:rsidR="00D57D3F" w:rsidRDefault="003D7F65">
      <w:pPr>
        <w:jc w:val="center"/>
        <w:sectPr w:rsidR="00D57D3F">
          <w:footerReference w:type="even" r:id="rId8"/>
          <w:footerReference w:type="default" r:id="rId9"/>
          <w:pgSz w:w="11900" w:h="16840"/>
          <w:pgMar w:top="1984" w:right="1304" w:bottom="1134" w:left="1304" w:header="720" w:footer="720" w:gutter="0"/>
          <w:pgNumType w:start="1"/>
          <w:cols w:space="720"/>
        </w:sectPr>
      </w:pPr>
      <w:r>
        <w:rPr>
          <w:rFonts w:ascii="????_GBK" w:hAnsi="????_GBK" w:cs="????_GBK"/>
          <w:color w:val="000000"/>
          <w:sz w:val="21"/>
        </w:rPr>
        <w:t xml:space="preserve"> </w:t>
      </w:r>
    </w:p>
    <w:p w:rsidR="00D57D3F" w:rsidRDefault="003D7F65">
      <w:pPr>
        <w:jc w:val="center"/>
      </w:pPr>
      <w:r>
        <w:rPr>
          <w:rFonts w:ascii="?????_GBK" w:hAnsi="?????_GBK" w:cs="?????_GBK"/>
          <w:color w:val="000000"/>
          <w:sz w:val="52"/>
        </w:rPr>
        <w:lastRenderedPageBreak/>
        <w:t xml:space="preserve"> </w:t>
      </w:r>
    </w:p>
    <w:p w:rsidR="00D57D3F" w:rsidRDefault="003D7F65">
      <w:pPr>
        <w:jc w:val="center"/>
        <w:rPr>
          <w:rFonts w:ascii="?????_GBK" w:hAnsi="?????_GBK" w:cs="?????_GBK"/>
          <w:color w:val="000000"/>
          <w:sz w:val="52"/>
          <w:lang w:eastAsia="zh-CN"/>
        </w:rPr>
      </w:pPr>
      <w:r>
        <w:rPr>
          <w:rFonts w:ascii="?????_GBK" w:hAnsi="?????_GBK" w:cs="?????_GBK"/>
          <w:color w:val="000000"/>
          <w:sz w:val="52"/>
        </w:rPr>
        <w:t xml:space="preserve"> </w:t>
      </w:r>
    </w:p>
    <w:p w:rsidR="00D57D3F" w:rsidRDefault="00D57D3F">
      <w:pPr>
        <w:jc w:val="center"/>
        <w:rPr>
          <w:rFonts w:ascii="?????_GBK" w:hAnsi="?????_GBK" w:cs="?????_GBK"/>
          <w:color w:val="000000"/>
          <w:sz w:val="52"/>
          <w:lang w:eastAsia="zh-CN"/>
        </w:rPr>
      </w:pPr>
    </w:p>
    <w:p w:rsidR="00D57D3F" w:rsidRDefault="00D57D3F">
      <w:pPr>
        <w:jc w:val="center"/>
        <w:rPr>
          <w:rFonts w:ascii="?????_GBK" w:hAnsi="?????_GBK" w:cs="?????_GBK"/>
          <w:color w:val="000000"/>
          <w:sz w:val="52"/>
          <w:lang w:eastAsia="zh-CN"/>
        </w:rPr>
      </w:pPr>
    </w:p>
    <w:p w:rsidR="00D57D3F" w:rsidRDefault="00D57D3F">
      <w:pPr>
        <w:jc w:val="center"/>
        <w:rPr>
          <w:rFonts w:ascii="?????_GBK" w:hAnsi="?????_GBK" w:cs="?????_GBK"/>
          <w:color w:val="000000"/>
          <w:sz w:val="52"/>
          <w:lang w:eastAsia="zh-CN"/>
        </w:rPr>
      </w:pPr>
    </w:p>
    <w:p w:rsidR="00D57D3F" w:rsidRDefault="00D57D3F">
      <w:pPr>
        <w:jc w:val="center"/>
        <w:rPr>
          <w:lang w:eastAsia="zh-CN"/>
        </w:rPr>
      </w:pPr>
    </w:p>
    <w:p w:rsidR="00D57D3F" w:rsidRDefault="003D7F65">
      <w:pPr>
        <w:jc w:val="center"/>
      </w:pPr>
      <w:r>
        <w:rPr>
          <w:rFonts w:ascii="?????_GBK" w:hAnsi="?????_GBK" w:cs="?????_GBK"/>
          <w:color w:val="000000"/>
          <w:sz w:val="52"/>
        </w:rPr>
        <w:t xml:space="preserve"> </w:t>
      </w:r>
    </w:p>
    <w:p w:rsidR="00D57D3F" w:rsidRDefault="003D7F65">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hint="eastAsia"/>
          <w:color w:val="000000"/>
          <w:sz w:val="44"/>
        </w:rPr>
        <w:t>第二部分</w:t>
      </w:r>
    </w:p>
    <w:p w:rsidR="00D57D3F" w:rsidRDefault="003D7F65">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 xml:space="preserve"> </w:t>
      </w:r>
    </w:p>
    <w:p w:rsidR="00D57D3F" w:rsidRDefault="003D7F65">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hint="eastAsia"/>
          <w:color w:val="000000"/>
          <w:sz w:val="44"/>
        </w:rPr>
        <w:t>预算项目绩效目标</w:t>
      </w:r>
    </w:p>
    <w:p w:rsidR="00D57D3F" w:rsidRDefault="003D7F65">
      <w:pPr>
        <w:jc w:val="center"/>
        <w:sectPr w:rsidR="00D57D3F">
          <w:pgSz w:w="11900" w:h="16840"/>
          <w:pgMar w:top="1984" w:right="1304" w:bottom="1134" w:left="1304" w:header="720" w:footer="720" w:gutter="0"/>
          <w:cols w:space="720"/>
        </w:sectPr>
      </w:pPr>
      <w:r>
        <w:rPr>
          <w:rFonts w:ascii="????_GBK" w:hAnsi="????_GBK" w:cs="????_GBK"/>
          <w:color w:val="000000"/>
          <w:sz w:val="21"/>
        </w:rPr>
        <w:t xml:space="preserve"> </w:t>
      </w:r>
    </w:p>
    <w:p w:rsidR="00D57D3F" w:rsidRDefault="003D7F65">
      <w:pPr>
        <w:ind w:firstLine="560"/>
        <w:outlineLvl w:val="3"/>
        <w:rPr>
          <w:rFonts w:ascii="方正仿宋_GBK" w:eastAsia="方正仿宋_GBK" w:hAnsi="方正仿宋_GBK" w:cs="方正仿宋_GBK"/>
          <w:color w:val="000000"/>
          <w:sz w:val="28"/>
        </w:rPr>
      </w:pPr>
      <w:bookmarkStart w:id="4" w:name="_Toc_4_4_0000000004"/>
      <w:r>
        <w:rPr>
          <w:rFonts w:ascii="方正仿宋_GBK" w:eastAsia="方正仿宋_GBK" w:hAnsi="方正仿宋_GBK" w:cs="方正仿宋_GBK"/>
          <w:color w:val="000000"/>
          <w:sz w:val="28"/>
        </w:rPr>
        <w:lastRenderedPageBreak/>
        <w:t>1.</w:t>
      </w:r>
      <w:r w:rsidR="00797A24">
        <w:rPr>
          <w:rFonts w:ascii="方正仿宋_GBK" w:eastAsia="方正仿宋_GBK" w:hAnsi="方正仿宋_GBK" w:cs="方正仿宋_GBK" w:hint="eastAsia"/>
          <w:color w:val="000000"/>
          <w:sz w:val="28"/>
          <w:lang w:eastAsia="zh-CN"/>
        </w:rPr>
        <w:t>综合业务经费（专户管理）</w:t>
      </w:r>
      <w:r>
        <w:rPr>
          <w:rFonts w:ascii="方正仿宋_GBK" w:eastAsia="方正仿宋_GBK" w:hAnsi="方正仿宋_GBK" w:cs="方正仿宋_GBK" w:hint="eastAsia"/>
          <w:color w:val="000000"/>
          <w:sz w:val="28"/>
        </w:rPr>
        <w:t>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57D3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57D3F" w:rsidRDefault="003D7F65">
            <w:pPr>
              <w:pStyle w:val="5"/>
              <w:rPr>
                <w:rFonts w:ascii="方正书宋_GBK" w:eastAsia="方正书宋_GBK" w:hAnsi="方正书宋_GBK" w:cs="方正书宋_GBK"/>
              </w:rPr>
            </w:pPr>
            <w:r>
              <w:rPr>
                <w:rFonts w:ascii="方正书宋_GBK" w:eastAsia="方正书宋_GBK" w:hAnsi="方正书宋_GBK" w:cs="方正书宋_GBK"/>
              </w:rPr>
              <w:t>286001</w:t>
            </w:r>
            <w:r>
              <w:rPr>
                <w:rFonts w:ascii="方正书宋_GBK" w:eastAsia="方正书宋_GBK" w:hAnsi="方正书宋_GBK" w:cs="方正书宋_GBK" w:hint="eastAsia"/>
              </w:rPr>
              <w:t>唐山市广播电视大学遵化分校本级</w:t>
            </w:r>
          </w:p>
        </w:tc>
        <w:tc>
          <w:tcPr>
            <w:tcW w:w="1843" w:type="dxa"/>
            <w:tcBorders>
              <w:top w:val="single" w:sz="6" w:space="0" w:color="FFFFFF"/>
              <w:left w:val="single" w:sz="6" w:space="0" w:color="FFFFFF"/>
              <w:right w:val="single" w:sz="6" w:space="0" w:color="FFFFFF"/>
            </w:tcBorders>
            <w:vAlign w:val="center"/>
          </w:tcPr>
          <w:p w:rsidR="00D57D3F" w:rsidRDefault="003D7F65">
            <w:pPr>
              <w:pStyle w:val="40"/>
              <w:rPr>
                <w:rFonts w:ascii="方正书宋_GBK" w:eastAsia="方正书宋_GBK" w:hAnsi="方正书宋_GBK" w:cs="方正书宋_GBK"/>
                <w:b/>
              </w:rPr>
            </w:pPr>
            <w:r>
              <w:rPr>
                <w:rFonts w:ascii="方正书宋_GBK" w:eastAsia="方正书宋_GBK" w:hAnsi="方正书宋_GBK" w:cs="方正书宋_GBK" w:hint="eastAsia"/>
                <w:b/>
              </w:rPr>
              <w:t>单位：万元</w:t>
            </w:r>
          </w:p>
        </w:tc>
      </w:tr>
      <w:tr w:rsidR="00D57D3F">
        <w:trPr>
          <w:trHeight w:val="369"/>
          <w:jc w:val="center"/>
        </w:trPr>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项目编码</w:t>
            </w:r>
          </w:p>
        </w:tc>
        <w:tc>
          <w:tcPr>
            <w:tcW w:w="2608" w:type="dxa"/>
            <w:gridSpan w:val="2"/>
            <w:vAlign w:val="center"/>
          </w:tcPr>
          <w:p w:rsidR="00D57D3F" w:rsidRDefault="003D7F65" w:rsidP="00797A24">
            <w:pPr>
              <w:pStyle w:val="20"/>
              <w:rPr>
                <w:rFonts w:ascii="方正书宋_GBK" w:eastAsia="方正书宋_GBK" w:hAnsi="方正书宋_GBK" w:cs="方正书宋_GBK"/>
                <w:b/>
              </w:rPr>
            </w:pPr>
            <w:r>
              <w:rPr>
                <w:rFonts w:ascii="方正书宋_GBK" w:eastAsia="方正书宋_GBK" w:hAnsi="方正书宋_GBK" w:cs="方正书宋_GBK"/>
                <w:b/>
              </w:rPr>
              <w:t>1302812</w:t>
            </w:r>
            <w:r w:rsidR="00797A24">
              <w:rPr>
                <w:rFonts w:ascii="方正书宋_GBK" w:eastAsia="方正书宋_GBK" w:hAnsi="方正书宋_GBK" w:cs="方正书宋_GBK"/>
                <w:b/>
              </w:rPr>
              <w:t>4</w:t>
            </w:r>
            <w:r>
              <w:rPr>
                <w:rFonts w:ascii="方正书宋_GBK" w:eastAsia="方正书宋_GBK" w:hAnsi="方正书宋_GBK" w:cs="方正书宋_GBK"/>
                <w:b/>
              </w:rPr>
              <w:t>P000</w:t>
            </w:r>
            <w:r w:rsidR="00797A24">
              <w:rPr>
                <w:rFonts w:ascii="方正书宋_GBK" w:eastAsia="方正书宋_GBK" w:hAnsi="方正书宋_GBK" w:cs="方正书宋_GBK"/>
                <w:b/>
              </w:rPr>
              <w:t>184</w:t>
            </w:r>
            <w:r>
              <w:rPr>
                <w:rFonts w:ascii="方正书宋_GBK" w:eastAsia="方正书宋_GBK" w:hAnsi="方正书宋_GBK" w:cs="方正书宋_GBK"/>
                <w:b/>
              </w:rPr>
              <w:t>1000</w:t>
            </w:r>
            <w:r w:rsidR="00797A24">
              <w:rPr>
                <w:rFonts w:ascii="方正书宋_GBK" w:eastAsia="方正书宋_GBK" w:hAnsi="方正书宋_GBK" w:cs="方正书宋_GBK"/>
                <w:b/>
              </w:rPr>
              <w:t>10</w:t>
            </w:r>
          </w:p>
        </w:tc>
        <w:tc>
          <w:tcPr>
            <w:tcW w:w="1587"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项目名称</w:t>
            </w:r>
          </w:p>
        </w:tc>
        <w:tc>
          <w:tcPr>
            <w:tcW w:w="4422" w:type="dxa"/>
            <w:gridSpan w:val="3"/>
            <w:vAlign w:val="center"/>
          </w:tcPr>
          <w:p w:rsidR="00D57D3F" w:rsidRDefault="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综合业务经费（专户管理）</w:t>
            </w:r>
          </w:p>
        </w:tc>
      </w:tr>
      <w:tr w:rsidR="00D57D3F">
        <w:trPr>
          <w:trHeight w:val="369"/>
          <w:jc w:val="center"/>
        </w:trPr>
        <w:tc>
          <w:tcPr>
            <w:tcW w:w="1276" w:type="dxa"/>
            <w:vMerge w:val="restart"/>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预算规模及资金用途</w:t>
            </w:r>
          </w:p>
        </w:tc>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预算数</w:t>
            </w:r>
          </w:p>
        </w:tc>
        <w:tc>
          <w:tcPr>
            <w:tcW w:w="1332" w:type="dxa"/>
            <w:vAlign w:val="center"/>
          </w:tcPr>
          <w:p w:rsidR="00D57D3F" w:rsidRDefault="00797A24">
            <w:pPr>
              <w:pStyle w:val="20"/>
              <w:rPr>
                <w:rFonts w:ascii="方正书宋_GBK" w:eastAsia="方正书宋_GBK" w:hAnsi="方正书宋_GBK" w:cs="方正书宋_GBK"/>
                <w:b/>
              </w:rPr>
            </w:pPr>
            <w:r>
              <w:rPr>
                <w:rFonts w:ascii="方正书宋_GBK" w:eastAsia="方正书宋_GBK" w:hAnsi="方正书宋_GBK" w:cs="方正书宋_GBK"/>
                <w:b/>
              </w:rPr>
              <w:t>31</w:t>
            </w:r>
          </w:p>
        </w:tc>
        <w:tc>
          <w:tcPr>
            <w:tcW w:w="1587"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其中：财政</w:t>
            </w:r>
            <w:r>
              <w:rPr>
                <w:rFonts w:ascii="方正书宋_GBK" w:eastAsia="方正书宋_GBK" w:hAnsi="方正书宋_GBK" w:cs="方正书宋_GBK"/>
              </w:rPr>
              <w:t xml:space="preserve">    </w:t>
            </w:r>
            <w:r>
              <w:rPr>
                <w:rFonts w:ascii="方正书宋_GBK" w:eastAsia="方正书宋_GBK" w:hAnsi="方正书宋_GBK" w:cs="方正书宋_GBK" w:hint="eastAsia"/>
              </w:rPr>
              <w:t>资金</w:t>
            </w:r>
          </w:p>
        </w:tc>
        <w:tc>
          <w:tcPr>
            <w:tcW w:w="1304" w:type="dxa"/>
            <w:vAlign w:val="center"/>
          </w:tcPr>
          <w:p w:rsidR="00D57D3F" w:rsidRDefault="00797A24">
            <w:pPr>
              <w:pStyle w:val="20"/>
              <w:rPr>
                <w:rFonts w:ascii="方正书宋_GBK" w:eastAsia="方正书宋_GBK" w:hAnsi="方正书宋_GBK" w:cs="方正书宋_GBK"/>
                <w:b/>
              </w:rPr>
            </w:pPr>
            <w:r>
              <w:rPr>
                <w:rFonts w:ascii="方正书宋_GBK" w:eastAsia="方正书宋_GBK" w:hAnsi="方正书宋_GBK" w:cs="方正书宋_GBK"/>
                <w:b/>
              </w:rPr>
              <w:t>31</w:t>
            </w:r>
          </w:p>
        </w:tc>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其他资金</w:t>
            </w:r>
          </w:p>
        </w:tc>
        <w:tc>
          <w:tcPr>
            <w:tcW w:w="1843" w:type="dxa"/>
            <w:vAlign w:val="center"/>
          </w:tcPr>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b/>
              </w:rPr>
              <w:t xml:space="preserve"> </w:t>
            </w:r>
          </w:p>
        </w:tc>
      </w:tr>
      <w:tr w:rsidR="00D57D3F">
        <w:trPr>
          <w:trHeight w:val="369"/>
          <w:jc w:val="center"/>
        </w:trPr>
        <w:tc>
          <w:tcPr>
            <w:tcW w:w="1276" w:type="dxa"/>
            <w:vMerge/>
          </w:tcPr>
          <w:p w:rsidR="00D57D3F" w:rsidRDefault="00D57D3F">
            <w:pPr>
              <w:rPr>
                <w:rFonts w:ascii="方正书宋_GBK" w:eastAsia="方正书宋_GBK" w:hAnsi="方正书宋_GBK" w:cs="方正书宋_GBK"/>
                <w:b/>
                <w:sz w:val="21"/>
              </w:rPr>
            </w:pPr>
          </w:p>
        </w:tc>
        <w:tc>
          <w:tcPr>
            <w:tcW w:w="8617" w:type="dxa"/>
            <w:gridSpan w:val="6"/>
            <w:vAlign w:val="center"/>
          </w:tcPr>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hint="eastAsia"/>
                <w:b/>
              </w:rPr>
              <w:t>预算数</w:t>
            </w:r>
            <w:r w:rsidR="00797A24">
              <w:rPr>
                <w:rFonts w:ascii="方正书宋_GBK" w:eastAsia="方正书宋_GBK" w:hAnsi="方正书宋_GBK" w:cs="方正书宋_GBK"/>
                <w:b/>
              </w:rPr>
              <w:t>31</w:t>
            </w:r>
            <w:r>
              <w:rPr>
                <w:rFonts w:ascii="方正书宋_GBK" w:eastAsia="方正书宋_GBK" w:hAnsi="方正书宋_GBK" w:cs="方正书宋_GBK" w:hint="eastAsia"/>
                <w:b/>
              </w:rPr>
              <w:t>万元，其中：财政资金</w:t>
            </w:r>
            <w:r w:rsidR="00797A24">
              <w:rPr>
                <w:rFonts w:ascii="方正书宋_GBK" w:eastAsia="方正书宋_GBK" w:hAnsi="方正书宋_GBK" w:cs="方正书宋_GBK"/>
                <w:b/>
              </w:rPr>
              <w:t>31</w:t>
            </w:r>
            <w:r>
              <w:rPr>
                <w:rFonts w:ascii="方正书宋_GBK" w:eastAsia="方正书宋_GBK" w:hAnsi="方正书宋_GBK" w:cs="方正书宋_GBK" w:hint="eastAsia"/>
                <w:b/>
              </w:rPr>
              <w:t>万元，其他资金</w:t>
            </w:r>
            <w:r>
              <w:rPr>
                <w:rFonts w:ascii="方正书宋_GBK" w:eastAsia="方正书宋_GBK" w:hAnsi="方正书宋_GBK" w:cs="方正书宋_GBK"/>
                <w:b/>
              </w:rPr>
              <w:t>0</w:t>
            </w:r>
            <w:r>
              <w:rPr>
                <w:rFonts w:ascii="方正书宋_GBK" w:eastAsia="方正书宋_GBK" w:hAnsi="方正书宋_GBK" w:cs="方正书宋_GBK" w:hint="eastAsia"/>
                <w:b/>
              </w:rPr>
              <w:t>万元。主要用于</w:t>
            </w:r>
            <w:r w:rsidR="00797A24">
              <w:rPr>
                <w:rFonts w:ascii="方正书宋_GBK" w:eastAsia="方正书宋_GBK" w:hAnsi="方正书宋_GBK" w:cs="方正书宋_GBK" w:hint="eastAsia"/>
                <w:b/>
                <w:lang w:eastAsia="zh-CN"/>
              </w:rPr>
              <w:t>办公费、取暖费等</w:t>
            </w:r>
            <w:r>
              <w:rPr>
                <w:rFonts w:ascii="方正书宋_GBK" w:eastAsia="方正书宋_GBK" w:hAnsi="方正书宋_GBK" w:cs="方正书宋_GBK" w:hint="eastAsia"/>
                <w:b/>
              </w:rPr>
              <w:t>。</w:t>
            </w:r>
          </w:p>
        </w:tc>
      </w:tr>
      <w:tr w:rsidR="00D57D3F">
        <w:trPr>
          <w:trHeight w:val="369"/>
          <w:jc w:val="center"/>
        </w:trPr>
        <w:tc>
          <w:tcPr>
            <w:tcW w:w="1276" w:type="dxa"/>
            <w:vMerge w:val="restart"/>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资金支出计划（</w:t>
            </w:r>
            <w:r>
              <w:rPr>
                <w:rFonts w:ascii="方正书宋_GBK" w:eastAsia="方正书宋_GBK" w:hAnsi="方正书宋_GBK" w:cs="方正书宋_GBK"/>
              </w:rPr>
              <w:t>%</w:t>
            </w:r>
            <w:r>
              <w:rPr>
                <w:rFonts w:ascii="方正书宋_GBK" w:eastAsia="方正书宋_GBK" w:hAnsi="方正书宋_GBK" w:cs="方正书宋_GBK" w:hint="eastAsia"/>
              </w:rPr>
              <w:t>）</w:t>
            </w:r>
          </w:p>
        </w:tc>
        <w:tc>
          <w:tcPr>
            <w:tcW w:w="2608" w:type="dxa"/>
            <w:gridSpan w:val="2"/>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rPr>
              <w:t>3</w:t>
            </w:r>
            <w:r>
              <w:rPr>
                <w:rFonts w:ascii="方正书宋_GBK" w:eastAsia="方正书宋_GBK" w:hAnsi="方正书宋_GBK" w:cs="方正书宋_GBK" w:hint="eastAsia"/>
              </w:rPr>
              <w:t>月底</w:t>
            </w:r>
          </w:p>
        </w:tc>
        <w:tc>
          <w:tcPr>
            <w:tcW w:w="1587"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rPr>
              <w:t>6</w:t>
            </w:r>
            <w:r>
              <w:rPr>
                <w:rFonts w:ascii="方正书宋_GBK" w:eastAsia="方正书宋_GBK" w:hAnsi="方正书宋_GBK" w:cs="方正书宋_GBK" w:hint="eastAsia"/>
              </w:rPr>
              <w:t>月底</w:t>
            </w:r>
          </w:p>
        </w:tc>
        <w:tc>
          <w:tcPr>
            <w:tcW w:w="1304"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rPr>
              <w:t>10</w:t>
            </w:r>
            <w:r>
              <w:rPr>
                <w:rFonts w:ascii="方正书宋_GBK" w:eastAsia="方正书宋_GBK" w:hAnsi="方正书宋_GBK" w:cs="方正书宋_GBK" w:hint="eastAsia"/>
              </w:rPr>
              <w:t>月底</w:t>
            </w:r>
          </w:p>
        </w:tc>
        <w:tc>
          <w:tcPr>
            <w:tcW w:w="3118" w:type="dxa"/>
            <w:gridSpan w:val="2"/>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rPr>
              <w:t>12</w:t>
            </w:r>
            <w:r>
              <w:rPr>
                <w:rFonts w:ascii="方正书宋_GBK" w:eastAsia="方正书宋_GBK" w:hAnsi="方正书宋_GBK" w:cs="方正书宋_GBK" w:hint="eastAsia"/>
              </w:rPr>
              <w:t>月底</w:t>
            </w:r>
          </w:p>
        </w:tc>
      </w:tr>
      <w:tr w:rsidR="00D57D3F">
        <w:trPr>
          <w:trHeight w:val="369"/>
          <w:jc w:val="center"/>
        </w:trPr>
        <w:tc>
          <w:tcPr>
            <w:tcW w:w="1276" w:type="dxa"/>
            <w:vMerge/>
          </w:tcPr>
          <w:p w:rsidR="00D57D3F" w:rsidRDefault="00D57D3F">
            <w:pPr>
              <w:rPr>
                <w:rFonts w:ascii="方正书宋_GBK" w:eastAsia="方正书宋_GBK" w:hAnsi="方正书宋_GBK" w:cs="方正书宋_GBK"/>
                <w:b/>
                <w:sz w:val="21"/>
              </w:rPr>
            </w:pPr>
          </w:p>
        </w:tc>
        <w:tc>
          <w:tcPr>
            <w:tcW w:w="2608" w:type="dxa"/>
            <w:gridSpan w:val="2"/>
            <w:vAlign w:val="center"/>
          </w:tcPr>
          <w:p w:rsidR="00D57D3F" w:rsidRDefault="003D7F65">
            <w:pPr>
              <w:pStyle w:val="3"/>
              <w:rPr>
                <w:rFonts w:ascii="方正书宋_GBK" w:eastAsia="方正书宋_GBK" w:hAnsi="方正书宋_GBK" w:cs="方正书宋_GBK"/>
                <w:b/>
              </w:rPr>
            </w:pPr>
            <w:r>
              <w:rPr>
                <w:rFonts w:ascii="方正书宋_GBK" w:eastAsia="方正书宋_GBK" w:hAnsi="方正书宋_GBK" w:cs="方正书宋_GBK"/>
                <w:b/>
              </w:rPr>
              <w:t>30%</w:t>
            </w:r>
          </w:p>
        </w:tc>
        <w:tc>
          <w:tcPr>
            <w:tcW w:w="1587" w:type="dxa"/>
            <w:vAlign w:val="center"/>
          </w:tcPr>
          <w:p w:rsidR="00D57D3F" w:rsidRDefault="003D7F65">
            <w:pPr>
              <w:pStyle w:val="3"/>
              <w:rPr>
                <w:rFonts w:ascii="方正书宋_GBK" w:eastAsia="方正书宋_GBK" w:hAnsi="方正书宋_GBK" w:cs="方正书宋_GBK"/>
                <w:b/>
              </w:rPr>
            </w:pPr>
            <w:r>
              <w:rPr>
                <w:rFonts w:ascii="方正书宋_GBK" w:eastAsia="方正书宋_GBK" w:hAnsi="方正书宋_GBK" w:cs="方正书宋_GBK"/>
                <w:b/>
              </w:rPr>
              <w:t>60%</w:t>
            </w:r>
          </w:p>
        </w:tc>
        <w:tc>
          <w:tcPr>
            <w:tcW w:w="1304" w:type="dxa"/>
            <w:vAlign w:val="center"/>
          </w:tcPr>
          <w:p w:rsidR="00D57D3F" w:rsidRDefault="003D7F65">
            <w:pPr>
              <w:pStyle w:val="3"/>
              <w:rPr>
                <w:rFonts w:ascii="方正书宋_GBK" w:eastAsia="方正书宋_GBK" w:hAnsi="方正书宋_GBK" w:cs="方正书宋_GBK"/>
                <w:b/>
              </w:rPr>
            </w:pPr>
            <w:r>
              <w:rPr>
                <w:rFonts w:ascii="方正书宋_GBK" w:eastAsia="方正书宋_GBK" w:hAnsi="方正书宋_GBK" w:cs="方正书宋_GBK"/>
                <w:b/>
              </w:rPr>
              <w:t>90%</w:t>
            </w:r>
          </w:p>
        </w:tc>
        <w:tc>
          <w:tcPr>
            <w:tcW w:w="3118" w:type="dxa"/>
            <w:gridSpan w:val="2"/>
            <w:vAlign w:val="center"/>
          </w:tcPr>
          <w:p w:rsidR="00D57D3F" w:rsidRDefault="003D7F65">
            <w:pPr>
              <w:pStyle w:val="3"/>
              <w:rPr>
                <w:rFonts w:ascii="方正书宋_GBK" w:eastAsia="方正书宋_GBK" w:hAnsi="方正书宋_GBK" w:cs="方正书宋_GBK"/>
                <w:b/>
              </w:rPr>
            </w:pPr>
            <w:r>
              <w:rPr>
                <w:rFonts w:ascii="方正书宋_GBK" w:eastAsia="方正书宋_GBK" w:hAnsi="方正书宋_GBK" w:cs="方正书宋_GBK"/>
                <w:b/>
              </w:rPr>
              <w:t>100%</w:t>
            </w:r>
          </w:p>
        </w:tc>
      </w:tr>
      <w:tr w:rsidR="00D57D3F">
        <w:trPr>
          <w:trHeight w:val="369"/>
          <w:jc w:val="center"/>
        </w:trPr>
        <w:tc>
          <w:tcPr>
            <w:tcW w:w="1276" w:type="dxa"/>
            <w:tcBorders>
              <w:bottom w:val="single" w:sz="6" w:space="0" w:color="FFFFFF"/>
            </w:tcBorders>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绩效目标</w:t>
            </w:r>
          </w:p>
        </w:tc>
        <w:tc>
          <w:tcPr>
            <w:tcW w:w="8617" w:type="dxa"/>
            <w:gridSpan w:val="6"/>
            <w:tcBorders>
              <w:bottom w:val="single" w:sz="6" w:space="0" w:color="FFFFFF"/>
            </w:tcBorders>
            <w:vAlign w:val="center"/>
          </w:tcPr>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b/>
              </w:rPr>
              <w:t>1.</w:t>
            </w:r>
            <w:r w:rsidR="00797A24">
              <w:rPr>
                <w:rFonts w:ascii="方正书宋_GBK" w:eastAsia="方正书宋_GBK" w:hAnsi="方正书宋_GBK" w:cs="方正书宋_GBK" w:hint="eastAsia"/>
                <w:b/>
                <w:lang w:eastAsia="zh-CN"/>
              </w:rPr>
              <w:t>资金到达后，按时支付各种费用。</w:t>
            </w:r>
          </w:p>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b/>
              </w:rPr>
              <w:t>2.</w:t>
            </w:r>
            <w:r w:rsidR="00797A24">
              <w:rPr>
                <w:rFonts w:ascii="方正书宋_GBK" w:eastAsia="方正书宋_GBK" w:hAnsi="方正书宋_GBK" w:cs="方正书宋_GBK" w:hint="eastAsia"/>
                <w:b/>
                <w:lang w:eastAsia="zh-CN"/>
              </w:rPr>
              <w:t>根据年初工作计划安排，按时做好各项工作，包括招生、教学、考试、毕业等。</w:t>
            </w:r>
          </w:p>
        </w:tc>
      </w:tr>
    </w:tbl>
    <w:p w:rsidR="00D57D3F" w:rsidRDefault="003D7F65">
      <w:pPr>
        <w:spacing w:line="2" w:lineRule="exact"/>
        <w:jc w:val="center"/>
        <w:rPr>
          <w:rFonts w:ascii="方正书宋_GBK" w:eastAsia="方正书宋_GBK" w:hAnsi="方正书宋_GBK" w:cs="方正书宋_GBK"/>
          <w:b/>
          <w:sz w:val="21"/>
        </w:rPr>
      </w:pPr>
      <w:r>
        <w:rPr>
          <w:rFonts w:ascii="方正书宋_GBK" w:eastAsia="方正书宋_GBK" w:hAnsi="方正书宋_GBK" w:cs="方正书宋_GBK"/>
          <w:b/>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57D3F" w:rsidTr="00797A24">
        <w:trPr>
          <w:trHeight w:val="397"/>
          <w:tblHeader/>
          <w:jc w:val="center"/>
        </w:trPr>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一级指标</w:t>
            </w:r>
          </w:p>
        </w:tc>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二级指标</w:t>
            </w:r>
          </w:p>
        </w:tc>
        <w:tc>
          <w:tcPr>
            <w:tcW w:w="1332"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三级指标</w:t>
            </w:r>
          </w:p>
        </w:tc>
        <w:tc>
          <w:tcPr>
            <w:tcW w:w="2891"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绩效指标描述</w:t>
            </w:r>
          </w:p>
        </w:tc>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指标值</w:t>
            </w:r>
          </w:p>
        </w:tc>
        <w:tc>
          <w:tcPr>
            <w:tcW w:w="1843"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指标值确定依据</w:t>
            </w:r>
          </w:p>
        </w:tc>
      </w:tr>
      <w:tr w:rsidR="00797A24" w:rsidTr="00797A24">
        <w:trPr>
          <w:trHeight w:val="369"/>
          <w:jc w:val="center"/>
        </w:trPr>
        <w:tc>
          <w:tcPr>
            <w:tcW w:w="1276" w:type="dxa"/>
            <w:vMerge w:val="restart"/>
            <w:vAlign w:val="center"/>
          </w:tcPr>
          <w:p w:rsidR="00797A24" w:rsidRDefault="00797A24" w:rsidP="00797A24">
            <w:pPr>
              <w:pStyle w:val="3"/>
              <w:rPr>
                <w:rFonts w:ascii="方正书宋_GBK" w:eastAsia="方正书宋_GBK" w:hAnsi="方正书宋_GBK" w:cs="方正书宋_GBK"/>
                <w:b/>
              </w:rPr>
            </w:pPr>
            <w:r>
              <w:rPr>
                <w:rFonts w:ascii="方正书宋_GBK" w:eastAsia="方正书宋_GBK" w:hAnsi="方正书宋_GBK" w:cs="方正书宋_GBK" w:hint="eastAsia"/>
                <w:b/>
              </w:rPr>
              <w:t>产出指标</w:t>
            </w:r>
          </w:p>
        </w:tc>
        <w:tc>
          <w:tcPr>
            <w:tcW w:w="1276"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rPr>
              <w:t>数量指标</w:t>
            </w:r>
          </w:p>
        </w:tc>
        <w:tc>
          <w:tcPr>
            <w:tcW w:w="1332"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多媒体教学完成率</w:t>
            </w:r>
          </w:p>
        </w:tc>
        <w:tc>
          <w:tcPr>
            <w:tcW w:w="2891"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多媒体教学完成趋势</w:t>
            </w:r>
          </w:p>
        </w:tc>
        <w:tc>
          <w:tcPr>
            <w:tcW w:w="1276"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90%</w:t>
            </w:r>
          </w:p>
        </w:tc>
        <w:tc>
          <w:tcPr>
            <w:tcW w:w="1843"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按照年初工作计划</w:t>
            </w:r>
          </w:p>
        </w:tc>
      </w:tr>
      <w:tr w:rsidR="00797A24" w:rsidTr="00797A24">
        <w:trPr>
          <w:trHeight w:val="369"/>
          <w:jc w:val="center"/>
        </w:trPr>
        <w:tc>
          <w:tcPr>
            <w:tcW w:w="1276" w:type="dxa"/>
            <w:vMerge/>
            <w:vAlign w:val="center"/>
          </w:tcPr>
          <w:p w:rsidR="00797A24" w:rsidRDefault="00797A24" w:rsidP="00797A24">
            <w:pPr>
              <w:rPr>
                <w:rFonts w:ascii="方正书宋_GBK" w:eastAsia="方正书宋_GBK" w:hAnsi="方正书宋_GBK" w:cs="方正书宋_GBK"/>
                <w:b/>
                <w:sz w:val="21"/>
              </w:rPr>
            </w:pPr>
          </w:p>
        </w:tc>
        <w:tc>
          <w:tcPr>
            <w:tcW w:w="1276"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rPr>
              <w:t>质量指标</w:t>
            </w:r>
          </w:p>
        </w:tc>
        <w:tc>
          <w:tcPr>
            <w:tcW w:w="1332"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培训合格率</w:t>
            </w:r>
          </w:p>
        </w:tc>
        <w:tc>
          <w:tcPr>
            <w:tcW w:w="2891"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保证一年内学员培训合格率</w:t>
            </w:r>
          </w:p>
        </w:tc>
        <w:tc>
          <w:tcPr>
            <w:tcW w:w="1276"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92%</w:t>
            </w:r>
          </w:p>
        </w:tc>
        <w:tc>
          <w:tcPr>
            <w:tcW w:w="1843"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按照年初工作计划</w:t>
            </w:r>
          </w:p>
        </w:tc>
      </w:tr>
      <w:tr w:rsidR="00797A24" w:rsidTr="00797A24">
        <w:trPr>
          <w:trHeight w:val="369"/>
          <w:jc w:val="center"/>
        </w:trPr>
        <w:tc>
          <w:tcPr>
            <w:tcW w:w="1276" w:type="dxa"/>
            <w:vMerge/>
            <w:vAlign w:val="center"/>
          </w:tcPr>
          <w:p w:rsidR="00797A24" w:rsidRDefault="00797A24" w:rsidP="00797A24">
            <w:pPr>
              <w:rPr>
                <w:rFonts w:ascii="方正书宋_GBK" w:eastAsia="方正书宋_GBK" w:hAnsi="方正书宋_GBK" w:cs="方正书宋_GBK"/>
                <w:b/>
                <w:sz w:val="21"/>
              </w:rPr>
            </w:pPr>
          </w:p>
        </w:tc>
        <w:tc>
          <w:tcPr>
            <w:tcW w:w="1276"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rPr>
              <w:t>时效指标</w:t>
            </w:r>
          </w:p>
        </w:tc>
        <w:tc>
          <w:tcPr>
            <w:tcW w:w="1332" w:type="dxa"/>
            <w:vAlign w:val="center"/>
          </w:tcPr>
          <w:p w:rsidR="00797A24" w:rsidRDefault="00CB2420"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教学工作按时完成</w:t>
            </w:r>
          </w:p>
        </w:tc>
        <w:tc>
          <w:tcPr>
            <w:tcW w:w="2891" w:type="dxa"/>
            <w:vAlign w:val="center"/>
          </w:tcPr>
          <w:p w:rsidR="00797A24" w:rsidRDefault="00CB2420"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确保一年的教学、办公、考试等各项工作按时完成</w:t>
            </w:r>
          </w:p>
        </w:tc>
        <w:tc>
          <w:tcPr>
            <w:tcW w:w="1276" w:type="dxa"/>
            <w:vAlign w:val="center"/>
          </w:tcPr>
          <w:p w:rsidR="00797A24" w:rsidRDefault="00797A24" w:rsidP="00CB2420">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9</w:t>
            </w:r>
            <w:r w:rsidR="00CB2420">
              <w:rPr>
                <w:rFonts w:ascii="方正书宋_GBK" w:eastAsia="方正书宋_GBK" w:hAnsi="方正书宋_GBK" w:cs="方正书宋_GBK"/>
                <w:b/>
              </w:rPr>
              <w:t>0</w:t>
            </w:r>
            <w:r>
              <w:rPr>
                <w:rFonts w:ascii="方正书宋_GBK" w:eastAsia="方正书宋_GBK" w:hAnsi="方正书宋_GBK" w:cs="方正书宋_GBK"/>
                <w:b/>
              </w:rPr>
              <w:t>%</w:t>
            </w:r>
          </w:p>
        </w:tc>
        <w:tc>
          <w:tcPr>
            <w:tcW w:w="1843" w:type="dxa"/>
            <w:vAlign w:val="center"/>
          </w:tcPr>
          <w:p w:rsidR="00797A24" w:rsidRDefault="00797A24"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按照年初工作计划</w:t>
            </w:r>
          </w:p>
        </w:tc>
      </w:tr>
      <w:tr w:rsidR="007C4BB7" w:rsidTr="00797A24">
        <w:trPr>
          <w:trHeight w:val="369"/>
          <w:jc w:val="center"/>
        </w:trPr>
        <w:tc>
          <w:tcPr>
            <w:tcW w:w="1276" w:type="dxa"/>
            <w:vMerge/>
            <w:vAlign w:val="center"/>
          </w:tcPr>
          <w:p w:rsidR="007C4BB7" w:rsidRDefault="007C4BB7" w:rsidP="007C4BB7">
            <w:pPr>
              <w:rPr>
                <w:rFonts w:ascii="方正书宋_GBK" w:eastAsia="方正书宋_GBK" w:hAnsi="方正书宋_GBK" w:cs="方正书宋_GBK"/>
                <w:b/>
                <w:sz w:val="21"/>
              </w:rPr>
            </w:pPr>
          </w:p>
        </w:tc>
        <w:tc>
          <w:tcPr>
            <w:tcW w:w="1276" w:type="dxa"/>
            <w:vAlign w:val="center"/>
          </w:tcPr>
          <w:p w:rsidR="007C4BB7" w:rsidRDefault="007C4BB7" w:rsidP="007C4BB7">
            <w:pPr>
              <w:pStyle w:val="20"/>
              <w:rPr>
                <w:rFonts w:ascii="方正书宋_GBK" w:eastAsia="方正书宋_GBK" w:hAnsi="方正书宋_GBK" w:cs="方正书宋_GBK"/>
                <w:b/>
              </w:rPr>
            </w:pPr>
            <w:r>
              <w:rPr>
                <w:rFonts w:ascii="方正书宋_GBK" w:eastAsia="方正书宋_GBK" w:hAnsi="方正书宋_GBK" w:cs="方正书宋_GBK" w:hint="eastAsia"/>
                <w:b/>
              </w:rPr>
              <w:t>成本指标</w:t>
            </w:r>
          </w:p>
        </w:tc>
        <w:tc>
          <w:tcPr>
            <w:tcW w:w="1332" w:type="dxa"/>
            <w:vAlign w:val="center"/>
          </w:tcPr>
          <w:p w:rsidR="007C4BB7" w:rsidRDefault="007C4BB7" w:rsidP="007C4BB7">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年人均成本</w:t>
            </w:r>
          </w:p>
        </w:tc>
        <w:tc>
          <w:tcPr>
            <w:tcW w:w="2891" w:type="dxa"/>
            <w:vAlign w:val="center"/>
          </w:tcPr>
          <w:p w:rsidR="007C4BB7" w:rsidRDefault="007C4BB7" w:rsidP="007C4BB7">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年人均成本</w:t>
            </w:r>
          </w:p>
        </w:tc>
        <w:tc>
          <w:tcPr>
            <w:tcW w:w="1276" w:type="dxa"/>
            <w:vAlign w:val="center"/>
          </w:tcPr>
          <w:p w:rsidR="007C4BB7" w:rsidRDefault="00CD538B" w:rsidP="007C4BB7">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sidR="007C4BB7">
              <w:rPr>
                <w:rFonts w:ascii="方正书宋_GBK" w:eastAsia="方正书宋_GBK" w:hAnsi="方正书宋_GBK" w:cs="方正书宋_GBK"/>
                <w:b/>
              </w:rPr>
              <w:t>220</w:t>
            </w:r>
            <w:r w:rsidR="007C4BB7">
              <w:rPr>
                <w:rFonts w:ascii="方正书宋_GBK" w:eastAsia="方正书宋_GBK" w:hAnsi="方正书宋_GBK" w:cs="方正书宋_GBK" w:hint="eastAsia"/>
                <w:b/>
                <w:lang w:eastAsia="zh-CN"/>
              </w:rPr>
              <w:t>元/人</w:t>
            </w:r>
          </w:p>
        </w:tc>
        <w:tc>
          <w:tcPr>
            <w:tcW w:w="1843" w:type="dxa"/>
            <w:vAlign w:val="center"/>
          </w:tcPr>
          <w:p w:rsidR="007C4BB7" w:rsidRDefault="007C4BB7" w:rsidP="007C4BB7">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按照年初工作计划</w:t>
            </w:r>
          </w:p>
        </w:tc>
      </w:tr>
      <w:tr w:rsidR="00CF2AEC" w:rsidTr="00095500">
        <w:trPr>
          <w:trHeight w:val="369"/>
          <w:jc w:val="center"/>
        </w:trPr>
        <w:tc>
          <w:tcPr>
            <w:tcW w:w="1276" w:type="dxa"/>
            <w:vMerge w:val="restart"/>
            <w:vAlign w:val="center"/>
          </w:tcPr>
          <w:p w:rsidR="00CF2AEC" w:rsidRDefault="00CF2AEC" w:rsidP="00797A24">
            <w:pPr>
              <w:pStyle w:val="3"/>
              <w:rPr>
                <w:rFonts w:ascii="方正书宋_GBK" w:eastAsia="方正书宋_GBK" w:hAnsi="方正书宋_GBK" w:cs="方正书宋_GBK"/>
                <w:b/>
              </w:rPr>
            </w:pPr>
            <w:r>
              <w:rPr>
                <w:rFonts w:ascii="方正书宋_GBK" w:eastAsia="方正书宋_GBK" w:hAnsi="方正书宋_GBK" w:cs="方正书宋_GBK" w:hint="eastAsia"/>
                <w:b/>
              </w:rPr>
              <w:t>效益指标</w:t>
            </w:r>
          </w:p>
        </w:tc>
        <w:tc>
          <w:tcPr>
            <w:tcW w:w="1276" w:type="dxa"/>
            <w:vAlign w:val="center"/>
          </w:tcPr>
          <w:p w:rsidR="00CF2AEC" w:rsidRDefault="00CF2AEC"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rPr>
              <w:t>可持续影响指标</w:t>
            </w:r>
          </w:p>
        </w:tc>
        <w:tc>
          <w:tcPr>
            <w:tcW w:w="1332" w:type="dxa"/>
            <w:vAlign w:val="center"/>
          </w:tcPr>
          <w:p w:rsidR="00CF2AEC" w:rsidRDefault="00CF2AEC"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可持续影响力</w:t>
            </w:r>
          </w:p>
        </w:tc>
        <w:tc>
          <w:tcPr>
            <w:tcW w:w="2891" w:type="dxa"/>
            <w:vAlign w:val="center"/>
          </w:tcPr>
          <w:p w:rsidR="00CF2AEC" w:rsidRDefault="00CF2AEC"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应用多媒体教学的趋势</w:t>
            </w:r>
          </w:p>
        </w:tc>
        <w:tc>
          <w:tcPr>
            <w:tcW w:w="1276" w:type="dxa"/>
            <w:vAlign w:val="center"/>
          </w:tcPr>
          <w:p w:rsidR="00CF2AEC" w:rsidRDefault="00CF2AEC"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80%</w:t>
            </w:r>
          </w:p>
        </w:tc>
        <w:tc>
          <w:tcPr>
            <w:tcW w:w="1843" w:type="dxa"/>
          </w:tcPr>
          <w:p w:rsidR="00CF2AEC" w:rsidRDefault="00CF2AEC" w:rsidP="00797A24">
            <w:pPr>
              <w:pStyle w:val="20"/>
              <w:rPr>
                <w:rFonts w:ascii="方正书宋_GBK" w:eastAsia="方正书宋_GBK" w:hAnsi="方正书宋_GBK" w:cs="方正书宋_GBK"/>
                <w:b/>
              </w:rPr>
            </w:pPr>
            <w:r w:rsidRPr="00090E7A">
              <w:rPr>
                <w:rFonts w:ascii="方正书宋_GBK" w:eastAsia="方正书宋_GBK" w:hAnsi="方正书宋_GBK" w:cs="方正书宋_GBK" w:hint="eastAsia"/>
                <w:b/>
                <w:lang w:eastAsia="zh-CN"/>
              </w:rPr>
              <w:t>按照年初工作计划</w:t>
            </w:r>
          </w:p>
        </w:tc>
      </w:tr>
      <w:tr w:rsidR="00CF2AEC" w:rsidTr="00095500">
        <w:trPr>
          <w:trHeight w:val="369"/>
          <w:jc w:val="center"/>
        </w:trPr>
        <w:tc>
          <w:tcPr>
            <w:tcW w:w="1276" w:type="dxa"/>
            <w:vMerge/>
            <w:vAlign w:val="center"/>
          </w:tcPr>
          <w:p w:rsidR="00CF2AEC" w:rsidRDefault="00CF2AEC" w:rsidP="00797A24">
            <w:pPr>
              <w:rPr>
                <w:rFonts w:ascii="方正书宋_GBK" w:eastAsia="方正书宋_GBK" w:hAnsi="方正书宋_GBK" w:cs="方正书宋_GBK"/>
                <w:b/>
                <w:sz w:val="21"/>
              </w:rPr>
            </w:pPr>
          </w:p>
        </w:tc>
        <w:tc>
          <w:tcPr>
            <w:tcW w:w="1276" w:type="dxa"/>
            <w:vAlign w:val="center"/>
          </w:tcPr>
          <w:p w:rsidR="00CF2AEC" w:rsidRDefault="00CF2AEC"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rPr>
              <w:t>社会效益指标</w:t>
            </w:r>
          </w:p>
        </w:tc>
        <w:tc>
          <w:tcPr>
            <w:tcW w:w="1332" w:type="dxa"/>
            <w:vAlign w:val="center"/>
          </w:tcPr>
          <w:p w:rsidR="00CF2AEC" w:rsidRDefault="00CF2AEC"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受益人数</w:t>
            </w:r>
          </w:p>
        </w:tc>
        <w:tc>
          <w:tcPr>
            <w:tcW w:w="2891" w:type="dxa"/>
            <w:vAlign w:val="center"/>
          </w:tcPr>
          <w:p w:rsidR="00CF2AEC" w:rsidRDefault="00CF2AEC"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在校学员享受多媒体教学人数</w:t>
            </w:r>
          </w:p>
        </w:tc>
        <w:tc>
          <w:tcPr>
            <w:tcW w:w="1276" w:type="dxa"/>
            <w:vAlign w:val="center"/>
          </w:tcPr>
          <w:p w:rsidR="00CF2AEC" w:rsidRDefault="00CF2AEC"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600</w:t>
            </w:r>
            <w:r>
              <w:rPr>
                <w:rFonts w:ascii="方正书宋_GBK" w:eastAsia="方正书宋_GBK" w:hAnsi="方正书宋_GBK" w:cs="方正书宋_GBK" w:hint="eastAsia"/>
                <w:b/>
                <w:lang w:eastAsia="zh-CN"/>
              </w:rPr>
              <w:t>人</w:t>
            </w:r>
          </w:p>
        </w:tc>
        <w:tc>
          <w:tcPr>
            <w:tcW w:w="1843" w:type="dxa"/>
            <w:vAlign w:val="center"/>
          </w:tcPr>
          <w:p w:rsidR="00CF2AEC" w:rsidRDefault="00CF2AEC" w:rsidP="00797A24">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按照年初工作计划</w:t>
            </w:r>
          </w:p>
        </w:tc>
      </w:tr>
      <w:tr w:rsidR="00CF2AEC" w:rsidTr="00A019BA">
        <w:trPr>
          <w:trHeight w:val="369"/>
          <w:jc w:val="center"/>
        </w:trPr>
        <w:tc>
          <w:tcPr>
            <w:tcW w:w="1276" w:type="dxa"/>
            <w:vAlign w:val="center"/>
          </w:tcPr>
          <w:p w:rsidR="00CF2AEC" w:rsidRDefault="00CF2AEC" w:rsidP="00CF2AEC">
            <w:pPr>
              <w:pStyle w:val="3"/>
              <w:rPr>
                <w:rFonts w:ascii="方正书宋_GBK" w:eastAsia="方正书宋_GBK" w:hAnsi="方正书宋_GBK" w:cs="方正书宋_GBK"/>
                <w:b/>
              </w:rPr>
            </w:pPr>
            <w:r>
              <w:rPr>
                <w:rFonts w:ascii="方正书宋_GBK" w:eastAsia="方正书宋_GBK" w:hAnsi="方正书宋_GBK" w:cs="方正书宋_GBK" w:hint="eastAsia"/>
                <w:b/>
              </w:rPr>
              <w:t>满意度指标</w:t>
            </w:r>
          </w:p>
        </w:tc>
        <w:tc>
          <w:tcPr>
            <w:tcW w:w="1276" w:type="dxa"/>
            <w:vAlign w:val="center"/>
          </w:tcPr>
          <w:p w:rsidR="00CF2AEC" w:rsidRDefault="00CF2AEC" w:rsidP="00CF2AEC">
            <w:pPr>
              <w:pStyle w:val="20"/>
              <w:rPr>
                <w:rFonts w:ascii="方正书宋_GBK" w:eastAsia="方正书宋_GBK" w:hAnsi="方正书宋_GBK" w:cs="方正书宋_GBK"/>
                <w:b/>
              </w:rPr>
            </w:pPr>
            <w:r>
              <w:rPr>
                <w:rFonts w:ascii="方正书宋_GBK" w:eastAsia="方正书宋_GBK" w:hAnsi="方正书宋_GBK" w:cs="方正书宋_GBK" w:hint="eastAsia"/>
                <w:b/>
              </w:rPr>
              <w:t>服务对象满意度指标</w:t>
            </w:r>
          </w:p>
        </w:tc>
        <w:tc>
          <w:tcPr>
            <w:tcW w:w="1332" w:type="dxa"/>
            <w:vAlign w:val="center"/>
          </w:tcPr>
          <w:p w:rsidR="00CF2AEC" w:rsidRDefault="00CF2AEC" w:rsidP="00CF2AEC">
            <w:pPr>
              <w:pStyle w:val="20"/>
              <w:rPr>
                <w:rFonts w:ascii="方正书宋_GBK" w:eastAsia="方正书宋_GBK" w:hAnsi="方正书宋_GBK" w:cs="方正书宋_GBK"/>
                <w:b/>
              </w:rPr>
            </w:pPr>
            <w:r>
              <w:rPr>
                <w:rFonts w:ascii="方正书宋_GBK" w:eastAsia="方正书宋_GBK" w:hAnsi="方正书宋_GBK" w:cs="方正书宋_GBK" w:hint="eastAsia"/>
                <w:b/>
              </w:rPr>
              <w:t>使用者的满意度</w:t>
            </w:r>
          </w:p>
        </w:tc>
        <w:tc>
          <w:tcPr>
            <w:tcW w:w="2891" w:type="dxa"/>
            <w:vAlign w:val="center"/>
          </w:tcPr>
          <w:p w:rsidR="00CF2AEC" w:rsidRDefault="00CF2AEC" w:rsidP="00CF2AEC">
            <w:pPr>
              <w:pStyle w:val="20"/>
              <w:rPr>
                <w:rFonts w:ascii="方正书宋_GBK" w:eastAsia="方正书宋_GBK" w:hAnsi="方正书宋_GBK" w:cs="方正书宋_GBK"/>
                <w:b/>
              </w:rPr>
            </w:pPr>
            <w:r>
              <w:rPr>
                <w:rFonts w:ascii="方正书宋_GBK" w:eastAsia="方正书宋_GBK" w:hAnsi="方正书宋_GBK" w:cs="方正书宋_GBK" w:hint="eastAsia"/>
                <w:b/>
              </w:rPr>
              <w:t>使用者的满意度</w:t>
            </w:r>
          </w:p>
        </w:tc>
        <w:tc>
          <w:tcPr>
            <w:tcW w:w="1276" w:type="dxa"/>
            <w:vAlign w:val="center"/>
          </w:tcPr>
          <w:p w:rsidR="00CF2AEC" w:rsidRDefault="00CF2AEC" w:rsidP="00CF2AEC">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90%</w:t>
            </w:r>
          </w:p>
        </w:tc>
        <w:tc>
          <w:tcPr>
            <w:tcW w:w="1843" w:type="dxa"/>
          </w:tcPr>
          <w:p w:rsidR="00CF2AEC" w:rsidRDefault="00CF2AEC" w:rsidP="00CF2AEC">
            <w:r w:rsidRPr="00090E7A">
              <w:rPr>
                <w:rFonts w:ascii="方正书宋_GBK" w:eastAsia="方正书宋_GBK" w:hAnsi="方正书宋_GBK" w:cs="方正书宋_GBK" w:hint="eastAsia"/>
                <w:b/>
                <w:lang w:eastAsia="zh-CN"/>
              </w:rPr>
              <w:t>按照年初工作计划</w:t>
            </w:r>
          </w:p>
        </w:tc>
      </w:tr>
    </w:tbl>
    <w:p w:rsidR="00D57D3F" w:rsidRDefault="00D57D3F">
      <w:pPr>
        <w:rPr>
          <w:rFonts w:ascii="方正书宋_GBK" w:eastAsia="方正书宋_GBK" w:hAnsi="方正书宋_GBK" w:cs="方正书宋_GBK"/>
          <w:b/>
          <w:sz w:val="21"/>
        </w:rPr>
        <w:sectPr w:rsidR="00D57D3F">
          <w:pgSz w:w="11900" w:h="16840"/>
          <w:pgMar w:top="1984" w:right="1304" w:bottom="1134" w:left="1304" w:header="720" w:footer="720" w:gutter="0"/>
          <w:cols w:space="720"/>
        </w:sectPr>
      </w:pPr>
    </w:p>
    <w:p w:rsidR="00D57D3F" w:rsidRDefault="003D7F65">
      <w:pPr>
        <w:jc w:val="center"/>
      </w:pPr>
      <w:r>
        <w:rPr>
          <w:rFonts w:ascii="????_GBK" w:hAnsi="????_GBK" w:cs="????_GBK"/>
          <w:color w:val="000000"/>
          <w:sz w:val="28"/>
        </w:rPr>
        <w:lastRenderedPageBreak/>
        <w:t xml:space="preserve"> </w:t>
      </w:r>
    </w:p>
    <w:p w:rsidR="00D57D3F" w:rsidRDefault="003D7F65">
      <w:pPr>
        <w:ind w:firstLine="560"/>
        <w:outlineLvl w:val="3"/>
        <w:rPr>
          <w:rFonts w:ascii="方正仿宋_GBK" w:eastAsia="方正仿宋_GBK" w:hAnsi="方正仿宋_GBK" w:cs="方正仿宋_GBK"/>
          <w:color w:val="000000"/>
          <w:sz w:val="28"/>
        </w:rPr>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多媒体教学经费绩效目标表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57D3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57D3F" w:rsidRDefault="003D7F65">
            <w:pPr>
              <w:pStyle w:val="5"/>
              <w:rPr>
                <w:rFonts w:ascii="方正书宋_GBK" w:eastAsia="方正书宋_GBK" w:hAnsi="方正书宋_GBK" w:cs="方正书宋_GBK"/>
              </w:rPr>
            </w:pPr>
            <w:r>
              <w:rPr>
                <w:rFonts w:ascii="方正书宋_GBK" w:eastAsia="方正书宋_GBK" w:hAnsi="方正书宋_GBK" w:cs="方正书宋_GBK"/>
              </w:rPr>
              <w:t>286001</w:t>
            </w:r>
            <w:r>
              <w:rPr>
                <w:rFonts w:ascii="方正书宋_GBK" w:eastAsia="方正书宋_GBK" w:hAnsi="方正书宋_GBK" w:cs="方正书宋_GBK" w:hint="eastAsia"/>
              </w:rPr>
              <w:t>唐山市广播电视大学遵化分校本级</w:t>
            </w:r>
          </w:p>
        </w:tc>
        <w:tc>
          <w:tcPr>
            <w:tcW w:w="1843" w:type="dxa"/>
            <w:tcBorders>
              <w:top w:val="single" w:sz="6" w:space="0" w:color="FFFFFF"/>
              <w:left w:val="single" w:sz="6" w:space="0" w:color="FFFFFF"/>
              <w:right w:val="single" w:sz="6" w:space="0" w:color="FFFFFF"/>
            </w:tcBorders>
            <w:vAlign w:val="center"/>
          </w:tcPr>
          <w:p w:rsidR="00D57D3F" w:rsidRDefault="003D7F65">
            <w:pPr>
              <w:pStyle w:val="40"/>
              <w:rPr>
                <w:rFonts w:ascii="方正书宋_GBK" w:eastAsia="方正书宋_GBK" w:hAnsi="方正书宋_GBK" w:cs="方正书宋_GBK"/>
                <w:b/>
              </w:rPr>
            </w:pPr>
            <w:r>
              <w:rPr>
                <w:rFonts w:ascii="方正书宋_GBK" w:eastAsia="方正书宋_GBK" w:hAnsi="方正书宋_GBK" w:cs="方正书宋_GBK" w:hint="eastAsia"/>
                <w:b/>
              </w:rPr>
              <w:t>单位：万元</w:t>
            </w:r>
          </w:p>
        </w:tc>
      </w:tr>
      <w:tr w:rsidR="00D57D3F">
        <w:trPr>
          <w:trHeight w:val="369"/>
          <w:jc w:val="center"/>
        </w:trPr>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项目编码</w:t>
            </w:r>
          </w:p>
        </w:tc>
        <w:tc>
          <w:tcPr>
            <w:tcW w:w="2608" w:type="dxa"/>
            <w:gridSpan w:val="2"/>
            <w:vAlign w:val="center"/>
          </w:tcPr>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b/>
              </w:rPr>
              <w:t>1302812</w:t>
            </w:r>
            <w:r w:rsidR="00330A08">
              <w:rPr>
                <w:rFonts w:ascii="方正书宋_GBK" w:eastAsia="方正书宋_GBK" w:hAnsi="方正书宋_GBK" w:cs="方正书宋_GBK"/>
                <w:b/>
              </w:rPr>
              <w:t>4</w:t>
            </w:r>
            <w:r>
              <w:rPr>
                <w:rFonts w:ascii="方正书宋_GBK" w:eastAsia="方正书宋_GBK" w:hAnsi="方正书宋_GBK" w:cs="方正书宋_GBK"/>
                <w:b/>
              </w:rPr>
              <w:t>P0002</w:t>
            </w:r>
            <w:r w:rsidR="00330A08">
              <w:rPr>
                <w:rFonts w:ascii="方正书宋_GBK" w:eastAsia="方正书宋_GBK" w:hAnsi="方正书宋_GBK" w:cs="方正书宋_GBK"/>
                <w:b/>
              </w:rPr>
              <w:t>10</w:t>
            </w:r>
            <w:r>
              <w:rPr>
                <w:rFonts w:ascii="方正书宋_GBK" w:eastAsia="方正书宋_GBK" w:hAnsi="方正书宋_GBK" w:cs="方正书宋_GBK"/>
                <w:b/>
              </w:rPr>
              <w:t>1000</w:t>
            </w:r>
            <w:r w:rsidR="00330A08">
              <w:rPr>
                <w:rFonts w:ascii="方正书宋_GBK" w:eastAsia="方正书宋_GBK" w:hAnsi="方正书宋_GBK" w:cs="方正书宋_GBK"/>
                <w:b/>
              </w:rPr>
              <w:t>1</w:t>
            </w:r>
            <w:r w:rsidR="00330A08">
              <w:rPr>
                <w:rFonts w:ascii="方正书宋_GBK" w:eastAsia="方正书宋_GBK" w:hAnsi="方正书宋_GBK" w:cs="方正书宋_GBK" w:hint="eastAsia"/>
                <w:b/>
                <w:lang w:eastAsia="zh-CN"/>
              </w:rPr>
              <w:t>E</w:t>
            </w:r>
          </w:p>
        </w:tc>
        <w:tc>
          <w:tcPr>
            <w:tcW w:w="1587"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项目名称</w:t>
            </w:r>
          </w:p>
        </w:tc>
        <w:tc>
          <w:tcPr>
            <w:tcW w:w="4422" w:type="dxa"/>
            <w:gridSpan w:val="3"/>
            <w:vAlign w:val="center"/>
          </w:tcPr>
          <w:p w:rsidR="00D57D3F" w:rsidRDefault="003D7F65"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多媒体教学经费</w:t>
            </w:r>
            <w:r w:rsidR="00330A08">
              <w:rPr>
                <w:rFonts w:ascii="方正书宋_GBK" w:eastAsia="方正书宋_GBK" w:hAnsi="方正书宋_GBK" w:cs="方正书宋_GBK" w:hint="eastAsia"/>
                <w:b/>
              </w:rPr>
              <w:t>（</w:t>
            </w:r>
            <w:r w:rsidR="00330A08">
              <w:rPr>
                <w:rFonts w:ascii="方正书宋_GBK" w:eastAsia="方正书宋_GBK" w:hAnsi="方正书宋_GBK" w:cs="方正书宋_GBK" w:hint="eastAsia"/>
                <w:b/>
                <w:lang w:eastAsia="zh-CN"/>
              </w:rPr>
              <w:t>专户管理</w:t>
            </w:r>
            <w:r w:rsidR="00330A08">
              <w:rPr>
                <w:rFonts w:ascii="方正书宋_GBK" w:eastAsia="方正书宋_GBK" w:hAnsi="方正书宋_GBK" w:cs="方正书宋_GBK" w:hint="eastAsia"/>
                <w:b/>
              </w:rPr>
              <w:t>）</w:t>
            </w:r>
          </w:p>
        </w:tc>
      </w:tr>
      <w:tr w:rsidR="00D57D3F">
        <w:trPr>
          <w:trHeight w:val="369"/>
          <w:jc w:val="center"/>
        </w:trPr>
        <w:tc>
          <w:tcPr>
            <w:tcW w:w="1276" w:type="dxa"/>
            <w:vMerge w:val="restart"/>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预算规模及资金用途</w:t>
            </w:r>
          </w:p>
        </w:tc>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预算数</w:t>
            </w:r>
          </w:p>
        </w:tc>
        <w:tc>
          <w:tcPr>
            <w:tcW w:w="1332" w:type="dxa"/>
            <w:vAlign w:val="center"/>
          </w:tcPr>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b/>
              </w:rPr>
              <w:t>10.00</w:t>
            </w:r>
          </w:p>
        </w:tc>
        <w:tc>
          <w:tcPr>
            <w:tcW w:w="1587"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其中：财政</w:t>
            </w:r>
            <w:r>
              <w:rPr>
                <w:rFonts w:ascii="方正书宋_GBK" w:eastAsia="方正书宋_GBK" w:hAnsi="方正书宋_GBK" w:cs="方正书宋_GBK"/>
              </w:rPr>
              <w:t xml:space="preserve">    </w:t>
            </w:r>
            <w:r>
              <w:rPr>
                <w:rFonts w:ascii="方正书宋_GBK" w:eastAsia="方正书宋_GBK" w:hAnsi="方正书宋_GBK" w:cs="方正书宋_GBK" w:hint="eastAsia"/>
              </w:rPr>
              <w:t>资金</w:t>
            </w:r>
          </w:p>
        </w:tc>
        <w:tc>
          <w:tcPr>
            <w:tcW w:w="1304" w:type="dxa"/>
            <w:vAlign w:val="center"/>
          </w:tcPr>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b/>
              </w:rPr>
              <w:t>10.00</w:t>
            </w:r>
          </w:p>
        </w:tc>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其他资金</w:t>
            </w:r>
          </w:p>
        </w:tc>
        <w:tc>
          <w:tcPr>
            <w:tcW w:w="1843" w:type="dxa"/>
            <w:vAlign w:val="center"/>
          </w:tcPr>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b/>
              </w:rPr>
              <w:t xml:space="preserve"> </w:t>
            </w:r>
          </w:p>
        </w:tc>
      </w:tr>
      <w:tr w:rsidR="00D57D3F">
        <w:trPr>
          <w:trHeight w:val="369"/>
          <w:jc w:val="center"/>
        </w:trPr>
        <w:tc>
          <w:tcPr>
            <w:tcW w:w="1276" w:type="dxa"/>
            <w:vMerge/>
          </w:tcPr>
          <w:p w:rsidR="00D57D3F" w:rsidRDefault="00D57D3F">
            <w:pPr>
              <w:rPr>
                <w:rFonts w:ascii="方正书宋_GBK" w:eastAsia="方正书宋_GBK" w:hAnsi="方正书宋_GBK" w:cs="方正书宋_GBK"/>
                <w:b/>
                <w:sz w:val="21"/>
              </w:rPr>
            </w:pPr>
          </w:p>
        </w:tc>
        <w:tc>
          <w:tcPr>
            <w:tcW w:w="8617" w:type="dxa"/>
            <w:gridSpan w:val="6"/>
            <w:vAlign w:val="center"/>
          </w:tcPr>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hint="eastAsia"/>
                <w:b/>
              </w:rPr>
              <w:t>预算数</w:t>
            </w:r>
            <w:r>
              <w:rPr>
                <w:rFonts w:ascii="方正书宋_GBK" w:eastAsia="方正书宋_GBK" w:hAnsi="方正书宋_GBK" w:cs="方正书宋_GBK"/>
                <w:b/>
              </w:rPr>
              <w:t>10</w:t>
            </w:r>
            <w:r>
              <w:rPr>
                <w:rFonts w:ascii="方正书宋_GBK" w:eastAsia="方正书宋_GBK" w:hAnsi="方正书宋_GBK" w:cs="方正书宋_GBK" w:hint="eastAsia"/>
                <w:b/>
              </w:rPr>
              <w:t>万元，其中：财政资金</w:t>
            </w:r>
            <w:r>
              <w:rPr>
                <w:rFonts w:ascii="方正书宋_GBK" w:eastAsia="方正书宋_GBK" w:hAnsi="方正书宋_GBK" w:cs="方正书宋_GBK"/>
                <w:b/>
              </w:rPr>
              <w:t>10</w:t>
            </w:r>
            <w:r>
              <w:rPr>
                <w:rFonts w:ascii="方正书宋_GBK" w:eastAsia="方正书宋_GBK" w:hAnsi="方正书宋_GBK" w:cs="方正书宋_GBK" w:hint="eastAsia"/>
                <w:b/>
              </w:rPr>
              <w:t>万元，其他资金</w:t>
            </w:r>
            <w:r>
              <w:rPr>
                <w:rFonts w:ascii="方正书宋_GBK" w:eastAsia="方正书宋_GBK" w:hAnsi="方正书宋_GBK" w:cs="方正书宋_GBK"/>
                <w:b/>
              </w:rPr>
              <w:t>0</w:t>
            </w:r>
            <w:r>
              <w:rPr>
                <w:rFonts w:ascii="方正书宋_GBK" w:eastAsia="方正书宋_GBK" w:hAnsi="方正书宋_GBK" w:cs="方正书宋_GBK" w:hint="eastAsia"/>
                <w:b/>
              </w:rPr>
              <w:t>万元。主要用于按时做好各项工作，包括招生、教学、考试、毕业等</w:t>
            </w:r>
            <w:r>
              <w:rPr>
                <w:rFonts w:ascii="方正书宋_GBK" w:eastAsia="方正书宋_GBK" w:hAnsi="方正书宋_GBK" w:cs="方正书宋_GBK"/>
                <w:b/>
              </w:rPr>
              <w:t>,</w:t>
            </w:r>
            <w:r>
              <w:rPr>
                <w:rFonts w:ascii="方正书宋_GBK" w:eastAsia="方正书宋_GBK" w:hAnsi="方正书宋_GBK" w:cs="方正书宋_GBK" w:hint="eastAsia"/>
                <w:b/>
              </w:rPr>
              <w:t>资金到达后，按时支付各类费用，以保证各项教学工作顺利展开。</w:t>
            </w:r>
          </w:p>
        </w:tc>
      </w:tr>
      <w:tr w:rsidR="00D57D3F">
        <w:trPr>
          <w:trHeight w:val="369"/>
          <w:jc w:val="center"/>
        </w:trPr>
        <w:tc>
          <w:tcPr>
            <w:tcW w:w="1276" w:type="dxa"/>
            <w:vMerge w:val="restart"/>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资金支出计划（</w:t>
            </w:r>
            <w:r>
              <w:rPr>
                <w:rFonts w:ascii="方正书宋_GBK" w:eastAsia="方正书宋_GBK" w:hAnsi="方正书宋_GBK" w:cs="方正书宋_GBK"/>
              </w:rPr>
              <w:t>%</w:t>
            </w:r>
            <w:r>
              <w:rPr>
                <w:rFonts w:ascii="方正书宋_GBK" w:eastAsia="方正书宋_GBK" w:hAnsi="方正书宋_GBK" w:cs="方正书宋_GBK" w:hint="eastAsia"/>
              </w:rPr>
              <w:t>）</w:t>
            </w:r>
          </w:p>
        </w:tc>
        <w:tc>
          <w:tcPr>
            <w:tcW w:w="2608" w:type="dxa"/>
            <w:gridSpan w:val="2"/>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rPr>
              <w:t>3</w:t>
            </w:r>
            <w:r>
              <w:rPr>
                <w:rFonts w:ascii="方正书宋_GBK" w:eastAsia="方正书宋_GBK" w:hAnsi="方正书宋_GBK" w:cs="方正书宋_GBK" w:hint="eastAsia"/>
              </w:rPr>
              <w:t>月底</w:t>
            </w:r>
          </w:p>
        </w:tc>
        <w:tc>
          <w:tcPr>
            <w:tcW w:w="1587"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rPr>
              <w:t>6</w:t>
            </w:r>
            <w:r>
              <w:rPr>
                <w:rFonts w:ascii="方正书宋_GBK" w:eastAsia="方正书宋_GBK" w:hAnsi="方正书宋_GBK" w:cs="方正书宋_GBK" w:hint="eastAsia"/>
              </w:rPr>
              <w:t>月底</w:t>
            </w:r>
          </w:p>
        </w:tc>
        <w:tc>
          <w:tcPr>
            <w:tcW w:w="1304"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rPr>
              <w:t>10</w:t>
            </w:r>
            <w:r>
              <w:rPr>
                <w:rFonts w:ascii="方正书宋_GBK" w:eastAsia="方正书宋_GBK" w:hAnsi="方正书宋_GBK" w:cs="方正书宋_GBK" w:hint="eastAsia"/>
              </w:rPr>
              <w:t>月底</w:t>
            </w:r>
          </w:p>
        </w:tc>
        <w:tc>
          <w:tcPr>
            <w:tcW w:w="3118" w:type="dxa"/>
            <w:gridSpan w:val="2"/>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rPr>
              <w:t>12</w:t>
            </w:r>
            <w:r>
              <w:rPr>
                <w:rFonts w:ascii="方正书宋_GBK" w:eastAsia="方正书宋_GBK" w:hAnsi="方正书宋_GBK" w:cs="方正书宋_GBK" w:hint="eastAsia"/>
              </w:rPr>
              <w:t>月底</w:t>
            </w:r>
          </w:p>
        </w:tc>
      </w:tr>
      <w:tr w:rsidR="00D57D3F">
        <w:trPr>
          <w:trHeight w:val="369"/>
          <w:jc w:val="center"/>
        </w:trPr>
        <w:tc>
          <w:tcPr>
            <w:tcW w:w="1276" w:type="dxa"/>
            <w:vMerge/>
          </w:tcPr>
          <w:p w:rsidR="00D57D3F" w:rsidRDefault="00D57D3F">
            <w:pPr>
              <w:rPr>
                <w:rFonts w:ascii="方正书宋_GBK" w:eastAsia="方正书宋_GBK" w:hAnsi="方正书宋_GBK" w:cs="方正书宋_GBK"/>
                <w:b/>
                <w:sz w:val="21"/>
              </w:rPr>
            </w:pPr>
          </w:p>
        </w:tc>
        <w:tc>
          <w:tcPr>
            <w:tcW w:w="2608" w:type="dxa"/>
            <w:gridSpan w:val="2"/>
            <w:vAlign w:val="center"/>
          </w:tcPr>
          <w:p w:rsidR="00D57D3F" w:rsidRDefault="003D7F65">
            <w:pPr>
              <w:pStyle w:val="3"/>
              <w:rPr>
                <w:rFonts w:ascii="方正书宋_GBK" w:eastAsia="方正书宋_GBK" w:hAnsi="方正书宋_GBK" w:cs="方正书宋_GBK"/>
                <w:b/>
              </w:rPr>
            </w:pPr>
            <w:r>
              <w:rPr>
                <w:rFonts w:ascii="方正书宋_GBK" w:eastAsia="方正书宋_GBK" w:hAnsi="方正书宋_GBK" w:cs="方正书宋_GBK"/>
                <w:b/>
              </w:rPr>
              <w:t>30%</w:t>
            </w:r>
          </w:p>
        </w:tc>
        <w:tc>
          <w:tcPr>
            <w:tcW w:w="1587" w:type="dxa"/>
            <w:vAlign w:val="center"/>
          </w:tcPr>
          <w:p w:rsidR="00D57D3F" w:rsidRDefault="003D7F65">
            <w:pPr>
              <w:pStyle w:val="3"/>
              <w:rPr>
                <w:rFonts w:ascii="方正书宋_GBK" w:eastAsia="方正书宋_GBK" w:hAnsi="方正书宋_GBK" w:cs="方正书宋_GBK"/>
                <w:b/>
              </w:rPr>
            </w:pPr>
            <w:r>
              <w:rPr>
                <w:rFonts w:ascii="方正书宋_GBK" w:eastAsia="方正书宋_GBK" w:hAnsi="方正书宋_GBK" w:cs="方正书宋_GBK"/>
                <w:b/>
              </w:rPr>
              <w:t>60%</w:t>
            </w:r>
          </w:p>
        </w:tc>
        <w:tc>
          <w:tcPr>
            <w:tcW w:w="1304" w:type="dxa"/>
            <w:vAlign w:val="center"/>
          </w:tcPr>
          <w:p w:rsidR="00D57D3F" w:rsidRDefault="003D7F65">
            <w:pPr>
              <w:pStyle w:val="3"/>
              <w:rPr>
                <w:rFonts w:ascii="方正书宋_GBK" w:eastAsia="方正书宋_GBK" w:hAnsi="方正书宋_GBK" w:cs="方正书宋_GBK"/>
                <w:b/>
              </w:rPr>
            </w:pPr>
            <w:r>
              <w:rPr>
                <w:rFonts w:ascii="方正书宋_GBK" w:eastAsia="方正书宋_GBK" w:hAnsi="方正书宋_GBK" w:cs="方正书宋_GBK"/>
                <w:b/>
              </w:rPr>
              <w:t>90%</w:t>
            </w:r>
          </w:p>
        </w:tc>
        <w:tc>
          <w:tcPr>
            <w:tcW w:w="3118" w:type="dxa"/>
            <w:gridSpan w:val="2"/>
            <w:vAlign w:val="center"/>
          </w:tcPr>
          <w:p w:rsidR="00D57D3F" w:rsidRDefault="003D7F65">
            <w:pPr>
              <w:pStyle w:val="3"/>
              <w:rPr>
                <w:rFonts w:ascii="方正书宋_GBK" w:eastAsia="方正书宋_GBK" w:hAnsi="方正书宋_GBK" w:cs="方正书宋_GBK"/>
                <w:b/>
              </w:rPr>
            </w:pPr>
            <w:r>
              <w:rPr>
                <w:rFonts w:ascii="方正书宋_GBK" w:eastAsia="方正书宋_GBK" w:hAnsi="方正书宋_GBK" w:cs="方正书宋_GBK"/>
                <w:b/>
              </w:rPr>
              <w:t>100%</w:t>
            </w:r>
          </w:p>
        </w:tc>
      </w:tr>
      <w:tr w:rsidR="00D57D3F">
        <w:trPr>
          <w:trHeight w:val="369"/>
          <w:jc w:val="center"/>
        </w:trPr>
        <w:tc>
          <w:tcPr>
            <w:tcW w:w="1276" w:type="dxa"/>
            <w:tcBorders>
              <w:bottom w:val="single" w:sz="6" w:space="0" w:color="FFFFFF"/>
            </w:tcBorders>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绩效目标</w:t>
            </w:r>
          </w:p>
        </w:tc>
        <w:tc>
          <w:tcPr>
            <w:tcW w:w="8617" w:type="dxa"/>
            <w:gridSpan w:val="6"/>
            <w:tcBorders>
              <w:bottom w:val="single" w:sz="6" w:space="0" w:color="FFFFFF"/>
            </w:tcBorders>
            <w:vAlign w:val="center"/>
          </w:tcPr>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b/>
              </w:rPr>
              <w:t>1.</w:t>
            </w:r>
            <w:r>
              <w:rPr>
                <w:rFonts w:ascii="方正书宋_GBK" w:eastAsia="方正书宋_GBK" w:hAnsi="方正书宋_GBK" w:cs="方正书宋_GBK" w:hint="eastAsia"/>
                <w:b/>
              </w:rPr>
              <w:t>资金到达后，按时支付各类费用，以保证各项教学工作顺利展开</w:t>
            </w:r>
          </w:p>
          <w:p w:rsidR="00D57D3F" w:rsidRDefault="003D7F65">
            <w:pPr>
              <w:pStyle w:val="20"/>
              <w:rPr>
                <w:rFonts w:ascii="方正书宋_GBK" w:eastAsia="方正书宋_GBK" w:hAnsi="方正书宋_GBK" w:cs="方正书宋_GBK"/>
                <w:b/>
              </w:rPr>
            </w:pPr>
            <w:r>
              <w:rPr>
                <w:rFonts w:ascii="方正书宋_GBK" w:eastAsia="方正书宋_GBK" w:hAnsi="方正书宋_GBK" w:cs="方正书宋_GBK"/>
                <w:b/>
              </w:rPr>
              <w:t>2.</w:t>
            </w:r>
            <w:r>
              <w:rPr>
                <w:rFonts w:ascii="方正书宋_GBK" w:eastAsia="方正书宋_GBK" w:hAnsi="方正书宋_GBK" w:cs="方正书宋_GBK" w:hint="eastAsia"/>
                <w:b/>
              </w:rPr>
              <w:t>根据年初工作计划安排，按时做好各项工作，包括招生、教学、考试、毕业等。</w:t>
            </w:r>
          </w:p>
        </w:tc>
      </w:tr>
    </w:tbl>
    <w:p w:rsidR="00D57D3F" w:rsidRDefault="003D7F65">
      <w:pPr>
        <w:spacing w:line="2" w:lineRule="exact"/>
        <w:jc w:val="center"/>
        <w:rPr>
          <w:rFonts w:ascii="方正书宋_GBK" w:eastAsia="方正书宋_GBK" w:hAnsi="方正书宋_GBK" w:cs="方正书宋_GBK"/>
          <w:b/>
          <w:sz w:val="21"/>
        </w:rPr>
      </w:pPr>
      <w:r>
        <w:rPr>
          <w:rFonts w:ascii="方正书宋_GBK" w:eastAsia="方正书宋_GBK" w:hAnsi="方正书宋_GBK" w:cs="方正书宋_GBK"/>
          <w:b/>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57D3F" w:rsidTr="00330A08">
        <w:trPr>
          <w:trHeight w:val="397"/>
          <w:tblHeader/>
          <w:jc w:val="center"/>
        </w:trPr>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一级指标</w:t>
            </w:r>
          </w:p>
        </w:tc>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二级指标</w:t>
            </w:r>
          </w:p>
        </w:tc>
        <w:tc>
          <w:tcPr>
            <w:tcW w:w="1332"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三级指标</w:t>
            </w:r>
          </w:p>
        </w:tc>
        <w:tc>
          <w:tcPr>
            <w:tcW w:w="2891"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绩效指标描述</w:t>
            </w:r>
          </w:p>
        </w:tc>
        <w:tc>
          <w:tcPr>
            <w:tcW w:w="1276"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指标值</w:t>
            </w:r>
          </w:p>
        </w:tc>
        <w:tc>
          <w:tcPr>
            <w:tcW w:w="1843" w:type="dxa"/>
            <w:vAlign w:val="center"/>
          </w:tcPr>
          <w:p w:rsidR="00D57D3F" w:rsidRDefault="003D7F65">
            <w:pPr>
              <w:pStyle w:val="10"/>
              <w:rPr>
                <w:rFonts w:ascii="方正书宋_GBK" w:eastAsia="方正书宋_GBK" w:hAnsi="方正书宋_GBK" w:cs="方正书宋_GBK"/>
              </w:rPr>
            </w:pPr>
            <w:r>
              <w:rPr>
                <w:rFonts w:ascii="方正书宋_GBK" w:eastAsia="方正书宋_GBK" w:hAnsi="方正书宋_GBK" w:cs="方正书宋_GBK" w:hint="eastAsia"/>
              </w:rPr>
              <w:t>指标值确定依据</w:t>
            </w:r>
          </w:p>
        </w:tc>
      </w:tr>
      <w:tr w:rsidR="00330A08" w:rsidTr="00330A08">
        <w:trPr>
          <w:trHeight w:val="369"/>
          <w:jc w:val="center"/>
        </w:trPr>
        <w:tc>
          <w:tcPr>
            <w:tcW w:w="1276" w:type="dxa"/>
            <w:vMerge w:val="restart"/>
            <w:vAlign w:val="center"/>
          </w:tcPr>
          <w:p w:rsidR="00330A08" w:rsidRDefault="00330A08" w:rsidP="00330A08">
            <w:pPr>
              <w:pStyle w:val="3"/>
              <w:rPr>
                <w:rFonts w:ascii="方正书宋_GBK" w:eastAsia="方正书宋_GBK" w:hAnsi="方正书宋_GBK" w:cs="方正书宋_GBK"/>
                <w:b/>
              </w:rPr>
            </w:pPr>
            <w:r>
              <w:rPr>
                <w:rFonts w:ascii="方正书宋_GBK" w:eastAsia="方正书宋_GBK" w:hAnsi="方正书宋_GBK" w:cs="方正书宋_GBK" w:hint="eastAsia"/>
                <w:b/>
              </w:rPr>
              <w:t>产出指标</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数量指标</w:t>
            </w:r>
          </w:p>
        </w:tc>
        <w:tc>
          <w:tcPr>
            <w:tcW w:w="1332"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多媒体教学完成率</w:t>
            </w:r>
          </w:p>
        </w:tc>
        <w:tc>
          <w:tcPr>
            <w:tcW w:w="2891"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多媒体教学完成率</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90%</w:t>
            </w:r>
          </w:p>
        </w:tc>
        <w:tc>
          <w:tcPr>
            <w:tcW w:w="1843"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按照年初工作计划</w:t>
            </w:r>
          </w:p>
        </w:tc>
      </w:tr>
      <w:tr w:rsidR="00330A08" w:rsidTr="00330A08">
        <w:trPr>
          <w:trHeight w:val="369"/>
          <w:jc w:val="center"/>
        </w:trPr>
        <w:tc>
          <w:tcPr>
            <w:tcW w:w="1276" w:type="dxa"/>
            <w:vMerge/>
            <w:vAlign w:val="center"/>
          </w:tcPr>
          <w:p w:rsidR="00330A08" w:rsidRDefault="00330A08" w:rsidP="00330A08">
            <w:pPr>
              <w:rPr>
                <w:rFonts w:ascii="方正书宋_GBK" w:eastAsia="方正书宋_GBK" w:hAnsi="方正书宋_GBK" w:cs="方正书宋_GBK"/>
                <w:b/>
                <w:sz w:val="21"/>
              </w:rPr>
            </w:pP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质量指标</w:t>
            </w:r>
          </w:p>
        </w:tc>
        <w:tc>
          <w:tcPr>
            <w:tcW w:w="1332" w:type="dxa"/>
            <w:vAlign w:val="center"/>
          </w:tcPr>
          <w:p w:rsidR="00330A08" w:rsidRDefault="00CD538B"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培训考试合格率</w:t>
            </w:r>
          </w:p>
        </w:tc>
        <w:tc>
          <w:tcPr>
            <w:tcW w:w="2891" w:type="dxa"/>
            <w:vAlign w:val="center"/>
          </w:tcPr>
          <w:p w:rsidR="00330A08" w:rsidRDefault="00CD538B"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lang w:eastAsia="zh-CN"/>
              </w:rPr>
              <w:t>培训考试合格率</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90%</w:t>
            </w:r>
          </w:p>
        </w:tc>
        <w:tc>
          <w:tcPr>
            <w:tcW w:w="1843"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按照年初工作计划</w:t>
            </w:r>
          </w:p>
        </w:tc>
      </w:tr>
      <w:tr w:rsidR="00330A08" w:rsidTr="00330A08">
        <w:trPr>
          <w:trHeight w:val="369"/>
          <w:jc w:val="center"/>
        </w:trPr>
        <w:tc>
          <w:tcPr>
            <w:tcW w:w="1276" w:type="dxa"/>
            <w:vMerge/>
            <w:vAlign w:val="center"/>
          </w:tcPr>
          <w:p w:rsidR="00330A08" w:rsidRDefault="00330A08" w:rsidP="00330A08">
            <w:pPr>
              <w:rPr>
                <w:rFonts w:ascii="方正书宋_GBK" w:eastAsia="方正书宋_GBK" w:hAnsi="方正书宋_GBK" w:cs="方正书宋_GBK"/>
                <w:b/>
                <w:sz w:val="21"/>
              </w:rPr>
            </w:pP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时效指标</w:t>
            </w:r>
          </w:p>
        </w:tc>
        <w:tc>
          <w:tcPr>
            <w:tcW w:w="1332"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教学工作按时完成</w:t>
            </w:r>
          </w:p>
        </w:tc>
        <w:tc>
          <w:tcPr>
            <w:tcW w:w="2891"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确保一年的教学、办公、考试等各项工作按时完成</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90%</w:t>
            </w:r>
          </w:p>
        </w:tc>
        <w:tc>
          <w:tcPr>
            <w:tcW w:w="1843"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按照年初工作计划</w:t>
            </w:r>
          </w:p>
        </w:tc>
      </w:tr>
      <w:tr w:rsidR="00330A08" w:rsidTr="00330A08">
        <w:trPr>
          <w:trHeight w:val="369"/>
          <w:jc w:val="center"/>
        </w:trPr>
        <w:tc>
          <w:tcPr>
            <w:tcW w:w="1276" w:type="dxa"/>
            <w:vMerge/>
            <w:vAlign w:val="center"/>
          </w:tcPr>
          <w:p w:rsidR="00330A08" w:rsidRDefault="00330A08" w:rsidP="00330A08">
            <w:pPr>
              <w:rPr>
                <w:rFonts w:ascii="方正书宋_GBK" w:eastAsia="方正书宋_GBK" w:hAnsi="方正书宋_GBK" w:cs="方正书宋_GBK"/>
                <w:b/>
                <w:sz w:val="21"/>
              </w:rPr>
            </w:pP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成本指标</w:t>
            </w:r>
          </w:p>
        </w:tc>
        <w:tc>
          <w:tcPr>
            <w:tcW w:w="1332"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年人均成本</w:t>
            </w:r>
          </w:p>
        </w:tc>
        <w:tc>
          <w:tcPr>
            <w:tcW w:w="2891"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年人均成本</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167</w:t>
            </w:r>
            <w:r>
              <w:rPr>
                <w:rFonts w:ascii="方正书宋_GBK" w:eastAsia="方正书宋_GBK" w:hAnsi="方正书宋_GBK" w:cs="方正书宋_GBK" w:hint="eastAsia"/>
                <w:b/>
              </w:rPr>
              <w:t>元</w:t>
            </w:r>
            <w:r>
              <w:rPr>
                <w:rFonts w:ascii="方正书宋_GBK" w:eastAsia="方正书宋_GBK" w:hAnsi="方正书宋_GBK" w:cs="方正书宋_GBK"/>
                <w:b/>
              </w:rPr>
              <w:t>/</w:t>
            </w:r>
            <w:r>
              <w:rPr>
                <w:rFonts w:ascii="方正书宋_GBK" w:eastAsia="方正书宋_GBK" w:hAnsi="方正书宋_GBK" w:cs="方正书宋_GBK" w:hint="eastAsia"/>
                <w:b/>
              </w:rPr>
              <w:t>生</w:t>
            </w:r>
          </w:p>
        </w:tc>
        <w:tc>
          <w:tcPr>
            <w:tcW w:w="1843"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按照年初工作计划</w:t>
            </w:r>
          </w:p>
        </w:tc>
      </w:tr>
      <w:tr w:rsidR="00330A08" w:rsidTr="00330A08">
        <w:trPr>
          <w:trHeight w:val="369"/>
          <w:jc w:val="center"/>
        </w:trPr>
        <w:tc>
          <w:tcPr>
            <w:tcW w:w="1276" w:type="dxa"/>
            <w:vMerge w:val="restart"/>
            <w:vAlign w:val="center"/>
          </w:tcPr>
          <w:p w:rsidR="00330A08" w:rsidRDefault="00330A08" w:rsidP="00330A08">
            <w:pPr>
              <w:pStyle w:val="3"/>
              <w:rPr>
                <w:rFonts w:ascii="方正书宋_GBK" w:eastAsia="方正书宋_GBK" w:hAnsi="方正书宋_GBK" w:cs="方正书宋_GBK"/>
                <w:b/>
              </w:rPr>
            </w:pPr>
            <w:r>
              <w:rPr>
                <w:rFonts w:ascii="方正书宋_GBK" w:eastAsia="方正书宋_GBK" w:hAnsi="方正书宋_GBK" w:cs="方正书宋_GBK" w:hint="eastAsia"/>
                <w:b/>
              </w:rPr>
              <w:t>效益指标</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可持续影响指标</w:t>
            </w:r>
          </w:p>
        </w:tc>
        <w:tc>
          <w:tcPr>
            <w:tcW w:w="1332"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可持续影响力</w:t>
            </w:r>
          </w:p>
        </w:tc>
        <w:tc>
          <w:tcPr>
            <w:tcW w:w="2891"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应用多媒体教学的趋势</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80%</w:t>
            </w:r>
          </w:p>
        </w:tc>
        <w:tc>
          <w:tcPr>
            <w:tcW w:w="1843"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按照年初工作计划</w:t>
            </w:r>
          </w:p>
        </w:tc>
      </w:tr>
      <w:tr w:rsidR="00330A08" w:rsidTr="00330A08">
        <w:trPr>
          <w:trHeight w:val="369"/>
          <w:jc w:val="center"/>
        </w:trPr>
        <w:tc>
          <w:tcPr>
            <w:tcW w:w="1276" w:type="dxa"/>
            <w:vMerge/>
            <w:vAlign w:val="center"/>
          </w:tcPr>
          <w:p w:rsidR="00330A08" w:rsidRDefault="00330A08" w:rsidP="00330A08">
            <w:pPr>
              <w:rPr>
                <w:rFonts w:ascii="方正书宋_GBK" w:eastAsia="方正书宋_GBK" w:hAnsi="方正书宋_GBK" w:cs="方正书宋_GBK"/>
                <w:b/>
                <w:sz w:val="21"/>
              </w:rPr>
            </w:pP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社会效益指标</w:t>
            </w:r>
          </w:p>
        </w:tc>
        <w:tc>
          <w:tcPr>
            <w:tcW w:w="1332"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受益人数</w:t>
            </w:r>
          </w:p>
        </w:tc>
        <w:tc>
          <w:tcPr>
            <w:tcW w:w="2891"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在校学员享受多媒体教学人数</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600</w:t>
            </w:r>
            <w:r>
              <w:rPr>
                <w:rFonts w:ascii="方正书宋_GBK" w:eastAsia="方正书宋_GBK" w:hAnsi="方正书宋_GBK" w:cs="方正书宋_GBK" w:hint="eastAsia"/>
                <w:b/>
              </w:rPr>
              <w:t>人</w:t>
            </w:r>
          </w:p>
        </w:tc>
        <w:tc>
          <w:tcPr>
            <w:tcW w:w="1843"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按照年初工作计划</w:t>
            </w:r>
          </w:p>
        </w:tc>
      </w:tr>
      <w:tr w:rsidR="00330A08" w:rsidTr="00330A08">
        <w:trPr>
          <w:trHeight w:val="369"/>
          <w:jc w:val="center"/>
        </w:trPr>
        <w:tc>
          <w:tcPr>
            <w:tcW w:w="1276" w:type="dxa"/>
            <w:vAlign w:val="center"/>
          </w:tcPr>
          <w:p w:rsidR="00330A08" w:rsidRDefault="00330A08" w:rsidP="00330A08">
            <w:pPr>
              <w:pStyle w:val="3"/>
              <w:rPr>
                <w:rFonts w:ascii="方正书宋_GBK" w:eastAsia="方正书宋_GBK" w:hAnsi="方正书宋_GBK" w:cs="方正书宋_GBK"/>
                <w:b/>
              </w:rPr>
            </w:pPr>
            <w:r>
              <w:rPr>
                <w:rFonts w:ascii="方正书宋_GBK" w:eastAsia="方正书宋_GBK" w:hAnsi="方正书宋_GBK" w:cs="方正书宋_GBK" w:hint="eastAsia"/>
                <w:b/>
              </w:rPr>
              <w:t>满意度指标</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服务对象满意度指标</w:t>
            </w:r>
          </w:p>
        </w:tc>
        <w:tc>
          <w:tcPr>
            <w:tcW w:w="1332"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学生满意度</w:t>
            </w:r>
          </w:p>
        </w:tc>
        <w:tc>
          <w:tcPr>
            <w:tcW w:w="2891"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在校生</w:t>
            </w:r>
          </w:p>
        </w:tc>
        <w:tc>
          <w:tcPr>
            <w:tcW w:w="1276"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w:t>
            </w:r>
            <w:r>
              <w:rPr>
                <w:rFonts w:ascii="方正书宋_GBK" w:eastAsia="方正书宋_GBK" w:hAnsi="方正书宋_GBK" w:cs="方正书宋_GBK"/>
                <w:b/>
              </w:rPr>
              <w:t>90%</w:t>
            </w:r>
          </w:p>
        </w:tc>
        <w:tc>
          <w:tcPr>
            <w:tcW w:w="1843" w:type="dxa"/>
            <w:vAlign w:val="center"/>
          </w:tcPr>
          <w:p w:rsidR="00330A08" w:rsidRDefault="00330A08" w:rsidP="00330A08">
            <w:pPr>
              <w:pStyle w:val="20"/>
              <w:rPr>
                <w:rFonts w:ascii="方正书宋_GBK" w:eastAsia="方正书宋_GBK" w:hAnsi="方正书宋_GBK" w:cs="方正书宋_GBK"/>
                <w:b/>
              </w:rPr>
            </w:pPr>
            <w:r>
              <w:rPr>
                <w:rFonts w:ascii="方正书宋_GBK" w:eastAsia="方正书宋_GBK" w:hAnsi="方正书宋_GBK" w:cs="方正书宋_GBK" w:hint="eastAsia"/>
                <w:b/>
              </w:rPr>
              <w:t>按照年初工作计划</w:t>
            </w:r>
          </w:p>
        </w:tc>
      </w:tr>
    </w:tbl>
    <w:p w:rsidR="00D57D3F" w:rsidRDefault="00D57D3F">
      <w:pPr>
        <w:rPr>
          <w:rFonts w:ascii="方正书宋_GBK" w:eastAsia="方正书宋_GBK" w:hAnsi="方正书宋_GBK" w:cs="方正书宋_GBK"/>
          <w:b/>
          <w:sz w:val="21"/>
        </w:rPr>
      </w:pPr>
    </w:p>
    <w:sectPr w:rsidR="00D57D3F">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2DE" w:rsidRDefault="006012DE">
      <w:r>
        <w:separator/>
      </w:r>
    </w:p>
  </w:endnote>
  <w:endnote w:type="continuationSeparator" w:id="0">
    <w:p w:rsidR="006012DE" w:rsidRDefault="006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_GBK">
    <w:altName w:val="Times New Roman"/>
    <w:charset w:val="00"/>
    <w:family w:val="auto"/>
    <w:pitch w:val="default"/>
    <w:sig w:usb0="00000000" w:usb1="00000000" w:usb2="00000000" w:usb3="00000000" w:csb0="00000001" w:csb1="00000000"/>
  </w:font>
  <w:font w:name="?????_GBK">
    <w:altName w:val="Times New Roman"/>
    <w:charset w:val="00"/>
    <w:family w:val="auto"/>
    <w:pitch w:val="default"/>
    <w:sig w:usb0="00000000" w:usb1="00000000" w:usb2="00000000" w:usb3="00000000" w:csb0="00000001" w:csb1="00000000"/>
  </w:font>
  <w:font w:name="方正小标宋_GBK">
    <w:altName w:val="Arial Unicode MS"/>
    <w:charset w:val="86"/>
    <w:family w:val="script"/>
    <w:pitch w:val="default"/>
    <w:sig w:usb0="00000000" w:usb1="38CF7CFA" w:usb2="00082016" w:usb3="00000000" w:csb0="00040001" w:csb1="00000000"/>
  </w:font>
  <w:font w:name="方正楷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D3F" w:rsidRDefault="00D57D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D3F" w:rsidRDefault="003D7F65">
    <w:r>
      <w:fldChar w:fldCharType="begin"/>
    </w:r>
    <w:r>
      <w:instrText>PAGE "page number"</w:instrText>
    </w:r>
    <w:r>
      <w:fldChar w:fldCharType="separate"/>
    </w:r>
    <w:r w:rsidR="00484FDA">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D3F" w:rsidRDefault="003D7F65">
    <w:pPr>
      <w:jc w:val="right"/>
    </w:pPr>
    <w:r>
      <w:fldChar w:fldCharType="begin"/>
    </w:r>
    <w:r>
      <w:instrText>PAGE "page number"</w:instrText>
    </w:r>
    <w:r>
      <w:fldChar w:fldCharType="separate"/>
    </w:r>
    <w:r w:rsidR="00484FDA">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2DE" w:rsidRDefault="006012DE">
      <w:r>
        <w:separator/>
      </w:r>
    </w:p>
  </w:footnote>
  <w:footnote w:type="continuationSeparator" w:id="0">
    <w:p w:rsidR="006012DE" w:rsidRDefault="00601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D3F" w:rsidRDefault="00D57D3F">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xY2QxYWIwZGQ5N2M5ZmUzOTI5NGQ0YmEzMzFkZjcifQ=="/>
  </w:docVars>
  <w:rsids>
    <w:rsidRoot w:val="00B33121"/>
    <w:rsid w:val="000126DB"/>
    <w:rsid w:val="000C3F7F"/>
    <w:rsid w:val="00260627"/>
    <w:rsid w:val="00286DE7"/>
    <w:rsid w:val="00317C30"/>
    <w:rsid w:val="00330A08"/>
    <w:rsid w:val="003D7F65"/>
    <w:rsid w:val="00417328"/>
    <w:rsid w:val="00484FDA"/>
    <w:rsid w:val="005905A5"/>
    <w:rsid w:val="006012DE"/>
    <w:rsid w:val="00691B26"/>
    <w:rsid w:val="006C3314"/>
    <w:rsid w:val="007838E3"/>
    <w:rsid w:val="00797A24"/>
    <w:rsid w:val="007C4BB7"/>
    <w:rsid w:val="00826698"/>
    <w:rsid w:val="00826C14"/>
    <w:rsid w:val="00911224"/>
    <w:rsid w:val="00AF23A9"/>
    <w:rsid w:val="00B33121"/>
    <w:rsid w:val="00B669BD"/>
    <w:rsid w:val="00CB2420"/>
    <w:rsid w:val="00CD538B"/>
    <w:rsid w:val="00CF2AEC"/>
    <w:rsid w:val="00D57D3F"/>
    <w:rsid w:val="00F91E99"/>
    <w:rsid w:val="21690047"/>
    <w:rsid w:val="2D5F2D0E"/>
    <w:rsid w:val="67D37843"/>
    <w:rsid w:val="690A50CF"/>
    <w:rsid w:val="6D8C2D15"/>
    <w:rsid w:val="7C5E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958F6B-AC74-4A1D-A2B3-46848888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locked="1" w:uiPriority="0"/>
    <w:lsdException w:name="toc 4"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pPr>
    <w:rPr>
      <w:sz w:val="18"/>
    </w:rPr>
  </w:style>
  <w:style w:type="paragraph" w:styleId="a4">
    <w:name w:val="header"/>
    <w:basedOn w:val="a"/>
    <w:link w:val="Char0"/>
    <w:uiPriority w:val="99"/>
    <w:semiHidden/>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uiPriority w:val="99"/>
    <w:qFormat/>
    <w:pPr>
      <w:spacing w:before="120"/>
    </w:pPr>
    <w:rPr>
      <w:color w:val="000000"/>
      <w:sz w:val="28"/>
    </w:rPr>
  </w:style>
  <w:style w:type="paragraph" w:styleId="4">
    <w:name w:val="toc 4"/>
    <w:basedOn w:val="a"/>
    <w:next w:val="a"/>
    <w:uiPriority w:val="99"/>
    <w:qFormat/>
    <w:pPr>
      <w:ind w:left="720"/>
    </w:pPr>
  </w:style>
  <w:style w:type="paragraph" w:styleId="2">
    <w:name w:val="toc 2"/>
    <w:basedOn w:val="a"/>
    <w:next w:val="a"/>
    <w:uiPriority w:val="99"/>
    <w:qFormat/>
    <w:pPr>
      <w:ind w:left="240"/>
    </w:pPr>
  </w:style>
  <w:style w:type="table" w:styleId="a5">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semiHidden/>
    <w:qFormat/>
    <w:locked/>
    <w:rPr>
      <w:rFonts w:ascii="Times New Roman" w:hAnsi="Times New Roman" w:cs="Times New Roman"/>
      <w:kern w:val="0"/>
      <w:sz w:val="18"/>
      <w:szCs w:val="18"/>
      <w:lang w:eastAsia="uk-UA"/>
    </w:rPr>
  </w:style>
  <w:style w:type="character" w:customStyle="1" w:styleId="Char0">
    <w:name w:val="页眉 Char"/>
    <w:basedOn w:val="a0"/>
    <w:link w:val="a4"/>
    <w:uiPriority w:val="99"/>
    <w:semiHidden/>
    <w:qFormat/>
    <w:locked/>
    <w:rPr>
      <w:rFonts w:ascii="Times New Roman" w:hAnsi="Times New Roman" w:cs="Times New Roman"/>
      <w:kern w:val="0"/>
      <w:sz w:val="18"/>
      <w:szCs w:val="18"/>
      <w:lang w:eastAsia="uk-UA"/>
    </w:rPr>
  </w:style>
  <w:style w:type="paragraph" w:customStyle="1" w:styleId="-">
    <w:name w:val="插入文本样式-插入总体目标文件"/>
    <w:basedOn w:val="a"/>
    <w:uiPriority w:val="99"/>
    <w:qFormat/>
    <w:pPr>
      <w:spacing w:line="500" w:lineRule="exact"/>
      <w:ind w:firstLine="560"/>
    </w:pPr>
    <w:rPr>
      <w:sz w:val="28"/>
    </w:rPr>
  </w:style>
  <w:style w:type="paragraph" w:customStyle="1" w:styleId="-0">
    <w:name w:val="插入文本样式-插入职责分类绩效目标文件"/>
    <w:basedOn w:val="a"/>
    <w:uiPriority w:val="99"/>
    <w:qFormat/>
    <w:pPr>
      <w:spacing w:line="500" w:lineRule="exact"/>
      <w:ind w:firstLine="560"/>
    </w:pPr>
    <w:rPr>
      <w:sz w:val="28"/>
    </w:rPr>
  </w:style>
  <w:style w:type="paragraph" w:customStyle="1" w:styleId="-1">
    <w:name w:val="插入文本样式-插入实现年度发展规划目标的保障措施文件"/>
    <w:basedOn w:val="a"/>
    <w:uiPriority w:val="99"/>
    <w:qFormat/>
    <w:pPr>
      <w:spacing w:line="500" w:lineRule="exact"/>
      <w:ind w:firstLine="560"/>
    </w:pPr>
    <w:rPr>
      <w:sz w:val="28"/>
    </w:rPr>
  </w:style>
  <w:style w:type="paragraph" w:customStyle="1" w:styleId="40">
    <w:name w:val="单元格样式4"/>
    <w:basedOn w:val="a"/>
    <w:uiPriority w:val="99"/>
    <w:qFormat/>
    <w:pPr>
      <w:jc w:val="right"/>
    </w:pPr>
    <w:rPr>
      <w:rFonts w:ascii="????_GBK" w:hAnsi="????_GBK" w:cs="????_GBK"/>
      <w:sz w:val="21"/>
    </w:rPr>
  </w:style>
  <w:style w:type="paragraph" w:customStyle="1" w:styleId="5">
    <w:name w:val="单元格样式5"/>
    <w:basedOn w:val="a"/>
    <w:uiPriority w:val="99"/>
    <w:qFormat/>
    <w:rPr>
      <w:rFonts w:ascii="????_GBK" w:hAnsi="????_GBK" w:cs="????_GBK"/>
      <w:b/>
      <w:sz w:val="21"/>
    </w:rPr>
  </w:style>
  <w:style w:type="paragraph" w:customStyle="1" w:styleId="20">
    <w:name w:val="单元格样式2"/>
    <w:basedOn w:val="a"/>
    <w:uiPriority w:val="99"/>
    <w:qFormat/>
    <w:rPr>
      <w:rFonts w:ascii="????_GBK" w:hAnsi="????_GBK" w:cs="????_GBK"/>
      <w:sz w:val="21"/>
    </w:rPr>
  </w:style>
  <w:style w:type="paragraph" w:customStyle="1" w:styleId="10">
    <w:name w:val="单元格样式1"/>
    <w:basedOn w:val="a"/>
    <w:uiPriority w:val="99"/>
    <w:qFormat/>
    <w:pPr>
      <w:jc w:val="center"/>
    </w:pPr>
    <w:rPr>
      <w:rFonts w:ascii="????_GBK" w:hAnsi="????_GBK" w:cs="????_GBK"/>
      <w:b/>
      <w:sz w:val="21"/>
    </w:rPr>
  </w:style>
  <w:style w:type="paragraph" w:customStyle="1" w:styleId="3">
    <w:name w:val="单元格样式3"/>
    <w:basedOn w:val="a"/>
    <w:uiPriority w:val="99"/>
    <w:qFormat/>
    <w:pPr>
      <w:jc w:val="center"/>
    </w:pPr>
    <w:rPr>
      <w:rFonts w:ascii="????_GBK" w:hAnsi="????_GBK" w:cs="????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4172</Words>
  <Characters>825</Characters>
  <Application>Microsoft Office Word</Application>
  <DocSecurity>0</DocSecurity>
  <Lines>6</Lines>
  <Paragraphs>9</Paragraphs>
  <ScaleCrop>false</ScaleCrop>
  <Company>win7w.com</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10</cp:revision>
  <dcterms:created xsi:type="dcterms:W3CDTF">2024-07-17T13:07:00Z</dcterms:created>
  <dcterms:modified xsi:type="dcterms:W3CDTF">2025-01-23T09:33:00Z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F8940FE143874151B72E1E3E772D4197</vt:lpwstr>
  </property>
</Properties>
</file>